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0E4D0" w14:textId="7EA56CFA" w:rsidR="00513CE7" w:rsidRPr="00175AAA" w:rsidRDefault="00513CE7" w:rsidP="00513CE7">
      <w:pPr>
        <w:pStyle w:val="2"/>
        <w:rPr>
          <w:color w:val="auto"/>
          <w:sz w:val="28"/>
          <w:szCs w:val="36"/>
        </w:rPr>
      </w:pPr>
      <w:bookmarkStart w:id="0" w:name="_Hlk215791581"/>
      <w:r w:rsidRPr="00513CE7">
        <w:rPr>
          <w:color w:val="auto"/>
          <w:sz w:val="28"/>
          <w:szCs w:val="36"/>
        </w:rPr>
        <w:t>Data sources</w:t>
      </w:r>
    </w:p>
    <w:bookmarkEnd w:id="0"/>
    <w:p w14:paraId="4B8AE35D" w14:textId="140F356E" w:rsidR="00513CE7" w:rsidRPr="00513CE7" w:rsidRDefault="00513CE7" w:rsidP="00513CE7">
      <w:pPr>
        <w:tabs>
          <w:tab w:val="left" w:pos="720"/>
        </w:tabs>
        <w:ind w:firstLine="420"/>
        <w:rPr>
          <w:lang w:eastAsia="zh-CN"/>
        </w:rPr>
      </w:pPr>
      <w:r w:rsidRPr="00513CE7">
        <w:rPr>
          <w:lang w:eastAsia="zh-CN"/>
        </w:rPr>
        <w:t>We utilize meteorological data from two main sources and complement them with static geoclimatic priors.</w:t>
      </w:r>
      <w:r>
        <w:rPr>
          <w:lang w:eastAsia="zh-CN"/>
        </w:rPr>
        <w:t xml:space="preserve"> </w:t>
      </w:r>
      <w:r w:rsidRPr="00513CE7">
        <w:rPr>
          <w:lang w:eastAsia="zh-CN"/>
        </w:rPr>
        <w:t>(</w:t>
      </w:r>
      <w:proofErr w:type="spellStart"/>
      <w:r w:rsidRPr="00513CE7">
        <w:rPr>
          <w:lang w:eastAsia="zh-CN"/>
        </w:rPr>
        <w:t>i</w:t>
      </w:r>
      <w:proofErr w:type="spellEnd"/>
      <w:r w:rsidRPr="00513CE7">
        <w:rPr>
          <w:lang w:eastAsia="zh-CN"/>
        </w:rPr>
        <w:t>) Satellite-based high temporal resolution data. Ten-minute interval weather data are obtained from the National Solar Radiation Database (NSRDB), which is derived from the GOES constellation (for the Americas) and the Himawari-8 satellite (for East Asia and Oceania). In this study, we aggregate the original NSRDB fields onto a 1°×1° grid, yielding 8,342 grid cells that cover parts of the United States, Mexico, South America, Japan, and China.</w:t>
      </w:r>
      <w:r>
        <w:rPr>
          <w:lang w:eastAsia="zh-CN"/>
        </w:rPr>
        <w:t xml:space="preserve"> </w:t>
      </w:r>
      <w:r w:rsidRPr="00513CE7">
        <w:rPr>
          <w:lang w:eastAsia="zh-CN"/>
        </w:rPr>
        <w:t xml:space="preserve">(ii) Reanalysis-based global data. To provide global coverage, we further collect hourly meteorological reanalysis data from the ERA5 family of </w:t>
      </w:r>
      <w:proofErr w:type="spellStart"/>
      <w:r w:rsidRPr="00513CE7">
        <w:rPr>
          <w:lang w:eastAsia="zh-CN"/>
        </w:rPr>
        <w:t>reanalyses</w:t>
      </w:r>
      <w:proofErr w:type="spellEnd"/>
      <w:r w:rsidRPr="00513CE7">
        <w:rPr>
          <w:lang w:eastAsia="zh-CN"/>
        </w:rPr>
        <w:t xml:space="preserve"> (ERA5 and ERA5-Land) produced by ECMWF for the Copernicus Climate Change Service, accessed via the Open-</w:t>
      </w:r>
      <w:proofErr w:type="spellStart"/>
      <w:r w:rsidRPr="00513CE7">
        <w:rPr>
          <w:lang w:eastAsia="zh-CN"/>
        </w:rPr>
        <w:t>Meteo</w:t>
      </w:r>
      <w:proofErr w:type="spellEnd"/>
      <w:r w:rsidRPr="00513CE7">
        <w:rPr>
          <w:lang w:eastAsia="zh-CN"/>
        </w:rPr>
        <w:t xml:space="preserve"> Historical Weather API. These data are sampled on a 1°×1° global analysis grid (6</w:t>
      </w:r>
      <w:r w:rsidR="00170C0A">
        <w:rPr>
          <w:rFonts w:hint="eastAsia"/>
          <w:lang w:eastAsia="zh-CN"/>
        </w:rPr>
        <w:t>4</w:t>
      </w:r>
      <w:r w:rsidRPr="00513CE7">
        <w:rPr>
          <w:lang w:eastAsia="zh-CN"/>
        </w:rPr>
        <w:t>,</w:t>
      </w:r>
      <w:r w:rsidR="00170C0A">
        <w:rPr>
          <w:rFonts w:hint="eastAsia"/>
          <w:lang w:eastAsia="zh-CN"/>
        </w:rPr>
        <w:t>800</w:t>
      </w:r>
      <w:r w:rsidRPr="00513CE7">
        <w:rPr>
          <w:lang w:eastAsia="zh-CN"/>
        </w:rPr>
        <w:t xml:space="preserve"> grid cells) for the year 2020 and include wind-related variables, solar radiation, temperature, humidity, and pressure. They serve as the coarse-resolution input signals for our model and form the basis of our global validation benchmark.</w:t>
      </w:r>
      <w:r>
        <w:rPr>
          <w:lang w:eastAsia="zh-CN"/>
        </w:rPr>
        <w:t xml:space="preserve"> For time stamp of these data, w</w:t>
      </w:r>
      <w:r w:rsidRPr="00513CE7">
        <w:rPr>
          <w:lang w:eastAsia="zh-CN"/>
        </w:rPr>
        <w:t>e restrict the temporal scope to the year 2020, which serves as a representative meteorological year.</w:t>
      </w:r>
    </w:p>
    <w:p w14:paraId="2A4137EF" w14:textId="0D3A831B" w:rsidR="00513CE7" w:rsidRPr="00513CE7" w:rsidRDefault="00513CE7" w:rsidP="00513CE7">
      <w:pPr>
        <w:tabs>
          <w:tab w:val="left" w:pos="720"/>
        </w:tabs>
        <w:ind w:firstLine="420"/>
        <w:rPr>
          <w:lang w:eastAsia="zh-CN"/>
        </w:rPr>
      </w:pPr>
      <w:r w:rsidRPr="00513CE7">
        <w:rPr>
          <w:lang w:eastAsia="zh-CN"/>
        </w:rPr>
        <w:t xml:space="preserve">In addition, we compile two types of static geoclimatic priors as domain-knowledge inputs. The </w:t>
      </w:r>
      <w:proofErr w:type="spellStart"/>
      <w:r w:rsidRPr="00513CE7">
        <w:rPr>
          <w:lang w:eastAsia="zh-CN"/>
        </w:rPr>
        <w:t>Köppen</w:t>
      </w:r>
      <w:proofErr w:type="spellEnd"/>
      <w:r w:rsidRPr="00513CE7">
        <w:rPr>
          <w:lang w:eastAsia="zh-CN"/>
        </w:rPr>
        <w:t xml:space="preserve"> climate classification</w:t>
      </w:r>
      <w:r w:rsidR="00513578">
        <w:rPr>
          <w:lang w:eastAsia="zh-CN"/>
        </w:rPr>
        <w:t xml:space="preserve"> </w:t>
      </w:r>
      <w:r w:rsidR="00513578" w:rsidRPr="00513578">
        <w:rPr>
          <w:vertAlign w:val="superscript"/>
          <w:lang w:eastAsia="zh-CN"/>
        </w:rPr>
        <w:t>[1]</w:t>
      </w:r>
      <w:r w:rsidRPr="00513CE7">
        <w:rPr>
          <w:lang w:eastAsia="zh-CN"/>
        </w:rPr>
        <w:t xml:space="preserve"> encodes each location’s long-term climate regime (e.g., temperate, arid, tropical) with a hierarchical three-letter code, while the IPCC climate reference regions</w:t>
      </w:r>
      <w:r w:rsidR="00513578">
        <w:rPr>
          <w:lang w:eastAsia="zh-CN"/>
        </w:rPr>
        <w:t xml:space="preserve"> </w:t>
      </w:r>
      <w:r w:rsidR="00513578" w:rsidRPr="00513578">
        <w:rPr>
          <w:vertAlign w:val="superscript"/>
          <w:lang w:eastAsia="zh-CN"/>
        </w:rPr>
        <w:t>[</w:t>
      </w:r>
      <w:r w:rsidR="00513578">
        <w:rPr>
          <w:vertAlign w:val="superscript"/>
          <w:lang w:eastAsia="zh-CN"/>
        </w:rPr>
        <w:t>2</w:t>
      </w:r>
      <w:r w:rsidR="00513578" w:rsidRPr="00513578">
        <w:rPr>
          <w:vertAlign w:val="superscript"/>
          <w:lang w:eastAsia="zh-CN"/>
        </w:rPr>
        <w:t>]</w:t>
      </w:r>
      <w:r w:rsidRPr="00513CE7">
        <w:rPr>
          <w:lang w:eastAsia="zh-CN"/>
        </w:rPr>
        <w:t xml:space="preserve"> provide spatial zoning for global climate analysis, summarizing geographical blocks, ecological homogeneity, climate variability patterns, and sensitivities to global warming. These regional descriptors are transformed into natural language and used to condition model inference via structured prompts.</w:t>
      </w:r>
    </w:p>
    <w:p w14:paraId="230B9ACD" w14:textId="1F620978" w:rsidR="00513CE7" w:rsidRDefault="00513CE7" w:rsidP="00513CE7">
      <w:pPr>
        <w:tabs>
          <w:tab w:val="left" w:pos="720"/>
        </w:tabs>
        <w:ind w:firstLine="420"/>
        <w:rPr>
          <w:lang w:eastAsia="zh-CN"/>
        </w:rPr>
      </w:pPr>
      <w:r w:rsidRPr="00513CE7">
        <w:rPr>
          <w:lang w:eastAsia="zh-CN"/>
        </w:rPr>
        <w:t xml:space="preserve">The model takes as input multivariate meteorological sequences—temperature, pressure, humidity, radiation, and wind—from the ERA5-family reanalysis dataset on </w:t>
      </w:r>
      <w:r w:rsidR="00170C0A" w:rsidRPr="00513CE7">
        <w:rPr>
          <w:lang w:eastAsia="zh-CN"/>
        </w:rPr>
        <w:t>6</w:t>
      </w:r>
      <w:r w:rsidR="00170C0A">
        <w:rPr>
          <w:rFonts w:hint="eastAsia"/>
          <w:lang w:eastAsia="zh-CN"/>
        </w:rPr>
        <w:t>4</w:t>
      </w:r>
      <w:r w:rsidR="00170C0A" w:rsidRPr="00513CE7">
        <w:rPr>
          <w:lang w:eastAsia="zh-CN"/>
        </w:rPr>
        <w:t>,</w:t>
      </w:r>
      <w:r w:rsidR="00170C0A">
        <w:rPr>
          <w:rFonts w:hint="eastAsia"/>
          <w:lang w:eastAsia="zh-CN"/>
        </w:rPr>
        <w:t>800</w:t>
      </w:r>
      <w:r w:rsidRPr="00513CE7">
        <w:rPr>
          <w:lang w:eastAsia="zh-CN"/>
        </w:rPr>
        <w:t xml:space="preserve"> global 1°×1° grid cells, together with structured prompts derived from </w:t>
      </w:r>
      <w:proofErr w:type="spellStart"/>
      <w:r w:rsidRPr="00513CE7">
        <w:rPr>
          <w:lang w:eastAsia="zh-CN"/>
        </w:rPr>
        <w:t>Köppen</w:t>
      </w:r>
      <w:proofErr w:type="spellEnd"/>
      <w:r w:rsidRPr="00513CE7">
        <w:rPr>
          <w:lang w:eastAsia="zh-CN"/>
        </w:rPr>
        <w:t xml:space="preserve"> classifications and IPCC reference regions. The output is a continuous 10-minute imputation of all variables. The proposed model fine-tunes only 1.9 % of the parameters of a frozen LLM backbone using 10-minute satellite data from NSRDB (GOES + Himawari-8), covering about 13 % of the global grids.</w:t>
      </w:r>
    </w:p>
    <w:p w14:paraId="0F3E6F2F" w14:textId="77777777" w:rsidR="00513CE7" w:rsidRDefault="00513CE7" w:rsidP="00513CE7">
      <w:pPr>
        <w:pStyle w:val="3"/>
      </w:pPr>
      <w:r w:rsidRPr="00513CE7">
        <w:t>NSRDB data</w:t>
      </w:r>
      <w:r>
        <w:t xml:space="preserve"> </w:t>
      </w:r>
    </w:p>
    <w:p w14:paraId="693C2734" w14:textId="60055D15" w:rsidR="00513CE7" w:rsidRPr="00513CE7" w:rsidRDefault="00513CE7" w:rsidP="00513CE7">
      <w:pPr>
        <w:tabs>
          <w:tab w:val="left" w:pos="720"/>
        </w:tabs>
        <w:ind w:firstLine="420"/>
        <w:rPr>
          <w:lang w:eastAsia="zh-CN"/>
        </w:rPr>
      </w:pPr>
      <w:r w:rsidRPr="00513CE7">
        <w:rPr>
          <w:lang w:eastAsia="zh-CN"/>
        </w:rPr>
        <w:t xml:space="preserve">The high-temporal-resolution supervision used in this work is derived from the National Solar Radiation Database (NSRDB) maintained by the National Renewable Energy Laboratory (NREL). The NSRDB provides a serially complete collection of solar irradiance and meteorological data constructed from surface observations, satellite retrievals and radiative transfer modelling </w:t>
      </w:r>
      <w:r w:rsidR="00D919D6" w:rsidRPr="00D919D6">
        <w:rPr>
          <w:vertAlign w:val="superscript"/>
          <w:lang w:eastAsia="zh-CN"/>
        </w:rPr>
        <w:t>[3]</w:t>
      </w:r>
      <w:r w:rsidRPr="00513CE7">
        <w:rPr>
          <w:lang w:eastAsia="zh-CN"/>
        </w:rPr>
        <w:t>. The latest version of NSRDB is based primarily on geostationary satellite imagery (GOES over the Americas and Himawari-8 over East Asia and Oceania), combined with ancillary meteorological inputs, and has been extensively validated against ground-based measurements.</w:t>
      </w:r>
    </w:p>
    <w:p w14:paraId="43B8DA85" w14:textId="1020A268" w:rsidR="00513CE7" w:rsidRPr="00513CE7" w:rsidRDefault="00513CE7" w:rsidP="00513CE7">
      <w:pPr>
        <w:tabs>
          <w:tab w:val="left" w:pos="720"/>
        </w:tabs>
        <w:ind w:firstLine="420"/>
        <w:rPr>
          <w:lang w:eastAsia="zh-CN"/>
        </w:rPr>
      </w:pPr>
      <w:r w:rsidRPr="00513CE7">
        <w:rPr>
          <w:lang w:eastAsia="zh-CN"/>
        </w:rPr>
        <w:t xml:space="preserve">In this study, we use ten-minute NSRDB records for the year 2020, focusing on regions where satellite coverage and data quality are highest. We aggregate the original NSRDB native grid to a 1°×1° latitude–longitude grid by spatial averaging, resulting in 8,342 grid cells spanning the United States, Mexico, South America, Japan, and China. For each 1°×1° cell, we extract ten-minute time series of near-surface </w:t>
      </w:r>
      <w:r w:rsidRPr="00513CE7">
        <w:rPr>
          <w:lang w:eastAsia="zh-CN"/>
        </w:rPr>
        <w:lastRenderedPageBreak/>
        <w:t>meteorological variables relevant to radiative and convective processes. All variables are converted to consistent physical units and quality-controlled using NSRDB flags before being used for model fine-tuning.</w:t>
      </w:r>
    </w:p>
    <w:p w14:paraId="1E6D45F5" w14:textId="5D70DD78" w:rsidR="00513CE7" w:rsidRPr="00513CE7" w:rsidRDefault="00513CE7" w:rsidP="00513CE7">
      <w:pPr>
        <w:tabs>
          <w:tab w:val="left" w:pos="720"/>
        </w:tabs>
        <w:ind w:firstLine="420"/>
        <w:rPr>
          <w:lang w:eastAsia="zh-CN"/>
        </w:rPr>
      </w:pPr>
      <w:r w:rsidRPr="00513CE7">
        <w:rPr>
          <w:lang w:eastAsia="zh-CN"/>
        </w:rPr>
        <w:t xml:space="preserve">These NSRDB-based ten-minute sequences constitute the high-resolution ground-truth target for our imputation model. </w:t>
      </w:r>
    </w:p>
    <w:p w14:paraId="61217F73" w14:textId="77777777" w:rsidR="00513CE7" w:rsidRDefault="00513CE7" w:rsidP="00513CE7">
      <w:pPr>
        <w:pStyle w:val="3"/>
      </w:pPr>
      <w:r w:rsidRPr="005938B7">
        <w:t xml:space="preserve">ERA5-family reanalysis </w:t>
      </w:r>
      <w:r>
        <w:t xml:space="preserve">data </w:t>
      </w:r>
    </w:p>
    <w:p w14:paraId="5D234880" w14:textId="77777777" w:rsidR="00513CE7" w:rsidRPr="00513CE7" w:rsidRDefault="00513CE7" w:rsidP="00513CE7">
      <w:pPr>
        <w:ind w:firstLine="420"/>
      </w:pPr>
      <w:r w:rsidRPr="00513CE7">
        <w:t>For global-scale validation and coarse-resolution input fields, we require an hourly meteorological dataset that (</w:t>
      </w:r>
      <w:proofErr w:type="spellStart"/>
      <w:r w:rsidRPr="00513CE7">
        <w:t>i</w:t>
      </w:r>
      <w:proofErr w:type="spellEnd"/>
      <w:r w:rsidRPr="00513CE7">
        <w:t xml:space="preserve">) provides near-complete global coverage, (ii) is physically consistent across atmospheric and land–surface variables, and (iii) can be sampled efficiently at arbitrary latitude–longitude coordinates on a regular grid. To satisfy these requirements, we build our benchmark on the ERA5 family of </w:t>
      </w:r>
      <w:proofErr w:type="spellStart"/>
      <w:r w:rsidRPr="00513CE7">
        <w:t>reanalyses</w:t>
      </w:r>
      <w:proofErr w:type="spellEnd"/>
      <w:r w:rsidRPr="00513CE7">
        <w:t xml:space="preserve"> produced by the European Centre for Medium-Range Weather Forecasts (ECMWF) for the Copernicus Climate Change Service (C3S).</w:t>
      </w:r>
    </w:p>
    <w:p w14:paraId="2DA13BA8" w14:textId="75F7EE36" w:rsidR="00513CE7" w:rsidRPr="00513CE7" w:rsidRDefault="00513CE7" w:rsidP="00513CE7">
      <w:pPr>
        <w:ind w:firstLine="420"/>
      </w:pPr>
      <w:r w:rsidRPr="00513CE7">
        <w:t xml:space="preserve">ERA5 is a full-observing-system global atmospheric reanalysis that combines a modern numerical weather prediction system with a wide range of historical in situ and satellite observations, providing hourly estimates of the atmosphere, land surface and ocean waves on a ~31 km (≈0.25°) grid from 1979 onwards </w:t>
      </w:r>
      <w:r w:rsidR="00513578" w:rsidRPr="00513578">
        <w:rPr>
          <w:vertAlign w:val="superscript"/>
        </w:rPr>
        <w:t>[</w:t>
      </w:r>
      <w:r w:rsidR="00D919D6">
        <w:rPr>
          <w:vertAlign w:val="superscript"/>
        </w:rPr>
        <w:t>4</w:t>
      </w:r>
      <w:r w:rsidR="00513578" w:rsidRPr="00513578">
        <w:rPr>
          <w:vertAlign w:val="superscript"/>
        </w:rPr>
        <w:t>]</w:t>
      </w:r>
      <w:r w:rsidRPr="00513CE7">
        <w:t>. ERA5-Land is a land-surface reanalysis generated by rerunning the land component of ERA5 at enhanced spatial resolution, yielding a state-of-the-art global dataset for land applications with improved representation of soil moisture, land surface temperature and land energy fluxes</w:t>
      </w:r>
      <w:r w:rsidR="00513578">
        <w:t xml:space="preserve"> </w:t>
      </w:r>
      <w:r w:rsidR="00513578" w:rsidRPr="00513578">
        <w:rPr>
          <w:vertAlign w:val="superscript"/>
        </w:rPr>
        <w:t>[</w:t>
      </w:r>
      <w:r w:rsidR="00D919D6">
        <w:rPr>
          <w:vertAlign w:val="superscript"/>
        </w:rPr>
        <w:t>5</w:t>
      </w:r>
      <w:r w:rsidR="00513578" w:rsidRPr="00513578">
        <w:rPr>
          <w:vertAlign w:val="superscript"/>
        </w:rPr>
        <w:t>]</w:t>
      </w:r>
      <w:r w:rsidRPr="00513CE7">
        <w:t>. In the main text, we collectively refer to these products as the “ERA5-family reanalysis dataset”.</w:t>
      </w:r>
    </w:p>
    <w:p w14:paraId="1D7A57C0" w14:textId="222D4F6E" w:rsidR="00513CE7" w:rsidRPr="00513CE7" w:rsidRDefault="00513CE7" w:rsidP="00513CE7">
      <w:pPr>
        <w:ind w:firstLine="420"/>
      </w:pPr>
      <w:r w:rsidRPr="00513CE7">
        <w:t xml:space="preserve">Rather than downloading and maintaining the full ERA5 and ERA5-Land archives, we access these </w:t>
      </w:r>
      <w:proofErr w:type="spellStart"/>
      <w:r w:rsidRPr="00513CE7">
        <w:t>reanalyses</w:t>
      </w:r>
      <w:proofErr w:type="spellEnd"/>
      <w:r w:rsidRPr="00513CE7">
        <w:t xml:space="preserve"> through the Open-</w:t>
      </w:r>
      <w:proofErr w:type="spellStart"/>
      <w:r w:rsidRPr="00513CE7">
        <w:t>Meteo</w:t>
      </w:r>
      <w:proofErr w:type="spellEnd"/>
      <w:r w:rsidRPr="00513CE7">
        <w:t xml:space="preserve"> Historical Weather API, which acts as a thin aggregation and interpolation layer over ECMWF and Copernicus products. Open-</w:t>
      </w:r>
      <w:proofErr w:type="spellStart"/>
      <w:r w:rsidRPr="00513CE7">
        <w:t>Meteo</w:t>
      </w:r>
      <w:proofErr w:type="spellEnd"/>
      <w:r w:rsidRPr="00513CE7">
        <w:t xml:space="preserve"> combines several ECMWF-based datasets—including ERA5 and ERA5-Land—into a unified historical weather service. According to the provider’s documentation, the default configuration for historical data seamlessly blends these sources on a native grid of order 9 km and uses reanalysis and high-resolution forecast fields to provide a spatially detailed, globally consistent time series for any requested coordinate. Conceptually, we treat Open-</w:t>
      </w:r>
      <w:proofErr w:type="spellStart"/>
      <w:r w:rsidRPr="00513CE7">
        <w:t>Meteo</w:t>
      </w:r>
      <w:proofErr w:type="spellEnd"/>
      <w:r w:rsidRPr="00513CE7">
        <w:t xml:space="preserve"> purely as an access and matching layer that exposes ERA5-family reanalysis fields at arbitrary locations, while all scientific attribution remains with the underlying Copernicus products.</w:t>
      </w:r>
    </w:p>
    <w:p w14:paraId="798531AB" w14:textId="57476889" w:rsidR="00513CE7" w:rsidRPr="00513CE7" w:rsidRDefault="00513CE7" w:rsidP="00513CE7">
      <w:pPr>
        <w:ind w:firstLine="420"/>
      </w:pPr>
      <w:r w:rsidRPr="00513CE7">
        <w:t xml:space="preserve">In this study, we define a regular 1°×1° global analysis grid covering longitudes 180° W–180° E and latitudes 90° S–90° N. For each grid cell, we use its geographic </w:t>
      </w:r>
      <w:proofErr w:type="spellStart"/>
      <w:r w:rsidRPr="00513CE7">
        <w:t>centre</w:t>
      </w:r>
      <w:proofErr w:type="spellEnd"/>
      <w:r w:rsidRPr="00513CE7">
        <w:t xml:space="preserve"> as the target coordinate and query the Open-</w:t>
      </w:r>
      <w:proofErr w:type="spellStart"/>
      <w:r w:rsidRPr="00513CE7">
        <w:t>Meteo</w:t>
      </w:r>
      <w:proofErr w:type="spellEnd"/>
      <w:r w:rsidRPr="00513CE7">
        <w:t xml:space="preserve"> endpoint for the calendar year 2020. For every 1°×1° cell, the API returns an hourly time series of meteorological variables derived from the ERA5 / ERA5-Land family and associated ECMWF models. We request 2 m air temperature, relative humidity, 10 m wind speed and wind direction, surface (or mean sea-level) pressure, and surface shortwave radiation components (global horizontal irradiance, direct normal irradiance and diffuse horizontal irradiance). Internally, the Open-</w:t>
      </w:r>
      <w:proofErr w:type="spellStart"/>
      <w:r w:rsidRPr="00513CE7">
        <w:t>Meteo</w:t>
      </w:r>
      <w:proofErr w:type="spellEnd"/>
      <w:r w:rsidRPr="00513CE7">
        <w:t xml:space="preserve"> service maps each requested coordinate to the nearest model grid points on its ~9 km mesh and performs the required interpolation; the returned time series therefore represent ERA5-family reanalysis fields sampled at our 1°×1° analysis grid coordinates.</w:t>
      </w:r>
    </w:p>
    <w:p w14:paraId="05CF73EC" w14:textId="0BCFBFD5" w:rsidR="00513CE7" w:rsidRPr="00513CE7" w:rsidRDefault="00513CE7" w:rsidP="00513578">
      <w:pPr>
        <w:ind w:firstLine="420"/>
      </w:pPr>
      <w:r w:rsidRPr="00513CE7">
        <w:lastRenderedPageBreak/>
        <w:t>Using ERA5-family fields accessed through Open-</w:t>
      </w:r>
      <w:proofErr w:type="spellStart"/>
      <w:r w:rsidRPr="00513CE7">
        <w:t>Meteo</w:t>
      </w:r>
      <w:proofErr w:type="spellEnd"/>
      <w:r w:rsidRPr="00513CE7">
        <w:t xml:space="preserve"> offers two key advantages for our application. First, the ERA5 / ERA5-Land system provides a physically consistent, observation-constrained description of the coupled atmosphere–land system (</w:t>
      </w:r>
      <w:proofErr w:type="spellStart"/>
      <w:r w:rsidRPr="00513CE7">
        <w:t>Hersbach</w:t>
      </w:r>
      <w:proofErr w:type="spellEnd"/>
      <w:r w:rsidRPr="00513CE7">
        <w:t xml:space="preserve"> et al., 2020; Muñoz-Sabater et al., 2021), which is crucial for training and evaluating a model intended to generalize across diverse climate regimes. </w:t>
      </w:r>
      <w:r w:rsidR="00513578">
        <w:t xml:space="preserve">Second, the Historical Weather API operates on reanalysis models with native resolutions down to about 9 km, and its default </w:t>
      </w:r>
      <w:proofErr w:type="gramStart"/>
      <w:r w:rsidR="00513578">
        <w:t>Best</w:t>
      </w:r>
      <w:proofErr w:type="gramEnd"/>
      <w:r w:rsidR="00513578">
        <w:t xml:space="preserve"> match configuration seamlessly combines ECMWF IFS HRES, ERA5 and ERA5-Land fields before interpolating them to arbitrary coordinates.  In this setup, Open-</w:t>
      </w:r>
      <w:proofErr w:type="spellStart"/>
      <w:r w:rsidR="00513578">
        <w:t>Meteo</w:t>
      </w:r>
      <w:proofErr w:type="spellEnd"/>
      <w:r w:rsidR="00513578">
        <w:t xml:space="preserve"> uses a terrain-</w:t>
      </w:r>
      <w:proofErr w:type="spellStart"/>
      <w:r w:rsidR="00513578">
        <w:t>optimised</w:t>
      </w:r>
      <w:proofErr w:type="spellEnd"/>
      <w:r w:rsidR="00513578">
        <w:t xml:space="preserve"> grid and preferentially selects land grid cells in complex regions, so that the effective reanalysis fields resolve coastlines and orography much more finely than a single 1° product. We then sample these finer-scale ERA5-family fields at the </w:t>
      </w:r>
      <w:proofErr w:type="spellStart"/>
      <w:r w:rsidR="00513578">
        <w:t>centres</w:t>
      </w:r>
      <w:proofErr w:type="spellEnd"/>
      <w:r w:rsidR="00513578">
        <w:t xml:space="preserve"> of our 1°×1° cells, which yields more realistic local meteorological signatures—particularly in mountainous and coastal regions—and improves the representativeness of the coarse-resolution inputs used for model training and global validation.</w:t>
      </w:r>
    </w:p>
    <w:p w14:paraId="65C6AA17" w14:textId="6CEA65BE" w:rsidR="00513CE7" w:rsidRDefault="00513CE7" w:rsidP="00513CE7">
      <w:pPr>
        <w:ind w:firstLine="420"/>
      </w:pPr>
      <w:r w:rsidRPr="00513CE7">
        <w:t>All data accessed via Open-</w:t>
      </w:r>
      <w:proofErr w:type="spellStart"/>
      <w:r w:rsidRPr="00513CE7">
        <w:t>Meteo</w:t>
      </w:r>
      <w:proofErr w:type="spellEnd"/>
      <w:r w:rsidRPr="00513CE7">
        <w:t xml:space="preserve"> are distributed under the Creative Commons Attribution 4.0 International (CC BY 4.0) </w:t>
      </w:r>
      <w:proofErr w:type="spellStart"/>
      <w:r w:rsidRPr="00513CE7">
        <w:t>licence</w:t>
      </w:r>
      <w:proofErr w:type="spellEnd"/>
      <w:r w:rsidR="006D6FB2" w:rsidRPr="006D6FB2">
        <w:rPr>
          <w:vertAlign w:val="superscript"/>
        </w:rPr>
        <w:t xml:space="preserve"> [</w:t>
      </w:r>
      <w:r w:rsidR="00D919D6">
        <w:rPr>
          <w:vertAlign w:val="superscript"/>
        </w:rPr>
        <w:t>6</w:t>
      </w:r>
      <w:r w:rsidR="006D6FB2" w:rsidRPr="006D6FB2">
        <w:rPr>
          <w:vertAlign w:val="superscript"/>
        </w:rPr>
        <w:t>]</w:t>
      </w:r>
      <w:r w:rsidRPr="00513CE7">
        <w:t xml:space="preserve">. In accordance with this </w:t>
      </w:r>
      <w:proofErr w:type="spellStart"/>
      <w:r w:rsidRPr="00513CE7">
        <w:t>licence</w:t>
      </w:r>
      <w:proofErr w:type="spellEnd"/>
      <w:r w:rsidRPr="00513CE7">
        <w:t>, we acknowledge the Open-Meteo.com Weather API</w:t>
      </w:r>
      <w:r w:rsidR="00513578">
        <w:t xml:space="preserve"> </w:t>
      </w:r>
      <w:r w:rsidR="00513578" w:rsidRPr="00513578">
        <w:rPr>
          <w:vertAlign w:val="superscript"/>
        </w:rPr>
        <w:t>[</w:t>
      </w:r>
      <w:r w:rsidR="00D919D6">
        <w:rPr>
          <w:vertAlign w:val="superscript"/>
        </w:rPr>
        <w:t>7</w:t>
      </w:r>
      <w:r w:rsidR="00513578" w:rsidRPr="00513578">
        <w:rPr>
          <w:vertAlign w:val="superscript"/>
        </w:rPr>
        <w:t>]</w:t>
      </w:r>
      <w:r w:rsidRPr="00513CE7">
        <w:t xml:space="preserve"> as the access layer used in this study. The underlying reanalysis fields are produced by ECMWF for the Copernicus Climate Change Service; consequently, the global benchmark constructed here contains modified Copernicus Climate Change Service information (2020). In line with the C3S data policy, neither the European Commission nor ECMWF is responsible for any use that may be made of the Copernicus information or data contained in this work. Throughout the main text we therefore use the neutral term “ERA5-family reanalysis dataset” for this benchmark and refer the reader to the present section for full details on data provenance, access and licensing.</w:t>
      </w:r>
    </w:p>
    <w:p w14:paraId="4AD47D11" w14:textId="29BBF992" w:rsidR="000D3967" w:rsidRDefault="002A0AC2" w:rsidP="000D3967">
      <w:pPr>
        <w:pStyle w:val="3"/>
      </w:pPr>
      <w:bookmarkStart w:id="1" w:name="_Hlk215791508"/>
      <w:r>
        <w:t>F</w:t>
      </w:r>
      <w:r w:rsidR="000D3967" w:rsidRPr="000D3967">
        <w:t>orecast data</w:t>
      </w:r>
      <w:r w:rsidR="000D3967">
        <w:t xml:space="preserve"> </w:t>
      </w:r>
    </w:p>
    <w:bookmarkEnd w:id="1"/>
    <w:p w14:paraId="5795C702" w14:textId="01E179FD" w:rsidR="004E7888" w:rsidRPr="004E7888" w:rsidRDefault="004E7888" w:rsidP="004E7888">
      <w:pPr>
        <w:ind w:firstLine="420"/>
      </w:pPr>
      <w:r w:rsidRPr="004E7888">
        <w:t>For the short-range forecast experiment and the associated PV energy simulations, we use a proprietary numerical weather prediction product</w:t>
      </w:r>
      <w:r w:rsidR="002A0AC2">
        <w:t xml:space="preserve">: </w:t>
      </w:r>
      <w:r w:rsidR="002A0AC2" w:rsidRPr="002A0AC2">
        <w:t>ECMWF operational medium-range forecasts produced</w:t>
      </w:r>
      <w:r w:rsidR="002A0AC2">
        <w:t xml:space="preserve"> </w:t>
      </w:r>
      <w:r w:rsidR="002A0AC2" w:rsidRPr="002A0AC2">
        <w:rPr>
          <w:vertAlign w:val="superscript"/>
        </w:rPr>
        <w:t>[8]</w:t>
      </w:r>
      <w:r w:rsidR="002A0AC2" w:rsidRPr="002A0AC2">
        <w:t xml:space="preserve"> by the Integrated Forecasting System (IFS). </w:t>
      </w:r>
      <w:r w:rsidRPr="004E7888">
        <w:t>The dataset consists of gridded short-range forecasts at hourly resolution from 00:00 UTC on 1 October 2025 to 00:00 UTC on 6 October 2025. For each target grid point, we extract four near-surface variables: 2 m air temperature, 10 m wind speed, dew point temperature, and global horizontal irradiance (GHI).</w:t>
      </w:r>
    </w:p>
    <w:p w14:paraId="19A9E26F" w14:textId="2D18C8D3" w:rsidR="004E7888" w:rsidRPr="004E7888" w:rsidRDefault="004E7888" w:rsidP="004E7888">
      <w:pPr>
        <w:ind w:firstLine="420"/>
      </w:pPr>
      <w:r w:rsidRPr="004E7888">
        <w:t xml:space="preserve">In the forecast experiment, both the </w:t>
      </w:r>
      <w:r w:rsidR="002A0AC2">
        <w:t>data</w:t>
      </w:r>
      <w:r w:rsidRPr="004E7888">
        <w:t xml:space="preserve"> fields and the collocated ground stations are restricted to this 5-day window and are represented by a common six-variable feature set: air temperature,</w:t>
      </w:r>
      <w:r w:rsidRPr="007413D6">
        <w:t xml:space="preserve"> </w:t>
      </w:r>
      <w:r w:rsidRPr="004E7888">
        <w:t>dew point temperature,</w:t>
      </w:r>
      <w:r w:rsidRPr="007413D6">
        <w:t xml:space="preserve"> </w:t>
      </w:r>
      <w:r w:rsidRPr="004E7888">
        <w:t>10 m wind speed,</w:t>
      </w:r>
      <w:r w:rsidRPr="007413D6">
        <w:t xml:space="preserve"> </w:t>
      </w:r>
      <w:r w:rsidRPr="004E7888">
        <w:t>global horizontal irradiance (GHI),</w:t>
      </w:r>
      <w:r w:rsidRPr="007413D6">
        <w:t xml:space="preserve"> </w:t>
      </w:r>
      <w:r w:rsidRPr="004E7888">
        <w:t>direct normal irradiance (DNI),</w:t>
      </w:r>
      <w:r w:rsidRPr="007413D6">
        <w:t xml:space="preserve"> </w:t>
      </w:r>
      <w:r w:rsidRPr="004E7888">
        <w:t>diffuse horizontal irradiance (DHI).</w:t>
      </w:r>
    </w:p>
    <w:p w14:paraId="25607FD6" w14:textId="70850991" w:rsidR="004E7888" w:rsidRPr="004E7888" w:rsidRDefault="004E7888" w:rsidP="004E7888">
      <w:pPr>
        <w:ind w:firstLine="420"/>
      </w:pPr>
      <w:r w:rsidRPr="004E7888">
        <w:t xml:space="preserve">For the forecast data, only temperature, dew point, wind speed and GHI are provided directly by the model. DNI and DHI are diagnosed from GHI and solar geometry using the </w:t>
      </w:r>
      <w:proofErr w:type="spellStart"/>
      <w:r w:rsidRPr="004E7888">
        <w:t>pvlib</w:t>
      </w:r>
      <w:proofErr w:type="spellEnd"/>
      <w:r w:rsidRPr="004E7888">
        <w:t xml:space="preserve"> Python library </w:t>
      </w:r>
      <w:r w:rsidRPr="004E7888">
        <w:rPr>
          <w:vertAlign w:val="superscript"/>
        </w:rPr>
        <w:t>[</w:t>
      </w:r>
      <w:r w:rsidR="00E36063">
        <w:rPr>
          <w:vertAlign w:val="superscript"/>
        </w:rPr>
        <w:t>9</w:t>
      </w:r>
      <w:r w:rsidRPr="004E7888">
        <w:rPr>
          <w:vertAlign w:val="superscript"/>
        </w:rPr>
        <w:t>]</w:t>
      </w:r>
      <w:r w:rsidRPr="004E7888">
        <w:t xml:space="preserve">. Specifically, we compute solar zenith and azimuth angles from latitude–longitude and time using </w:t>
      </w:r>
      <w:proofErr w:type="spellStart"/>
      <w:r w:rsidRPr="004E7888">
        <w:t>pvlib’s</w:t>
      </w:r>
      <w:proofErr w:type="spellEnd"/>
      <w:r w:rsidRPr="004E7888">
        <w:t xml:space="preserve"> solar position routines. GHI is then decomposed into DNI and DHI with </w:t>
      </w:r>
      <w:proofErr w:type="spellStart"/>
      <w:r w:rsidRPr="004E7888">
        <w:t>pvlib’s</w:t>
      </w:r>
      <w:proofErr w:type="spellEnd"/>
      <w:r w:rsidRPr="004E7888">
        <w:t xml:space="preserve"> irradiance decomposition and transposition models </w:t>
      </w:r>
      <w:r w:rsidRPr="004E7888">
        <w:rPr>
          <w:vertAlign w:val="superscript"/>
        </w:rPr>
        <w:t>[</w:t>
      </w:r>
      <w:r w:rsidR="00E36063">
        <w:rPr>
          <w:vertAlign w:val="superscript"/>
        </w:rPr>
        <w:t>10</w:t>
      </w:r>
      <w:r w:rsidRPr="004E7888">
        <w:rPr>
          <w:vertAlign w:val="superscript"/>
        </w:rPr>
        <w:t>]</w:t>
      </w:r>
      <w:r w:rsidRPr="004E7888">
        <w:t>. The resulting six-dimensional hourly feature vectors are used both as inputs to the 10-minute imputation model and as drivers for PV energy simulations.</w:t>
      </w:r>
    </w:p>
    <w:p w14:paraId="6A09D57B" w14:textId="67CB449A" w:rsidR="000D3967" w:rsidRPr="000D3967" w:rsidRDefault="006A59B9" w:rsidP="000D3967">
      <w:pPr>
        <w:ind w:firstLine="420"/>
      </w:pPr>
      <w:r w:rsidRPr="006A59B9">
        <w:lastRenderedPageBreak/>
        <w:t>For the short-range forecast experiment and associated PV and wind simulations, we use deterministic operational medium-range forecasts from the European Centre for Medium-Range Weather Forecasts (ECMWF)</w:t>
      </w:r>
      <w:r w:rsidR="007413D6" w:rsidRPr="007413D6">
        <w:t>. Due to licensing constraints, the raw data cannot be redistributed. However, the experimental setup is designed to be generic: our analysis focuses on the relative behavior of the imputation model, and the validation framework can be reproduced with any similar high-resolution forecast system that provides, at minimum, hourly 2 m temperature, dew point, 10 m wind speed, and GHI.</w:t>
      </w:r>
    </w:p>
    <w:p w14:paraId="271C83A2" w14:textId="028F3129" w:rsidR="000D3967" w:rsidRDefault="000D3967" w:rsidP="000D3967">
      <w:pPr>
        <w:pStyle w:val="3"/>
      </w:pPr>
      <w:r>
        <w:t>S</w:t>
      </w:r>
      <w:r w:rsidRPr="000D3967">
        <w:t>tation data</w:t>
      </w:r>
    </w:p>
    <w:p w14:paraId="4BD0CABB" w14:textId="2389D69A" w:rsidR="007413D6" w:rsidRPr="007413D6" w:rsidRDefault="007413D6" w:rsidP="007413D6">
      <w:pPr>
        <w:ind w:firstLine="420"/>
      </w:pPr>
      <w:r w:rsidRPr="007413D6">
        <w:t xml:space="preserve">To complement the gridded NSRDB and ERA5-family products, we use high-quality point measurements from two NOAA Global Monitoring Laboratory (GML) Baseline/BSRN sites and seven SURFRAD core stations, all of which are part of international reference networks for surface radiation and meteorology </w:t>
      </w:r>
      <w:r w:rsidRPr="007413D6">
        <w:rPr>
          <w:vertAlign w:val="superscript"/>
        </w:rPr>
        <w:t>[</w:t>
      </w:r>
      <w:r w:rsidR="00D919D6">
        <w:rPr>
          <w:vertAlign w:val="superscript"/>
        </w:rPr>
        <w:t>1</w:t>
      </w:r>
      <w:r w:rsidR="00E36063">
        <w:rPr>
          <w:vertAlign w:val="superscript"/>
        </w:rPr>
        <w:t>1</w:t>
      </w:r>
      <w:r w:rsidRPr="007413D6">
        <w:rPr>
          <w:vertAlign w:val="superscript"/>
        </w:rPr>
        <w:t>–1</w:t>
      </w:r>
      <w:r w:rsidR="00E36063">
        <w:rPr>
          <w:vertAlign w:val="superscript"/>
        </w:rPr>
        <w:t>3</w:t>
      </w:r>
      <w:r w:rsidRPr="007413D6">
        <w:rPr>
          <w:vertAlign w:val="superscript"/>
        </w:rPr>
        <w:t>]</w:t>
      </w:r>
      <w:r w:rsidRPr="007413D6">
        <w:t>.</w:t>
      </w:r>
    </w:p>
    <w:p w14:paraId="17396D01" w14:textId="675EA0AC" w:rsidR="00422599" w:rsidRDefault="00422599" w:rsidP="007413D6">
      <w:pPr>
        <w:ind w:firstLine="420"/>
      </w:pPr>
      <w:r w:rsidRPr="00422599">
        <w:t>For the short-range forecast experiment (1–6 October 2025), we used observations from nine ground stations: two Baseline Surface Radiation Network (BSRN) sites</w:t>
      </w:r>
      <w:r w:rsidRPr="007413D6">
        <w:t xml:space="preserve"> </w:t>
      </w:r>
      <w:r w:rsidRPr="007413D6">
        <w:rPr>
          <w:vertAlign w:val="superscript"/>
        </w:rPr>
        <w:t>[1</w:t>
      </w:r>
      <w:r>
        <w:rPr>
          <w:vertAlign w:val="superscript"/>
        </w:rPr>
        <w:t>1</w:t>
      </w:r>
      <w:r w:rsidR="008D25CA">
        <w:rPr>
          <w:vertAlign w:val="superscript"/>
        </w:rPr>
        <w:t>, 12</w:t>
      </w:r>
      <w:r w:rsidRPr="007413D6">
        <w:rPr>
          <w:vertAlign w:val="superscript"/>
        </w:rPr>
        <w:t>]</w:t>
      </w:r>
      <w:r w:rsidRPr="00422599">
        <w:t>—Bermuda (BER; 32.308°N, 64.765°W) and Barrow (</w:t>
      </w:r>
      <w:r w:rsidR="00B262C4" w:rsidRPr="00B262C4">
        <w:t>BRW</w:t>
      </w:r>
      <w:r w:rsidRPr="00422599">
        <w:t>; 71.323°N, 156.611°W)—together with the seven core NOAA SURFRAD stations</w:t>
      </w:r>
      <w:r w:rsidRPr="007413D6">
        <w:rPr>
          <w:vertAlign w:val="superscript"/>
        </w:rPr>
        <w:t>[1</w:t>
      </w:r>
      <w:r>
        <w:rPr>
          <w:vertAlign w:val="superscript"/>
        </w:rPr>
        <w:t>3</w:t>
      </w:r>
      <w:r w:rsidRPr="007413D6">
        <w:rPr>
          <w:vertAlign w:val="superscript"/>
        </w:rPr>
        <w:t>]</w:t>
      </w:r>
      <w:r w:rsidRPr="00422599">
        <w:t xml:space="preserve">: </w:t>
      </w:r>
      <w:proofErr w:type="spellStart"/>
      <w:r w:rsidRPr="00422599">
        <w:t>Bondville</w:t>
      </w:r>
      <w:proofErr w:type="spellEnd"/>
      <w:r w:rsidRPr="00422599">
        <w:t>, Illinois (BON); Table Mountain, Colorado (TBL); Desert Rock, Nevada (DRA); Fort Peck, Montana (FPK); Goodwin Creek, Mississippi (GWN); Penn State University, Pennsylvania (PSU); and Sioux Falls, South Dakota (SXF). The SURFRAD network was established to provide accurate, continuous, long-term measurements of the surface radiation budget across the United States for climate research and satellite validation</w:t>
      </w:r>
      <w:r w:rsidRPr="007413D6">
        <w:t xml:space="preserve"> </w:t>
      </w:r>
      <w:r w:rsidRPr="007413D6">
        <w:rPr>
          <w:vertAlign w:val="superscript"/>
        </w:rPr>
        <w:t>[1</w:t>
      </w:r>
      <w:r>
        <w:rPr>
          <w:vertAlign w:val="superscript"/>
        </w:rPr>
        <w:t>3</w:t>
      </w:r>
      <w:r w:rsidRPr="007413D6">
        <w:rPr>
          <w:vertAlign w:val="superscript"/>
        </w:rPr>
        <w:t>]</w:t>
      </w:r>
      <w:r w:rsidRPr="00422599">
        <w:t>.</w:t>
      </w:r>
    </w:p>
    <w:p w14:paraId="67205AF9" w14:textId="3E35D4CB" w:rsidR="007413D6" w:rsidRPr="007413D6" w:rsidRDefault="007413D6" w:rsidP="007413D6">
      <w:pPr>
        <w:ind w:firstLine="420"/>
      </w:pPr>
      <w:r w:rsidRPr="007413D6">
        <w:t>For each of these stations, we extract minute-average radiation and meteorological observations from the NOAA GML archives and aggregate them to hourly resolution over the period 00:00 UTC on 1 October 2025 to 00:00 UTC on 6 October 2025. From the available variables, we construct the same six-variable feature set used for the forecast</w:t>
      </w:r>
      <w:r w:rsidR="002A0AC2">
        <w:t xml:space="preserve"> data</w:t>
      </w:r>
      <w:r w:rsidRPr="007413D6">
        <w:t>: air temperature, dew point temperature, wind speed, global horizontal irradiance (GHI), direct normal irradiance (DNI), diffuse horizontal irradiance (DHI).</w:t>
      </w:r>
    </w:p>
    <w:p w14:paraId="5F4EFF5C" w14:textId="1ADED952" w:rsidR="007413D6" w:rsidRPr="007413D6" w:rsidRDefault="007413D6" w:rsidP="007413D6">
      <w:pPr>
        <w:ind w:firstLine="420"/>
      </w:pPr>
      <w:r w:rsidRPr="007413D6">
        <w:t xml:space="preserve">In contrast to the </w:t>
      </w:r>
      <w:r w:rsidR="002A0AC2" w:rsidRPr="007413D6">
        <w:t>forecast</w:t>
      </w:r>
      <w:r w:rsidR="002A0AC2">
        <w:t xml:space="preserve"> data</w:t>
      </w:r>
      <w:r w:rsidRPr="007413D6">
        <w:t xml:space="preserve">, GHI, DNI and DHI at these ground sites are measured directly by precision radiometers as part of the BSRN and SURFRAD observing </w:t>
      </w:r>
      <w:proofErr w:type="spellStart"/>
      <w:r w:rsidRPr="007413D6">
        <w:t>programmes</w:t>
      </w:r>
      <w:proofErr w:type="spellEnd"/>
      <w:r w:rsidRPr="007413D6">
        <w:t xml:space="preserve"> </w:t>
      </w:r>
      <w:r w:rsidRPr="007413D6">
        <w:rPr>
          <w:vertAlign w:val="superscript"/>
        </w:rPr>
        <w:t>[</w:t>
      </w:r>
      <w:r w:rsidR="00D919D6">
        <w:rPr>
          <w:vertAlign w:val="superscript"/>
        </w:rPr>
        <w:t>1</w:t>
      </w:r>
      <w:r w:rsidR="00E36063">
        <w:rPr>
          <w:vertAlign w:val="superscript"/>
        </w:rPr>
        <w:t>1</w:t>
      </w:r>
      <w:r w:rsidRPr="007413D6">
        <w:rPr>
          <w:vertAlign w:val="superscript"/>
        </w:rPr>
        <w:t>–1</w:t>
      </w:r>
      <w:r w:rsidR="00E36063">
        <w:rPr>
          <w:vertAlign w:val="superscript"/>
        </w:rPr>
        <w:t>3</w:t>
      </w:r>
      <w:r w:rsidRPr="007413D6">
        <w:rPr>
          <w:vertAlign w:val="superscript"/>
        </w:rPr>
        <w:t>]</w:t>
      </w:r>
      <w:r w:rsidRPr="007413D6">
        <w:t>.</w:t>
      </w:r>
    </w:p>
    <w:p w14:paraId="17E5554F" w14:textId="64D6AC8D" w:rsidR="007413D6" w:rsidRPr="007413D6" w:rsidRDefault="007413D6" w:rsidP="007413D6">
      <w:pPr>
        <w:ind w:firstLine="420"/>
      </w:pPr>
      <w:r w:rsidRPr="007413D6">
        <w:t>In addition to the short-range experiment, we construct a year-long benchmark using two NOAA GML Baseline/BSRN sites that sample contrasting climate regimes: (1) Bermuda (BER; 32.308°N, 64.765°W) – the Prospect Hill station, operated in collaboration with the Bermuda Institute of Ocean Sciences, forms part of the Baseline Surface Radiation Network and provides continuous in situ measurements of broadband solar radiation and standard meteorology in a subtropical maritime environment. (2) Barrow (BRW; 71.323°N, 156.611°W) – the Barrow Atmospheric Baseline Observatory, an Arctic coastal site, is a key node in the NOAA baseline network and BSRN, delivering long-term records of upward and downward shortwave and longwave irradiance, surface albedo and associated meteorological parameters for Arctic climate studies.</w:t>
      </w:r>
    </w:p>
    <w:p w14:paraId="64A28ABE" w14:textId="594636B7" w:rsidR="007413D6" w:rsidRPr="007413D6" w:rsidRDefault="007413D6" w:rsidP="007413D6">
      <w:pPr>
        <w:tabs>
          <w:tab w:val="num" w:pos="720"/>
        </w:tabs>
        <w:ind w:firstLine="420"/>
      </w:pPr>
      <w:r w:rsidRPr="007413D6">
        <w:t>For both BER and BRW, we retrieve minute-average records for the entire calendar year 2020 and aggregate them to 10-minute resolution. From these records we construct an eight-variable feature set: global horizontal irradiance (GHI), diffuse horizontal irradiance (DHI), direct normal irradiance (DNI), surface pressure, dew point temperature, air temperature, wind speed, wind direction.</w:t>
      </w:r>
    </w:p>
    <w:p w14:paraId="4AB17995" w14:textId="77777777" w:rsidR="007413D6" w:rsidRDefault="007413D6" w:rsidP="007413D6">
      <w:pPr>
        <w:ind w:firstLine="420"/>
      </w:pPr>
      <w:r w:rsidRPr="007413D6">
        <w:lastRenderedPageBreak/>
        <w:t>These eight measured quantities provide a comprehensive description of the local radiative–meteorological environment at two climatically distinct reference sites, and are used as high-quality “ground truth” for assessing the year-round performance of the imputation model at sub-hourly resolution.</w:t>
      </w:r>
    </w:p>
    <w:p w14:paraId="100AD3B3" w14:textId="47F61DFE" w:rsidR="005C576F" w:rsidRDefault="005C576F" w:rsidP="005C576F">
      <w:pPr>
        <w:pStyle w:val="3"/>
      </w:pPr>
      <w:r w:rsidRPr="005C576F">
        <w:t>Global infrastructure datasets</w:t>
      </w:r>
    </w:p>
    <w:p w14:paraId="684832A8" w14:textId="3E110603" w:rsidR="00CB5428" w:rsidRPr="00CB5428" w:rsidRDefault="00CB5428" w:rsidP="00CB5428">
      <w:pPr>
        <w:ind w:firstLine="420"/>
      </w:pPr>
      <w:r w:rsidRPr="00CB5428">
        <w:t>Global solar PV and wind power outputs were simulated using high-temporal-resolution irradiance and wind data, combined with global infrastructure metadata from the Global Solar Power Tracker (GSPT)</w:t>
      </w:r>
      <w:r>
        <w:t xml:space="preserve"> </w:t>
      </w:r>
      <w:r w:rsidRPr="00CB5428">
        <w:rPr>
          <w:vertAlign w:val="superscript"/>
        </w:rPr>
        <w:t>[1</w:t>
      </w:r>
      <w:r w:rsidR="00E36063">
        <w:rPr>
          <w:vertAlign w:val="superscript"/>
        </w:rPr>
        <w:t>4</w:t>
      </w:r>
      <w:r w:rsidRPr="00CB5428">
        <w:rPr>
          <w:vertAlign w:val="superscript"/>
        </w:rPr>
        <w:t>]</w:t>
      </w:r>
      <w:r w:rsidRPr="00CB5428">
        <w:t xml:space="preserve"> and the Global Wind Power Tracker (GWPT)</w:t>
      </w:r>
      <w:r>
        <w:t xml:space="preserve"> </w:t>
      </w:r>
      <w:r w:rsidRPr="00CB5428">
        <w:rPr>
          <w:vertAlign w:val="superscript"/>
        </w:rPr>
        <w:t>[1</w:t>
      </w:r>
      <w:r w:rsidR="00E36063">
        <w:rPr>
          <w:vertAlign w:val="superscript"/>
        </w:rPr>
        <w:t>5</w:t>
      </w:r>
      <w:r w:rsidRPr="00CB5428">
        <w:rPr>
          <w:vertAlign w:val="superscript"/>
        </w:rPr>
        <w:t>]</w:t>
      </w:r>
      <w:r w:rsidRPr="00CB5428">
        <w:t>, both maintained by Global Energy Monitor (GEM) and updated to February 2025.</w:t>
      </w:r>
    </w:p>
    <w:p w14:paraId="34CC45B4" w14:textId="77777777" w:rsidR="00CB5428" w:rsidRPr="00CB5428" w:rsidRDefault="00CB5428" w:rsidP="00CB5428">
      <w:pPr>
        <w:ind w:firstLine="420"/>
      </w:pPr>
      <w:r w:rsidRPr="00CB5428">
        <w:t>The Global Solar Power Tracker is a worldwide dataset of utility-scale solar photovoltaic (PV) and solar thermal facilities. It catalogs solar farm phases at the project level and includes all operating solar farm phases with capacities of at least 1 MW, as well as announced, pre-construction, construction and shelved projects with capacities greater than 20 MW. In this study, we extract all utility-scale PV projects from the February 2025 release and aggregate farm phases to the project scale where appropriate. After filtering and deduplication, the resulting portfolio comprises 74,945 utility-scale PV projects with a combined installed capacity of 3,284.6 GW, which are then driven by 10-minute and hourly meteorological inputs in parallel simulation runs.</w:t>
      </w:r>
    </w:p>
    <w:p w14:paraId="1B9AC8BC" w14:textId="77777777" w:rsidR="00CB5428" w:rsidRPr="00CB5428" w:rsidRDefault="00CB5428" w:rsidP="00CB5428">
      <w:pPr>
        <w:ind w:firstLine="420"/>
      </w:pPr>
      <w:r w:rsidRPr="00CB5428">
        <w:t>The Global Wind Power Tracker is a worldwide dataset of utility-scale onshore and offshore wind facilities. It catalogs wind farm phases of 10 MW or greater, covering all development statuses (operating, announced, pre-construction, under construction, shelved, cancelled, mothballed and retired). For the purposes of this work, we use the February 2025 release of GWPT and restrict the analysis to utility-scale wind farm phases classified as operating (onshore and offshore). Phases belonging to the same wind farm are aggregated to construct plant-level time series, yielding a portfolio of 31,035 wind farms with a total installed capacity of 4,017.6 GW.</w:t>
      </w:r>
    </w:p>
    <w:p w14:paraId="1C138C92" w14:textId="77777777" w:rsidR="00CB5428" w:rsidRPr="00CB5428" w:rsidRDefault="00CB5428" w:rsidP="00CB5428">
      <w:pPr>
        <w:ind w:firstLine="420"/>
      </w:pPr>
      <w:r w:rsidRPr="00CB5428">
        <w:t>Both trackers provide plant-level metadata, including installed capacity, technology type, project status, geolocation, and commissioning year. We use the reported nameplate capacities and coordinates to collocate each project with the underlying meteorological grid, and treat all projects as fully available over the simulation period (i.e. without modeling unit-level forced outages). For all assets, solar and wind simulations are run in parallel with hourly and 10-minute forcing, and the resulting generation series are used to compute the Relative Generation Difference (RGD) and maximum RGD (MRGD) metrics described in the “Energy simulation experiments” section.</w:t>
      </w:r>
    </w:p>
    <w:p w14:paraId="09D7FC9E" w14:textId="33752E4C" w:rsidR="00DC6902" w:rsidRPr="00175AAA" w:rsidRDefault="00664BD7">
      <w:pPr>
        <w:pStyle w:val="2"/>
        <w:rPr>
          <w:color w:val="auto"/>
          <w:sz w:val="28"/>
          <w:szCs w:val="36"/>
        </w:rPr>
      </w:pPr>
      <w:r w:rsidRPr="00664BD7">
        <w:rPr>
          <w:color w:val="auto"/>
          <w:sz w:val="28"/>
          <w:szCs w:val="36"/>
        </w:rPr>
        <w:t>Large language model driven imputation framework</w:t>
      </w:r>
    </w:p>
    <w:p w14:paraId="173961CF" w14:textId="77777777" w:rsidR="00DC6902" w:rsidRDefault="00000000">
      <w:pPr>
        <w:pStyle w:val="3"/>
      </w:pPr>
      <w:r>
        <w:t xml:space="preserve">Data structuring </w:t>
      </w:r>
    </w:p>
    <w:p w14:paraId="0F69FC59" w14:textId="02E0C5E0" w:rsidR="00DC6902" w:rsidRDefault="00000000">
      <w:pPr>
        <w:ind w:firstLine="420"/>
        <w:rPr>
          <w:lang w:eastAsia="zh-CN"/>
        </w:rPr>
      </w:pPr>
      <w:r>
        <w:rPr>
          <w:rFonts w:hint="eastAsia"/>
          <w:lang w:eastAsia="zh-CN"/>
        </w:rPr>
        <w:t>W</w:t>
      </w:r>
      <w:r>
        <w:rPr>
          <w:lang w:eastAsia="zh-CN"/>
        </w:rPr>
        <w:t>e begin by masking the high temporal resolution satellite time series to simulate the typical global availability of coarse hourly data. Specifically, we retain only the hourly (on-the-hour) entries, and mask all intermediate time steps with a placeholder value of -999, representing missing observations. During model preprocessing, these masked values are replaced with learnable input embeddings, enabling the model to distinguish observed from missing positions and focus on reconstructing the high temporal resolution structure. Each time series is associated with a single latitude-longitude grid point, and is grouped into fixed-</w:t>
      </w:r>
      <w:r>
        <w:rPr>
          <w:lang w:eastAsia="zh-CN"/>
        </w:rPr>
        <w:lastRenderedPageBreak/>
        <w:t xml:space="preserve">length sequences. For sequences shorter than the target length (e.g., due to regional availability), we apply zero-padding to maintain shape consistency. To enhance numerical stability during training, all meteorological variables were preprocessed using </w:t>
      </w:r>
      <w:r w:rsidR="00F46AE4" w:rsidRPr="00F46AE4">
        <w:rPr>
          <w:lang w:eastAsia="zh-CN"/>
        </w:rPr>
        <w:t>standardization</w:t>
      </w:r>
      <w:r>
        <w:rPr>
          <w:lang w:eastAsia="zh-CN"/>
        </w:rPr>
        <w:t>.</w:t>
      </w:r>
    </w:p>
    <w:p w14:paraId="70029402" w14:textId="77777777" w:rsidR="00DC6902" w:rsidRDefault="00000000">
      <w:pPr>
        <w:pStyle w:val="3"/>
      </w:pPr>
      <w:r>
        <w:t xml:space="preserve">Prompt construction and input encoding </w:t>
      </w:r>
    </w:p>
    <w:p w14:paraId="33DC53E6" w14:textId="77777777" w:rsidR="00DC6902" w:rsidRDefault="00000000">
      <w:pPr>
        <w:tabs>
          <w:tab w:val="left" w:pos="720"/>
        </w:tabs>
        <w:ind w:firstLine="420"/>
        <w:rPr>
          <w:lang w:eastAsia="zh-CN"/>
        </w:rPr>
      </w:pPr>
      <w:r>
        <w:rPr>
          <w:lang w:eastAsia="zh-CN"/>
        </w:rPr>
        <w:t>To enable LLM-based reconstruction at high temporal resolution without dense station supervision, we pair each sample with a three-part structured prompt and co-encode it with the masked meteorological time series. The prompt comprises Domain, Instruction, and Sample information. Domain and Instruction remain constant across the dataset, whereas Sample information is sample-specific. The Domain section distills expert priors and physical laws to provide structured constraints on regional climate dynamics and variability; its fixed text reads: “</w:t>
      </w:r>
      <w:r>
        <w:rPr>
          <w:i/>
          <w:iCs/>
          <w:lang w:eastAsia="zh-CN"/>
        </w:rPr>
        <w:t xml:space="preserve">Climate science, incorporating both the </w:t>
      </w:r>
      <w:proofErr w:type="spellStart"/>
      <w:r>
        <w:rPr>
          <w:i/>
          <w:iCs/>
          <w:lang w:eastAsia="zh-CN"/>
        </w:rPr>
        <w:t>Köppen</w:t>
      </w:r>
      <w:proofErr w:type="spellEnd"/>
      <w:r>
        <w:rPr>
          <w:i/>
          <w:iCs/>
          <w:lang w:eastAsia="zh-CN"/>
        </w:rPr>
        <w:t xml:space="preserve"> climate classification system (primary climate type, seasonal precipitation distribution, temperature regime) and the IPCC climate reference regions. This contextual knowledge provides structured priors on regional climate dynamics and variability.</w:t>
      </w:r>
      <w:r>
        <w:rPr>
          <w:lang w:eastAsia="zh-CN"/>
        </w:rPr>
        <w:t>” The Instruction section derives from scenario rules and task guidance, specifying that 10-minute gaps must be completed from hourly observations while preserving physical consistency; its fixed text reads: “</w:t>
      </w:r>
      <w:r>
        <w:rPr>
          <w:i/>
          <w:iCs/>
          <w:lang w:eastAsia="zh-CN"/>
        </w:rPr>
        <w:t>Given the hourly meteorological observations and associated metadata, infer or complete the missing 10-minute interval weather variables to reconstruct a continuous high-resolution time series with physically consistent patterns.</w:t>
      </w:r>
      <w:r>
        <w:rPr>
          <w:lang w:eastAsia="zh-CN"/>
        </w:rPr>
        <w:t>”</w:t>
      </w:r>
    </w:p>
    <w:p w14:paraId="268B6E81" w14:textId="1FB9D5F0" w:rsidR="00DC6902" w:rsidRDefault="00000000">
      <w:pPr>
        <w:tabs>
          <w:tab w:val="left" w:pos="720"/>
        </w:tabs>
        <w:ind w:firstLine="420"/>
        <w:rPr>
          <w:lang w:eastAsia="zh-CN"/>
        </w:rPr>
      </w:pPr>
      <w:r>
        <w:rPr>
          <w:lang w:eastAsia="zh-CN"/>
        </w:rPr>
        <w:t xml:space="preserve">The Sample information injects location-specific climatic and geographic priors. It is derived from the official </w:t>
      </w:r>
      <w:proofErr w:type="spellStart"/>
      <w:r>
        <w:rPr>
          <w:lang w:eastAsia="zh-CN"/>
        </w:rPr>
        <w:t>Köppen</w:t>
      </w:r>
      <w:proofErr w:type="spellEnd"/>
      <w:r>
        <w:rPr>
          <w:lang w:eastAsia="zh-CN"/>
        </w:rPr>
        <w:t xml:space="preserve"> classification and IPCC climate reference regions, augmented with geolocation and a brief topographic context (e.g., coastal/inland, plateau/mountain/basin). To improve readability without redundancy, we </w:t>
      </w:r>
      <w:r w:rsidR="009F18CF" w:rsidRPr="009F18CF">
        <w:rPr>
          <w:lang w:eastAsia="zh-CN"/>
        </w:rPr>
        <w:t xml:space="preserve">prioritize </w:t>
      </w:r>
      <w:r>
        <w:rPr>
          <w:lang w:eastAsia="zh-CN"/>
        </w:rPr>
        <w:t xml:space="preserve">the official definitions of </w:t>
      </w:r>
      <w:proofErr w:type="spellStart"/>
      <w:r>
        <w:rPr>
          <w:lang w:eastAsia="zh-CN"/>
        </w:rPr>
        <w:t>Köppen</w:t>
      </w:r>
      <w:proofErr w:type="spellEnd"/>
      <w:r>
        <w:rPr>
          <w:lang w:eastAsia="zh-CN"/>
        </w:rPr>
        <w:t xml:space="preserve"> and IPCC, and optionally append concise background phrases from Wikipedia; any overlap with the official definitions is removed, retaining only short expressions that convey key climatic traits (such as seasonal precipitation peaks, temperature regimes, monsoon/land–sea breeze signals, cloud seasonality, and storm-track exposure). The narrative follows a fixed order: location (</w:t>
      </w:r>
      <w:proofErr w:type="spellStart"/>
      <w:r>
        <w:rPr>
          <w:lang w:eastAsia="zh-CN"/>
        </w:rPr>
        <w:t>lat</w:t>
      </w:r>
      <w:proofErr w:type="spellEnd"/>
      <w:r>
        <w:rPr>
          <w:lang w:eastAsia="zh-CN"/>
        </w:rPr>
        <w:t>–</w:t>
      </w:r>
      <w:proofErr w:type="spellStart"/>
      <w:r>
        <w:rPr>
          <w:lang w:eastAsia="zh-CN"/>
        </w:rPr>
        <w:t>lon</w:t>
      </w:r>
      <w:proofErr w:type="spellEnd"/>
      <w:r>
        <w:rPr>
          <w:lang w:eastAsia="zh-CN"/>
        </w:rPr>
        <w:t xml:space="preserve"> or standard toponym), </w:t>
      </w:r>
      <w:proofErr w:type="spellStart"/>
      <w:r>
        <w:rPr>
          <w:lang w:eastAsia="zh-CN"/>
        </w:rPr>
        <w:t>Köppen</w:t>
      </w:r>
      <w:proofErr w:type="spellEnd"/>
      <w:r>
        <w:rPr>
          <w:lang w:eastAsia="zh-CN"/>
        </w:rPr>
        <w:t xml:space="preserve"> code with a brief gloss, IPCC region with a brief gloss, and a compact topographic note. We enforce tight length control (a few sentences, tens of words) to respect context budgets, harmonize units and precision for auxiliary descriptors (elevation, coastal distance), and ensure consistency with reanalysis inputs. For missing or ambiguous fields, we apply hierarchical fallbacks: retain higher-level categories (</w:t>
      </w:r>
      <w:proofErr w:type="spellStart"/>
      <w:r>
        <w:rPr>
          <w:lang w:eastAsia="zh-CN"/>
        </w:rPr>
        <w:t>Köppen</w:t>
      </w:r>
      <w:proofErr w:type="spellEnd"/>
      <w:r>
        <w:rPr>
          <w:lang w:eastAsia="zh-CN"/>
        </w:rPr>
        <w:t xml:space="preserve">/IPCC only) when terrain is unavailable, and use </w:t>
      </w:r>
      <w:proofErr w:type="spellStart"/>
      <w:r>
        <w:rPr>
          <w:lang w:eastAsia="zh-CN"/>
        </w:rPr>
        <w:t>lat</w:t>
      </w:r>
      <w:proofErr w:type="spellEnd"/>
      <w:r>
        <w:rPr>
          <w:lang w:eastAsia="zh-CN"/>
        </w:rPr>
        <w:t>–</w:t>
      </w:r>
      <w:proofErr w:type="spellStart"/>
      <w:r>
        <w:rPr>
          <w:lang w:eastAsia="zh-CN"/>
        </w:rPr>
        <w:t>lon</w:t>
      </w:r>
      <w:proofErr w:type="spellEnd"/>
      <w:r>
        <w:rPr>
          <w:lang w:eastAsia="zh-CN"/>
        </w:rPr>
        <w:t xml:space="preserve"> plus macro-region phrasing when toponyms are ambiguous. To prevent leakage, Sample information never contains future observations or target values and does not contradict the provided inputs.</w:t>
      </w:r>
    </w:p>
    <w:p w14:paraId="2DF4FAFA" w14:textId="46553F42" w:rsidR="00DC6902" w:rsidRDefault="00000000">
      <w:pPr>
        <w:tabs>
          <w:tab w:val="left" w:pos="720"/>
        </w:tabs>
        <w:ind w:firstLine="420"/>
        <w:rPr>
          <w:lang w:eastAsia="zh-CN"/>
        </w:rPr>
      </w:pPr>
      <w:r>
        <w:rPr>
          <w:lang w:eastAsia="zh-CN"/>
        </w:rPr>
        <w:t xml:space="preserve">The complete prompt is written in natural language and encoded with the frozen LLM’s native tokenizer and embedding layer into a climate-aware textual embedding. This embedding is then aligned with time-series embeddings via Sequence Reprogramming and the Fusion Block, ensuring that prompt guidance persists at the sample level rather than acting as a one-off task descriptor. Extended Data Fig. </w:t>
      </w:r>
      <w:r w:rsidR="00BC68AF">
        <w:rPr>
          <w:rFonts w:hint="eastAsia"/>
          <w:lang w:eastAsia="zh-CN"/>
        </w:rPr>
        <w:t>3</w:t>
      </w:r>
      <w:r>
        <w:rPr>
          <w:lang w:eastAsia="zh-CN"/>
        </w:rPr>
        <w:t xml:space="preserve"> presents two representative cases (New York and Shanghai), illustrating the pruning and length-control pipeline from classification labels to readable text. </w:t>
      </w:r>
    </w:p>
    <w:p w14:paraId="5525105D" w14:textId="336CF699" w:rsidR="00DC6902" w:rsidRDefault="00000000">
      <w:pPr>
        <w:tabs>
          <w:tab w:val="left" w:pos="720"/>
        </w:tabs>
        <w:ind w:firstLine="420"/>
        <w:rPr>
          <w:lang w:eastAsia="zh-CN"/>
        </w:rPr>
      </w:pPr>
      <w:r>
        <w:rPr>
          <w:lang w:eastAsia="zh-CN"/>
        </w:rPr>
        <w:lastRenderedPageBreak/>
        <w:t>For each sample, the prompt is instantiated from a compact, sentence-level schema that preserves the Domain and Instruction fixed texts and then appends Sample information in a standardized order and style. Concretely, we write one to three short sentences that (</w:t>
      </w:r>
      <w:proofErr w:type="spellStart"/>
      <w:r>
        <w:rPr>
          <w:lang w:eastAsia="zh-CN"/>
        </w:rPr>
        <w:t>i</w:t>
      </w:r>
      <w:proofErr w:type="spellEnd"/>
      <w:r>
        <w:rPr>
          <w:lang w:eastAsia="zh-CN"/>
        </w:rPr>
        <w:t>) identify the location (</w:t>
      </w:r>
      <w:proofErr w:type="spellStart"/>
      <w:r>
        <w:rPr>
          <w:lang w:eastAsia="zh-CN"/>
        </w:rPr>
        <w:t>lat</w:t>
      </w:r>
      <w:proofErr w:type="spellEnd"/>
      <w:r>
        <w:rPr>
          <w:lang w:eastAsia="zh-CN"/>
        </w:rPr>
        <w:t>–</w:t>
      </w:r>
      <w:proofErr w:type="spellStart"/>
      <w:r>
        <w:rPr>
          <w:lang w:eastAsia="zh-CN"/>
        </w:rPr>
        <w:t>lon</w:t>
      </w:r>
      <w:proofErr w:type="spellEnd"/>
      <w:r>
        <w:rPr>
          <w:lang w:eastAsia="zh-CN"/>
        </w:rPr>
        <w:t xml:space="preserve"> or toponym) and state the </w:t>
      </w:r>
      <w:proofErr w:type="spellStart"/>
      <w:r>
        <w:rPr>
          <w:lang w:eastAsia="zh-CN"/>
        </w:rPr>
        <w:t>Köppen</w:t>
      </w:r>
      <w:proofErr w:type="spellEnd"/>
      <w:r>
        <w:rPr>
          <w:lang w:eastAsia="zh-CN"/>
        </w:rPr>
        <w:t xml:space="preserve"> code with a brief gloss plus the IPCC region label; (ii) summarize the topographic context with one clause (e.g., coastal/inland, mountain–plain transition, approximate elevation), avoiding redundant phrases that already appear in the </w:t>
      </w:r>
      <w:proofErr w:type="spellStart"/>
      <w:r>
        <w:rPr>
          <w:lang w:eastAsia="zh-CN"/>
        </w:rPr>
        <w:t>Köppen</w:t>
      </w:r>
      <w:proofErr w:type="spellEnd"/>
      <w:r>
        <w:rPr>
          <w:lang w:eastAsia="zh-CN"/>
        </w:rPr>
        <w:t xml:space="preserve">/IPCC definitions; (iii) list the typical climate variability cues with 2–4 nouns or noun phrases (e.g., diurnal/seasonal contrasts, monsoon concentration, winter cold surges, summer convection/typhoons); and (iv) optionally add one clause on the recent climate tendencies when it strengthens interpretability (e.g., heat-extreme frequency, heavy-rain intensification, snowpack sensitivity), keeping wording neutral and avoiding policy or impact narratives. All numbers use harmonized units and coarse rounding; duplications between encyclopedic gloss and </w:t>
      </w:r>
      <w:proofErr w:type="spellStart"/>
      <w:r>
        <w:rPr>
          <w:lang w:eastAsia="zh-CN"/>
        </w:rPr>
        <w:t>Köppen</w:t>
      </w:r>
      <w:proofErr w:type="spellEnd"/>
      <w:r>
        <w:rPr>
          <w:lang w:eastAsia="zh-CN"/>
        </w:rPr>
        <w:t xml:space="preserve">/IPCC text are pruned; and no future observations or target values are revealed. </w:t>
      </w:r>
    </w:p>
    <w:p w14:paraId="2A4D122D" w14:textId="0A9DCF84" w:rsidR="00DC6902" w:rsidRDefault="004640FB">
      <w:pPr>
        <w:pStyle w:val="3"/>
      </w:pPr>
      <w:r w:rsidRPr="004640FB">
        <w:t>Climate-aware imputation LLM</w:t>
      </w:r>
      <w:r>
        <w:rPr>
          <w:rFonts w:hint="eastAsia"/>
          <w:lang w:eastAsia="zh-CN"/>
        </w:rPr>
        <w:t xml:space="preserve"> </w:t>
      </w:r>
      <w:r>
        <w:t xml:space="preserve">for </w:t>
      </w:r>
      <w:r w:rsidR="00D56E4C" w:rsidRPr="00D56E4C">
        <w:t>meteorological</w:t>
      </w:r>
      <w:r>
        <w:t xml:space="preserve"> </w:t>
      </w:r>
      <w:r w:rsidR="00B15E97">
        <w:rPr>
          <w:rFonts w:hint="eastAsia"/>
          <w:lang w:eastAsia="zh-CN"/>
        </w:rPr>
        <w:t xml:space="preserve">data </w:t>
      </w:r>
      <w:r>
        <w:t>imputation</w:t>
      </w:r>
    </w:p>
    <w:p w14:paraId="69BF1B84" w14:textId="00927E21" w:rsidR="00DC6902" w:rsidRDefault="00000000">
      <w:pPr>
        <w:ind w:firstLine="420"/>
        <w:rPr>
          <w:lang w:eastAsia="zh-CN"/>
        </w:rPr>
      </w:pPr>
      <w:r>
        <w:rPr>
          <w:lang w:eastAsia="zh-CN"/>
        </w:rPr>
        <w:t xml:space="preserve">The </w:t>
      </w:r>
      <w:r w:rsidR="004640FB" w:rsidRPr="004640FB">
        <w:rPr>
          <w:lang w:eastAsia="zh-CN"/>
        </w:rPr>
        <w:t>Climate-aware imputation LLM</w:t>
      </w:r>
      <w:r w:rsidR="004640FB">
        <w:rPr>
          <w:rFonts w:hint="eastAsia"/>
          <w:lang w:eastAsia="zh-CN"/>
        </w:rPr>
        <w:t xml:space="preserve"> </w:t>
      </w:r>
      <w:r>
        <w:rPr>
          <w:lang w:eastAsia="zh-CN"/>
        </w:rPr>
        <w:t>is developed to perform high temporal resolution meteorological imputation by learning to infer sub-hourly weather dynamics from globally available hourly observations, guided by region-specific climate priors encoded in natural language prompts. The model receives as input (</w:t>
      </w:r>
      <w:proofErr w:type="spellStart"/>
      <w:r>
        <w:rPr>
          <w:lang w:eastAsia="zh-CN"/>
        </w:rPr>
        <w:t>i</w:t>
      </w:r>
      <w:proofErr w:type="spellEnd"/>
      <w:r>
        <w:rPr>
          <w:lang w:eastAsia="zh-CN"/>
        </w:rPr>
        <w:t xml:space="preserve">) coarse-resolution hourly meteorological sequences and (ii) prompt embeddings encoding domain knowledge, including </w:t>
      </w:r>
      <w:proofErr w:type="spellStart"/>
      <w:r>
        <w:rPr>
          <w:lang w:eastAsia="zh-CN"/>
        </w:rPr>
        <w:t>Köppen</w:t>
      </w:r>
      <w:proofErr w:type="spellEnd"/>
      <w:r>
        <w:rPr>
          <w:lang w:eastAsia="zh-CN"/>
        </w:rPr>
        <w:t xml:space="preserve"> climate classification, IPCC climate region, geolocation, and topographic context.</w:t>
      </w:r>
    </w:p>
    <w:p w14:paraId="638F889E" w14:textId="5E1AA6BF" w:rsidR="00DC6902" w:rsidRDefault="00000000">
      <w:pPr>
        <w:ind w:firstLine="420"/>
        <w:rPr>
          <w:lang w:eastAsia="zh-CN"/>
        </w:rPr>
      </w:pPr>
      <w:r>
        <w:rPr>
          <w:lang w:eastAsia="zh-CN"/>
        </w:rPr>
        <w:t xml:space="preserve">During supervised fine-tuning, we leverage high temporal resolution (10-minute interval) satellite observations from the National Solar Radiation Database (NSRDB), based on GOES and Himawari-8 satellite data. These are only available over specific regions such as the United States, Mexico, Japan, China, and parts of South America, covering approximately </w:t>
      </w:r>
      <w:r w:rsidR="00193CC4" w:rsidRPr="00193CC4">
        <w:rPr>
          <w:lang w:eastAsia="zh-CN"/>
        </w:rPr>
        <w:t>13%</w:t>
      </w:r>
      <w:r>
        <w:rPr>
          <w:lang w:eastAsia="zh-CN"/>
        </w:rPr>
        <w:t xml:space="preserve"> of the global grid. To simulate real-world low-resolution conditions, only the on-the-hour observations are retained, while non-integer timestamps are masked with a placeholder value (-999). The model learns to reconstruct the masked values using the surrounding hourly data and structured prompt-based priors. The masked portions act as supervised labels, enabling </w:t>
      </w:r>
      <w:r w:rsidR="004640FB">
        <w:rPr>
          <w:rFonts w:hint="eastAsia"/>
          <w:lang w:eastAsia="zh-CN"/>
        </w:rPr>
        <w:t>c</w:t>
      </w:r>
      <w:r w:rsidR="004640FB" w:rsidRPr="004640FB">
        <w:rPr>
          <w:lang w:eastAsia="zh-CN"/>
        </w:rPr>
        <w:t>limate-aware imputation LLM</w:t>
      </w:r>
      <w:r w:rsidR="004640FB">
        <w:rPr>
          <w:rFonts w:hint="eastAsia"/>
          <w:lang w:eastAsia="zh-CN"/>
        </w:rPr>
        <w:t xml:space="preserve"> </w:t>
      </w:r>
      <w:r>
        <w:rPr>
          <w:lang w:eastAsia="zh-CN"/>
        </w:rPr>
        <w:t>to capture local diurnal cycles, irradiance patterns, and wind variations.</w:t>
      </w:r>
    </w:p>
    <w:p w14:paraId="1479044C" w14:textId="22EE8CB4" w:rsidR="00DC6902" w:rsidRDefault="00000000">
      <w:pPr>
        <w:ind w:firstLine="420"/>
        <w:rPr>
          <w:lang w:eastAsia="zh-CN"/>
        </w:rPr>
      </w:pPr>
      <w:r>
        <w:rPr>
          <w:lang w:eastAsia="zh-CN"/>
        </w:rPr>
        <w:t xml:space="preserve">For the remaining global regions, where no 10-minute ground truth exists, hourly meteorological sequences are obtained from the </w:t>
      </w:r>
      <w:r w:rsidR="00CA569F" w:rsidRPr="00CA569F">
        <w:rPr>
          <w:lang w:eastAsia="zh-CN"/>
        </w:rPr>
        <w:t>Open-</w:t>
      </w:r>
      <w:proofErr w:type="spellStart"/>
      <w:r w:rsidR="00CA569F" w:rsidRPr="00CA569F">
        <w:rPr>
          <w:lang w:eastAsia="zh-CN"/>
        </w:rPr>
        <w:t>Meteo</w:t>
      </w:r>
      <w:proofErr w:type="spellEnd"/>
      <w:r w:rsidR="00CA569F">
        <w:rPr>
          <w:rFonts w:hint="eastAsia"/>
          <w:lang w:eastAsia="zh-CN"/>
        </w:rPr>
        <w:t xml:space="preserve"> </w:t>
      </w:r>
      <w:r>
        <w:rPr>
          <w:lang w:eastAsia="zh-CN"/>
        </w:rPr>
        <w:t xml:space="preserve">reanalysis dataset and similarly augmented by inserting masked 10-minute intervals requiring inference. In this zero-shot imputation phase, </w:t>
      </w:r>
      <w:r w:rsidR="004640FB">
        <w:rPr>
          <w:rFonts w:hint="eastAsia"/>
          <w:lang w:eastAsia="zh-CN"/>
        </w:rPr>
        <w:t>c</w:t>
      </w:r>
      <w:r w:rsidR="004640FB" w:rsidRPr="004640FB">
        <w:rPr>
          <w:lang w:eastAsia="zh-CN"/>
        </w:rPr>
        <w:t>limate-aware imputation LLM</w:t>
      </w:r>
      <w:r w:rsidR="004640FB">
        <w:rPr>
          <w:rFonts w:hint="eastAsia"/>
          <w:lang w:eastAsia="zh-CN"/>
        </w:rPr>
        <w:t xml:space="preserve"> </w:t>
      </w:r>
      <w:r>
        <w:rPr>
          <w:lang w:eastAsia="zh-CN"/>
        </w:rPr>
        <w:t>reconstructs the missing values based on the global prompt-conditioned knowledge and context patterns learned during training. This framework enables large-scale, physically consistent, and climate-aware generation of high temporal resolution meteorological data across the entire globe for the year 2020.</w:t>
      </w:r>
    </w:p>
    <w:p w14:paraId="03FD9CCE" w14:textId="5828D9C2" w:rsidR="00DC6902" w:rsidRPr="00175AAA" w:rsidRDefault="004640FB">
      <w:pPr>
        <w:pStyle w:val="2"/>
        <w:rPr>
          <w:color w:val="auto"/>
          <w:sz w:val="28"/>
          <w:szCs w:val="36"/>
        </w:rPr>
      </w:pPr>
      <w:r w:rsidRPr="004640FB">
        <w:rPr>
          <w:color w:val="auto"/>
          <w:sz w:val="28"/>
          <w:szCs w:val="36"/>
        </w:rPr>
        <w:lastRenderedPageBreak/>
        <w:t>Climate-aware imputation LLM</w:t>
      </w:r>
      <w:r>
        <w:rPr>
          <w:rFonts w:hint="eastAsia"/>
          <w:color w:val="auto"/>
          <w:sz w:val="28"/>
          <w:szCs w:val="36"/>
        </w:rPr>
        <w:t xml:space="preserve"> </w:t>
      </w:r>
      <w:r w:rsidRPr="00175AAA">
        <w:rPr>
          <w:color w:val="auto"/>
          <w:sz w:val="28"/>
          <w:szCs w:val="36"/>
        </w:rPr>
        <w:t>in framework</w:t>
      </w:r>
    </w:p>
    <w:p w14:paraId="2098FF3C" w14:textId="77777777" w:rsidR="00DC6902" w:rsidRDefault="00000000">
      <w:pPr>
        <w:pStyle w:val="3"/>
      </w:pPr>
      <w:r>
        <w:t>Embedding block and pre-trained LLM embedder</w:t>
      </w:r>
    </w:p>
    <w:p w14:paraId="2884552C" w14:textId="7C746A49" w:rsidR="00DC6902" w:rsidRDefault="00000000">
      <w:pPr>
        <w:ind w:firstLine="420"/>
        <w:rPr>
          <w:lang w:eastAsia="zh-CN"/>
        </w:rPr>
      </w:pPr>
      <w:r>
        <w:rPr>
          <w:lang w:eastAsia="zh-CN"/>
        </w:rPr>
        <w:t xml:space="preserve">In </w:t>
      </w:r>
      <w:r w:rsidR="009F18CF">
        <w:rPr>
          <w:rFonts w:hint="eastAsia"/>
          <w:lang w:eastAsia="zh-CN"/>
        </w:rPr>
        <w:t xml:space="preserve">the </w:t>
      </w:r>
      <w:r w:rsidR="004640FB" w:rsidRPr="004640FB">
        <w:rPr>
          <w:lang w:eastAsia="zh-CN"/>
        </w:rPr>
        <w:t>Climate-aware imputation LLM</w:t>
      </w:r>
      <w:r>
        <w:rPr>
          <w:lang w:eastAsia="zh-CN"/>
        </w:rPr>
        <w:t xml:space="preserve">, it takes two types of inputs: (1) a multivariate meteorological time series with missing entries masked by a special value, and (2) a prompt constructed from domain-specific metadata derived from the sample’s geolocation, including </w:t>
      </w:r>
      <w:proofErr w:type="spellStart"/>
      <w:r>
        <w:rPr>
          <w:lang w:eastAsia="zh-CN"/>
        </w:rPr>
        <w:t>Köppen</w:t>
      </w:r>
      <w:proofErr w:type="spellEnd"/>
      <w:r>
        <w:rPr>
          <w:lang w:eastAsia="zh-CN"/>
        </w:rPr>
        <w:t xml:space="preserve"> and IPCC climate zone. These two modalities are jointly processed by our model to perform high-fidelity temporal imputation. Let the raw meteorological sequence be denoted as </w:t>
      </w:r>
      <m:oMath>
        <m:r>
          <m:rPr>
            <m:sty m:val="b"/>
          </m:rPr>
          <w:rPr>
            <w:rFonts w:ascii="Cambria Math" w:hAnsi="Cambria Math"/>
            <w:lang w:eastAsia="zh-CN"/>
          </w:rPr>
          <m:t>X</m:t>
        </m:r>
        <m:r>
          <w:rPr>
            <w:rFonts w:ascii="Cambria Math" w:hAnsi="Cambria Math"/>
            <w:lang w:eastAsia="zh-CN"/>
          </w:rPr>
          <m:t>∈</m:t>
        </m:r>
        <m:sSup>
          <m:sSupPr>
            <m:ctrlPr>
              <w:rPr>
                <w:rFonts w:ascii="Cambria Math" w:hAnsi="Cambria Math"/>
                <w:lang w:eastAsia="zh-CN"/>
              </w:rPr>
            </m:ctrlPr>
          </m:sSupPr>
          <m:e>
            <m:r>
              <m:rPr>
                <m:scr m:val="double-struck"/>
                <m:sty m:val="p"/>
              </m:rPr>
              <w:rPr>
                <w:rFonts w:ascii="Cambria Math" w:hAnsi="Cambria Math"/>
                <w:lang w:eastAsia="zh-CN"/>
              </w:rPr>
              <m:t>R</m:t>
            </m:r>
          </m:e>
          <m:sup>
            <m:r>
              <w:rPr>
                <w:rFonts w:ascii="Cambria Math" w:hAnsi="Cambria Math"/>
                <w:lang w:eastAsia="zh-CN"/>
              </w:rPr>
              <m:t>T×N</m:t>
            </m:r>
          </m:sup>
        </m:sSup>
      </m:oMath>
      <w:r>
        <w:rPr>
          <w:lang w:eastAsia="zh-CN"/>
        </w:rPr>
        <w:t xml:space="preserve">where </w:t>
      </w:r>
      <m:oMath>
        <m:r>
          <m:rPr>
            <m:sty m:val="p"/>
          </m:rPr>
          <w:rPr>
            <w:rFonts w:ascii="Cambria Math" w:hAnsi="Cambria Math"/>
            <w:lang w:eastAsia="zh-CN"/>
          </w:rPr>
          <m:t>T</m:t>
        </m:r>
      </m:oMath>
      <w:r>
        <w:rPr>
          <w:lang w:eastAsia="zh-CN"/>
        </w:rPr>
        <w:t xml:space="preserve"> is the number of timesteps and </w:t>
      </w:r>
      <m:oMath>
        <m:r>
          <m:rPr>
            <m:sty m:val="p"/>
          </m:rPr>
          <w:rPr>
            <w:rFonts w:ascii="Cambria Math" w:hAnsi="Cambria Math"/>
            <w:lang w:eastAsia="zh-CN"/>
          </w:rPr>
          <m:t>N</m:t>
        </m:r>
      </m:oMath>
      <w:r>
        <w:rPr>
          <w:lang w:eastAsia="zh-CN"/>
        </w:rPr>
        <w:t xml:space="preserve"> is the number of variables. We define a binary mask </w:t>
      </w:r>
      <m:oMath>
        <m:r>
          <m:rPr>
            <m:sty m:val="b"/>
          </m:rPr>
          <w:rPr>
            <w:rFonts w:ascii="Cambria Math" w:hAnsi="Cambria Math"/>
            <w:lang w:eastAsia="zh-CN"/>
          </w:rPr>
          <m:t>M</m:t>
        </m:r>
        <m:r>
          <w:rPr>
            <w:rFonts w:ascii="Cambria Math" w:hAnsi="Cambria Math"/>
            <w:lang w:eastAsia="zh-CN"/>
          </w:rPr>
          <m:t>∈</m:t>
        </m:r>
        <m:r>
          <m:rPr>
            <m:sty m:val="p"/>
          </m:rPr>
          <w:rPr>
            <w:rFonts w:ascii="Cambria Math" w:hAnsi="Cambria Math"/>
            <w:lang w:eastAsia="zh-CN"/>
          </w:rPr>
          <m:t>{</m:t>
        </m:r>
        <m:r>
          <w:rPr>
            <w:rFonts w:ascii="Cambria Math" w:hAnsi="Cambria Math"/>
            <w:lang w:eastAsia="zh-CN"/>
          </w:rPr>
          <m:t>0</m:t>
        </m:r>
        <m:r>
          <m:rPr>
            <m:sty m:val="p"/>
          </m:rPr>
          <w:rPr>
            <w:rFonts w:ascii="Cambria Math" w:hAnsi="Cambria Math"/>
            <w:lang w:eastAsia="zh-CN"/>
          </w:rPr>
          <m:t>,</m:t>
        </m:r>
        <m:r>
          <w:rPr>
            <w:rFonts w:ascii="Cambria Math" w:hAnsi="Cambria Math"/>
            <w:lang w:eastAsia="zh-CN"/>
          </w:rPr>
          <m:t>1</m:t>
        </m:r>
        <m:sSup>
          <m:sSupPr>
            <m:ctrlPr>
              <w:rPr>
                <w:rFonts w:ascii="Cambria Math" w:hAnsi="Cambria Math"/>
                <w:lang w:eastAsia="zh-CN"/>
              </w:rPr>
            </m:ctrlPr>
          </m:sSupPr>
          <m:e>
            <m:r>
              <m:rPr>
                <m:sty m:val="p"/>
              </m:rPr>
              <w:rPr>
                <w:rFonts w:ascii="Cambria Math" w:hAnsi="Cambria Math"/>
                <w:lang w:eastAsia="zh-CN"/>
              </w:rPr>
              <m:t>}</m:t>
            </m:r>
          </m:e>
          <m:sup>
            <m:r>
              <w:rPr>
                <w:rFonts w:ascii="Cambria Math" w:hAnsi="Cambria Math"/>
                <w:lang w:eastAsia="zh-CN"/>
              </w:rPr>
              <m:t>T×N</m:t>
            </m:r>
          </m:sup>
        </m:sSup>
      </m:oMath>
      <w:r>
        <w:rPr>
          <w:lang w:eastAsia="zh-CN"/>
        </w:rPr>
        <w:t xml:space="preserve"> such that: </w:t>
      </w:r>
    </w:p>
    <w:p w14:paraId="77C4518C" w14:textId="1950FEAE" w:rsidR="00DC6902" w:rsidRDefault="00000000">
      <w:pPr>
        <w:pStyle w:val="AMDisplayEquation"/>
        <w:ind w:firstLine="420"/>
      </w:pPr>
      <w:r>
        <w:tab/>
      </w:r>
      <m:oMath>
        <m:sSub>
          <m:sSubPr>
            <m:ctrlPr>
              <w:rPr>
                <w:rFonts w:ascii="Cambria Math" w:hAnsi="Cambria Math"/>
              </w:rPr>
            </m:ctrlPr>
          </m:sSubPr>
          <m:e>
            <m:r>
              <m:rPr>
                <m:sty m:val="b"/>
              </m:rPr>
              <w:rPr>
                <w:rFonts w:ascii="Cambria Math" w:hAnsi="Cambria Math"/>
              </w:rPr>
              <m:t>M</m:t>
            </m:r>
          </m:e>
          <m:sub>
            <m:r>
              <w:rPr>
                <w:rFonts w:ascii="Cambria Math" w:hAnsi="Cambria Math"/>
              </w:rPr>
              <m:t>t</m:t>
            </m:r>
            <m:r>
              <m:rPr>
                <m:sty m:val="p"/>
              </m:rPr>
              <w:rPr>
                <w:rFonts w:ascii="Cambria Math" w:hAnsi="Cambria Math"/>
              </w:rPr>
              <m:t>,</m:t>
            </m:r>
            <m:r>
              <w:rPr>
                <w:rFonts w:ascii="Cambria Math" w:hAnsi="Cambria Math"/>
              </w:rPr>
              <m:t>n</m:t>
            </m:r>
          </m:sub>
        </m:sSub>
        <m:r>
          <w:rPr>
            <w:rFonts w:ascii="Cambria Math" w:hAnsi="Cambria Math"/>
          </w:rPr>
          <m:t>=</m:t>
        </m:r>
        <m:d>
          <m:dPr>
            <m:begChr m:val="{"/>
            <m:endChr m:val=""/>
            <m:ctrlPr>
              <w:rPr>
                <w:rFonts w:ascii="Cambria Math" w:hAnsi="Cambria Math"/>
              </w:rPr>
            </m:ctrlPr>
          </m:dPr>
          <m:e>
            <m:m>
              <m:mPr>
                <m:plcHide m:val="1"/>
                <m:mcs>
                  <m:mc>
                    <m:mcPr>
                      <m:count m:val="2"/>
                      <m:mcJc m:val="center"/>
                    </m:mcPr>
                  </m:mc>
                </m:mcs>
                <m:ctrlPr>
                  <w:rPr>
                    <w:rFonts w:ascii="Cambria Math" w:hAnsi="Cambria Math"/>
                  </w:rPr>
                </m:ctrlPr>
              </m:mPr>
              <m:mr>
                <m:e>
                  <m:r>
                    <w:rPr>
                      <w:rFonts w:ascii="Cambria Math" w:hAnsi="Cambria Math"/>
                    </w:rPr>
                    <m:t>1</m:t>
                  </m:r>
                  <m:r>
                    <m:rPr>
                      <m:sty m:val="p"/>
                    </m:rPr>
                    <w:rPr>
                      <w:rFonts w:ascii="Cambria Math" w:hAnsi="Cambria Math"/>
                    </w:rPr>
                    <m:t>,</m:t>
                  </m:r>
                </m:e>
                <m:e>
                  <m:r>
                    <m:rPr>
                      <m:sty m:val="p"/>
                    </m:rPr>
                    <w:rPr>
                      <w:rFonts w:ascii="Cambria Math" w:hAnsi="Cambria Math"/>
                    </w:rPr>
                    <m:t>if</m:t>
                  </m:r>
                  <m:sSub>
                    <m:sSubPr>
                      <m:ctrlPr>
                        <w:rPr>
                          <w:rFonts w:ascii="Cambria Math" w:hAnsi="Cambria Math"/>
                        </w:rPr>
                      </m:ctrlPr>
                    </m:sSubPr>
                    <m:e>
                      <m:r>
                        <m:rPr>
                          <m:sty m:val="b"/>
                        </m:rPr>
                        <w:rPr>
                          <w:rFonts w:ascii="Cambria Math" w:hAnsi="Cambria Math"/>
                        </w:rPr>
                        <m:t>X</m:t>
                      </m:r>
                    </m:e>
                    <m:sub>
                      <m:r>
                        <w:rPr>
                          <w:rFonts w:ascii="Cambria Math" w:hAnsi="Cambria Math"/>
                        </w:rPr>
                        <m:t>t</m:t>
                      </m:r>
                      <m:r>
                        <m:rPr>
                          <m:sty m:val="p"/>
                        </m:rPr>
                        <w:rPr>
                          <w:rFonts w:ascii="Cambria Math" w:hAnsi="Cambria Math"/>
                        </w:rPr>
                        <m:t>,</m:t>
                      </m:r>
                      <m:r>
                        <w:rPr>
                          <w:rFonts w:ascii="Cambria Math" w:hAnsi="Cambria Math"/>
                        </w:rPr>
                        <m:t>n</m:t>
                      </m:r>
                    </m:sub>
                  </m:sSub>
                  <m:r>
                    <w:rPr>
                      <w:rFonts w:ascii="Cambria Math" w:hAnsi="Cambria Math"/>
                    </w:rPr>
                    <m:t>=-999</m:t>
                  </m:r>
                </m:e>
              </m:mr>
              <m:mr>
                <m:e>
                  <m:r>
                    <w:rPr>
                      <w:rFonts w:ascii="Cambria Math" w:hAnsi="Cambria Math"/>
                    </w:rPr>
                    <m:t>0</m:t>
                  </m:r>
                  <m:r>
                    <m:rPr>
                      <m:sty m:val="p"/>
                    </m:rPr>
                    <w:rPr>
                      <w:rFonts w:ascii="Cambria Math" w:hAnsi="Cambria Math"/>
                    </w:rPr>
                    <m:t>,</m:t>
                  </m:r>
                </m:e>
                <m:e>
                  <m:r>
                    <m:rPr>
                      <m:sty m:val="p"/>
                    </m:rPr>
                    <w:rPr>
                      <w:rFonts w:ascii="Cambria Math" w:hAnsi="Cambria Math"/>
                    </w:rPr>
                    <m:t>otherwise</m:t>
                  </m:r>
                </m:e>
              </m:mr>
            </m:m>
          </m:e>
        </m:d>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1</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41795C86" w14:textId="77777777" w:rsidR="00DC6902" w:rsidRDefault="00000000">
      <w:pPr>
        <w:ind w:firstLine="420"/>
        <w:rPr>
          <w:lang w:eastAsia="zh-CN"/>
        </w:rPr>
      </w:pPr>
      <w:r>
        <w:rPr>
          <w:lang w:eastAsia="zh-CN"/>
        </w:rPr>
        <w:t>To handle this dual input structure, we define the overall input as a tuple:</w:t>
      </w:r>
    </w:p>
    <w:p w14:paraId="67DF5379" w14:textId="0A8C6A96" w:rsidR="00DC6902" w:rsidRDefault="00000000">
      <w:pPr>
        <w:pStyle w:val="AMDisplayEquation"/>
        <w:ind w:firstLine="420"/>
      </w:pPr>
      <w:r>
        <w:tab/>
      </w:r>
      <m:oMath>
        <m:r>
          <m:rPr>
            <m:scr m:val="script"/>
          </m:rPr>
          <w:rPr>
            <w:rFonts w:ascii="Cambria Math" w:hAnsi="Cambria Math"/>
          </w:rPr>
          <m:t>I=</m:t>
        </m:r>
        <m:d>
          <m:dPr>
            <m:ctrlPr>
              <w:rPr>
                <w:rFonts w:ascii="Cambria Math" w:hAnsi="Cambria Math"/>
              </w:rPr>
            </m:ctrlPr>
          </m:dPr>
          <m:e>
            <m:r>
              <m:rPr>
                <m:sty m:val="b"/>
              </m:rPr>
              <w:rPr>
                <w:rFonts w:ascii="Cambria Math" w:hAnsi="Cambria Math"/>
              </w:rPr>
              <m:t>X</m:t>
            </m:r>
            <m:r>
              <m:rPr>
                <m:sty m:val="p"/>
              </m:rPr>
              <w:rPr>
                <w:rFonts w:ascii="Cambria Math" w:hAnsi="Cambria Math"/>
              </w:rPr>
              <m:t>,</m:t>
            </m:r>
            <m:r>
              <m:rPr>
                <m:sty m:val="b"/>
              </m:rPr>
              <w:rPr>
                <w:rFonts w:ascii="Cambria Math" w:hAnsi="Cambria Math"/>
              </w:rPr>
              <m:t>M</m:t>
            </m:r>
            <m:r>
              <m:rPr>
                <m:sty m:val="p"/>
              </m:rPr>
              <w:rPr>
                <w:rFonts w:ascii="Cambria Math" w:hAnsi="Cambria Math"/>
              </w:rPr>
              <m:t>,</m:t>
            </m:r>
            <m:sSub>
              <m:sSubPr>
                <m:ctrlPr>
                  <w:rPr>
                    <w:rFonts w:ascii="Cambria Math" w:hAnsi="Cambria Math"/>
                  </w:rPr>
                </m:ctrlPr>
              </m:sSubPr>
              <m:e>
                <m:r>
                  <m:rPr>
                    <m:sty m:val="b"/>
                  </m:rPr>
                  <w:rPr>
                    <w:rFonts w:ascii="Cambria Math" w:hAnsi="Cambria Math"/>
                  </w:rPr>
                  <m:t>T</m:t>
                </m:r>
              </m:e>
              <m:sub>
                <m:r>
                  <m:rPr>
                    <m:sty m:val="p"/>
                  </m:rPr>
                  <w:rPr>
                    <w:rFonts w:ascii="Cambria Math" w:hAnsi="Cambria Math"/>
                  </w:rPr>
                  <m:t>stamp</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L</m:t>
                </m:r>
              </m:e>
              <m:sub>
                <m:r>
                  <m:rPr>
                    <m:sty m:val="p"/>
                  </m:rPr>
                  <w:rPr>
                    <w:rFonts w:ascii="Cambria Math" w:hAnsi="Cambria Math"/>
                  </w:rPr>
                  <m:t>geo</m:t>
                </m:r>
              </m:sub>
            </m:sSub>
            <m:r>
              <m:rPr>
                <m:sty m:val="p"/>
              </m:rPr>
              <w:rPr>
                <w:rFonts w:ascii="Cambria Math" w:hAnsi="Cambria Math"/>
              </w:rPr>
              <m:t>,</m:t>
            </m:r>
            <m:r>
              <m:rPr>
                <m:scr m:val="script"/>
              </m:rPr>
              <w:rPr>
                <w:rFonts w:ascii="Cambria Math" w:hAnsi="Cambria Math"/>
              </w:rPr>
              <m:t>P</m:t>
            </m:r>
          </m:e>
        </m:d>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2</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7D923E24" w14:textId="650A34F9" w:rsidR="00DC6902" w:rsidRDefault="004640FB">
      <w:pPr>
        <w:ind w:firstLine="420"/>
        <w:rPr>
          <w:lang w:eastAsia="zh-CN"/>
        </w:rPr>
      </w:pPr>
      <w:r>
        <w:rPr>
          <w:rFonts w:hint="eastAsia"/>
          <w:lang w:eastAsia="zh-CN"/>
        </w:rPr>
        <w:t>w</w:t>
      </w:r>
      <w:r>
        <w:rPr>
          <w:lang w:eastAsia="zh-CN"/>
        </w:rPr>
        <w:t xml:space="preserve">here </w:t>
      </w:r>
      <m:oMath>
        <m:sSub>
          <m:sSubPr>
            <m:ctrlPr>
              <w:rPr>
                <w:rFonts w:ascii="Cambria Math" w:hAnsi="Cambria Math"/>
                <w:lang w:eastAsia="zh-CN"/>
              </w:rPr>
            </m:ctrlPr>
          </m:sSubPr>
          <m:e>
            <m:r>
              <m:rPr>
                <m:sty m:val="b"/>
              </m:rPr>
              <w:rPr>
                <w:rFonts w:ascii="Cambria Math" w:hAnsi="Cambria Math"/>
                <w:lang w:eastAsia="zh-CN"/>
              </w:rPr>
              <m:t>T</m:t>
            </m:r>
          </m:e>
          <m:sub>
            <m:r>
              <m:rPr>
                <m:sty m:val="p"/>
              </m:rPr>
              <w:rPr>
                <w:rFonts w:ascii="Cambria Math" w:hAnsi="Cambria Math"/>
                <w:lang w:eastAsia="zh-CN"/>
              </w:rPr>
              <m:t>stamp</m:t>
            </m:r>
          </m:sub>
        </m:sSub>
        <m:r>
          <w:rPr>
            <w:rFonts w:ascii="Cambria Math" w:hAnsi="Cambria Math"/>
            <w:lang w:eastAsia="zh-CN"/>
          </w:rPr>
          <m:t>∈</m:t>
        </m:r>
        <m:sSup>
          <m:sSupPr>
            <m:ctrlPr>
              <w:rPr>
                <w:rFonts w:ascii="Cambria Math" w:hAnsi="Cambria Math"/>
                <w:lang w:eastAsia="zh-CN"/>
              </w:rPr>
            </m:ctrlPr>
          </m:sSupPr>
          <m:e>
            <m:r>
              <m:rPr>
                <m:scr m:val="double-struck"/>
                <m:sty m:val="p"/>
              </m:rPr>
              <w:rPr>
                <w:rFonts w:ascii="Cambria Math" w:hAnsi="Cambria Math"/>
                <w:lang w:eastAsia="zh-CN"/>
              </w:rPr>
              <m:t>R</m:t>
            </m:r>
          </m:e>
          <m:sup>
            <m:r>
              <w:rPr>
                <w:rFonts w:ascii="Cambria Math" w:hAnsi="Cambria Math"/>
                <w:lang w:eastAsia="zh-CN"/>
              </w:rPr>
              <m:t>T×</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t</m:t>
                </m:r>
              </m:sub>
            </m:sSub>
          </m:sup>
        </m:sSup>
      </m:oMath>
      <w:r>
        <w:rPr>
          <w:lang w:eastAsia="zh-CN"/>
        </w:rPr>
        <w:t xml:space="preserve"> is the timestamp sequence embedded using multi-layer MLP into hidden space, </w:t>
      </w:r>
      <m:oMath>
        <m:sSub>
          <m:sSubPr>
            <m:ctrlPr>
              <w:rPr>
                <w:rFonts w:ascii="Cambria Math" w:hAnsi="Cambria Math"/>
                <w:lang w:eastAsia="zh-CN"/>
              </w:rPr>
            </m:ctrlPr>
          </m:sSubPr>
          <m:e>
            <m:r>
              <m:rPr>
                <m:sty m:val="b"/>
              </m:rPr>
              <w:rPr>
                <w:rFonts w:ascii="Cambria Math" w:hAnsi="Cambria Math"/>
                <w:lang w:eastAsia="zh-CN"/>
              </w:rPr>
              <m:t>L</m:t>
            </m:r>
          </m:e>
          <m:sub>
            <m:r>
              <m:rPr>
                <m:sty m:val="p"/>
              </m:rPr>
              <w:rPr>
                <w:rFonts w:ascii="Cambria Math" w:hAnsi="Cambria Math"/>
                <w:lang w:eastAsia="zh-CN"/>
              </w:rPr>
              <m:t>geo</m:t>
            </m:r>
          </m:sub>
        </m:sSub>
        <m:r>
          <w:rPr>
            <w:rFonts w:ascii="Cambria Math" w:hAnsi="Cambria Math"/>
            <w:lang w:eastAsia="zh-CN"/>
          </w:rPr>
          <m:t>∈</m:t>
        </m:r>
        <m:sSup>
          <m:sSupPr>
            <m:ctrlPr>
              <w:rPr>
                <w:rFonts w:ascii="Cambria Math" w:hAnsi="Cambria Math"/>
                <w:lang w:eastAsia="zh-CN"/>
              </w:rPr>
            </m:ctrlPr>
          </m:sSupPr>
          <m:e>
            <m:r>
              <m:rPr>
                <m:scr m:val="double-struck"/>
                <m:sty m:val="p"/>
              </m:rPr>
              <w:rPr>
                <w:rFonts w:ascii="Cambria Math" w:hAnsi="Cambria Math"/>
                <w:lang w:eastAsia="zh-CN"/>
              </w:rPr>
              <m:t>R</m:t>
            </m:r>
          </m:e>
          <m:sup>
            <m:r>
              <w:rPr>
                <w:rFonts w:ascii="Cambria Math" w:hAnsi="Cambria Math"/>
                <w:lang w:eastAsia="zh-CN"/>
              </w:rPr>
              <m:t>2</m:t>
            </m:r>
          </m:sup>
        </m:sSup>
      </m:oMath>
      <w:r>
        <w:rPr>
          <w:lang w:eastAsia="zh-CN"/>
        </w:rPr>
        <w:t xml:space="preserve">represents the latitude and longitude, used for geographic encoding, </w:t>
      </w:r>
      <m:oMath>
        <m:r>
          <m:rPr>
            <m:scr m:val="script"/>
          </m:rPr>
          <w:rPr>
            <w:rFonts w:ascii="Cambria Math" w:hAnsi="Cambria Math"/>
            <w:lang w:eastAsia="zh-CN"/>
          </w:rPr>
          <m:t>P</m:t>
        </m:r>
      </m:oMath>
      <w:r>
        <w:t xml:space="preserve"> </w:t>
      </w:r>
      <w:r>
        <w:rPr>
          <w:lang w:eastAsia="zh-CN"/>
        </w:rPr>
        <w:t xml:space="preserve">is a prompt constructed from the sample’s domain context and climatic properties. The </w:t>
      </w:r>
      <w:r>
        <w:rPr>
          <w:rFonts w:hint="eastAsia"/>
          <w:lang w:eastAsia="zh-CN"/>
        </w:rPr>
        <w:t>c</w:t>
      </w:r>
      <w:r w:rsidRPr="004640FB">
        <w:rPr>
          <w:lang w:eastAsia="zh-CN"/>
        </w:rPr>
        <w:t>limate-aware imputation LLM</w:t>
      </w:r>
      <w:r>
        <w:rPr>
          <w:rFonts w:hint="eastAsia"/>
          <w:lang w:eastAsia="zh-CN"/>
        </w:rPr>
        <w:t xml:space="preserve"> </w:t>
      </w:r>
      <w:r>
        <w:rPr>
          <w:lang w:eastAsia="zh-CN"/>
        </w:rPr>
        <w:t xml:space="preserve">processes these components via embedding block to Mask Embedding, Time Embedding, Location Embedding. For Mask Embedding, to explicitly encode the presence of missing values, we construct a learnable vector </w:t>
      </w:r>
      <m:oMath>
        <m:sSub>
          <m:sSubPr>
            <m:ctrlPr>
              <w:rPr>
                <w:rFonts w:ascii="Cambria Math" w:hAnsi="Cambria Math"/>
                <w:lang w:eastAsia="zh-CN"/>
              </w:rPr>
            </m:ctrlPr>
          </m:sSubPr>
          <m:e>
            <m:r>
              <m:rPr>
                <m:sty m:val="b"/>
              </m:rPr>
              <w:rPr>
                <w:rFonts w:ascii="Cambria Math" w:hAnsi="Cambria Math"/>
                <w:lang w:eastAsia="zh-CN"/>
              </w:rPr>
              <m:t>v</m:t>
            </m:r>
          </m:e>
          <m:sub>
            <m:r>
              <m:rPr>
                <m:sty m:val="p"/>
              </m:rPr>
              <w:rPr>
                <w:rFonts w:ascii="Cambria Math" w:hAnsi="Cambria Math"/>
                <w:lang w:eastAsia="zh-CN"/>
              </w:rPr>
              <m:t>mask</m:t>
            </m:r>
          </m:sub>
        </m:sSub>
        <m:r>
          <w:rPr>
            <w:rFonts w:ascii="Cambria Math" w:hAnsi="Cambria Math"/>
            <w:lang w:eastAsia="zh-CN"/>
          </w:rPr>
          <m:t>∈</m:t>
        </m:r>
        <m:sSup>
          <m:sSupPr>
            <m:ctrlPr>
              <w:rPr>
                <w:rFonts w:ascii="Cambria Math" w:hAnsi="Cambria Math"/>
                <w:lang w:eastAsia="zh-CN"/>
              </w:rPr>
            </m:ctrlPr>
          </m:sSupPr>
          <m:e>
            <m:r>
              <m:rPr>
                <m:scr m:val="double-struck"/>
                <m:sty m:val="p"/>
              </m:rPr>
              <w:rPr>
                <w:rFonts w:ascii="Cambria Math" w:hAnsi="Cambria Math"/>
                <w:lang w:eastAsia="zh-CN"/>
              </w:rPr>
              <m:t>R</m:t>
            </m:r>
          </m:e>
          <m:sup>
            <m:r>
              <w:rPr>
                <w:rFonts w:ascii="Cambria Math" w:hAnsi="Cambria Math"/>
                <w:lang w:eastAsia="zh-CN"/>
              </w:rPr>
              <m:t>d</m:t>
            </m:r>
          </m:sup>
        </m:sSup>
      </m:oMath>
      <w:r>
        <w:rPr>
          <w:lang w:eastAsia="zh-CN"/>
        </w:rPr>
        <w:t xml:space="preserve"> and define the embedded input </w:t>
      </w:r>
      <m:oMath>
        <m:sSub>
          <m:sSubPr>
            <m:ctrlPr>
              <w:rPr>
                <w:rFonts w:ascii="Cambria Math" w:hAnsi="Cambria Math"/>
                <w:lang w:eastAsia="zh-CN"/>
              </w:rPr>
            </m:ctrlPr>
          </m:sSubPr>
          <m:e>
            <m:r>
              <m:rPr>
                <m:sty m:val="b"/>
              </m:rPr>
              <w:rPr>
                <w:rFonts w:ascii="Cambria Math" w:hAnsi="Cambria Math"/>
                <w:lang w:eastAsia="zh-CN"/>
              </w:rPr>
              <m:t>X</m:t>
            </m:r>
          </m:e>
          <m:sub>
            <m:r>
              <m:rPr>
                <m:sty m:val="p"/>
              </m:rPr>
              <w:rPr>
                <w:rFonts w:ascii="Cambria Math" w:hAnsi="Cambria Math"/>
                <w:lang w:eastAsia="zh-CN"/>
              </w:rPr>
              <m:t>mask</m:t>
            </m:r>
          </m:sub>
        </m:sSub>
        <m:r>
          <w:rPr>
            <w:rFonts w:ascii="Cambria Math" w:hAnsi="Cambria Math"/>
            <w:lang w:eastAsia="zh-CN"/>
          </w:rPr>
          <m:t>∈</m:t>
        </m:r>
        <m:sSup>
          <m:sSupPr>
            <m:ctrlPr>
              <w:rPr>
                <w:rFonts w:ascii="Cambria Math" w:hAnsi="Cambria Math"/>
                <w:lang w:eastAsia="zh-CN"/>
              </w:rPr>
            </m:ctrlPr>
          </m:sSupPr>
          <m:e>
            <m:r>
              <m:rPr>
                <m:scr m:val="double-struck"/>
                <m:sty m:val="p"/>
              </m:rPr>
              <w:rPr>
                <w:rFonts w:ascii="Cambria Math" w:hAnsi="Cambria Math"/>
                <w:lang w:eastAsia="zh-CN"/>
              </w:rPr>
              <m:t>R</m:t>
            </m:r>
          </m:e>
          <m:sup>
            <m:r>
              <w:rPr>
                <w:rFonts w:ascii="Cambria Math" w:hAnsi="Cambria Math"/>
                <w:lang w:eastAsia="zh-CN"/>
              </w:rPr>
              <m:t>T×N×d</m:t>
            </m:r>
          </m:sup>
        </m:sSup>
      </m:oMath>
      <w:r>
        <w:rPr>
          <w:lang w:eastAsia="zh-CN"/>
        </w:rPr>
        <w:t xml:space="preserve"> as:</w:t>
      </w:r>
    </w:p>
    <w:p w14:paraId="6E66EE93" w14:textId="0320639F" w:rsidR="00DC6902" w:rsidRDefault="00000000">
      <w:pPr>
        <w:pStyle w:val="AMDisplayEquation"/>
        <w:ind w:firstLine="420"/>
        <w:rPr>
          <w:rFonts w:eastAsiaTheme="minorEastAsia"/>
        </w:rPr>
      </w:pPr>
      <w:r>
        <w:tab/>
      </w:r>
      <m:oMath>
        <m:sSub>
          <m:sSubPr>
            <m:ctrlPr>
              <w:rPr>
                <w:rFonts w:ascii="Cambria Math" w:hAnsi="Cambria Math"/>
              </w:rPr>
            </m:ctrlPr>
          </m:sSubPr>
          <m:e>
            <m:r>
              <m:rPr>
                <m:sty m:val="b"/>
              </m:rPr>
              <w:rPr>
                <w:rFonts w:ascii="Cambria Math" w:hAnsi="Cambria Math"/>
              </w:rPr>
              <m:t>X</m:t>
            </m:r>
          </m:e>
          <m:sub>
            <m:r>
              <m:rPr>
                <m:sty m:val="p"/>
              </m:rPr>
              <w:rPr>
                <w:rFonts w:ascii="Cambria Math" w:hAnsi="Cambria Math"/>
              </w:rPr>
              <m:t>mask</m:t>
            </m:r>
          </m:sub>
        </m:sSub>
        <m:r>
          <w:rPr>
            <w:rFonts w:ascii="Cambria Math" w:hAnsi="Cambria Math"/>
          </w:rPr>
          <m:t>=</m:t>
        </m:r>
        <m:d>
          <m:dPr>
            <m:begChr m:val="{"/>
            <m:endChr m:val=""/>
            <m:ctrlPr>
              <w:rPr>
                <w:rFonts w:ascii="Cambria Math" w:hAnsi="Cambria Math"/>
              </w:rPr>
            </m:ctrlPr>
          </m:dPr>
          <m:e>
            <m:m>
              <m:mPr>
                <m:plcHide m:val="1"/>
                <m:mcs>
                  <m:mc>
                    <m:mcPr>
                      <m:count m:val="2"/>
                      <m:mcJc m:val="center"/>
                    </m:mcPr>
                  </m:mc>
                </m:mcs>
                <m:ctrlPr>
                  <w:rPr>
                    <w:rFonts w:ascii="Cambria Math" w:hAnsi="Cambria Math"/>
                  </w:rPr>
                </m:ctrlPr>
              </m:mPr>
              <m:mr>
                <m:e>
                  <m:sSub>
                    <m:sSubPr>
                      <m:ctrlPr>
                        <w:rPr>
                          <w:rFonts w:ascii="Cambria Math" w:hAnsi="Cambria Math"/>
                        </w:rPr>
                      </m:ctrlPr>
                    </m:sSubPr>
                    <m:e>
                      <m:r>
                        <m:rPr>
                          <m:sty m:val="b"/>
                        </m:rPr>
                        <w:rPr>
                          <w:rFonts w:ascii="Cambria Math" w:hAnsi="Cambria Math"/>
                        </w:rPr>
                        <m:t>v</m:t>
                      </m:r>
                    </m:e>
                    <m:sub>
                      <m:r>
                        <m:rPr>
                          <m:sty m:val="p"/>
                        </m:rPr>
                        <w:rPr>
                          <w:rFonts w:ascii="Cambria Math" w:hAnsi="Cambria Math"/>
                        </w:rPr>
                        <m:t>mask</m:t>
                      </m:r>
                    </m:sub>
                  </m:sSub>
                  <m:r>
                    <m:rPr>
                      <m:sty m:val="p"/>
                    </m:rPr>
                    <w:rPr>
                      <w:rFonts w:ascii="Cambria Math" w:hAnsi="Cambria Math"/>
                    </w:rPr>
                    <m:t>,</m:t>
                  </m:r>
                </m:e>
                <m:e>
                  <m:r>
                    <m:rPr>
                      <m:sty m:val="p"/>
                    </m:rPr>
                    <w:rPr>
                      <w:rFonts w:ascii="Cambria Math" w:hAnsi="Cambria Math"/>
                    </w:rPr>
                    <m:t xml:space="preserve">if </m:t>
                  </m:r>
                  <m:sSub>
                    <m:sSubPr>
                      <m:ctrlPr>
                        <w:rPr>
                          <w:rFonts w:ascii="Cambria Math" w:hAnsi="Cambria Math"/>
                        </w:rPr>
                      </m:ctrlPr>
                    </m:sSubPr>
                    <m:e>
                      <m:r>
                        <m:rPr>
                          <m:sty m:val="b"/>
                        </m:rPr>
                        <w:rPr>
                          <w:rFonts w:ascii="Cambria Math" w:hAnsi="Cambria Math"/>
                        </w:rPr>
                        <m:t>M</m:t>
                      </m:r>
                    </m:e>
                    <m:sub>
                      <m:r>
                        <w:rPr>
                          <w:rFonts w:ascii="Cambria Math" w:hAnsi="Cambria Math"/>
                        </w:rPr>
                        <m:t>t</m:t>
                      </m:r>
                      <m:r>
                        <m:rPr>
                          <m:sty m:val="p"/>
                        </m:rPr>
                        <w:rPr>
                          <w:rFonts w:ascii="Cambria Math" w:hAnsi="Cambria Math"/>
                        </w:rPr>
                        <m:t>,</m:t>
                      </m:r>
                      <m:r>
                        <w:rPr>
                          <w:rFonts w:ascii="Cambria Math" w:hAnsi="Cambria Math"/>
                        </w:rPr>
                        <m:t>n</m:t>
                      </m:r>
                    </m:sub>
                  </m:sSub>
                  <m:r>
                    <w:rPr>
                      <w:rFonts w:ascii="Cambria Math" w:hAnsi="Cambria Math"/>
                    </w:rPr>
                    <m:t>=1</m:t>
                  </m:r>
                </m:e>
              </m:mr>
              <m:mr>
                <m:e>
                  <m:r>
                    <m:rPr>
                      <m:sty m:val="b"/>
                    </m:rPr>
                    <w:rPr>
                      <w:rFonts w:ascii="Cambria Math" w:hAnsi="Cambria Math"/>
                    </w:rPr>
                    <m:t>X</m:t>
                  </m:r>
                  <m:r>
                    <m:rPr>
                      <m:sty m:val="p"/>
                    </m:rPr>
                    <w:rPr>
                      <w:rFonts w:ascii="Cambria Math" w:hAnsi="Cambria Math"/>
                    </w:rPr>
                    <m:t>,</m:t>
                  </m:r>
                </m:e>
                <m:e>
                  <m:r>
                    <m:rPr>
                      <m:sty m:val="p"/>
                    </m:rPr>
                    <w:rPr>
                      <w:rFonts w:ascii="Cambria Math" w:hAnsi="Cambria Math"/>
                    </w:rPr>
                    <m:t>otherwise</m:t>
                  </m:r>
                </m:e>
              </m:mr>
            </m:m>
          </m:e>
        </m:d>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3</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7DDB7536" w14:textId="77777777" w:rsidR="00DC6902" w:rsidRDefault="00000000">
      <w:pPr>
        <w:ind w:firstLine="420"/>
        <w:rPr>
          <w:lang w:eastAsia="zh-CN"/>
        </w:rPr>
      </w:pPr>
      <w:r>
        <w:rPr>
          <w:rFonts w:hint="eastAsia"/>
          <w:lang w:eastAsia="zh-CN"/>
        </w:rPr>
        <w:t>W</w:t>
      </w:r>
      <w:r>
        <w:rPr>
          <w:lang w:eastAsia="zh-CN"/>
        </w:rPr>
        <w:t xml:space="preserve">e first map the raw meteorological sequence into the model hidden dimension </w:t>
      </w:r>
      <m:oMath>
        <m:r>
          <w:rPr>
            <w:rFonts w:ascii="Cambria Math" w:hAnsi="Cambria Math"/>
            <w:lang w:eastAsia="zh-CN"/>
          </w:rPr>
          <m:t>D</m:t>
        </m:r>
      </m:oMath>
      <w:r>
        <w:rPr>
          <w:lang w:eastAsia="zh-CN"/>
        </w:rPr>
        <w:t xml:space="preserve"> via a shared linear projection:</w:t>
      </w:r>
    </w:p>
    <w:p w14:paraId="672C838A" w14:textId="2F9308DC" w:rsidR="00DC6902" w:rsidRDefault="00000000">
      <w:pPr>
        <w:pStyle w:val="AMDisplayEquation"/>
        <w:ind w:firstLine="420"/>
      </w:pPr>
      <w:r>
        <w:tab/>
      </w:r>
      <m:oMath>
        <m:sSub>
          <m:sSubPr>
            <m:ctrlPr>
              <w:rPr>
                <w:rFonts w:ascii="Cambria Math" w:hAnsi="Cambria Math"/>
              </w:rPr>
            </m:ctrlPr>
          </m:sSubPr>
          <m:e>
            <m:r>
              <m:rPr>
                <m:sty m:val="b"/>
              </m:rPr>
              <w:rPr>
                <w:rFonts w:ascii="Cambria Math" w:hAnsi="Cambria Math"/>
              </w:rPr>
              <m:t>E</m:t>
            </m:r>
          </m:e>
          <m:sub>
            <m:r>
              <m:rPr>
                <m:sty m:val="p"/>
              </m:rPr>
              <w:rPr>
                <w:rFonts w:ascii="Cambria Math" w:hAnsi="Cambria Math"/>
              </w:rPr>
              <m:t>input</m:t>
            </m:r>
          </m:sub>
        </m:sSub>
        <m:r>
          <w:rPr>
            <w:rFonts w:ascii="Cambria Math" w:hAnsi="Cambria Math"/>
          </w:rPr>
          <m:t>=</m:t>
        </m:r>
        <m:r>
          <m:rPr>
            <m:sty m:val="p"/>
          </m:rPr>
          <w:rPr>
            <w:rFonts w:ascii="Cambria Math" w:hAnsi="Cambria Math"/>
          </w:rPr>
          <m:t>Linea</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input</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X</m:t>
            </m:r>
          </m:e>
          <m:sub>
            <m:r>
              <m:rPr>
                <m:sty m:val="p"/>
              </m:rPr>
              <w:rPr>
                <w:rFonts w:ascii="Cambria Math" w:hAnsi="Cambria Math"/>
              </w:rPr>
              <m:t>mask</m:t>
            </m:r>
          </m:sub>
        </m:sSub>
        <m:r>
          <m:rPr>
            <m:sty m:val="p"/>
          </m:rPr>
          <w:rPr>
            <w:rFonts w:ascii="Cambria Math" w:hAnsi="Cambria Math"/>
          </w:rPr>
          <m:t>)</m:t>
        </m:r>
        <m:r>
          <w:rPr>
            <w:rFonts w:ascii="Cambria Math" w:hAnsi="Cambria Math"/>
          </w:rPr>
          <m:t>∈</m:t>
        </m:r>
        <m:sSup>
          <m:sSupPr>
            <m:ctrlPr>
              <w:rPr>
                <w:rFonts w:ascii="Cambria Math" w:hAnsi="Cambria Math"/>
              </w:rPr>
            </m:ctrlPr>
          </m:sSupPr>
          <m:e>
            <m:r>
              <m:rPr>
                <m:scr m:val="double-struck"/>
                <m:sty m:val="p"/>
              </m:rPr>
              <w:rPr>
                <w:rFonts w:ascii="Cambria Math" w:hAnsi="Cambria Math"/>
              </w:rPr>
              <m:t>R</m:t>
            </m:r>
          </m:e>
          <m:sup>
            <m:r>
              <w:rPr>
                <w:rFonts w:ascii="Cambria Math" w:hAnsi="Cambria Math"/>
              </w:rPr>
              <m:t>T×N×D</m:t>
            </m:r>
          </m:sup>
        </m:sSup>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4</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31BF26C4" w14:textId="467437A7" w:rsidR="00DC6902" w:rsidRDefault="00000000">
      <w:pPr>
        <w:pStyle w:val="AMDisplayEquation"/>
        <w:ind w:firstLine="420"/>
      </w:pPr>
      <w:r>
        <w:tab/>
      </w:r>
      <m:oMath>
        <m:sSub>
          <m:sSubPr>
            <m:ctrlPr>
              <w:rPr>
                <w:rFonts w:ascii="Cambria Math" w:hAnsi="Cambria Math"/>
              </w:rPr>
            </m:ctrlPr>
          </m:sSubPr>
          <m:e>
            <m:r>
              <m:rPr>
                <m:sty m:val="b"/>
              </m:rPr>
              <w:rPr>
                <w:rFonts w:ascii="Cambria Math" w:hAnsi="Cambria Math"/>
              </w:rPr>
              <m:t>E</m:t>
            </m:r>
          </m:e>
          <m:sub>
            <m:r>
              <m:rPr>
                <m:sty m:val="p"/>
              </m:rPr>
              <w:rPr>
                <w:rFonts w:ascii="Cambria Math" w:hAnsi="Cambria Math"/>
              </w:rPr>
              <m:t>masked</m:t>
            </m:r>
          </m:sub>
        </m:sSub>
        <m:r>
          <w:rPr>
            <w:rFonts w:ascii="Cambria Math" w:hAnsi="Cambria Math"/>
          </w:rPr>
          <m:t>=</m:t>
        </m:r>
        <m:r>
          <m:rPr>
            <m:sty m:val="p"/>
          </m:rPr>
          <w:rPr>
            <w:rFonts w:ascii="Cambria Math" w:hAnsi="Cambria Math"/>
          </w:rPr>
          <m:t>ML</m:t>
        </m:r>
        <m:sSub>
          <m:sSubPr>
            <m:ctrlPr>
              <w:rPr>
                <w:rFonts w:ascii="Cambria Math" w:hAnsi="Cambria Math"/>
              </w:rPr>
            </m:ctrlPr>
          </m:sSubPr>
          <m:e>
            <m:r>
              <m:rPr>
                <m:sty m:val="p"/>
              </m:rPr>
              <w:rPr>
                <w:rFonts w:ascii="Cambria Math" w:hAnsi="Cambria Math"/>
              </w:rPr>
              <m:t>P</m:t>
            </m:r>
          </m:e>
          <m:sub>
            <m:r>
              <m:rPr>
                <m:sty m:val="p"/>
              </m:rPr>
              <w:rPr>
                <w:rFonts w:ascii="Cambria Math" w:eastAsiaTheme="minorEastAsia" w:hAnsi="Cambria Math" w:hint="eastAsia"/>
              </w:rPr>
              <m:t>mask</m:t>
            </m:r>
          </m:sub>
        </m:sSub>
        <m:d>
          <m:dPr>
            <m:ctrlPr>
              <w:rPr>
                <w:rFonts w:ascii="Cambria Math" w:hAnsi="Cambria Math"/>
              </w:rPr>
            </m:ctrlPr>
          </m:dPr>
          <m:e>
            <m:sSub>
              <m:sSubPr>
                <m:ctrlPr>
                  <w:rPr>
                    <w:rFonts w:ascii="Cambria Math" w:hAnsi="Cambria Math"/>
                  </w:rPr>
                </m:ctrlPr>
              </m:sSubPr>
              <m:e>
                <m:r>
                  <m:rPr>
                    <m:sty m:val="b"/>
                  </m:rPr>
                  <w:rPr>
                    <w:rFonts w:ascii="Cambria Math" w:hAnsi="Cambria Math"/>
                  </w:rPr>
                  <m:t>X</m:t>
                </m:r>
              </m:e>
              <m:sub>
                <m:r>
                  <m:rPr>
                    <m:sty m:val="p"/>
                  </m:rPr>
                  <w:rPr>
                    <w:rFonts w:ascii="Cambria Math" w:hAnsi="Cambria Math"/>
                  </w:rPr>
                  <m:t>mask</m:t>
                </m:r>
              </m:sub>
            </m:sSub>
          </m:e>
        </m:d>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5</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0D3EFAAF" w14:textId="77777777" w:rsidR="00DC6902" w:rsidRDefault="00000000">
      <w:pPr>
        <w:ind w:firstLine="420"/>
      </w:pPr>
      <w:r>
        <w:rPr>
          <w:lang w:eastAsia="zh-CN"/>
        </w:rPr>
        <w:t xml:space="preserve">For Time Embedding, Timestamp </w:t>
      </w:r>
      <m:oMath>
        <m:sSub>
          <m:sSubPr>
            <m:ctrlPr>
              <w:rPr>
                <w:rFonts w:ascii="Cambria Math" w:hAnsi="Cambria Math"/>
                <w:lang w:eastAsia="zh-CN"/>
              </w:rPr>
            </m:ctrlPr>
          </m:sSubPr>
          <m:e>
            <m:r>
              <m:rPr>
                <m:sty m:val="b"/>
              </m:rPr>
              <w:rPr>
                <w:rFonts w:ascii="Cambria Math" w:hAnsi="Cambria Math"/>
                <w:lang w:eastAsia="zh-CN"/>
              </w:rPr>
              <m:t>T</m:t>
            </m:r>
          </m:e>
          <m:sub>
            <m:r>
              <m:rPr>
                <m:sty m:val="p"/>
              </m:rPr>
              <w:rPr>
                <w:rFonts w:ascii="Cambria Math" w:hAnsi="Cambria Math"/>
                <w:lang w:eastAsia="zh-CN"/>
              </w:rPr>
              <m:t>stamp</m:t>
            </m:r>
          </m:sub>
        </m:sSub>
      </m:oMath>
      <w:r>
        <w:t>is projected via MLP:</w:t>
      </w:r>
    </w:p>
    <w:p w14:paraId="4423B802" w14:textId="145FA997" w:rsidR="00DC6902" w:rsidRDefault="00000000">
      <w:pPr>
        <w:pStyle w:val="AMDisplayEquation"/>
        <w:ind w:firstLine="420"/>
      </w:pPr>
      <w:r>
        <w:tab/>
      </w:r>
      <m:oMath>
        <m:sSub>
          <m:sSubPr>
            <m:ctrlPr>
              <w:rPr>
                <w:rFonts w:ascii="Cambria Math" w:hAnsi="Cambria Math"/>
              </w:rPr>
            </m:ctrlPr>
          </m:sSubPr>
          <m:e>
            <m:r>
              <m:rPr>
                <m:sty m:val="b"/>
              </m:rPr>
              <w:rPr>
                <w:rFonts w:ascii="Cambria Math" w:hAnsi="Cambria Math"/>
              </w:rPr>
              <m:t>E</m:t>
            </m:r>
          </m:e>
          <m:sub>
            <m:r>
              <m:rPr>
                <m:sty m:val="p"/>
              </m:rPr>
              <w:rPr>
                <w:rFonts w:ascii="Cambria Math" w:hAnsi="Cambria Math"/>
              </w:rPr>
              <m:t>time</m:t>
            </m:r>
          </m:sub>
        </m:sSub>
        <m:r>
          <w:rPr>
            <w:rFonts w:ascii="Cambria Math" w:hAnsi="Cambria Math"/>
          </w:rPr>
          <m:t>=</m:t>
        </m:r>
        <m:r>
          <m:rPr>
            <m:sty m:val="p"/>
          </m:rPr>
          <w:rPr>
            <w:rFonts w:ascii="Cambria Math" w:hAnsi="Cambria Math"/>
          </w:rPr>
          <m:t>ML</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time</m:t>
            </m:r>
          </m:sub>
        </m:sSub>
        <m:d>
          <m:dPr>
            <m:ctrlPr>
              <w:rPr>
                <w:rFonts w:ascii="Cambria Math" w:hAnsi="Cambria Math"/>
              </w:rPr>
            </m:ctrlPr>
          </m:dPr>
          <m:e>
            <m:sSub>
              <m:sSubPr>
                <m:ctrlPr>
                  <w:rPr>
                    <w:rFonts w:ascii="Cambria Math" w:hAnsi="Cambria Math"/>
                  </w:rPr>
                </m:ctrlPr>
              </m:sSubPr>
              <m:e>
                <m:r>
                  <m:rPr>
                    <m:sty m:val="b"/>
                  </m:rPr>
                  <w:rPr>
                    <w:rFonts w:ascii="Cambria Math" w:hAnsi="Cambria Math"/>
                  </w:rPr>
                  <m:t>T</m:t>
                </m:r>
              </m:e>
              <m:sub>
                <m:r>
                  <m:rPr>
                    <m:sty m:val="p"/>
                  </m:rPr>
                  <w:rPr>
                    <w:rFonts w:ascii="Cambria Math" w:hAnsi="Cambria Math"/>
                  </w:rPr>
                  <m:t>stamp</m:t>
                </m:r>
              </m:sub>
            </m:sSub>
          </m:e>
        </m:d>
        <m:r>
          <w:rPr>
            <w:rFonts w:ascii="Cambria Math" w:hAnsi="Cambria Math"/>
          </w:rPr>
          <m:t>∈</m:t>
        </m:r>
        <m:sSup>
          <m:sSupPr>
            <m:ctrlPr>
              <w:rPr>
                <w:rFonts w:ascii="Cambria Math" w:hAnsi="Cambria Math"/>
              </w:rPr>
            </m:ctrlPr>
          </m:sSupPr>
          <m:e>
            <m:r>
              <m:rPr>
                <m:scr m:val="double-struck"/>
                <m:sty m:val="p"/>
              </m:rPr>
              <w:rPr>
                <w:rFonts w:ascii="Cambria Math" w:hAnsi="Cambria Math"/>
              </w:rPr>
              <m:t>R</m:t>
            </m:r>
          </m:e>
          <m:sup>
            <m:r>
              <w:rPr>
                <w:rFonts w:ascii="Cambria Math" w:hAnsi="Cambria Math"/>
              </w:rPr>
              <m:t>T×D</m:t>
            </m:r>
          </m:sup>
        </m:sSup>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6</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2956F38E" w14:textId="77777777" w:rsidR="00DC6902" w:rsidRDefault="00000000">
      <w:pPr>
        <w:ind w:firstLine="420"/>
        <w:rPr>
          <w:lang w:eastAsia="zh-CN"/>
        </w:rPr>
      </w:pPr>
      <w:r>
        <w:rPr>
          <w:lang w:eastAsia="zh-CN"/>
        </w:rPr>
        <w:t xml:space="preserve">For Location Embedding, the geolocation vector </w:t>
      </w:r>
      <m:oMath>
        <m:sSub>
          <m:sSubPr>
            <m:ctrlPr>
              <w:rPr>
                <w:rFonts w:ascii="Cambria Math" w:hAnsi="Cambria Math"/>
                <w:lang w:eastAsia="zh-CN"/>
              </w:rPr>
            </m:ctrlPr>
          </m:sSubPr>
          <m:e>
            <m:r>
              <m:rPr>
                <m:sty m:val="b"/>
              </m:rPr>
              <w:rPr>
                <w:rFonts w:ascii="Cambria Math" w:hAnsi="Cambria Math"/>
                <w:lang w:eastAsia="zh-CN"/>
              </w:rPr>
              <m:t>L</m:t>
            </m:r>
          </m:e>
          <m:sub>
            <m:r>
              <m:rPr>
                <m:sty m:val="p"/>
              </m:rPr>
              <w:rPr>
                <w:rFonts w:ascii="Cambria Math" w:hAnsi="Cambria Math"/>
                <w:lang w:eastAsia="zh-CN"/>
              </w:rPr>
              <m:t>geo</m:t>
            </m:r>
          </m:sub>
        </m:sSub>
        <m:r>
          <w:rPr>
            <w:rFonts w:ascii="Cambria Math" w:hAnsi="Cambria Math"/>
            <w:lang w:eastAsia="zh-CN"/>
          </w:rPr>
          <m:t>=</m:t>
        </m:r>
        <m:r>
          <m:rPr>
            <m:sty m:val="p"/>
          </m:rPr>
          <w:rPr>
            <w:rFonts w:ascii="Cambria Math" w:hAnsi="Cambria Math"/>
            <w:lang w:eastAsia="zh-CN"/>
          </w:rPr>
          <m:t>(lat,lon)</m:t>
        </m:r>
      </m:oMath>
      <w:r>
        <w:rPr>
          <w:lang w:eastAsia="zh-CN"/>
        </w:rPr>
        <w:t xml:space="preserve"> is encoded via:</w:t>
      </w:r>
    </w:p>
    <w:p w14:paraId="07CA455D" w14:textId="2C7E8177" w:rsidR="00DC6902" w:rsidRDefault="00000000">
      <w:pPr>
        <w:pStyle w:val="AMDisplayEquation"/>
        <w:ind w:firstLine="420"/>
      </w:pPr>
      <w:r>
        <w:tab/>
      </w:r>
      <m:oMath>
        <m:sSub>
          <m:sSubPr>
            <m:ctrlPr>
              <w:rPr>
                <w:rFonts w:ascii="Cambria Math" w:hAnsi="Cambria Math"/>
              </w:rPr>
            </m:ctrlPr>
          </m:sSubPr>
          <m:e>
            <m:r>
              <m:rPr>
                <m:sty m:val="b"/>
              </m:rPr>
              <w:rPr>
                <w:rFonts w:ascii="Cambria Math" w:hAnsi="Cambria Math"/>
              </w:rPr>
              <m:t>E</m:t>
            </m:r>
          </m:e>
          <m:sub>
            <m:r>
              <m:rPr>
                <m:sty m:val="p"/>
              </m:rPr>
              <w:rPr>
                <w:rFonts w:ascii="Cambria Math" w:hAnsi="Cambria Math"/>
              </w:rPr>
              <m:t>location</m:t>
            </m:r>
          </m:sub>
        </m:sSub>
        <m:r>
          <w:rPr>
            <w:rFonts w:ascii="Cambria Math" w:hAnsi="Cambria Math"/>
          </w:rPr>
          <m:t>=</m:t>
        </m:r>
        <m:r>
          <m:rPr>
            <m:sty m:val="p"/>
          </m:rPr>
          <w:rPr>
            <w:rFonts w:ascii="Cambria Math" w:hAnsi="Cambria Math"/>
          </w:rPr>
          <m:t>ML</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loc</m:t>
            </m:r>
          </m:sub>
        </m:sSub>
        <m:r>
          <m:rPr>
            <m:sty m:val="p"/>
          </m:rPr>
          <w:rPr>
            <w:rFonts w:ascii="Cambria Math" w:hAnsi="Cambria Math"/>
          </w:rPr>
          <m:t>([sin(</m:t>
        </m:r>
        <m:r>
          <w:rPr>
            <w:rFonts w:ascii="Cambria Math" w:hAnsi="Cambria Math"/>
          </w:rPr>
          <m:t>π⋅</m:t>
        </m:r>
        <m:r>
          <m:rPr>
            <m:sty m:val="p"/>
          </m:rPr>
          <w:rPr>
            <w:rFonts w:ascii="Cambria Math" w:hAnsi="Cambria Math"/>
          </w:rPr>
          <m:t>lat/</m:t>
        </m:r>
        <m:r>
          <w:rPr>
            <w:rFonts w:ascii="Cambria Math" w:hAnsi="Cambria Math"/>
          </w:rPr>
          <m:t>180</m:t>
        </m:r>
        <m:r>
          <m:rPr>
            <m:sty m:val="p"/>
          </m:rPr>
          <w:rPr>
            <w:rFonts w:ascii="Cambria Math" w:hAnsi="Cambria Math"/>
          </w:rPr>
          <m:t>),cos(</m:t>
        </m:r>
        <m:r>
          <w:rPr>
            <w:rFonts w:ascii="Cambria Math" w:hAnsi="Cambria Math"/>
          </w:rPr>
          <m:t>π⋅</m:t>
        </m:r>
        <m:r>
          <m:rPr>
            <m:sty m:val="p"/>
          </m:rPr>
          <w:rPr>
            <w:rFonts w:ascii="Cambria Math" w:hAnsi="Cambria Math"/>
          </w:rPr>
          <m:t>lat/</m:t>
        </m:r>
        <m:r>
          <w:rPr>
            <w:rFonts w:ascii="Cambria Math" w:hAnsi="Cambria Math"/>
          </w:rPr>
          <m:t>180</m:t>
        </m:r>
        <m:r>
          <m:rPr>
            <m:sty m:val="p"/>
          </m:rPr>
          <w:rPr>
            <w:rFonts w:ascii="Cambria Math" w:hAnsi="Cambria Math"/>
          </w:rPr>
          <m:t>),sin(</m:t>
        </m:r>
        <m:r>
          <w:rPr>
            <w:rFonts w:ascii="Cambria Math" w:hAnsi="Cambria Math"/>
          </w:rPr>
          <m:t>π⋅</m:t>
        </m:r>
        <m:r>
          <m:rPr>
            <m:sty m:val="p"/>
          </m:rPr>
          <w:rPr>
            <w:rFonts w:ascii="Cambria Math" w:hAnsi="Cambria Math"/>
          </w:rPr>
          <m:t>lon/</m:t>
        </m:r>
        <m:r>
          <w:rPr>
            <w:rFonts w:ascii="Cambria Math" w:hAnsi="Cambria Math"/>
          </w:rPr>
          <m:t>180</m:t>
        </m:r>
        <m:r>
          <m:rPr>
            <m:sty m:val="p"/>
          </m:rPr>
          <w:rPr>
            <w:rFonts w:ascii="Cambria Math" w:hAnsi="Cambria Math"/>
          </w:rPr>
          <m:t>),cos(</m:t>
        </m:r>
        <m:r>
          <w:rPr>
            <w:rFonts w:ascii="Cambria Math" w:hAnsi="Cambria Math"/>
          </w:rPr>
          <m:t>π⋅</m:t>
        </m:r>
        <m:r>
          <m:rPr>
            <m:sty m:val="p"/>
          </m:rPr>
          <w:rPr>
            <w:rFonts w:ascii="Cambria Math" w:hAnsi="Cambria Math"/>
          </w:rPr>
          <m:t>lon/</m:t>
        </m:r>
        <m:r>
          <w:rPr>
            <w:rFonts w:ascii="Cambria Math" w:hAnsi="Cambria Math"/>
          </w:rPr>
          <m:t>180</m:t>
        </m:r>
        <m:r>
          <m:rPr>
            <m:sty m:val="p"/>
          </m:rPr>
          <w:rPr>
            <w:rFonts w:ascii="Cambria Math" w:hAnsi="Cambria Math"/>
          </w:rPr>
          <m:t>)])</m:t>
        </m:r>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7</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75D3ABCB" w14:textId="77777777" w:rsidR="00DC6902" w:rsidRDefault="00000000">
      <w:pPr>
        <w:ind w:firstLine="420"/>
      </w:pPr>
      <w:r>
        <w:rPr>
          <w:lang w:eastAsia="zh-CN"/>
        </w:rPr>
        <w:t>This embedding is broadcast to match</w:t>
      </w:r>
      <w:r>
        <w:rPr>
          <w:rFonts w:hint="eastAsia"/>
          <w:lang w:eastAsia="zh-CN"/>
        </w:rPr>
        <w:t xml:space="preserve"> </w:t>
      </w:r>
      <m:oMath>
        <m:r>
          <w:rPr>
            <w:rFonts w:ascii="Cambria Math" w:hAnsi="Cambria Math"/>
            <w:lang w:eastAsia="zh-CN"/>
          </w:rPr>
          <m:t>T×N×D</m:t>
        </m:r>
      </m:oMath>
      <w:r>
        <w:rPr>
          <w:lang w:eastAsia="zh-CN"/>
        </w:rPr>
        <w:t xml:space="preserve">. As for prompt </w:t>
      </w:r>
      <m:oMath>
        <m:r>
          <m:rPr>
            <m:scr m:val="script"/>
          </m:rPr>
          <w:rPr>
            <w:rFonts w:ascii="Cambria Math" w:hAnsi="Cambria Math"/>
            <w:lang w:eastAsia="zh-CN"/>
          </w:rPr>
          <m:t>P</m:t>
        </m:r>
      </m:oMath>
      <w:r>
        <w:t xml:space="preserve">, this string is tokenized and embedded via the frozen LLM's native tokenizer and embedding layer </w:t>
      </w:r>
      <m:oMath>
        <m:sSub>
          <m:sSubPr>
            <m:ctrlPr>
              <w:rPr>
                <w:rFonts w:ascii="Cambria Math" w:hAnsi="Cambria Math"/>
              </w:rPr>
            </m:ctrlPr>
          </m:sSubPr>
          <m:e>
            <m:r>
              <m:rPr>
                <m:sty m:val="b"/>
              </m:rPr>
              <w:rPr>
                <w:rFonts w:ascii="Cambria Math" w:hAnsi="Cambria Math"/>
              </w:rPr>
              <m:t>E</m:t>
            </m:r>
          </m:e>
          <m:sub>
            <m:r>
              <m:rPr>
                <m:sty m:val="p"/>
              </m:rPr>
              <w:rPr>
                <w:rFonts w:ascii="Cambria Math" w:hAnsi="Cambria Math"/>
              </w:rPr>
              <m:t>prompt</m:t>
            </m:r>
          </m:sub>
        </m:sSub>
        <m:r>
          <w:rPr>
            <w:rFonts w:ascii="Cambria Math" w:hAnsi="Cambria Math"/>
          </w:rPr>
          <m:t>=</m:t>
        </m:r>
        <m:r>
          <m:rPr>
            <m:sty m:val="p"/>
          </m:rPr>
          <w:rPr>
            <w:rFonts w:ascii="Cambria Math" w:hAnsi="Cambria Math"/>
          </w:rPr>
          <m:t>Embe</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LLM</m:t>
            </m:r>
          </m:sub>
        </m:sSub>
        <m:r>
          <m:rPr>
            <m:sty m:val="p"/>
          </m:rPr>
          <w:rPr>
            <w:rFonts w:ascii="Cambria Math" w:hAnsi="Cambria Math"/>
          </w:rPr>
          <m:t>(</m:t>
        </m:r>
        <m:r>
          <m:rPr>
            <m:scr m:val="script"/>
          </m:rPr>
          <w:rPr>
            <w:rFonts w:ascii="Cambria Math" w:hAnsi="Cambria Math"/>
          </w:rPr>
          <m:t>P</m:t>
        </m:r>
        <m:r>
          <m:rPr>
            <m:sty m:val="p"/>
          </m:rPr>
          <w:rPr>
            <w:rFonts w:ascii="Cambria Math" w:hAnsi="Cambria Math"/>
          </w:rPr>
          <m:t>)</m:t>
        </m:r>
      </m:oMath>
      <w:r>
        <w:t xml:space="preserve"> in Pre-trained LLM embedder. Finally, it can compute the unified sequence embedding </w:t>
      </w:r>
      <m:oMath>
        <m:sSub>
          <m:sSubPr>
            <m:ctrlPr>
              <w:rPr>
                <w:rFonts w:ascii="Cambria Math" w:hAnsi="Cambria Math"/>
              </w:rPr>
            </m:ctrlPr>
          </m:sSubPr>
          <m:e>
            <m:r>
              <m:rPr>
                <m:sty m:val="b"/>
              </m:rPr>
              <w:rPr>
                <w:rFonts w:ascii="Cambria Math" w:hAnsi="Cambria Math"/>
              </w:rPr>
              <m:t>E</m:t>
            </m:r>
          </m:e>
          <m:sub>
            <m:r>
              <m:rPr>
                <m:sty m:val="p"/>
              </m:rPr>
              <w:rPr>
                <w:rFonts w:ascii="Cambria Math" w:hAnsi="Cambria Math"/>
              </w:rPr>
              <m:t>seq</m:t>
            </m:r>
          </m:sub>
        </m:sSub>
      </m:oMath>
      <w:r>
        <w:t xml:space="preserve"> by element-wise summation as output of Embedding block:</w:t>
      </w:r>
    </w:p>
    <w:p w14:paraId="54726EA0" w14:textId="0AFE9427" w:rsidR="00DC6902" w:rsidRDefault="00000000">
      <w:pPr>
        <w:pStyle w:val="AMDisplayEquation"/>
        <w:ind w:firstLine="420"/>
      </w:pPr>
      <w:r>
        <w:tab/>
      </w:r>
      <m:oMath>
        <m:sSub>
          <m:sSubPr>
            <m:ctrlPr>
              <w:rPr>
                <w:rFonts w:ascii="Cambria Math" w:hAnsi="Cambria Math"/>
              </w:rPr>
            </m:ctrlPr>
          </m:sSubPr>
          <m:e>
            <m:r>
              <m:rPr>
                <m:sty m:val="b"/>
              </m:rPr>
              <w:rPr>
                <w:rFonts w:ascii="Cambria Math" w:hAnsi="Cambria Math"/>
              </w:rPr>
              <m:t>E</m:t>
            </m:r>
          </m:e>
          <m:sub>
            <m:r>
              <m:rPr>
                <m:sty m:val="p"/>
              </m:rPr>
              <w:rPr>
                <w:rFonts w:ascii="Cambria Math" w:hAnsi="Cambria Math"/>
              </w:rPr>
              <m:t>seq</m:t>
            </m:r>
          </m:sub>
        </m:sSub>
        <m:r>
          <w:rPr>
            <w:rFonts w:ascii="Cambria Math" w:hAnsi="Cambria Math"/>
          </w:rPr>
          <m:t>=</m:t>
        </m:r>
        <m:d>
          <m:dPr>
            <m:ctrlPr>
              <w:rPr>
                <w:rFonts w:ascii="Cambria Math" w:hAnsi="Cambria Math"/>
              </w:rPr>
            </m:ctrlPr>
          </m:dPr>
          <m:e>
            <m:sSub>
              <m:sSubPr>
                <m:ctrlPr>
                  <w:rPr>
                    <w:rFonts w:ascii="Cambria Math" w:hAnsi="Cambria Math"/>
                  </w:rPr>
                </m:ctrlPr>
              </m:sSubPr>
              <m:e>
                <m:r>
                  <m:rPr>
                    <m:sty m:val="b"/>
                  </m:rPr>
                  <w:rPr>
                    <w:rFonts w:ascii="Cambria Math" w:hAnsi="Cambria Math"/>
                  </w:rPr>
                  <m:t>E</m:t>
                </m:r>
              </m:e>
              <m:sub>
                <m:r>
                  <m:rPr>
                    <m:sty m:val="p"/>
                  </m:rPr>
                  <w:rPr>
                    <w:rFonts w:ascii="Cambria Math" w:hAnsi="Cambria Math"/>
                  </w:rPr>
                  <m:t>input</m:t>
                </m:r>
              </m:sub>
            </m:sSub>
            <m:r>
              <w:rPr>
                <w:rFonts w:ascii="Cambria Math" w:hAnsi="Cambria Math"/>
              </w:rPr>
              <m:t>+</m:t>
            </m:r>
            <m:sSub>
              <m:sSubPr>
                <m:ctrlPr>
                  <w:rPr>
                    <w:rFonts w:ascii="Cambria Math" w:hAnsi="Cambria Math"/>
                  </w:rPr>
                </m:ctrlPr>
              </m:sSubPr>
              <m:e>
                <m:r>
                  <m:rPr>
                    <m:sty m:val="b"/>
                  </m:rPr>
                  <w:rPr>
                    <w:rFonts w:ascii="Cambria Math" w:hAnsi="Cambria Math"/>
                  </w:rPr>
                  <m:t>E</m:t>
                </m:r>
              </m:e>
              <m:sub>
                <m:r>
                  <m:rPr>
                    <m:sty m:val="p"/>
                  </m:rPr>
                  <w:rPr>
                    <w:rFonts w:ascii="Cambria Math" w:hAnsi="Cambria Math"/>
                  </w:rPr>
                  <m:t>mask</m:t>
                </m:r>
              </m:sub>
            </m:sSub>
            <m:r>
              <w:rPr>
                <w:rFonts w:ascii="Cambria Math" w:hAnsi="Cambria Math"/>
              </w:rPr>
              <m:t>+</m:t>
            </m:r>
            <m:sSub>
              <m:sSubPr>
                <m:ctrlPr>
                  <w:rPr>
                    <w:rFonts w:ascii="Cambria Math" w:hAnsi="Cambria Math"/>
                  </w:rPr>
                </m:ctrlPr>
              </m:sSubPr>
              <m:e>
                <m:r>
                  <m:rPr>
                    <m:sty m:val="b"/>
                  </m:rPr>
                  <w:rPr>
                    <w:rFonts w:ascii="Cambria Math" w:hAnsi="Cambria Math"/>
                  </w:rPr>
                  <m:t>E</m:t>
                </m:r>
              </m:e>
              <m:sub>
                <m:r>
                  <m:rPr>
                    <m:sty m:val="p"/>
                  </m:rPr>
                  <w:rPr>
                    <w:rFonts w:ascii="Cambria Math" w:hAnsi="Cambria Math"/>
                  </w:rPr>
                  <m:t>time</m:t>
                </m:r>
              </m:sub>
            </m:sSub>
            <m:r>
              <w:rPr>
                <w:rFonts w:ascii="Cambria Math" w:hAnsi="Cambria Math"/>
              </w:rPr>
              <m:t>+</m:t>
            </m:r>
            <m:sSub>
              <m:sSubPr>
                <m:ctrlPr>
                  <w:rPr>
                    <w:rFonts w:ascii="Cambria Math" w:hAnsi="Cambria Math"/>
                  </w:rPr>
                </m:ctrlPr>
              </m:sSubPr>
              <m:e>
                <m:r>
                  <m:rPr>
                    <m:sty m:val="b"/>
                  </m:rPr>
                  <w:rPr>
                    <w:rFonts w:ascii="Cambria Math" w:hAnsi="Cambria Math"/>
                  </w:rPr>
                  <m:t>E</m:t>
                </m:r>
              </m:e>
              <m:sub>
                <m:r>
                  <m:rPr>
                    <m:sty m:val="p"/>
                  </m:rPr>
                  <w:rPr>
                    <w:rFonts w:ascii="Cambria Math" w:hAnsi="Cambria Math"/>
                  </w:rPr>
                  <m:t>location</m:t>
                </m:r>
              </m:sub>
            </m:sSub>
          </m:e>
        </m:d>
        <m:r>
          <w:rPr>
            <w:rFonts w:ascii="Cambria Math" w:hAnsi="Cambria Math"/>
          </w:rPr>
          <m:t>∈</m:t>
        </m:r>
        <m:sSup>
          <m:sSupPr>
            <m:ctrlPr>
              <w:rPr>
                <w:rFonts w:ascii="Cambria Math" w:hAnsi="Cambria Math"/>
              </w:rPr>
            </m:ctrlPr>
          </m:sSupPr>
          <m:e>
            <m:r>
              <m:rPr>
                <m:scr m:val="double-struck"/>
                <m:sty m:val="p"/>
              </m:rPr>
              <w:rPr>
                <w:rFonts w:ascii="Cambria Math" w:hAnsi="Cambria Math"/>
              </w:rPr>
              <m:t>R</m:t>
            </m:r>
          </m:e>
          <m:sup>
            <m:r>
              <w:rPr>
                <w:rFonts w:ascii="Cambria Math" w:hAnsi="Cambria Math"/>
              </w:rPr>
              <m:t>T×N×D</m:t>
            </m:r>
          </m:sup>
        </m:sSup>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8</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450ACEE9" w14:textId="77777777" w:rsidR="00DC6902" w:rsidRDefault="00000000">
      <w:pPr>
        <w:pStyle w:val="3"/>
      </w:pPr>
      <w:r>
        <w:t>Sequence reprogramming</w:t>
      </w:r>
    </w:p>
    <w:p w14:paraId="4AB091DE" w14:textId="77777777" w:rsidR="00DC6902" w:rsidRDefault="00000000">
      <w:pPr>
        <w:ind w:firstLine="420"/>
      </w:pPr>
      <w:r>
        <w:rPr>
          <w:lang w:eastAsia="zh-CN"/>
        </w:rPr>
        <w:t xml:space="preserve">In </w:t>
      </w:r>
      <w:r>
        <w:t xml:space="preserve">Sequence Reprogramming, </w:t>
      </w:r>
      <m:oMath>
        <m:sSub>
          <m:sSubPr>
            <m:ctrlPr>
              <w:rPr>
                <w:rFonts w:ascii="Cambria Math" w:hAnsi="Cambria Math"/>
              </w:rPr>
            </m:ctrlPr>
          </m:sSubPr>
          <m:e>
            <m:r>
              <m:rPr>
                <m:sty m:val="b"/>
              </m:rPr>
              <w:rPr>
                <w:rFonts w:ascii="Cambria Math" w:hAnsi="Cambria Math"/>
              </w:rPr>
              <m:t>E</m:t>
            </m:r>
          </m:e>
          <m:sub>
            <m:r>
              <m:rPr>
                <m:sty m:val="p"/>
              </m:rPr>
              <w:rPr>
                <w:rFonts w:ascii="Cambria Math" w:hAnsi="Cambria Math"/>
              </w:rPr>
              <m:t>seq</m:t>
            </m:r>
          </m:sub>
        </m:sSub>
      </m:oMath>
      <w:r>
        <w:t xml:space="preserve"> and Word Embeddings from LLM are inputs. To bridge the representational gap between continuous meteorological time series and the discrete token space of pre-trained language models, we design a Sequence Reprogramming mechanism. This block maps the embedded </w:t>
      </w:r>
      <w:r>
        <w:lastRenderedPageBreak/>
        <w:t xml:space="preserve">time series </w:t>
      </w:r>
      <m:oMath>
        <m:sSub>
          <m:sSubPr>
            <m:ctrlPr>
              <w:rPr>
                <w:rFonts w:ascii="Cambria Math" w:hAnsi="Cambria Math"/>
              </w:rPr>
            </m:ctrlPr>
          </m:sSubPr>
          <m:e>
            <m:r>
              <m:rPr>
                <m:sty m:val="b"/>
              </m:rPr>
              <w:rPr>
                <w:rFonts w:ascii="Cambria Math" w:hAnsi="Cambria Math"/>
              </w:rPr>
              <m:t>E</m:t>
            </m:r>
          </m:e>
          <m:sub>
            <m:r>
              <m:rPr>
                <m:sty m:val="p"/>
              </m:rPr>
              <w:rPr>
                <w:rFonts w:ascii="Cambria Math" w:hAnsi="Cambria Math"/>
              </w:rPr>
              <m:t>seq</m:t>
            </m:r>
          </m:sub>
        </m:sSub>
      </m:oMath>
      <w:r>
        <w:t xml:space="preserve"> into the LLM’s input representation space by referencing a set of learned textual semantics—text prototypes—drawn from the LLM’s native word embedding space. </w:t>
      </w:r>
    </w:p>
    <w:p w14:paraId="72D8C797" w14:textId="77777777" w:rsidR="00DC6902" w:rsidRDefault="00000000">
      <w:pPr>
        <w:ind w:firstLine="420"/>
      </w:pPr>
      <w:r>
        <w:t xml:space="preserve">Let the frozen pre-trained LLM define a vocabulary of size </w:t>
      </w:r>
      <m:oMath>
        <m:r>
          <w:rPr>
            <w:rFonts w:ascii="Cambria Math" w:hAnsi="Cambria Math"/>
          </w:rPr>
          <m:t>V</m:t>
        </m:r>
      </m:oMath>
      <w:r>
        <w:t xml:space="preserve">, with a corresponding embedding matrix: </w:t>
      </w:r>
      <m:oMath>
        <m:sSub>
          <m:sSubPr>
            <m:ctrlPr>
              <w:rPr>
                <w:rFonts w:ascii="Cambria Math" w:hAnsi="Cambria Math"/>
              </w:rPr>
            </m:ctrlPr>
          </m:sSubPr>
          <m:e>
            <m:r>
              <m:rPr>
                <m:sty m:val="b"/>
              </m:rPr>
              <w:rPr>
                <w:rFonts w:ascii="Cambria Math" w:hAnsi="Cambria Math"/>
              </w:rPr>
              <m:t>E</m:t>
            </m:r>
          </m:e>
          <m:sub>
            <m:r>
              <m:rPr>
                <m:sty m:val="p"/>
              </m:rPr>
              <w:rPr>
                <w:rFonts w:ascii="Cambria Math" w:hAnsi="Cambria Math"/>
              </w:rPr>
              <m:t>word</m:t>
            </m:r>
          </m:sub>
        </m:sSub>
        <m:r>
          <w:rPr>
            <w:rFonts w:ascii="Cambria Math" w:hAnsi="Cambria Math"/>
          </w:rPr>
          <m:t>∈</m:t>
        </m:r>
        <m:sSup>
          <m:sSupPr>
            <m:ctrlPr>
              <w:rPr>
                <w:rFonts w:ascii="Cambria Math" w:hAnsi="Cambria Math"/>
              </w:rPr>
            </m:ctrlPr>
          </m:sSupPr>
          <m:e>
            <m:r>
              <m:rPr>
                <m:scr m:val="double-struck"/>
                <m:sty m:val="p"/>
              </m:rPr>
              <w:rPr>
                <w:rFonts w:ascii="Cambria Math" w:hAnsi="Cambria Math"/>
              </w:rPr>
              <m:t>R</m:t>
            </m:r>
          </m:e>
          <m:sup>
            <m:r>
              <w:rPr>
                <w:rFonts w:ascii="Cambria Math" w:hAnsi="Cambria Math"/>
              </w:rPr>
              <m:t>V×D</m:t>
            </m:r>
          </m:sup>
        </m:sSup>
      </m:oMath>
      <w:r>
        <w:t xml:space="preserve">. This matrix maps discrete tokens to their semantic vector representations. We linearly probe the embedding space </w:t>
      </w:r>
      <m:oMath>
        <m:sSub>
          <m:sSubPr>
            <m:ctrlPr>
              <w:rPr>
                <w:rFonts w:ascii="Cambria Math" w:hAnsi="Cambria Math"/>
              </w:rPr>
            </m:ctrlPr>
          </m:sSubPr>
          <m:e>
            <m:r>
              <m:rPr>
                <m:sty m:val="b"/>
              </m:rPr>
              <w:rPr>
                <w:rFonts w:ascii="Cambria Math" w:hAnsi="Cambria Math"/>
              </w:rPr>
              <m:t>E</m:t>
            </m:r>
          </m:e>
          <m:sub>
            <m:r>
              <m:rPr>
                <m:sty m:val="p"/>
              </m:rPr>
              <w:rPr>
                <w:rFonts w:ascii="Cambria Math" w:hAnsi="Cambria Math"/>
              </w:rPr>
              <m:t>proto</m:t>
            </m:r>
          </m:sub>
        </m:sSub>
        <m:r>
          <w:rPr>
            <w:rFonts w:ascii="Cambria Math" w:hAnsi="Cambria Math"/>
          </w:rPr>
          <m:t>∈</m:t>
        </m:r>
        <m:sSup>
          <m:sSupPr>
            <m:ctrlPr>
              <w:rPr>
                <w:rFonts w:ascii="Cambria Math" w:hAnsi="Cambria Math"/>
              </w:rPr>
            </m:ctrlPr>
          </m:sSupPr>
          <m:e>
            <m:r>
              <m:rPr>
                <m:scr m:val="double-struck"/>
                <m:sty m:val="p"/>
              </m:rPr>
              <w:rPr>
                <w:rFonts w:ascii="Cambria Math" w:hAnsi="Cambria Math"/>
              </w:rPr>
              <m:t>R</m:t>
            </m:r>
          </m:e>
          <m:sup>
            <m:sSup>
              <m:sSupPr>
                <m:ctrlPr>
                  <w:rPr>
                    <w:rFonts w:ascii="Cambria Math" w:hAnsi="Cambria Math"/>
                  </w:rPr>
                </m:ctrlPr>
              </m:sSupPr>
              <m:e>
                <m:r>
                  <w:rPr>
                    <w:rFonts w:ascii="Cambria Math" w:hAnsi="Cambria Math"/>
                  </w:rPr>
                  <m:t>V</m:t>
                </m:r>
              </m:e>
              <m:sup>
                <m:r>
                  <m:rPr>
                    <m:sty m:val="p"/>
                  </m:rPr>
                  <w:rPr>
                    <w:rFonts w:ascii="Cambria Math" w:hAnsi="Cambria Math"/>
                  </w:rPr>
                  <m:t>'</m:t>
                </m:r>
              </m:sup>
            </m:sSup>
            <m:r>
              <w:rPr>
                <w:rFonts w:ascii="Cambria Math" w:hAnsi="Cambria Math"/>
              </w:rPr>
              <m:t>×D</m:t>
            </m:r>
          </m:sup>
        </m:sSup>
        <m:d>
          <m:dPr>
            <m:ctrlPr>
              <w:rPr>
                <w:rFonts w:ascii="Cambria Math" w:hAnsi="Cambria Math"/>
              </w:rPr>
            </m:ctrlPr>
          </m:dPr>
          <m:e>
            <m:sSup>
              <m:sSupPr>
                <m:ctrlPr>
                  <w:rPr>
                    <w:rFonts w:ascii="Cambria Math" w:hAnsi="Cambria Math"/>
                  </w:rPr>
                </m:ctrlPr>
              </m:sSupPr>
              <m:e>
                <m:r>
                  <w:rPr>
                    <w:rFonts w:ascii="Cambria Math" w:hAnsi="Cambria Math"/>
                  </w:rPr>
                  <m:t>V</m:t>
                </m:r>
              </m:e>
              <m:sup>
                <m:r>
                  <m:rPr>
                    <m:sty m:val="p"/>
                  </m:rPr>
                  <w:rPr>
                    <w:rFonts w:ascii="Cambria Math" w:hAnsi="Cambria Math"/>
                  </w:rPr>
                  <m:t>'</m:t>
                </m:r>
              </m:sup>
            </m:sSup>
            <m:r>
              <w:rPr>
                <w:rFonts w:ascii="Cambria Math" w:hAnsi="Cambria Math"/>
              </w:rPr>
              <m:t>≪V</m:t>
            </m:r>
          </m:e>
        </m:d>
      </m:oMath>
      <w:r>
        <w:t xml:space="preserve">. Each prototype is a dense embedding vector that conceptually captures a phrase or semantic cue relevant to patterns in time series. The goal is to re-encode </w:t>
      </w:r>
      <m:oMath>
        <m:sSub>
          <m:sSubPr>
            <m:ctrlPr>
              <w:rPr>
                <w:rFonts w:ascii="Cambria Math" w:hAnsi="Cambria Math"/>
              </w:rPr>
            </m:ctrlPr>
          </m:sSubPr>
          <m:e>
            <m:r>
              <m:rPr>
                <m:sty m:val="b"/>
              </m:rPr>
              <w:rPr>
                <w:rFonts w:ascii="Cambria Math" w:hAnsi="Cambria Math"/>
              </w:rPr>
              <m:t>E</m:t>
            </m:r>
          </m:e>
          <m:sub>
            <m:r>
              <m:rPr>
                <m:sty m:val="p"/>
              </m:rPr>
              <w:rPr>
                <w:rFonts w:ascii="Cambria Math" w:hAnsi="Cambria Math"/>
              </w:rPr>
              <m:t>seq</m:t>
            </m:r>
          </m:sub>
        </m:sSub>
        <m:r>
          <w:rPr>
            <w:rFonts w:ascii="Cambria Math" w:hAnsi="Cambria Math"/>
          </w:rPr>
          <m:t>∈</m:t>
        </m:r>
        <m:sSup>
          <m:sSupPr>
            <m:ctrlPr>
              <w:rPr>
                <w:rFonts w:ascii="Cambria Math" w:hAnsi="Cambria Math"/>
              </w:rPr>
            </m:ctrlPr>
          </m:sSupPr>
          <m:e>
            <m:r>
              <m:rPr>
                <m:scr m:val="double-struck"/>
                <m:sty m:val="p"/>
              </m:rPr>
              <w:rPr>
                <w:rFonts w:ascii="Cambria Math" w:hAnsi="Cambria Math"/>
              </w:rPr>
              <m:t>R</m:t>
            </m:r>
          </m:e>
          <m:sup>
            <m:r>
              <w:rPr>
                <w:rFonts w:ascii="Cambria Math" w:hAnsi="Cambria Math"/>
              </w:rPr>
              <m:t>T⋅N×D</m:t>
            </m:r>
          </m:sup>
        </m:sSup>
      </m:oMath>
      <w:r>
        <w:t xml:space="preserve"> by aligning it with the semantic space spanned by </w:t>
      </w:r>
      <m:oMath>
        <m:sSub>
          <m:sSubPr>
            <m:ctrlPr>
              <w:rPr>
                <w:rFonts w:ascii="Cambria Math" w:hAnsi="Cambria Math"/>
              </w:rPr>
            </m:ctrlPr>
          </m:sSubPr>
          <m:e>
            <m:r>
              <m:rPr>
                <m:sty m:val="b"/>
              </m:rPr>
              <w:rPr>
                <w:rFonts w:ascii="Cambria Math" w:hAnsi="Cambria Math"/>
              </w:rPr>
              <m:t>E</m:t>
            </m:r>
          </m:e>
          <m:sub>
            <m:r>
              <m:rPr>
                <m:sty m:val="p"/>
              </m:rPr>
              <w:rPr>
                <w:rFonts w:ascii="Cambria Math" w:hAnsi="Cambria Math"/>
              </w:rPr>
              <m:t>proto</m:t>
            </m:r>
          </m:sub>
        </m:sSub>
      </m:oMath>
      <w:r>
        <w:t xml:space="preserve">. To achieve this, we apply multi-head cross-attention from the time series tokens (queries) to the text prototypes (keys and values). For each head </w:t>
      </w:r>
      <m:oMath>
        <m:r>
          <w:rPr>
            <w:rFonts w:ascii="Cambria Math" w:hAnsi="Cambria Math"/>
          </w:rPr>
          <m:t>k=1</m:t>
        </m:r>
        <m:r>
          <m:rPr>
            <m:sty m:val="p"/>
          </m:rPr>
          <w:rPr>
            <w:rFonts w:ascii="Cambria Math" w:hAnsi="Cambria Math"/>
          </w:rPr>
          <m:t>,...,</m:t>
        </m:r>
        <m:r>
          <w:rPr>
            <w:rFonts w:ascii="Cambria Math" w:hAnsi="Cambria Math"/>
          </w:rPr>
          <m:t>K</m:t>
        </m:r>
      </m:oMath>
      <w:r>
        <w:t>:</w:t>
      </w:r>
    </w:p>
    <w:p w14:paraId="016DD2D0" w14:textId="6004B46B" w:rsidR="00DC6902" w:rsidRDefault="00000000">
      <w:pPr>
        <w:pStyle w:val="AMDisplayEquation"/>
        <w:ind w:firstLine="420"/>
      </w:pPr>
      <w:r>
        <w:tab/>
      </w:r>
      <m:oMath>
        <m:sSub>
          <m:sSubPr>
            <m:ctrlPr>
              <w:rPr>
                <w:rFonts w:ascii="Cambria Math" w:hAnsi="Cambria Math"/>
              </w:rPr>
            </m:ctrlPr>
          </m:sSubPr>
          <m:e>
            <m:r>
              <m:rPr>
                <m:sty m:val="b"/>
              </m:rPr>
              <w:rPr>
                <w:rFonts w:ascii="Cambria Math" w:hAnsi="Cambria Math"/>
              </w:rPr>
              <m:t>Q</m:t>
            </m:r>
          </m:e>
          <m:sub>
            <m:r>
              <w:rPr>
                <w:rFonts w:ascii="Cambria Math" w:hAnsi="Cambria Math"/>
              </w:rPr>
              <m:t>k</m:t>
            </m:r>
          </m:sub>
        </m:sSub>
        <m:r>
          <w:rPr>
            <w:rFonts w:ascii="Cambria Math" w:hAnsi="Cambria Math"/>
          </w:rPr>
          <m:t>=</m:t>
        </m:r>
        <m:sSub>
          <m:sSubPr>
            <m:ctrlPr>
              <w:rPr>
                <w:rFonts w:ascii="Cambria Math" w:hAnsi="Cambria Math"/>
              </w:rPr>
            </m:ctrlPr>
          </m:sSubPr>
          <m:e>
            <m:r>
              <m:rPr>
                <m:sty m:val="b"/>
              </m:rPr>
              <w:rPr>
                <w:rFonts w:ascii="Cambria Math" w:hAnsi="Cambria Math"/>
              </w:rPr>
              <m:t>E</m:t>
            </m:r>
          </m:e>
          <m:sub>
            <m:r>
              <m:rPr>
                <m:sty m:val="p"/>
              </m:rPr>
              <w:rPr>
                <w:rFonts w:ascii="Cambria Math" w:hAnsi="Cambria Math"/>
              </w:rPr>
              <m:t>seq</m:t>
            </m:r>
          </m:sub>
        </m:sSub>
        <m:sSubSup>
          <m:sSubSupPr>
            <m:ctrlPr>
              <w:rPr>
                <w:rFonts w:ascii="Cambria Math" w:hAnsi="Cambria Math"/>
              </w:rPr>
            </m:ctrlPr>
          </m:sSubSupPr>
          <m:e>
            <m:r>
              <m:rPr>
                <m:sty m:val="b"/>
              </m:rPr>
              <w:rPr>
                <w:rFonts w:ascii="Cambria Math" w:hAnsi="Cambria Math"/>
              </w:rPr>
              <m:t>W</m:t>
            </m:r>
          </m:e>
          <m:sub>
            <m:r>
              <w:rPr>
                <w:rFonts w:ascii="Cambria Math" w:hAnsi="Cambria Math"/>
              </w:rPr>
              <m:t>k</m:t>
            </m:r>
          </m:sub>
          <m:sup>
            <m:r>
              <w:rPr>
                <w:rFonts w:ascii="Cambria Math" w:hAnsi="Cambria Math"/>
              </w:rPr>
              <m:t>Q</m:t>
            </m:r>
          </m:sup>
        </m:sSubSup>
        <m:r>
          <m:rPr>
            <m:sty m:val="p"/>
          </m:rPr>
          <w:rPr>
            <w:rFonts w:ascii="Cambria Math" w:hAnsi="Cambria Math"/>
          </w:rPr>
          <m:t>,</m:t>
        </m:r>
        <m:sSub>
          <m:sSubPr>
            <m:ctrlPr>
              <w:rPr>
                <w:rFonts w:ascii="Cambria Math" w:hAnsi="Cambria Math"/>
              </w:rPr>
            </m:ctrlPr>
          </m:sSubPr>
          <m:e>
            <m:r>
              <m:rPr>
                <m:sty m:val="b"/>
              </m:rPr>
              <w:rPr>
                <w:rFonts w:ascii="Cambria Math" w:hAnsi="Cambria Math"/>
              </w:rPr>
              <m:t>K</m:t>
            </m:r>
          </m:e>
          <m:sub>
            <m:r>
              <w:rPr>
                <w:rFonts w:ascii="Cambria Math" w:hAnsi="Cambria Math"/>
              </w:rPr>
              <m:t>k</m:t>
            </m:r>
          </m:sub>
        </m:sSub>
        <m:r>
          <w:rPr>
            <w:rFonts w:ascii="Cambria Math" w:hAnsi="Cambria Math"/>
          </w:rPr>
          <m:t>=</m:t>
        </m:r>
        <m:sSub>
          <m:sSubPr>
            <m:ctrlPr>
              <w:rPr>
                <w:rFonts w:ascii="Cambria Math" w:hAnsi="Cambria Math"/>
              </w:rPr>
            </m:ctrlPr>
          </m:sSubPr>
          <m:e>
            <m:r>
              <m:rPr>
                <m:sty m:val="b"/>
              </m:rPr>
              <w:rPr>
                <w:rFonts w:ascii="Cambria Math" w:hAnsi="Cambria Math"/>
              </w:rPr>
              <m:t>E</m:t>
            </m:r>
          </m:e>
          <m:sub>
            <m:r>
              <m:rPr>
                <m:sty m:val="p"/>
              </m:rPr>
              <w:rPr>
                <w:rFonts w:ascii="Cambria Math" w:hAnsi="Cambria Math"/>
              </w:rPr>
              <m:t>proto</m:t>
            </m:r>
          </m:sub>
        </m:sSub>
        <m:sSubSup>
          <m:sSubSupPr>
            <m:ctrlPr>
              <w:rPr>
                <w:rFonts w:ascii="Cambria Math" w:hAnsi="Cambria Math"/>
              </w:rPr>
            </m:ctrlPr>
          </m:sSubSupPr>
          <m:e>
            <m:r>
              <m:rPr>
                <m:sty m:val="b"/>
              </m:rPr>
              <w:rPr>
                <w:rFonts w:ascii="Cambria Math" w:hAnsi="Cambria Math"/>
              </w:rPr>
              <m:t>W</m:t>
            </m:r>
          </m:e>
          <m:sub>
            <m:r>
              <w:rPr>
                <w:rFonts w:ascii="Cambria Math" w:hAnsi="Cambria Math"/>
              </w:rPr>
              <m:t>k</m:t>
            </m:r>
          </m:sub>
          <m:sup>
            <m:r>
              <w:rPr>
                <w:rFonts w:ascii="Cambria Math" w:hAnsi="Cambria Math"/>
              </w:rPr>
              <m:t>K</m:t>
            </m:r>
          </m:sup>
        </m:sSubSup>
        <m:r>
          <m:rPr>
            <m:sty m:val="p"/>
          </m:rPr>
          <w:rPr>
            <w:rFonts w:ascii="Cambria Math" w:hAnsi="Cambria Math"/>
          </w:rPr>
          <m:t>,</m:t>
        </m:r>
        <m:sSub>
          <m:sSubPr>
            <m:ctrlPr>
              <w:rPr>
                <w:rFonts w:ascii="Cambria Math" w:hAnsi="Cambria Math"/>
              </w:rPr>
            </m:ctrlPr>
          </m:sSubPr>
          <m:e>
            <m:r>
              <m:rPr>
                <m:sty m:val="b"/>
              </m:rPr>
              <w:rPr>
                <w:rFonts w:ascii="Cambria Math" w:hAnsi="Cambria Math"/>
              </w:rPr>
              <m:t>V</m:t>
            </m:r>
          </m:e>
          <m:sub>
            <m:r>
              <w:rPr>
                <w:rFonts w:ascii="Cambria Math" w:hAnsi="Cambria Math"/>
              </w:rPr>
              <m:t>k</m:t>
            </m:r>
          </m:sub>
        </m:sSub>
        <m:r>
          <w:rPr>
            <w:rFonts w:ascii="Cambria Math" w:hAnsi="Cambria Math"/>
          </w:rPr>
          <m:t>=</m:t>
        </m:r>
        <m:sSub>
          <m:sSubPr>
            <m:ctrlPr>
              <w:rPr>
                <w:rFonts w:ascii="Cambria Math" w:hAnsi="Cambria Math"/>
              </w:rPr>
            </m:ctrlPr>
          </m:sSubPr>
          <m:e>
            <m:r>
              <m:rPr>
                <m:sty m:val="b"/>
              </m:rPr>
              <w:rPr>
                <w:rFonts w:ascii="Cambria Math" w:hAnsi="Cambria Math"/>
              </w:rPr>
              <m:t>E</m:t>
            </m:r>
          </m:e>
          <m:sub>
            <m:r>
              <m:rPr>
                <m:sty m:val="p"/>
              </m:rPr>
              <w:rPr>
                <w:rFonts w:ascii="Cambria Math" w:hAnsi="Cambria Math"/>
              </w:rPr>
              <m:t>proto</m:t>
            </m:r>
          </m:sub>
        </m:sSub>
        <m:sSubSup>
          <m:sSubSupPr>
            <m:ctrlPr>
              <w:rPr>
                <w:rFonts w:ascii="Cambria Math" w:hAnsi="Cambria Math"/>
              </w:rPr>
            </m:ctrlPr>
          </m:sSubSupPr>
          <m:e>
            <m:r>
              <m:rPr>
                <m:sty m:val="b"/>
              </m:rPr>
              <w:rPr>
                <w:rFonts w:ascii="Cambria Math" w:hAnsi="Cambria Math"/>
              </w:rPr>
              <m:t>W</m:t>
            </m:r>
          </m:e>
          <m:sub>
            <m:r>
              <w:rPr>
                <w:rFonts w:ascii="Cambria Math" w:hAnsi="Cambria Math"/>
              </w:rPr>
              <m:t>k</m:t>
            </m:r>
          </m:sub>
          <m:sup>
            <m:r>
              <w:rPr>
                <w:rFonts w:ascii="Cambria Math" w:hAnsi="Cambria Math"/>
              </w:rPr>
              <m:t>V</m:t>
            </m:r>
          </m:sup>
        </m:sSubSup>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9</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6D3D18DA" w14:textId="77777777" w:rsidR="00DC6902" w:rsidRDefault="00000000">
      <w:pPr>
        <w:ind w:firstLine="420"/>
        <w:rPr>
          <w:lang w:eastAsia="zh-CN"/>
        </w:rPr>
      </w:pPr>
      <w:r>
        <w:rPr>
          <w:lang w:eastAsia="zh-CN"/>
        </w:rPr>
        <w:t xml:space="preserve">where </w:t>
      </w:r>
      <m:oMath>
        <m:sSubSup>
          <m:sSubSupPr>
            <m:ctrlPr>
              <w:rPr>
                <w:rFonts w:ascii="Cambria Math" w:hAnsi="Cambria Math"/>
                <w:lang w:eastAsia="zh-CN"/>
              </w:rPr>
            </m:ctrlPr>
          </m:sSubSupPr>
          <m:e>
            <m:r>
              <m:rPr>
                <m:sty m:val="b"/>
              </m:rPr>
              <w:rPr>
                <w:rFonts w:ascii="Cambria Math" w:hAnsi="Cambria Math"/>
                <w:lang w:eastAsia="zh-CN"/>
              </w:rPr>
              <m:t>W</m:t>
            </m:r>
          </m:e>
          <m:sub>
            <m:r>
              <w:rPr>
                <w:rFonts w:ascii="Cambria Math" w:hAnsi="Cambria Math"/>
                <w:lang w:eastAsia="zh-CN"/>
              </w:rPr>
              <m:t>k</m:t>
            </m:r>
          </m:sub>
          <m:sup>
            <m:r>
              <w:rPr>
                <w:rFonts w:ascii="Cambria Math" w:hAnsi="Cambria Math"/>
                <w:lang w:eastAsia="zh-CN"/>
              </w:rPr>
              <m:t>Q</m:t>
            </m:r>
          </m:sup>
        </m:sSubSup>
        <m:r>
          <m:rPr>
            <m:sty m:val="p"/>
          </m:rPr>
          <w:rPr>
            <w:rFonts w:ascii="Cambria Math" w:hAnsi="Cambria Math"/>
            <w:lang w:eastAsia="zh-CN"/>
          </w:rPr>
          <m:t>,</m:t>
        </m:r>
        <m:sSubSup>
          <m:sSubSupPr>
            <m:ctrlPr>
              <w:rPr>
                <w:rFonts w:ascii="Cambria Math" w:hAnsi="Cambria Math"/>
                <w:lang w:eastAsia="zh-CN"/>
              </w:rPr>
            </m:ctrlPr>
          </m:sSubSupPr>
          <m:e>
            <m:r>
              <m:rPr>
                <m:sty m:val="b"/>
              </m:rPr>
              <w:rPr>
                <w:rFonts w:ascii="Cambria Math" w:hAnsi="Cambria Math"/>
                <w:lang w:eastAsia="zh-CN"/>
              </w:rPr>
              <m:t>W</m:t>
            </m:r>
          </m:e>
          <m:sub>
            <m:r>
              <w:rPr>
                <w:rFonts w:ascii="Cambria Math" w:hAnsi="Cambria Math"/>
                <w:lang w:eastAsia="zh-CN"/>
              </w:rPr>
              <m:t>k</m:t>
            </m:r>
          </m:sub>
          <m:sup>
            <m:r>
              <w:rPr>
                <w:rFonts w:ascii="Cambria Math" w:hAnsi="Cambria Math"/>
                <w:lang w:eastAsia="zh-CN"/>
              </w:rPr>
              <m:t>K</m:t>
            </m:r>
          </m:sup>
        </m:sSubSup>
        <m:r>
          <m:rPr>
            <m:sty m:val="p"/>
          </m:rPr>
          <w:rPr>
            <w:rFonts w:ascii="Cambria Math" w:hAnsi="Cambria Math"/>
            <w:lang w:eastAsia="zh-CN"/>
          </w:rPr>
          <m:t>,</m:t>
        </m:r>
        <m:sSubSup>
          <m:sSubSupPr>
            <m:ctrlPr>
              <w:rPr>
                <w:rFonts w:ascii="Cambria Math" w:hAnsi="Cambria Math"/>
                <w:lang w:eastAsia="zh-CN"/>
              </w:rPr>
            </m:ctrlPr>
          </m:sSubSupPr>
          <m:e>
            <m:r>
              <m:rPr>
                <m:sty m:val="b"/>
              </m:rPr>
              <w:rPr>
                <w:rFonts w:ascii="Cambria Math" w:hAnsi="Cambria Math"/>
                <w:lang w:eastAsia="zh-CN"/>
              </w:rPr>
              <m:t>W</m:t>
            </m:r>
          </m:e>
          <m:sub>
            <m:r>
              <w:rPr>
                <w:rFonts w:ascii="Cambria Math" w:hAnsi="Cambria Math"/>
                <w:lang w:eastAsia="zh-CN"/>
              </w:rPr>
              <m:t>k</m:t>
            </m:r>
          </m:sub>
          <m:sup>
            <m:r>
              <w:rPr>
                <w:rFonts w:ascii="Cambria Math" w:hAnsi="Cambria Math"/>
                <w:lang w:eastAsia="zh-CN"/>
              </w:rPr>
              <m:t>V</m:t>
            </m:r>
          </m:sup>
        </m:sSubSup>
        <m:r>
          <w:rPr>
            <w:rFonts w:ascii="Cambria Math" w:hAnsi="Cambria Math"/>
            <w:lang w:eastAsia="zh-CN"/>
          </w:rPr>
          <m:t>∈</m:t>
        </m:r>
        <m:sSup>
          <m:sSupPr>
            <m:ctrlPr>
              <w:rPr>
                <w:rFonts w:ascii="Cambria Math" w:hAnsi="Cambria Math"/>
                <w:lang w:eastAsia="zh-CN"/>
              </w:rPr>
            </m:ctrlPr>
          </m:sSupPr>
          <m:e>
            <m:r>
              <m:rPr>
                <m:scr m:val="double-struck"/>
                <m:sty m:val="p"/>
              </m:rPr>
              <w:rPr>
                <w:rFonts w:ascii="Cambria Math" w:hAnsi="Cambria Math"/>
                <w:lang w:eastAsia="zh-CN"/>
              </w:rPr>
              <m:t>R</m:t>
            </m:r>
          </m:e>
          <m:sup>
            <m:r>
              <w:rPr>
                <w:rFonts w:ascii="Cambria Math" w:hAnsi="Cambria Math"/>
                <w:lang w:eastAsia="zh-CN"/>
              </w:rPr>
              <m:t>D×d</m:t>
            </m:r>
          </m:sup>
        </m:sSup>
      </m:oMath>
      <w:r>
        <w:rPr>
          <w:lang w:eastAsia="zh-CN"/>
        </w:rPr>
        <w:t xml:space="preserve">, and </w:t>
      </w:r>
      <m:oMath>
        <m:r>
          <w:rPr>
            <w:rFonts w:ascii="Cambria Math" w:hAnsi="Cambria Math"/>
            <w:lang w:eastAsia="zh-CN"/>
          </w:rPr>
          <m:t>d=D</m:t>
        </m:r>
        <m:r>
          <m:rPr>
            <m:sty m:val="p"/>
          </m:rPr>
          <w:rPr>
            <w:rFonts w:ascii="Cambria Math" w:hAnsi="Cambria Math"/>
            <w:lang w:eastAsia="zh-CN"/>
          </w:rPr>
          <m:t>/</m:t>
        </m:r>
        <m:r>
          <w:rPr>
            <w:rFonts w:ascii="Cambria Math" w:hAnsi="Cambria Math"/>
            <w:lang w:eastAsia="zh-CN"/>
          </w:rPr>
          <m:t>K</m:t>
        </m:r>
      </m:oMath>
      <w:r>
        <w:rPr>
          <w:lang w:eastAsia="zh-CN"/>
        </w:rPr>
        <w:t xml:space="preserve">is the per-head dimension. Then the cross-attention output for head </w:t>
      </w:r>
      <m:oMath>
        <m:r>
          <w:rPr>
            <w:rFonts w:ascii="Cambria Math" w:hAnsi="Cambria Math"/>
            <w:lang w:eastAsia="zh-CN"/>
          </w:rPr>
          <m:t>k</m:t>
        </m:r>
      </m:oMath>
      <w:r>
        <w:rPr>
          <w:lang w:eastAsia="zh-CN"/>
        </w:rPr>
        <w:t>is:</w:t>
      </w:r>
    </w:p>
    <w:p w14:paraId="5BEF523D" w14:textId="1D3064F4" w:rsidR="00DC6902" w:rsidRDefault="00000000">
      <w:pPr>
        <w:pStyle w:val="AMDisplayEquation"/>
        <w:ind w:firstLine="420"/>
      </w:pPr>
      <w:r>
        <w:tab/>
      </w:r>
      <m:oMath>
        <m:sSub>
          <m:sSubPr>
            <m:ctrlPr>
              <w:rPr>
                <w:rFonts w:ascii="Cambria Math" w:hAnsi="Cambria Math"/>
              </w:rPr>
            </m:ctrlPr>
          </m:sSubPr>
          <m:e>
            <m:r>
              <m:rPr>
                <m:sty m:val="b"/>
              </m:rPr>
              <w:rPr>
                <w:rFonts w:ascii="Cambria Math" w:hAnsi="Cambria Math"/>
              </w:rPr>
              <m:t>Z</m:t>
            </m:r>
          </m:e>
          <m:sub>
            <m:r>
              <w:rPr>
                <w:rFonts w:ascii="Cambria Math" w:hAnsi="Cambria Math"/>
              </w:rPr>
              <m:t>k</m:t>
            </m:r>
          </m:sub>
        </m:sSub>
        <m:r>
          <w:rPr>
            <w:rFonts w:ascii="Cambria Math" w:hAnsi="Cambria Math"/>
          </w:rPr>
          <m:t>=</m:t>
        </m:r>
        <m:r>
          <m:rPr>
            <m:sty m:val="p"/>
          </m:rPr>
          <w:rPr>
            <w:rFonts w:ascii="Cambria Math" w:hAnsi="Cambria Math"/>
          </w:rPr>
          <m:t>Softmax</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b"/>
                      </m:rPr>
                      <w:rPr>
                        <w:rFonts w:ascii="Cambria Math" w:hAnsi="Cambria Math"/>
                      </w:rPr>
                      <m:t>Q</m:t>
                    </m:r>
                  </m:e>
                  <m:sub>
                    <m:r>
                      <w:rPr>
                        <w:rFonts w:ascii="Cambria Math" w:hAnsi="Cambria Math"/>
                      </w:rPr>
                      <m:t>k</m:t>
                    </m:r>
                  </m:sub>
                </m:sSub>
                <m:sSubSup>
                  <m:sSubSupPr>
                    <m:ctrlPr>
                      <w:rPr>
                        <w:rFonts w:ascii="Cambria Math" w:hAnsi="Cambria Math"/>
                      </w:rPr>
                    </m:ctrlPr>
                  </m:sSubSupPr>
                  <m:e>
                    <m:r>
                      <m:rPr>
                        <m:sty m:val="b"/>
                      </m:rPr>
                      <w:rPr>
                        <w:rFonts w:ascii="Cambria Math" w:hAnsi="Cambria Math"/>
                      </w:rPr>
                      <m:t>K</m:t>
                    </m:r>
                  </m:e>
                  <m:sub>
                    <m:r>
                      <w:rPr>
                        <w:rFonts w:ascii="Cambria Math" w:hAnsi="Cambria Math"/>
                      </w:rPr>
                      <m:t>k</m:t>
                    </m:r>
                  </m:sub>
                  <m:sup>
                    <m:r>
                      <w:rPr>
                        <w:rFonts w:ascii="Cambria Math" w:hAnsi="Cambria Math"/>
                      </w:rPr>
                      <m:t>⊤</m:t>
                    </m:r>
                  </m:sup>
                </m:sSubSup>
              </m:num>
              <m:den>
                <m:rad>
                  <m:radPr>
                    <m:degHide m:val="1"/>
                    <m:ctrlPr>
                      <w:rPr>
                        <w:rFonts w:ascii="Cambria Math" w:hAnsi="Cambria Math"/>
                      </w:rPr>
                    </m:ctrlPr>
                  </m:radPr>
                  <m:deg/>
                  <m:e>
                    <m:r>
                      <w:rPr>
                        <w:rFonts w:ascii="Cambria Math" w:hAnsi="Cambria Math"/>
                      </w:rPr>
                      <m:t>d</m:t>
                    </m:r>
                  </m:e>
                </m:rad>
              </m:den>
            </m:f>
          </m:e>
        </m:d>
        <m:sSub>
          <m:sSubPr>
            <m:ctrlPr>
              <w:rPr>
                <w:rFonts w:ascii="Cambria Math" w:hAnsi="Cambria Math"/>
              </w:rPr>
            </m:ctrlPr>
          </m:sSubPr>
          <m:e>
            <m:r>
              <m:rPr>
                <m:sty m:val="b"/>
              </m:rPr>
              <w:rPr>
                <w:rFonts w:ascii="Cambria Math" w:hAnsi="Cambria Math"/>
              </w:rPr>
              <m:t>V</m:t>
            </m:r>
          </m:e>
          <m:sub>
            <m:r>
              <w:rPr>
                <w:rFonts w:ascii="Cambria Math" w:hAnsi="Cambria Math"/>
              </w:rPr>
              <m:t>k</m:t>
            </m:r>
          </m:sub>
        </m:sSub>
        <m:r>
          <w:rPr>
            <w:rFonts w:ascii="Cambria Math" w:hAnsi="Cambria Math"/>
          </w:rPr>
          <m:t>∈</m:t>
        </m:r>
        <m:sSup>
          <m:sSupPr>
            <m:ctrlPr>
              <w:rPr>
                <w:rFonts w:ascii="Cambria Math" w:hAnsi="Cambria Math"/>
              </w:rPr>
            </m:ctrlPr>
          </m:sSupPr>
          <m:e>
            <m:r>
              <m:rPr>
                <m:scr m:val="double-struck"/>
                <m:sty m:val="p"/>
              </m:rPr>
              <w:rPr>
                <w:rFonts w:ascii="Cambria Math" w:hAnsi="Cambria Math"/>
              </w:rPr>
              <m:t>R</m:t>
            </m:r>
          </m:e>
          <m:sup>
            <m:r>
              <w:rPr>
                <w:rFonts w:ascii="Cambria Math" w:hAnsi="Cambria Math"/>
              </w:rPr>
              <m:t>T⋅N×d</m:t>
            </m:r>
          </m:sup>
        </m:sSup>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10</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0732DAE3" w14:textId="77777777" w:rsidR="00DC6902" w:rsidRDefault="00000000">
      <w:pPr>
        <w:ind w:firstLine="420"/>
        <w:rPr>
          <w:lang w:eastAsia="zh-CN"/>
        </w:rPr>
      </w:pPr>
      <w:r>
        <w:rPr>
          <w:lang w:eastAsia="zh-CN"/>
        </w:rPr>
        <w:t>Concatenating all heads yields:</w:t>
      </w:r>
    </w:p>
    <w:p w14:paraId="4503D915" w14:textId="4F27D2B1" w:rsidR="00DC6902" w:rsidRDefault="00000000">
      <w:pPr>
        <w:pStyle w:val="AMDisplayEquation"/>
        <w:ind w:firstLine="420"/>
      </w:pPr>
      <w:r>
        <w:tab/>
      </w:r>
      <m:oMath>
        <m:r>
          <m:rPr>
            <m:sty m:val="b"/>
          </m:rPr>
          <w:rPr>
            <w:rFonts w:ascii="Cambria Math" w:hAnsi="Cambria Math"/>
          </w:rPr>
          <m:t>Z</m:t>
        </m:r>
        <m:r>
          <w:rPr>
            <w:rFonts w:ascii="Cambria Math" w:hAnsi="Cambria Math"/>
          </w:rPr>
          <m:t>=</m:t>
        </m:r>
        <m:sSubSup>
          <m:sSubSupPr>
            <m:ctrlPr>
              <w:rPr>
                <w:rFonts w:ascii="Cambria Math" w:hAnsi="Cambria Math"/>
              </w:rPr>
            </m:ctrlPr>
          </m:sSubSupPr>
          <m:e>
            <m:r>
              <m:rPr>
                <m:sty m:val="p"/>
              </m:rPr>
              <w:rPr>
                <w:rFonts w:ascii="Cambria Math" w:hAnsi="Cambria Math"/>
              </w:rPr>
              <m:t>Concat</m:t>
            </m:r>
          </m:e>
          <m:sub>
            <m:r>
              <w:rPr>
                <w:rFonts w:ascii="Cambria Math" w:hAnsi="Cambria Math"/>
              </w:rPr>
              <m:t>k=1</m:t>
            </m:r>
          </m:sub>
          <m:sup>
            <m:r>
              <w:rPr>
                <w:rFonts w:ascii="Cambria Math" w:hAnsi="Cambria Math"/>
              </w:rPr>
              <m:t>K</m:t>
            </m:r>
          </m:sup>
        </m:sSubSup>
        <m:sSub>
          <m:sSubPr>
            <m:ctrlPr>
              <w:rPr>
                <w:rFonts w:ascii="Cambria Math" w:hAnsi="Cambria Math"/>
              </w:rPr>
            </m:ctrlPr>
          </m:sSubPr>
          <m:e>
            <m:r>
              <m:rPr>
                <m:sty m:val="b"/>
              </m:rPr>
              <w:rPr>
                <w:rFonts w:ascii="Cambria Math" w:hAnsi="Cambria Math"/>
              </w:rPr>
              <m:t>Z</m:t>
            </m:r>
          </m:e>
          <m:sub>
            <m:r>
              <w:rPr>
                <w:rFonts w:ascii="Cambria Math" w:hAnsi="Cambria Math"/>
              </w:rPr>
              <m:t>k</m:t>
            </m:r>
          </m:sub>
        </m:sSub>
        <m:r>
          <w:rPr>
            <w:rFonts w:ascii="Cambria Math" w:hAnsi="Cambria Math"/>
          </w:rPr>
          <m:t>∈</m:t>
        </m:r>
        <m:sSup>
          <m:sSupPr>
            <m:ctrlPr>
              <w:rPr>
                <w:rFonts w:ascii="Cambria Math" w:hAnsi="Cambria Math"/>
              </w:rPr>
            </m:ctrlPr>
          </m:sSupPr>
          <m:e>
            <m:r>
              <m:rPr>
                <m:scr m:val="double-struck"/>
                <m:sty m:val="p"/>
              </m:rPr>
              <w:rPr>
                <w:rFonts w:ascii="Cambria Math" w:hAnsi="Cambria Math"/>
              </w:rPr>
              <m:t>R</m:t>
            </m:r>
          </m:e>
          <m:sup>
            <m:r>
              <w:rPr>
                <w:rFonts w:ascii="Cambria Math" w:hAnsi="Cambria Math"/>
              </w:rPr>
              <m:t>T⋅N×D</m:t>
            </m:r>
          </m:sup>
        </m:sSup>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11</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3FABD152" w14:textId="77777777" w:rsidR="00DC6902" w:rsidRDefault="00000000">
      <w:pPr>
        <w:ind w:firstLine="420"/>
        <w:rPr>
          <w:lang w:eastAsia="zh-CN"/>
        </w:rPr>
      </w:pPr>
      <w:r>
        <w:rPr>
          <w:lang w:eastAsia="zh-CN"/>
        </w:rPr>
        <w:t>Finally, we apply a linear projection layer to refine the reprogrammed representation:</w:t>
      </w:r>
    </w:p>
    <w:p w14:paraId="3D8A16B3" w14:textId="247607AA" w:rsidR="00DC6902" w:rsidRDefault="00000000">
      <w:pPr>
        <w:pStyle w:val="AMDisplayEquation"/>
        <w:ind w:firstLine="420"/>
      </w:pPr>
      <w:r>
        <w:tab/>
      </w:r>
      <m:oMath>
        <m:sSub>
          <m:sSubPr>
            <m:ctrlPr>
              <w:rPr>
                <w:rFonts w:ascii="Cambria Math" w:hAnsi="Cambria Math"/>
              </w:rPr>
            </m:ctrlPr>
          </m:sSubPr>
          <m:e>
            <m:r>
              <m:rPr>
                <m:sty m:val="b"/>
              </m:rPr>
              <w:rPr>
                <w:rFonts w:ascii="Cambria Math" w:hAnsi="Cambria Math"/>
              </w:rPr>
              <m:t>X</m:t>
            </m:r>
          </m:e>
          <m:sub>
            <m:r>
              <m:rPr>
                <m:sty m:val="p"/>
              </m:rPr>
              <w:rPr>
                <w:rFonts w:ascii="Cambria Math" w:hAnsi="Cambria Math"/>
              </w:rPr>
              <m:t>repr</m:t>
            </m:r>
          </m:sub>
        </m:sSub>
        <m:r>
          <w:rPr>
            <w:rFonts w:ascii="Cambria Math" w:hAnsi="Cambria Math"/>
          </w:rPr>
          <m:t>=</m:t>
        </m:r>
        <m:r>
          <m:rPr>
            <m:sty m:val="p"/>
          </m:rPr>
          <w:rPr>
            <w:rFonts w:ascii="Cambria Math" w:hAnsi="Cambria Math"/>
          </w:rPr>
          <m:t>Linear(</m:t>
        </m:r>
        <m:r>
          <m:rPr>
            <m:sty m:val="b"/>
          </m:rPr>
          <w:rPr>
            <w:rFonts w:ascii="Cambria Math" w:hAnsi="Cambria Math"/>
          </w:rPr>
          <m:t>Z</m:t>
        </m:r>
        <m:r>
          <m:rPr>
            <m:sty m:val="p"/>
          </m:rPr>
          <w:rPr>
            <w:rFonts w:ascii="Cambria Math" w:hAnsi="Cambria Math"/>
          </w:rPr>
          <m:t>)</m:t>
        </m:r>
        <m:r>
          <w:rPr>
            <w:rFonts w:ascii="Cambria Math" w:hAnsi="Cambria Math"/>
          </w:rPr>
          <m:t>∈</m:t>
        </m:r>
        <m:sSup>
          <m:sSupPr>
            <m:ctrlPr>
              <w:rPr>
                <w:rFonts w:ascii="Cambria Math" w:hAnsi="Cambria Math"/>
              </w:rPr>
            </m:ctrlPr>
          </m:sSupPr>
          <m:e>
            <m:r>
              <m:rPr>
                <m:scr m:val="double-struck"/>
                <m:sty m:val="p"/>
              </m:rPr>
              <w:rPr>
                <w:rFonts w:ascii="Cambria Math" w:hAnsi="Cambria Math"/>
              </w:rPr>
              <m:t>R</m:t>
            </m:r>
          </m:e>
          <m:sup>
            <m:r>
              <w:rPr>
                <w:rFonts w:ascii="Cambria Math" w:hAnsi="Cambria Math"/>
              </w:rPr>
              <m:t>T⋅N×D</m:t>
            </m:r>
          </m:sup>
        </m:sSup>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12</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759597AF" w14:textId="77777777" w:rsidR="00DC6902" w:rsidRDefault="00000000">
      <w:pPr>
        <w:ind w:firstLine="420"/>
        <w:rPr>
          <w:lang w:eastAsia="zh-CN"/>
        </w:rPr>
      </w:pPr>
      <w:r>
        <w:rPr>
          <w:lang w:eastAsia="zh-CN"/>
        </w:rPr>
        <w:t xml:space="preserve">This reprogrammed sequence </w:t>
      </w:r>
      <m:oMath>
        <m:sSub>
          <m:sSubPr>
            <m:ctrlPr>
              <w:rPr>
                <w:rFonts w:ascii="Cambria Math" w:hAnsi="Cambria Math"/>
                <w:lang w:eastAsia="zh-CN"/>
              </w:rPr>
            </m:ctrlPr>
          </m:sSubPr>
          <m:e>
            <m:r>
              <m:rPr>
                <m:sty m:val="b"/>
              </m:rPr>
              <w:rPr>
                <w:rFonts w:ascii="Cambria Math" w:hAnsi="Cambria Math"/>
                <w:lang w:eastAsia="zh-CN"/>
              </w:rPr>
              <m:t>X</m:t>
            </m:r>
          </m:e>
          <m:sub>
            <m:r>
              <m:rPr>
                <m:sty m:val="p"/>
              </m:rPr>
              <w:rPr>
                <w:rFonts w:ascii="Cambria Math" w:hAnsi="Cambria Math"/>
                <w:lang w:eastAsia="zh-CN"/>
              </w:rPr>
              <m:t>repr</m:t>
            </m:r>
          </m:sub>
        </m:sSub>
      </m:oMath>
      <w:r>
        <w:t xml:space="preserve"> </w:t>
      </w:r>
      <w:r>
        <w:rPr>
          <w:lang w:eastAsia="zh-CN"/>
        </w:rPr>
        <w:t xml:space="preserve">encodes the original time series content in a language-aligned semantic space, while maintaining differentiability and allowing efficient training. </w:t>
      </w:r>
    </w:p>
    <w:p w14:paraId="06E8F96E" w14:textId="2313E639" w:rsidR="00DC6902" w:rsidRDefault="00000000">
      <w:pPr>
        <w:pStyle w:val="3"/>
      </w:pPr>
      <w:r>
        <w:t>Pretrained LLM body</w:t>
      </w:r>
    </w:p>
    <w:p w14:paraId="32B5B752" w14:textId="77777777" w:rsidR="00DC6902" w:rsidRDefault="00000000">
      <w:pPr>
        <w:ind w:firstLine="420"/>
      </w:pPr>
      <w:r>
        <w:rPr>
          <w:lang w:eastAsia="zh-CN"/>
        </w:rPr>
        <w:t xml:space="preserve">After obtaining the reprogrammed representation </w:t>
      </w:r>
      <m:oMath>
        <m:sSub>
          <m:sSubPr>
            <m:ctrlPr>
              <w:rPr>
                <w:rFonts w:ascii="Cambria Math" w:hAnsi="Cambria Math"/>
                <w:lang w:eastAsia="zh-CN"/>
              </w:rPr>
            </m:ctrlPr>
          </m:sSubPr>
          <m:e>
            <m:r>
              <m:rPr>
                <m:sty m:val="b"/>
              </m:rPr>
              <w:rPr>
                <w:rFonts w:ascii="Cambria Math" w:hAnsi="Cambria Math"/>
                <w:lang w:eastAsia="zh-CN"/>
              </w:rPr>
              <m:t>X</m:t>
            </m:r>
          </m:e>
          <m:sub>
            <m:r>
              <m:rPr>
                <m:sty m:val="p"/>
              </m:rPr>
              <w:rPr>
                <w:rFonts w:ascii="Cambria Math" w:hAnsi="Cambria Math"/>
                <w:lang w:eastAsia="zh-CN"/>
              </w:rPr>
              <m:t>repr</m:t>
            </m:r>
          </m:sub>
        </m:sSub>
      </m:oMath>
      <w:r>
        <w:t xml:space="preserve">, we incorporate external domain knowledge and climate priors by concatenating it with the prompt embedding </w:t>
      </w:r>
      <m:oMath>
        <m:sSub>
          <m:sSubPr>
            <m:ctrlPr>
              <w:rPr>
                <w:rFonts w:ascii="Cambria Math" w:hAnsi="Cambria Math"/>
              </w:rPr>
            </m:ctrlPr>
          </m:sSubPr>
          <m:e>
            <m:r>
              <m:rPr>
                <m:sty m:val="b"/>
              </m:rPr>
              <w:rPr>
                <w:rFonts w:ascii="Cambria Math" w:hAnsi="Cambria Math"/>
              </w:rPr>
              <m:t>E</m:t>
            </m:r>
          </m:e>
          <m:sub>
            <m:r>
              <m:rPr>
                <m:sty m:val="p"/>
              </m:rPr>
              <w:rPr>
                <w:rFonts w:ascii="Cambria Math" w:hAnsi="Cambria Math"/>
              </w:rPr>
              <m:t>prompt</m:t>
            </m:r>
          </m:sub>
        </m:sSub>
      </m:oMath>
      <w:r>
        <w:t xml:space="preserve"> along the temporal dimension:</w:t>
      </w:r>
    </w:p>
    <w:p w14:paraId="00468DC6" w14:textId="61C473F9" w:rsidR="00DC6902" w:rsidRDefault="00000000">
      <w:pPr>
        <w:pStyle w:val="AMDisplayEquation"/>
        <w:ind w:firstLine="420"/>
      </w:pPr>
      <w:r>
        <w:tab/>
      </w:r>
      <m:oMath>
        <m:sSub>
          <m:sSubPr>
            <m:ctrlPr>
              <w:rPr>
                <w:rFonts w:ascii="Cambria Math" w:hAnsi="Cambria Math"/>
              </w:rPr>
            </m:ctrlPr>
          </m:sSubPr>
          <m:e>
            <m:r>
              <m:rPr>
                <m:sty m:val="b"/>
              </m:rPr>
              <w:rPr>
                <w:rFonts w:ascii="Cambria Math" w:hAnsi="Cambria Math"/>
              </w:rPr>
              <m:t>X</m:t>
            </m:r>
          </m:e>
          <m:sub>
            <m:r>
              <m:rPr>
                <m:sty m:val="p"/>
              </m:rPr>
              <w:rPr>
                <w:rFonts w:ascii="Cambria Math" w:hAnsi="Cambria Math"/>
              </w:rPr>
              <m:t>input</m:t>
            </m:r>
          </m:sub>
        </m:sSub>
        <m:r>
          <w:rPr>
            <w:rFonts w:ascii="Cambria Math" w:hAnsi="Cambria Math"/>
          </w:rPr>
          <m:t>=</m:t>
        </m:r>
        <m:r>
          <m:rPr>
            <m:sty m:val="p"/>
          </m:rPr>
          <w:rPr>
            <w:rFonts w:ascii="Cambria Math" w:hAnsi="Cambria Math"/>
          </w:rPr>
          <m:t>Conca</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time</m:t>
            </m:r>
          </m:sub>
        </m:sSub>
        <m:d>
          <m:dPr>
            <m:ctrlPr>
              <w:rPr>
                <w:rFonts w:ascii="Cambria Math" w:hAnsi="Cambria Math"/>
              </w:rPr>
            </m:ctrlPr>
          </m:dPr>
          <m:e>
            <m:sSub>
              <m:sSubPr>
                <m:ctrlPr>
                  <w:rPr>
                    <w:rFonts w:ascii="Cambria Math" w:hAnsi="Cambria Math"/>
                  </w:rPr>
                </m:ctrlPr>
              </m:sSubPr>
              <m:e>
                <m:r>
                  <m:rPr>
                    <m:sty m:val="b"/>
                  </m:rPr>
                  <w:rPr>
                    <w:rFonts w:ascii="Cambria Math" w:hAnsi="Cambria Math"/>
                  </w:rPr>
                  <m:t>E</m:t>
                </m:r>
              </m:e>
              <m:sub>
                <m:r>
                  <m:rPr>
                    <m:sty m:val="p"/>
                  </m:rPr>
                  <w:rPr>
                    <w:rFonts w:ascii="Cambria Math" w:hAnsi="Cambria Math"/>
                  </w:rPr>
                  <m:t>prompt</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X</m:t>
                </m:r>
              </m:e>
              <m:sub>
                <m:r>
                  <m:rPr>
                    <m:sty m:val="p"/>
                  </m:rPr>
                  <w:rPr>
                    <w:rFonts w:ascii="Cambria Math" w:hAnsi="Cambria Math"/>
                  </w:rPr>
                  <m:t>repr</m:t>
                </m:r>
              </m:sub>
            </m:sSub>
          </m:e>
        </m:d>
        <m:r>
          <w:rPr>
            <w:rFonts w:ascii="Cambria Math" w:hAnsi="Cambria Math"/>
          </w:rPr>
          <m:t>∈</m:t>
        </m:r>
        <m:sSup>
          <m:sSupPr>
            <m:ctrlPr>
              <w:rPr>
                <w:rFonts w:ascii="Cambria Math" w:hAnsi="Cambria Math"/>
              </w:rPr>
            </m:ctrlPr>
          </m:sSupPr>
          <m:e>
            <m:r>
              <m:rPr>
                <m:scr m:val="double-struck"/>
                <m:sty m:val="p"/>
              </m:rPr>
              <w:rPr>
                <w:rFonts w:ascii="Cambria Math" w:hAnsi="Cambria Math"/>
              </w:rPr>
              <m:t>R</m:t>
            </m:r>
          </m:e>
          <m:sup>
            <m:d>
              <m:dPr>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p</m:t>
                    </m:r>
                  </m:sub>
                </m:sSub>
                <m:r>
                  <w:rPr>
                    <w:rFonts w:ascii="Cambria Math" w:hAnsi="Cambria Math"/>
                  </w:rPr>
                  <m:t>+T⋅N</m:t>
                </m:r>
              </m:e>
            </m:d>
            <m:r>
              <w:rPr>
                <w:rFonts w:ascii="Cambria Math" w:hAnsi="Cambria Math"/>
              </w:rPr>
              <m:t>×D</m:t>
            </m:r>
          </m:sup>
        </m:sSup>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13</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2DB99543" w14:textId="4FE17783" w:rsidR="00DC6902" w:rsidRDefault="00000000">
      <w:pPr>
        <w:ind w:firstLine="420"/>
      </w:pPr>
      <w:r>
        <w:rPr>
          <w:lang w:eastAsia="zh-CN"/>
        </w:rPr>
        <w:t xml:space="preserve">This fused sequence is then used as the input to the pre-trained LLM body, serving as the shared backbone of the </w:t>
      </w:r>
      <w:r w:rsidR="004640FB">
        <w:rPr>
          <w:rFonts w:hint="eastAsia"/>
          <w:lang w:eastAsia="zh-CN"/>
        </w:rPr>
        <w:t>c</w:t>
      </w:r>
      <w:r w:rsidR="004640FB" w:rsidRPr="004640FB">
        <w:rPr>
          <w:lang w:eastAsia="zh-CN"/>
        </w:rPr>
        <w:t>limate-aware imputation LLM</w:t>
      </w:r>
      <w:r>
        <w:rPr>
          <w:lang w:eastAsia="zh-CN"/>
        </w:rPr>
        <w:t xml:space="preserve">. </w:t>
      </w:r>
      <w:r>
        <w:t xml:space="preserve">Unlike forecasting tasks, which require only past context to predict future values, imputation tasks demand access to both historical and future information to infer missing entries in the middle of the sequence. However, standard LLMs use causal (autoregressive) attention masks, which prevent information from future tokens being accessed by earlier tokens—an inherent limitation for imputation tasks. </w:t>
      </w:r>
      <w:r>
        <w:rPr>
          <w:lang w:eastAsia="zh-CN"/>
        </w:rPr>
        <w:t xml:space="preserve">To address this challenge without modifying the frozen LLM’s attention mechanism, we propose a simple yet effective strategy: bidirectional encoding, which involves processing both the original sequence and its reversed version independently through the LLM. </w:t>
      </w:r>
      <w:r>
        <w:t>We denote the forward and reversed versions of the fused input as forward input and reversed input:</w:t>
      </w:r>
    </w:p>
    <w:p w14:paraId="439FE4E3" w14:textId="28F2C295" w:rsidR="00DC6902" w:rsidRDefault="00000000">
      <w:pPr>
        <w:pStyle w:val="AMDisplayEquation"/>
        <w:ind w:firstLine="420"/>
      </w:pPr>
      <w:r>
        <w:tab/>
      </w:r>
      <m:oMath>
        <m:sSubSup>
          <m:sSubSupPr>
            <m:ctrlPr>
              <w:rPr>
                <w:rFonts w:ascii="Cambria Math" w:hAnsi="Cambria Math"/>
              </w:rPr>
            </m:ctrlPr>
          </m:sSubSupPr>
          <m:e>
            <m:r>
              <m:rPr>
                <m:sty m:val="b"/>
              </m:rPr>
              <w:rPr>
                <w:rFonts w:ascii="Cambria Math" w:hAnsi="Cambria Math"/>
              </w:rPr>
              <m:t>X</m:t>
            </m:r>
          </m:e>
          <m:sub>
            <m:r>
              <m:rPr>
                <m:sty m:val="p"/>
              </m:rPr>
              <w:rPr>
                <w:rFonts w:ascii="Cambria Math" w:hAnsi="Cambria Math"/>
              </w:rPr>
              <m:t>input</m:t>
            </m:r>
          </m:sub>
          <m:sup>
            <m:r>
              <m:rPr>
                <m:sty m:val="p"/>
              </m:rPr>
              <w:rPr>
                <w:rFonts w:ascii="Cambria Math" w:hAnsi="Cambria Math"/>
              </w:rPr>
              <m:t>fwd</m:t>
            </m:r>
          </m:sup>
        </m:sSubSup>
        <m:r>
          <w:rPr>
            <w:rFonts w:ascii="Cambria Math" w:hAnsi="Cambria Math"/>
          </w:rPr>
          <m:t>=</m:t>
        </m:r>
        <m:sSub>
          <m:sSubPr>
            <m:ctrlPr>
              <w:rPr>
                <w:rFonts w:ascii="Cambria Math" w:hAnsi="Cambria Math"/>
              </w:rPr>
            </m:ctrlPr>
          </m:sSubPr>
          <m:e>
            <m:r>
              <m:rPr>
                <m:sty m:val="b"/>
              </m:rPr>
              <w:rPr>
                <w:rFonts w:ascii="Cambria Math" w:hAnsi="Cambria Math"/>
              </w:rPr>
              <m:t>X</m:t>
            </m:r>
          </m:e>
          <m:sub>
            <m:r>
              <m:rPr>
                <m:sty m:val="p"/>
              </m:rPr>
              <w:rPr>
                <w:rFonts w:ascii="Cambria Math" w:hAnsi="Cambria Math"/>
              </w:rPr>
              <m:t>input</m:t>
            </m:r>
          </m:sub>
        </m:sSub>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14</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681CAD82" w14:textId="3C4E3636" w:rsidR="00DC6902" w:rsidRDefault="00000000">
      <w:pPr>
        <w:pStyle w:val="AMDisplayEquation"/>
        <w:ind w:firstLine="420"/>
      </w:pPr>
      <w:r>
        <w:tab/>
      </w:r>
      <m:oMath>
        <m:sSubSup>
          <m:sSubSupPr>
            <m:ctrlPr>
              <w:rPr>
                <w:rFonts w:ascii="Cambria Math" w:hAnsi="Cambria Math"/>
              </w:rPr>
            </m:ctrlPr>
          </m:sSubSupPr>
          <m:e>
            <m:r>
              <m:rPr>
                <m:sty m:val="b"/>
              </m:rPr>
              <w:rPr>
                <w:rFonts w:ascii="Cambria Math" w:hAnsi="Cambria Math"/>
              </w:rPr>
              <m:t>X</m:t>
            </m:r>
          </m:e>
          <m:sub>
            <m:r>
              <m:rPr>
                <m:sty m:val="p"/>
              </m:rPr>
              <w:rPr>
                <w:rFonts w:ascii="Cambria Math" w:hAnsi="Cambria Math"/>
              </w:rPr>
              <m:t>input</m:t>
            </m:r>
          </m:sub>
          <m:sup>
            <m:r>
              <m:rPr>
                <m:sty m:val="p"/>
              </m:rPr>
              <w:rPr>
                <w:rFonts w:ascii="Cambria Math" w:hAnsi="Cambria Math"/>
              </w:rPr>
              <m:t>rev</m:t>
            </m:r>
          </m:sup>
        </m:sSubSup>
        <m:r>
          <w:rPr>
            <w:rFonts w:ascii="Cambria Math" w:hAnsi="Cambria Math"/>
          </w:rPr>
          <m:t>=</m:t>
        </m:r>
        <m:r>
          <m:rPr>
            <m:sty m:val="p"/>
          </m:rPr>
          <w:rPr>
            <w:rFonts w:ascii="Cambria Math" w:hAnsi="Cambria Math"/>
          </w:rPr>
          <m:t>Revers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time</m:t>
            </m:r>
          </m:sub>
        </m:sSub>
        <m:d>
          <m:dPr>
            <m:ctrlPr>
              <w:rPr>
                <w:rFonts w:ascii="Cambria Math" w:hAnsi="Cambria Math"/>
              </w:rPr>
            </m:ctrlPr>
          </m:dPr>
          <m:e>
            <m:sSub>
              <m:sSubPr>
                <m:ctrlPr>
                  <w:rPr>
                    <w:rFonts w:ascii="Cambria Math" w:hAnsi="Cambria Math"/>
                  </w:rPr>
                </m:ctrlPr>
              </m:sSubPr>
              <m:e>
                <m:r>
                  <m:rPr>
                    <m:sty m:val="b"/>
                  </m:rPr>
                  <w:rPr>
                    <w:rFonts w:ascii="Cambria Math" w:hAnsi="Cambria Math"/>
                  </w:rPr>
                  <m:t>X</m:t>
                </m:r>
              </m:e>
              <m:sub>
                <m:r>
                  <m:rPr>
                    <m:sty m:val="p"/>
                  </m:rPr>
                  <w:rPr>
                    <w:rFonts w:ascii="Cambria Math" w:hAnsi="Cambria Math"/>
                  </w:rPr>
                  <m:t>input</m:t>
                </m:r>
              </m:sub>
            </m:sSub>
          </m:e>
        </m:d>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15</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2F393449" w14:textId="77777777" w:rsidR="00DC6902" w:rsidRDefault="00000000">
      <w:pPr>
        <w:ind w:firstLineChars="0"/>
        <w:rPr>
          <w:lang w:eastAsia="zh-CN"/>
        </w:rPr>
      </w:pPr>
      <w:r>
        <w:rPr>
          <w:lang w:eastAsia="zh-CN"/>
        </w:rPr>
        <w:t>Both sequences are independently fed into the frozen pre-trained LLM body</w:t>
      </w:r>
    </w:p>
    <w:p w14:paraId="4097A91D" w14:textId="7C348EB3" w:rsidR="00DC6902" w:rsidRDefault="00000000">
      <w:pPr>
        <w:pStyle w:val="AMDisplayEquation"/>
        <w:ind w:firstLine="420"/>
      </w:pPr>
      <w:r>
        <w:tab/>
      </w:r>
      <m:oMath>
        <m:sSup>
          <m:sSupPr>
            <m:ctrlPr>
              <w:rPr>
                <w:rFonts w:ascii="Cambria Math" w:hAnsi="Cambria Math"/>
              </w:rPr>
            </m:ctrlPr>
          </m:sSupPr>
          <m:e>
            <m:r>
              <m:rPr>
                <m:sty m:val="b"/>
              </m:rPr>
              <w:rPr>
                <w:rFonts w:ascii="Cambria Math" w:hAnsi="Cambria Math"/>
              </w:rPr>
              <m:t>H</m:t>
            </m:r>
          </m:e>
          <m:sup>
            <m:r>
              <m:rPr>
                <m:sty m:val="p"/>
              </m:rPr>
              <w:rPr>
                <w:rFonts w:ascii="Cambria Math" w:hAnsi="Cambria Math"/>
              </w:rPr>
              <m:t>fwd</m:t>
            </m:r>
          </m:sup>
        </m:sSup>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LLM</m:t>
            </m:r>
          </m:sub>
        </m:sSub>
        <m:d>
          <m:dPr>
            <m:ctrlPr>
              <w:rPr>
                <w:rFonts w:ascii="Cambria Math" w:hAnsi="Cambria Math"/>
              </w:rPr>
            </m:ctrlPr>
          </m:dPr>
          <m:e>
            <m:sSubSup>
              <m:sSubSupPr>
                <m:ctrlPr>
                  <w:rPr>
                    <w:rFonts w:ascii="Cambria Math" w:hAnsi="Cambria Math"/>
                  </w:rPr>
                </m:ctrlPr>
              </m:sSubSupPr>
              <m:e>
                <m:r>
                  <m:rPr>
                    <m:sty m:val="b"/>
                  </m:rPr>
                  <w:rPr>
                    <w:rFonts w:ascii="Cambria Math" w:hAnsi="Cambria Math"/>
                  </w:rPr>
                  <m:t>X</m:t>
                </m:r>
              </m:e>
              <m:sub>
                <m:r>
                  <m:rPr>
                    <m:sty m:val="p"/>
                  </m:rPr>
                  <w:rPr>
                    <w:rFonts w:ascii="Cambria Math" w:hAnsi="Cambria Math"/>
                  </w:rPr>
                  <m:t>input</m:t>
                </m:r>
              </m:sub>
              <m:sup>
                <m:r>
                  <m:rPr>
                    <m:sty m:val="p"/>
                  </m:rPr>
                  <w:rPr>
                    <w:rFonts w:ascii="Cambria Math" w:hAnsi="Cambria Math"/>
                  </w:rPr>
                  <m:t>fwd</m:t>
                </m:r>
              </m:sup>
            </m:sSubSup>
          </m:e>
        </m:d>
        <m:r>
          <w:rPr>
            <w:rFonts w:ascii="Cambria Math" w:hAnsi="Cambria Math"/>
          </w:rPr>
          <m:t>∈</m:t>
        </m:r>
        <m:sSup>
          <m:sSupPr>
            <m:ctrlPr>
              <w:rPr>
                <w:rFonts w:ascii="Cambria Math" w:hAnsi="Cambria Math"/>
              </w:rPr>
            </m:ctrlPr>
          </m:sSupPr>
          <m:e>
            <m:r>
              <m:rPr>
                <m:scr m:val="double-struck"/>
                <m:sty m:val="p"/>
              </m:rPr>
              <w:rPr>
                <w:rFonts w:ascii="Cambria Math" w:hAnsi="Cambria Math"/>
              </w:rPr>
              <m:t>R</m:t>
            </m:r>
          </m:e>
          <m:sup>
            <m:d>
              <m:dPr>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p</m:t>
                    </m:r>
                  </m:sub>
                </m:sSub>
                <m:r>
                  <w:rPr>
                    <w:rFonts w:ascii="Cambria Math" w:hAnsi="Cambria Math"/>
                  </w:rPr>
                  <m:t>+T⋅N</m:t>
                </m:r>
              </m:e>
            </m:d>
            <m:r>
              <w:rPr>
                <w:rFonts w:ascii="Cambria Math" w:hAnsi="Cambria Math"/>
              </w:rPr>
              <m:t>×D</m:t>
            </m:r>
          </m:sup>
        </m:sSup>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16</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2C317B17" w14:textId="2E754392" w:rsidR="00DC6902" w:rsidRDefault="00000000">
      <w:pPr>
        <w:pStyle w:val="AMDisplayEquation"/>
        <w:ind w:firstLine="420"/>
        <w:rPr>
          <w:rFonts w:eastAsiaTheme="minorEastAsia"/>
        </w:rPr>
      </w:pPr>
      <w:r>
        <w:lastRenderedPageBreak/>
        <w:tab/>
      </w:r>
      <m:oMath>
        <m:sSup>
          <m:sSupPr>
            <m:ctrlPr>
              <w:rPr>
                <w:rFonts w:ascii="Cambria Math" w:hAnsi="Cambria Math"/>
              </w:rPr>
            </m:ctrlPr>
          </m:sSupPr>
          <m:e>
            <m:r>
              <m:rPr>
                <m:sty m:val="b"/>
              </m:rPr>
              <w:rPr>
                <w:rFonts w:ascii="Cambria Math" w:hAnsi="Cambria Math"/>
              </w:rPr>
              <m:t>H</m:t>
            </m:r>
          </m:e>
          <m:sup>
            <m:r>
              <m:rPr>
                <m:sty m:val="p"/>
              </m:rPr>
              <w:rPr>
                <w:rFonts w:ascii="Cambria Math" w:hAnsi="Cambria Math"/>
              </w:rPr>
              <m:t>rev</m:t>
            </m:r>
          </m:sup>
        </m:sSup>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LLM</m:t>
            </m:r>
          </m:sub>
        </m:sSub>
        <m:d>
          <m:dPr>
            <m:ctrlPr>
              <w:rPr>
                <w:rFonts w:ascii="Cambria Math" w:hAnsi="Cambria Math"/>
              </w:rPr>
            </m:ctrlPr>
          </m:dPr>
          <m:e>
            <m:sSubSup>
              <m:sSubSupPr>
                <m:ctrlPr>
                  <w:rPr>
                    <w:rFonts w:ascii="Cambria Math" w:hAnsi="Cambria Math"/>
                  </w:rPr>
                </m:ctrlPr>
              </m:sSubSupPr>
              <m:e>
                <m:r>
                  <m:rPr>
                    <m:sty m:val="b"/>
                  </m:rPr>
                  <w:rPr>
                    <w:rFonts w:ascii="Cambria Math" w:hAnsi="Cambria Math"/>
                  </w:rPr>
                  <m:t>X</m:t>
                </m:r>
              </m:e>
              <m:sub>
                <m:r>
                  <m:rPr>
                    <m:sty m:val="p"/>
                  </m:rPr>
                  <w:rPr>
                    <w:rFonts w:ascii="Cambria Math" w:hAnsi="Cambria Math"/>
                  </w:rPr>
                  <m:t>input</m:t>
                </m:r>
              </m:sub>
              <m:sup>
                <m:r>
                  <m:rPr>
                    <m:sty m:val="p"/>
                  </m:rPr>
                  <w:rPr>
                    <w:rFonts w:ascii="Cambria Math" w:hAnsi="Cambria Math"/>
                  </w:rPr>
                  <m:t>rev</m:t>
                </m:r>
              </m:sup>
            </m:sSubSup>
          </m:e>
        </m:d>
        <m:r>
          <w:rPr>
            <w:rFonts w:ascii="Cambria Math" w:hAnsi="Cambria Math"/>
          </w:rPr>
          <m:t>∈</m:t>
        </m:r>
        <m:sSup>
          <m:sSupPr>
            <m:ctrlPr>
              <w:rPr>
                <w:rFonts w:ascii="Cambria Math" w:hAnsi="Cambria Math"/>
              </w:rPr>
            </m:ctrlPr>
          </m:sSupPr>
          <m:e>
            <m:r>
              <m:rPr>
                <m:scr m:val="double-struck"/>
                <m:sty m:val="p"/>
              </m:rPr>
              <w:rPr>
                <w:rFonts w:ascii="Cambria Math" w:hAnsi="Cambria Math"/>
              </w:rPr>
              <m:t>R</m:t>
            </m:r>
          </m:e>
          <m:sup>
            <m:d>
              <m:dPr>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p</m:t>
                    </m:r>
                  </m:sub>
                </m:sSub>
                <m:r>
                  <w:rPr>
                    <w:rFonts w:ascii="Cambria Math" w:hAnsi="Cambria Math"/>
                  </w:rPr>
                  <m:t>+T⋅N</m:t>
                </m:r>
              </m:e>
            </m:d>
            <m:r>
              <w:rPr>
                <w:rFonts w:ascii="Cambria Math" w:hAnsi="Cambria Math"/>
              </w:rPr>
              <m:t>×D</m:t>
            </m:r>
          </m:sup>
        </m:sSup>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17</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012F66BD" w14:textId="77777777" w:rsidR="00DC6902" w:rsidRDefault="00000000">
      <w:pPr>
        <w:ind w:firstLine="420"/>
        <w:rPr>
          <w:lang w:eastAsia="zh-CN"/>
        </w:rPr>
      </w:pPr>
      <w:r>
        <w:rPr>
          <w:lang w:eastAsia="zh-CN"/>
        </w:rPr>
        <w:t>Inside the pre-trained LLM body, both the original and reversed sequences are processed independently to overcome the causal masking limitation that prevents access to future context in standard autoregressive attention. This bidirectional encoding ensures</w:t>
      </w:r>
      <w:r>
        <w:rPr>
          <w:rFonts w:hint="eastAsia"/>
          <w:lang w:eastAsia="zh-CN"/>
        </w:rPr>
        <w:t xml:space="preserve"> that the model can incorporate information from both past and future intervals when reconstructing missing sub-hourly values. Importantly, the LLM body itself remains frozen, with only lightweight adaptation applied: </w:t>
      </w:r>
      <w:r>
        <w:rPr>
          <w:lang w:eastAsia="zh-CN"/>
        </w:rPr>
        <w:t>64.7</w:t>
      </w:r>
      <w:r>
        <w:rPr>
          <w:rFonts w:hint="eastAsia"/>
          <w:lang w:eastAsia="zh-CN"/>
        </w:rPr>
        <w:t xml:space="preserve"> million trainable parameters (1.9</w:t>
      </w:r>
      <w:r>
        <w:rPr>
          <w:lang w:eastAsia="zh-CN"/>
        </w:rPr>
        <w:t>%</w:t>
      </w:r>
      <w:r>
        <w:rPr>
          <w:rFonts w:hint="eastAsia"/>
          <w:lang w:eastAsia="zh-CN"/>
        </w:rPr>
        <w:t xml:space="preserve"> of total parameters</w:t>
      </w:r>
      <w:r>
        <w:rPr>
          <w:lang w:eastAsia="zh-CN"/>
        </w:rPr>
        <w:t>) out of the 3.404 billion total in LLaMA-</w:t>
      </w:r>
      <w:r>
        <w:rPr>
          <w:rFonts w:hint="eastAsia"/>
          <w:lang w:eastAsia="zh-CN"/>
        </w:rPr>
        <w:t>3.2 (3B)</w:t>
      </w:r>
      <w:r>
        <w:rPr>
          <w:lang w:eastAsia="zh-CN"/>
        </w:rPr>
        <w:t xml:space="preserve"> are updated, enabling efficient specialization to meteorological imputation tasks while preserving robust cross-climate generalization. The outputs of the forward and reversed passes are then fed into the Fusion Blocks, where a two-stage strategy integrates prompt and sequence information. A Prompt Fusion Block first refines the meteorological features by aligning them with prompt embeddings in each direction, while a Sequence Fusion Block subsequently cross-aligns the bidirectional outputs to enforce temporal consistency. The fused representation is finally projected back into the physical meteorological variable space, producing continuous 10-minute resolution imputations.</w:t>
      </w:r>
    </w:p>
    <w:p w14:paraId="44096AC3" w14:textId="77777777" w:rsidR="00DC6902" w:rsidRDefault="00000000">
      <w:pPr>
        <w:pStyle w:val="3"/>
      </w:pPr>
      <w:r>
        <w:t>Fusion block</w:t>
      </w:r>
    </w:p>
    <w:p w14:paraId="38519534" w14:textId="3CB8CCDB" w:rsidR="00DC6902" w:rsidRDefault="00000000">
      <w:pPr>
        <w:ind w:firstLine="420"/>
        <w:rPr>
          <w:lang w:eastAsia="zh-CN"/>
        </w:rPr>
      </w:pPr>
      <w:r>
        <w:rPr>
          <w:lang w:eastAsia="zh-CN"/>
        </w:rPr>
        <w:t xml:space="preserve">In the original Time-LLM design, the prompt embeddings were discarded after LLM processing, under the assumption that prompts serve only as shallow task descriptors. However, in the </w:t>
      </w:r>
      <w:r w:rsidR="004640FB">
        <w:rPr>
          <w:rFonts w:hint="eastAsia"/>
          <w:lang w:eastAsia="zh-CN"/>
        </w:rPr>
        <w:t>c</w:t>
      </w:r>
      <w:r w:rsidR="004640FB" w:rsidRPr="004640FB">
        <w:rPr>
          <w:lang w:eastAsia="zh-CN"/>
        </w:rPr>
        <w:t>limate-aware imputation LLM</w:t>
      </w:r>
      <w:r>
        <w:rPr>
          <w:lang w:eastAsia="zh-CN"/>
        </w:rPr>
        <w:t xml:space="preserve">, each input sequence is accompanied by a location-specific prompt that encodes domain knowledge, task goals, and climate context derived from the sample’s </w:t>
      </w:r>
      <w:proofErr w:type="spellStart"/>
      <w:r>
        <w:rPr>
          <w:lang w:eastAsia="zh-CN"/>
        </w:rPr>
        <w:t>Köppen</w:t>
      </w:r>
      <w:proofErr w:type="spellEnd"/>
      <w:r>
        <w:rPr>
          <w:lang w:eastAsia="zh-CN"/>
        </w:rPr>
        <w:t xml:space="preserve"> climate zone and IPCC region.</w:t>
      </w:r>
    </w:p>
    <w:p w14:paraId="2CD5C7FB" w14:textId="77777777" w:rsidR="00DC6902" w:rsidRDefault="00000000">
      <w:pPr>
        <w:ind w:firstLine="420"/>
        <w:rPr>
          <w:lang w:eastAsia="zh-CN"/>
        </w:rPr>
      </w:pPr>
      <w:r>
        <w:rPr>
          <w:lang w:eastAsia="zh-CN"/>
        </w:rPr>
        <w:t>Unlike generic task prompts, these prompts carry meaningful, structured guidance tailored to the input. Therefore, merely using the prompt to guide internal attention within the LLM is insufficient. To capture deeper cross-modal alignment, we design a two-stage fusion mechanism that explicitly fuses prompt and time-series representations after LLM encoding, bypassing the limitations of unidirectional masked attention.</w:t>
      </w:r>
    </w:p>
    <w:p w14:paraId="2065A4BA" w14:textId="77777777" w:rsidR="00DC6902" w:rsidRDefault="00000000">
      <w:pPr>
        <w:ind w:firstLine="420"/>
      </w:pPr>
      <w:r>
        <w:rPr>
          <w:lang w:eastAsia="zh-CN"/>
        </w:rPr>
        <w:t xml:space="preserve">Let </w:t>
      </w:r>
      <m:oMath>
        <m:sSup>
          <m:sSupPr>
            <m:ctrlPr>
              <w:rPr>
                <w:rFonts w:ascii="Cambria Math" w:hAnsi="Cambria Math"/>
                <w:lang w:eastAsia="zh-CN"/>
              </w:rPr>
            </m:ctrlPr>
          </m:sSupPr>
          <m:e>
            <m:r>
              <m:rPr>
                <m:sty m:val="b"/>
              </m:rPr>
              <w:rPr>
                <w:rFonts w:ascii="Cambria Math" w:hAnsi="Cambria Math"/>
                <w:lang w:eastAsia="zh-CN"/>
              </w:rPr>
              <m:t>H</m:t>
            </m:r>
          </m:e>
          <m:sup>
            <m:r>
              <m:rPr>
                <m:sty m:val="p"/>
              </m:rPr>
              <w:rPr>
                <w:rFonts w:ascii="Cambria Math" w:hAnsi="Cambria Math"/>
                <w:lang w:eastAsia="zh-CN"/>
              </w:rPr>
              <m:t>fwd</m:t>
            </m:r>
          </m:sup>
        </m:sSup>
      </m:oMath>
      <w:r>
        <w:t xml:space="preserve">and </w:t>
      </w:r>
      <m:oMath>
        <m:sSup>
          <m:sSupPr>
            <m:ctrlPr>
              <w:rPr>
                <w:rFonts w:ascii="Cambria Math" w:hAnsi="Cambria Math"/>
              </w:rPr>
            </m:ctrlPr>
          </m:sSupPr>
          <m:e>
            <m:r>
              <m:rPr>
                <m:sty m:val="b"/>
              </m:rPr>
              <w:rPr>
                <w:rFonts w:ascii="Cambria Math" w:hAnsi="Cambria Math"/>
              </w:rPr>
              <m:t>H</m:t>
            </m:r>
          </m:e>
          <m:sup>
            <m:r>
              <m:rPr>
                <m:sty m:val="p"/>
              </m:rPr>
              <w:rPr>
                <w:rFonts w:ascii="Cambria Math" w:hAnsi="Cambria Math"/>
              </w:rPr>
              <m:t>rev</m:t>
            </m:r>
          </m:sup>
        </m:sSup>
      </m:oMath>
      <w:r>
        <w:t>denote the outputs of the pre-trained LLM body for forward and reversed inputs respectively. We split each into two segments along the temporal axis:</w:t>
      </w:r>
    </w:p>
    <w:p w14:paraId="766D446A" w14:textId="682EF2BC" w:rsidR="00DC6902" w:rsidRDefault="00000000">
      <w:pPr>
        <w:pStyle w:val="AMDisplayEquation"/>
        <w:ind w:firstLine="420"/>
      </w:pPr>
      <w:r>
        <w:tab/>
      </w:r>
      <m:oMath>
        <m:sSubSup>
          <m:sSubSupPr>
            <m:ctrlPr>
              <w:rPr>
                <w:rFonts w:ascii="Cambria Math" w:hAnsi="Cambria Math"/>
              </w:rPr>
            </m:ctrlPr>
          </m:sSubSupPr>
          <m:e>
            <m:r>
              <m:rPr>
                <m:sty m:val="b"/>
              </m:rPr>
              <w:rPr>
                <w:rFonts w:ascii="Cambria Math" w:hAnsi="Cambria Math"/>
              </w:rPr>
              <m:t>H</m:t>
            </m:r>
          </m:e>
          <m:sub>
            <m:r>
              <m:rPr>
                <m:sty m:val="p"/>
              </m:rPr>
              <w:rPr>
                <w:rFonts w:ascii="Cambria Math" w:hAnsi="Cambria Math"/>
              </w:rPr>
              <m:t>prompt</m:t>
            </m:r>
          </m:sub>
          <m:sup>
            <m:r>
              <m:rPr>
                <m:sty m:val="p"/>
              </m:rPr>
              <w:rPr>
                <w:rFonts w:ascii="Cambria Math" w:hAnsi="Cambria Math"/>
              </w:rPr>
              <m:t>fwd</m:t>
            </m:r>
          </m:sup>
        </m:sSubSup>
        <m:r>
          <w:rPr>
            <w:rFonts w:ascii="Cambria Math" w:hAnsi="Cambria Math"/>
          </w:rPr>
          <m:t>=</m:t>
        </m:r>
        <m:sSup>
          <m:sSupPr>
            <m:ctrlPr>
              <w:rPr>
                <w:rFonts w:ascii="Cambria Math" w:hAnsi="Cambria Math"/>
              </w:rPr>
            </m:ctrlPr>
          </m:sSupPr>
          <m:e>
            <m:r>
              <m:rPr>
                <m:sty m:val="b"/>
              </m:rPr>
              <w:rPr>
                <w:rFonts w:ascii="Cambria Math" w:hAnsi="Cambria Math"/>
              </w:rPr>
              <m:t>H</m:t>
            </m:r>
          </m:e>
          <m:sup>
            <m:r>
              <m:rPr>
                <m:sty m:val="p"/>
              </m:rPr>
              <w:rPr>
                <w:rFonts w:ascii="Cambria Math" w:hAnsi="Cambria Math"/>
              </w:rPr>
              <m:t>fwd</m:t>
            </m:r>
          </m:sup>
        </m:sSup>
        <m:d>
          <m:dPr>
            <m:begChr m:val="["/>
            <m:endChr m:val="]"/>
            <m:ctrlPr>
              <w:rPr>
                <w:rFonts w:ascii="Cambria Math" w:hAnsi="Cambria Math"/>
              </w:rPr>
            </m:ctrlPr>
          </m:dPr>
          <m:e>
            <m:r>
              <w:rPr>
                <w:rFonts w:ascii="Cambria Math" w:hAnsi="Cambria Math"/>
              </w:rPr>
              <m:t>0</m:t>
            </m:r>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m:t>
                </m:r>
              </m:sub>
            </m:sSub>
          </m:e>
        </m:d>
        <m:r>
          <m:rPr>
            <m:sty m:val="p"/>
          </m:rPr>
          <w:rPr>
            <w:rFonts w:ascii="Cambria Math" w:hAnsi="Cambria Math"/>
          </w:rPr>
          <m:t>,</m:t>
        </m:r>
        <m:sSubSup>
          <m:sSubSupPr>
            <m:ctrlPr>
              <w:rPr>
                <w:rFonts w:ascii="Cambria Math" w:hAnsi="Cambria Math"/>
              </w:rPr>
            </m:ctrlPr>
          </m:sSubSupPr>
          <m:e>
            <m:r>
              <m:rPr>
                <m:sty m:val="b"/>
              </m:rPr>
              <w:rPr>
                <w:rFonts w:ascii="Cambria Math" w:hAnsi="Cambria Math"/>
              </w:rPr>
              <m:t>H</m:t>
            </m:r>
          </m:e>
          <m:sub>
            <m:r>
              <m:rPr>
                <m:sty m:val="p"/>
              </m:rPr>
              <w:rPr>
                <w:rFonts w:ascii="Cambria Math" w:hAnsi="Cambria Math"/>
              </w:rPr>
              <m:t>prompt</m:t>
            </m:r>
          </m:sub>
          <m:sup>
            <m:r>
              <m:rPr>
                <m:sty m:val="p"/>
              </m:rPr>
              <w:rPr>
                <w:rFonts w:ascii="Cambria Math" w:hAnsi="Cambria Math"/>
              </w:rPr>
              <m:t>rev</m:t>
            </m:r>
          </m:sup>
        </m:sSubSup>
        <m:r>
          <w:rPr>
            <w:rFonts w:ascii="Cambria Math" w:hAnsi="Cambria Math"/>
          </w:rPr>
          <m:t>=</m:t>
        </m:r>
        <m:sSup>
          <m:sSupPr>
            <m:ctrlPr>
              <w:rPr>
                <w:rFonts w:ascii="Cambria Math" w:hAnsi="Cambria Math"/>
              </w:rPr>
            </m:ctrlPr>
          </m:sSupPr>
          <m:e>
            <m:r>
              <m:rPr>
                <m:sty m:val="b"/>
              </m:rPr>
              <w:rPr>
                <w:rFonts w:ascii="Cambria Math" w:hAnsi="Cambria Math"/>
              </w:rPr>
              <m:t>H</m:t>
            </m:r>
          </m:e>
          <m:sup>
            <m:r>
              <m:rPr>
                <m:sty m:val="p"/>
              </m:rPr>
              <w:rPr>
                <w:rFonts w:ascii="Cambria Math" w:hAnsi="Cambria Math"/>
              </w:rPr>
              <m:t>rev</m:t>
            </m:r>
          </m:sup>
        </m:sSup>
        <m:d>
          <m:dPr>
            <m:begChr m:val="["/>
            <m:endChr m:val="]"/>
            <m:ctrlPr>
              <w:rPr>
                <w:rFonts w:ascii="Cambria Math" w:hAnsi="Cambria Math"/>
              </w:rPr>
            </m:ctrlPr>
          </m:dPr>
          <m:e>
            <m:r>
              <w:rPr>
                <w:rFonts w:ascii="Cambria Math" w:hAnsi="Cambria Math"/>
              </w:rPr>
              <m:t>0</m:t>
            </m:r>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m:t>
                </m:r>
              </m:sub>
            </m:sSub>
          </m:e>
        </m:d>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18</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58E69656" w14:textId="1E68A9C5" w:rsidR="00DC6902" w:rsidRDefault="00000000">
      <w:pPr>
        <w:pStyle w:val="AMDisplayEquation"/>
        <w:ind w:firstLine="420"/>
      </w:pPr>
      <w:r>
        <w:tab/>
      </w:r>
      <m:oMath>
        <m:sSubSup>
          <m:sSubSupPr>
            <m:ctrlPr>
              <w:rPr>
                <w:rFonts w:ascii="Cambria Math" w:hAnsi="Cambria Math"/>
              </w:rPr>
            </m:ctrlPr>
          </m:sSubSupPr>
          <m:e>
            <m:r>
              <m:rPr>
                <m:sty m:val="b"/>
              </m:rPr>
              <w:rPr>
                <w:rFonts w:ascii="Cambria Math" w:hAnsi="Cambria Math"/>
              </w:rPr>
              <m:t>H</m:t>
            </m:r>
          </m:e>
          <m:sub>
            <m:r>
              <m:rPr>
                <m:sty m:val="p"/>
              </m:rPr>
              <w:rPr>
                <w:rFonts w:ascii="Cambria Math" w:hAnsi="Cambria Math"/>
              </w:rPr>
              <m:t>seq</m:t>
            </m:r>
          </m:sub>
          <m:sup>
            <m:r>
              <m:rPr>
                <m:sty m:val="p"/>
              </m:rPr>
              <w:rPr>
                <w:rFonts w:ascii="Cambria Math" w:hAnsi="Cambria Math"/>
              </w:rPr>
              <m:t>fwd</m:t>
            </m:r>
          </m:sup>
        </m:sSubSup>
        <m:r>
          <w:rPr>
            <w:rFonts w:ascii="Cambria Math" w:hAnsi="Cambria Math"/>
          </w:rPr>
          <m:t>=</m:t>
        </m:r>
        <m:sSup>
          <m:sSupPr>
            <m:ctrlPr>
              <w:rPr>
                <w:rFonts w:ascii="Cambria Math" w:hAnsi="Cambria Math"/>
              </w:rPr>
            </m:ctrlPr>
          </m:sSupPr>
          <m:e>
            <m:r>
              <m:rPr>
                <m:sty m:val="b"/>
              </m:rPr>
              <w:rPr>
                <w:rFonts w:ascii="Cambria Math" w:hAnsi="Cambria Math"/>
              </w:rPr>
              <m:t>H</m:t>
            </m:r>
          </m:e>
          <m:sup>
            <m:r>
              <m:rPr>
                <m:sty m:val="p"/>
              </m:rPr>
              <w:rPr>
                <w:rFonts w:ascii="Cambria Math" w:hAnsi="Cambria Math"/>
              </w:rPr>
              <m:t>fwd</m:t>
            </m:r>
          </m:sup>
        </m:sSup>
        <m:d>
          <m:dPr>
            <m:begChr m:val="["/>
            <m:endChr m:val="]"/>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p</m:t>
                </m:r>
              </m:sub>
            </m:sSub>
            <m:r>
              <m:rPr>
                <m:sty m:val="p"/>
              </m:rPr>
              <w:rPr>
                <w:rFonts w:ascii="Cambria Math" w:hAnsi="Cambria Math"/>
              </w:rPr>
              <m:t>:</m:t>
            </m:r>
          </m:e>
        </m:d>
        <m:r>
          <m:rPr>
            <m:sty m:val="p"/>
          </m:rPr>
          <w:rPr>
            <w:rFonts w:ascii="Cambria Math" w:hAnsi="Cambria Math"/>
          </w:rPr>
          <m:t>,</m:t>
        </m:r>
        <m:sSubSup>
          <m:sSubSupPr>
            <m:ctrlPr>
              <w:rPr>
                <w:rFonts w:ascii="Cambria Math" w:hAnsi="Cambria Math"/>
              </w:rPr>
            </m:ctrlPr>
          </m:sSubSupPr>
          <m:e>
            <m:r>
              <m:rPr>
                <m:sty m:val="b"/>
              </m:rPr>
              <w:rPr>
                <w:rFonts w:ascii="Cambria Math" w:hAnsi="Cambria Math"/>
              </w:rPr>
              <m:t>H</m:t>
            </m:r>
          </m:e>
          <m:sub>
            <m:r>
              <m:rPr>
                <m:sty m:val="p"/>
              </m:rPr>
              <w:rPr>
                <w:rFonts w:ascii="Cambria Math" w:hAnsi="Cambria Math"/>
              </w:rPr>
              <m:t>seq</m:t>
            </m:r>
          </m:sub>
          <m:sup>
            <m:r>
              <m:rPr>
                <m:sty m:val="p"/>
              </m:rPr>
              <w:rPr>
                <w:rFonts w:ascii="Cambria Math" w:hAnsi="Cambria Math"/>
              </w:rPr>
              <m:t>rev</m:t>
            </m:r>
          </m:sup>
        </m:sSubSup>
        <m:r>
          <w:rPr>
            <w:rFonts w:ascii="Cambria Math" w:hAnsi="Cambria Math"/>
          </w:rPr>
          <m:t>=</m:t>
        </m:r>
        <m:sSup>
          <m:sSupPr>
            <m:ctrlPr>
              <w:rPr>
                <w:rFonts w:ascii="Cambria Math" w:hAnsi="Cambria Math"/>
              </w:rPr>
            </m:ctrlPr>
          </m:sSupPr>
          <m:e>
            <m:r>
              <m:rPr>
                <m:sty m:val="b"/>
              </m:rPr>
              <w:rPr>
                <w:rFonts w:ascii="Cambria Math" w:hAnsi="Cambria Math"/>
              </w:rPr>
              <m:t>H</m:t>
            </m:r>
          </m:e>
          <m:sup>
            <m:r>
              <m:rPr>
                <m:sty m:val="p"/>
              </m:rPr>
              <w:rPr>
                <w:rFonts w:ascii="Cambria Math" w:hAnsi="Cambria Math"/>
              </w:rPr>
              <m:t>rev</m:t>
            </m:r>
          </m:sup>
        </m:sSup>
        <m:d>
          <m:dPr>
            <m:begChr m:val="["/>
            <m:endChr m:val="]"/>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p</m:t>
                </m:r>
              </m:sub>
            </m:sSub>
            <m:r>
              <m:rPr>
                <m:sty m:val="p"/>
              </m:rPr>
              <w:rPr>
                <w:rFonts w:ascii="Cambria Math" w:hAnsi="Cambria Math"/>
              </w:rPr>
              <m:t>:</m:t>
            </m:r>
          </m:e>
        </m:d>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19</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21223696" w14:textId="3533DCA1" w:rsidR="00DC6902" w:rsidRDefault="004640FB">
      <w:pPr>
        <w:ind w:firstLine="420"/>
        <w:rPr>
          <w:lang w:eastAsia="zh-CN"/>
        </w:rPr>
      </w:pPr>
      <w:r>
        <w:rPr>
          <w:rFonts w:hint="eastAsia"/>
          <w:lang w:eastAsia="zh-CN"/>
        </w:rPr>
        <w:t>w</w:t>
      </w:r>
      <w:r>
        <w:rPr>
          <w:lang w:eastAsia="zh-CN"/>
        </w:rPr>
        <w:t xml:space="preserve">here, </w:t>
      </w:r>
      <m:oMath>
        <m:sSubSup>
          <m:sSubSupPr>
            <m:ctrlPr>
              <w:rPr>
                <w:rFonts w:ascii="Cambria Math" w:hAnsi="Cambria Math"/>
                <w:lang w:eastAsia="zh-CN"/>
              </w:rPr>
            </m:ctrlPr>
          </m:sSubSupPr>
          <m:e>
            <m:r>
              <m:rPr>
                <m:sty m:val="b"/>
              </m:rPr>
              <w:rPr>
                <w:rFonts w:ascii="Cambria Math" w:hAnsi="Cambria Math"/>
                <w:lang w:eastAsia="zh-CN"/>
              </w:rPr>
              <m:t>H</m:t>
            </m:r>
          </m:e>
          <m:sub>
            <m:r>
              <m:rPr>
                <m:sty m:val="p"/>
              </m:rPr>
              <w:rPr>
                <w:rFonts w:ascii="Cambria Math" w:hAnsi="Cambria Math"/>
                <w:lang w:eastAsia="zh-CN"/>
              </w:rPr>
              <m:t>prompt</m:t>
            </m:r>
          </m:sub>
          <m:sup>
            <m:r>
              <m:rPr>
                <m:sty m:val="p"/>
              </m:rPr>
              <w:rPr>
                <w:rFonts w:ascii="Cambria Math" w:hAnsi="Cambria Math"/>
                <w:lang w:eastAsia="zh-CN"/>
              </w:rPr>
              <m:t>fwd</m:t>
            </m:r>
          </m:sup>
        </m:sSubSup>
      </m:oMath>
      <w:r>
        <w:t xml:space="preserve">and </w:t>
      </w:r>
      <m:oMath>
        <m:sSubSup>
          <m:sSubSupPr>
            <m:ctrlPr>
              <w:rPr>
                <w:rFonts w:ascii="Cambria Math" w:hAnsi="Cambria Math"/>
              </w:rPr>
            </m:ctrlPr>
          </m:sSubSupPr>
          <m:e>
            <m:r>
              <m:rPr>
                <m:sty m:val="b"/>
              </m:rPr>
              <w:rPr>
                <w:rFonts w:ascii="Cambria Math" w:hAnsi="Cambria Math"/>
              </w:rPr>
              <m:t>H</m:t>
            </m:r>
          </m:e>
          <m:sub>
            <m:r>
              <m:rPr>
                <m:sty m:val="p"/>
              </m:rPr>
              <w:rPr>
                <w:rFonts w:ascii="Cambria Math" w:hAnsi="Cambria Math"/>
              </w:rPr>
              <m:t>prompt</m:t>
            </m:r>
          </m:sub>
          <m:sup>
            <m:r>
              <m:rPr>
                <m:sty m:val="p"/>
              </m:rPr>
              <w:rPr>
                <w:rFonts w:ascii="Cambria Math" w:hAnsi="Cambria Math"/>
              </w:rPr>
              <m:t>rev</m:t>
            </m:r>
          </m:sup>
        </m:sSubSup>
      </m:oMath>
      <w:r>
        <w:t xml:space="preserve"> are </w:t>
      </w:r>
      <w:r>
        <w:rPr>
          <w:lang w:eastAsia="zh-CN"/>
        </w:rPr>
        <w:t xml:space="preserve">prompt representations, while </w:t>
      </w:r>
      <m:oMath>
        <m:sSubSup>
          <m:sSubSupPr>
            <m:ctrlPr>
              <w:rPr>
                <w:rFonts w:ascii="Cambria Math" w:hAnsi="Cambria Math"/>
                <w:lang w:eastAsia="zh-CN"/>
              </w:rPr>
            </m:ctrlPr>
          </m:sSubSupPr>
          <m:e>
            <m:r>
              <m:rPr>
                <m:sty m:val="b"/>
              </m:rPr>
              <w:rPr>
                <w:rFonts w:ascii="Cambria Math" w:hAnsi="Cambria Math"/>
                <w:lang w:eastAsia="zh-CN"/>
              </w:rPr>
              <m:t>H</m:t>
            </m:r>
          </m:e>
          <m:sub>
            <m:r>
              <m:rPr>
                <m:sty m:val="p"/>
              </m:rPr>
              <w:rPr>
                <w:rFonts w:ascii="Cambria Math" w:hAnsi="Cambria Math"/>
                <w:lang w:eastAsia="zh-CN"/>
              </w:rPr>
              <m:t>seq</m:t>
            </m:r>
          </m:sub>
          <m:sup>
            <m:r>
              <m:rPr>
                <m:sty m:val="p"/>
              </m:rPr>
              <w:rPr>
                <w:rFonts w:ascii="Cambria Math" w:hAnsi="Cambria Math"/>
                <w:lang w:eastAsia="zh-CN"/>
              </w:rPr>
              <m:t>fwd</m:t>
            </m:r>
          </m:sup>
        </m:sSubSup>
      </m:oMath>
      <w:r>
        <w:t xml:space="preserve">and </w:t>
      </w:r>
      <m:oMath>
        <m:sSubSup>
          <m:sSubSupPr>
            <m:ctrlPr>
              <w:rPr>
                <w:rFonts w:ascii="Cambria Math" w:hAnsi="Cambria Math"/>
              </w:rPr>
            </m:ctrlPr>
          </m:sSubSupPr>
          <m:e>
            <m:r>
              <m:rPr>
                <m:sty m:val="b"/>
              </m:rPr>
              <w:rPr>
                <w:rFonts w:ascii="Cambria Math" w:hAnsi="Cambria Math"/>
              </w:rPr>
              <m:t>H</m:t>
            </m:r>
          </m:e>
          <m:sub>
            <m:r>
              <m:rPr>
                <m:sty m:val="p"/>
              </m:rPr>
              <w:rPr>
                <w:rFonts w:ascii="Cambria Math" w:hAnsi="Cambria Math"/>
              </w:rPr>
              <m:t>seq</m:t>
            </m:r>
          </m:sub>
          <m:sup>
            <m:r>
              <m:rPr>
                <m:sty m:val="p"/>
              </m:rPr>
              <w:rPr>
                <w:rFonts w:ascii="Cambria Math" w:hAnsi="Cambria Math"/>
              </w:rPr>
              <m:t>rev</m:t>
            </m:r>
          </m:sup>
        </m:sSubSup>
      </m:oMath>
      <w:r>
        <w:t xml:space="preserve"> are time-series representations</w:t>
      </w:r>
      <w:r>
        <w:rPr>
          <w:lang w:eastAsia="zh-CN"/>
        </w:rPr>
        <w:t>. We then apply a Prompt Fusion Block to each direction independently. Take forward path as example, we use a multi-head attention where the prompt tokens attend to the sequence:</w:t>
      </w:r>
    </w:p>
    <w:p w14:paraId="3894EE10" w14:textId="04D8F695" w:rsidR="00DC6902" w:rsidRDefault="00000000">
      <w:pPr>
        <w:pStyle w:val="AMDisplayEquation"/>
        <w:ind w:firstLine="420"/>
      </w:pPr>
      <w:r>
        <w:tab/>
      </w:r>
      <m:oMath>
        <m:sSub>
          <m:sSubPr>
            <m:ctrlPr>
              <w:rPr>
                <w:rFonts w:ascii="Cambria Math" w:hAnsi="Cambria Math"/>
              </w:rPr>
            </m:ctrlPr>
          </m:sSubPr>
          <m:e>
            <m:r>
              <m:rPr>
                <m:sty m:val="b"/>
              </m:rPr>
              <w:rPr>
                <w:rFonts w:ascii="Cambria Math" w:hAnsi="Cambria Math"/>
              </w:rPr>
              <m:t>Z</m:t>
            </m:r>
          </m:e>
          <m:sub>
            <m:r>
              <m:rPr>
                <m:sty m:val="p"/>
              </m:rPr>
              <w:rPr>
                <w:rFonts w:ascii="Cambria Math" w:hAnsi="Cambria Math"/>
              </w:rPr>
              <m:t>fwd</m:t>
            </m:r>
          </m:sub>
        </m:sSub>
        <m:r>
          <w:rPr>
            <w:rFonts w:ascii="Cambria Math" w:hAnsi="Cambria Math"/>
          </w:rPr>
          <m:t>=</m:t>
        </m:r>
        <m:r>
          <m:rPr>
            <m:sty m:val="p"/>
          </m:rPr>
          <w:rPr>
            <w:rFonts w:ascii="Cambria Math" w:hAnsi="Cambria Math"/>
          </w:rPr>
          <m:t>MultiHeadAttn</m:t>
        </m:r>
        <m:d>
          <m:dPr>
            <m:ctrlPr>
              <w:rPr>
                <w:rFonts w:ascii="Cambria Math" w:hAnsi="Cambria Math"/>
              </w:rPr>
            </m:ctrlPr>
          </m:dPr>
          <m:e>
            <m:r>
              <m:rPr>
                <m:sty m:val="b"/>
              </m:rPr>
              <w:rPr>
                <w:rFonts w:ascii="Cambria Math" w:hAnsi="Cambria Math"/>
              </w:rPr>
              <m:t>Q</m:t>
            </m:r>
            <m:r>
              <w:rPr>
                <w:rFonts w:ascii="Cambria Math" w:hAnsi="Cambria Math"/>
              </w:rPr>
              <m:t>=</m:t>
            </m:r>
            <m:sSubSup>
              <m:sSubSupPr>
                <m:ctrlPr>
                  <w:rPr>
                    <w:rFonts w:ascii="Cambria Math" w:hAnsi="Cambria Math"/>
                  </w:rPr>
                </m:ctrlPr>
              </m:sSubSupPr>
              <m:e>
                <m:r>
                  <m:rPr>
                    <m:sty m:val="b"/>
                  </m:rPr>
                  <w:rPr>
                    <w:rFonts w:ascii="Cambria Math" w:hAnsi="Cambria Math"/>
                  </w:rPr>
                  <m:t>H</m:t>
                </m:r>
              </m:e>
              <m:sub>
                <m:r>
                  <m:rPr>
                    <m:sty m:val="p"/>
                  </m:rPr>
                  <w:rPr>
                    <w:rFonts w:ascii="Cambria Math" w:hAnsi="Cambria Math"/>
                  </w:rPr>
                  <m:t>prompt</m:t>
                </m:r>
              </m:sub>
              <m:sup>
                <m:r>
                  <m:rPr>
                    <m:sty m:val="p"/>
                  </m:rPr>
                  <w:rPr>
                    <w:rFonts w:ascii="Cambria Math" w:hAnsi="Cambria Math"/>
                  </w:rPr>
                  <m:t>fwd</m:t>
                </m:r>
              </m:sup>
            </m:sSubSup>
            <m:r>
              <m:rPr>
                <m:sty m:val="p"/>
              </m:rPr>
              <w:rPr>
                <w:rFonts w:ascii="Cambria Math" w:hAnsi="Cambria Math"/>
              </w:rPr>
              <m:t>,</m:t>
            </m:r>
            <m:r>
              <m:rPr>
                <m:sty m:val="b"/>
              </m:rPr>
              <w:rPr>
                <w:rFonts w:ascii="Cambria Math" w:hAnsi="Cambria Math"/>
              </w:rPr>
              <m:t>K</m:t>
            </m:r>
            <m:r>
              <w:rPr>
                <w:rFonts w:ascii="Cambria Math" w:hAnsi="Cambria Math"/>
              </w:rPr>
              <m:t>=</m:t>
            </m:r>
            <m:sSubSup>
              <m:sSubSupPr>
                <m:ctrlPr>
                  <w:rPr>
                    <w:rFonts w:ascii="Cambria Math" w:hAnsi="Cambria Math"/>
                  </w:rPr>
                </m:ctrlPr>
              </m:sSubSupPr>
              <m:e>
                <m:r>
                  <m:rPr>
                    <m:sty m:val="b"/>
                  </m:rPr>
                  <w:rPr>
                    <w:rFonts w:ascii="Cambria Math" w:hAnsi="Cambria Math"/>
                  </w:rPr>
                  <m:t>H</m:t>
                </m:r>
              </m:e>
              <m:sub>
                <m:r>
                  <m:rPr>
                    <m:sty m:val="p"/>
                  </m:rPr>
                  <w:rPr>
                    <w:rFonts w:ascii="Cambria Math" w:hAnsi="Cambria Math"/>
                  </w:rPr>
                  <m:t>seq</m:t>
                </m:r>
              </m:sub>
              <m:sup>
                <m:r>
                  <m:rPr>
                    <m:sty m:val="p"/>
                  </m:rPr>
                  <w:rPr>
                    <w:rFonts w:ascii="Cambria Math" w:hAnsi="Cambria Math"/>
                  </w:rPr>
                  <m:t>fwd</m:t>
                </m:r>
              </m:sup>
            </m:sSubSup>
            <m:r>
              <m:rPr>
                <m:sty m:val="p"/>
              </m:rPr>
              <w:rPr>
                <w:rFonts w:ascii="Cambria Math" w:hAnsi="Cambria Math"/>
              </w:rPr>
              <m:t>,</m:t>
            </m:r>
            <m:r>
              <m:rPr>
                <m:sty m:val="b"/>
              </m:rPr>
              <w:rPr>
                <w:rFonts w:ascii="Cambria Math" w:hAnsi="Cambria Math"/>
              </w:rPr>
              <m:t>V</m:t>
            </m:r>
            <m:r>
              <w:rPr>
                <w:rFonts w:ascii="Cambria Math" w:hAnsi="Cambria Math"/>
              </w:rPr>
              <m:t>=</m:t>
            </m:r>
            <m:sSubSup>
              <m:sSubSupPr>
                <m:ctrlPr>
                  <w:rPr>
                    <w:rFonts w:ascii="Cambria Math" w:hAnsi="Cambria Math"/>
                  </w:rPr>
                </m:ctrlPr>
              </m:sSubSupPr>
              <m:e>
                <m:r>
                  <m:rPr>
                    <m:sty m:val="b"/>
                  </m:rPr>
                  <w:rPr>
                    <w:rFonts w:ascii="Cambria Math" w:hAnsi="Cambria Math"/>
                  </w:rPr>
                  <m:t>H</m:t>
                </m:r>
              </m:e>
              <m:sub>
                <m:r>
                  <m:rPr>
                    <m:sty m:val="p"/>
                  </m:rPr>
                  <w:rPr>
                    <w:rFonts w:ascii="Cambria Math" w:hAnsi="Cambria Math"/>
                  </w:rPr>
                  <m:t>seq</m:t>
                </m:r>
              </m:sub>
              <m:sup>
                <m:r>
                  <m:rPr>
                    <m:sty m:val="p"/>
                  </m:rPr>
                  <w:rPr>
                    <w:rFonts w:ascii="Cambria Math" w:hAnsi="Cambria Math"/>
                  </w:rPr>
                  <m:t>fwd</m:t>
                </m:r>
              </m:sup>
            </m:sSubSup>
          </m:e>
        </m:d>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20</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447D9FEC" w14:textId="6A8EBF2B" w:rsidR="00DC6902" w:rsidRDefault="00000000">
      <w:pPr>
        <w:pStyle w:val="AMDisplayEquation"/>
        <w:ind w:firstLine="420"/>
      </w:pPr>
      <w:r>
        <w:tab/>
      </w:r>
      <m:oMath>
        <m:sSub>
          <m:sSubPr>
            <m:ctrlPr>
              <w:rPr>
                <w:rFonts w:ascii="Cambria Math" w:hAnsi="Cambria Math"/>
              </w:rPr>
            </m:ctrlPr>
          </m:sSubPr>
          <m:e>
            <m:r>
              <m:rPr>
                <m:sty m:val="b"/>
              </m:rPr>
              <w:rPr>
                <w:rFonts w:ascii="Cambria Math" w:hAnsi="Cambria Math"/>
              </w:rPr>
              <m:t>F</m:t>
            </m:r>
          </m:e>
          <m:sub>
            <m:r>
              <m:rPr>
                <m:sty m:val="p"/>
              </m:rPr>
              <w:rPr>
                <w:rFonts w:ascii="Cambria Math" w:hAnsi="Cambria Math"/>
              </w:rPr>
              <m:t>fwd</m:t>
            </m:r>
          </m:sub>
        </m:sSub>
        <m:r>
          <w:rPr>
            <w:rFonts w:ascii="Cambria Math" w:hAnsi="Cambria Math"/>
          </w:rPr>
          <m:t>=</m:t>
        </m:r>
        <m:r>
          <m:rPr>
            <m:sty m:val="p"/>
          </m:rPr>
          <w:rPr>
            <w:rFonts w:ascii="Cambria Math" w:hAnsi="Cambria Math"/>
          </w:rPr>
          <m:t>LayerNorm</m:t>
        </m:r>
        <m:d>
          <m:dPr>
            <m:ctrlPr>
              <w:rPr>
                <w:rFonts w:ascii="Cambria Math" w:hAnsi="Cambria Math"/>
              </w:rPr>
            </m:ctrlPr>
          </m:dPr>
          <m:e>
            <m:sSub>
              <m:sSubPr>
                <m:ctrlPr>
                  <w:rPr>
                    <w:rFonts w:ascii="Cambria Math" w:hAnsi="Cambria Math"/>
                  </w:rPr>
                </m:ctrlPr>
              </m:sSubPr>
              <m:e>
                <m:r>
                  <m:rPr>
                    <m:sty m:val="b"/>
                  </m:rPr>
                  <w:rPr>
                    <w:rFonts w:ascii="Cambria Math" w:hAnsi="Cambria Math"/>
                  </w:rPr>
                  <m:t>Z</m:t>
                </m:r>
              </m:e>
              <m:sub>
                <m:r>
                  <m:rPr>
                    <m:sty m:val="p"/>
                  </m:rPr>
                  <w:rPr>
                    <w:rFonts w:ascii="Cambria Math" w:hAnsi="Cambria Math"/>
                  </w:rPr>
                  <m:t>fwd</m:t>
                </m:r>
              </m:sub>
            </m:sSub>
            <m:r>
              <w:rPr>
                <w:rFonts w:ascii="Cambria Math" w:hAnsi="Cambria Math"/>
              </w:rPr>
              <m:t>+</m:t>
            </m:r>
            <m:sSubSup>
              <m:sSubSupPr>
                <m:ctrlPr>
                  <w:rPr>
                    <w:rFonts w:ascii="Cambria Math" w:hAnsi="Cambria Math"/>
                  </w:rPr>
                </m:ctrlPr>
              </m:sSubSupPr>
              <m:e>
                <m:r>
                  <m:rPr>
                    <m:sty m:val="b"/>
                  </m:rPr>
                  <w:rPr>
                    <w:rFonts w:ascii="Cambria Math" w:hAnsi="Cambria Math"/>
                  </w:rPr>
                  <m:t>H</m:t>
                </m:r>
              </m:e>
              <m:sub>
                <m:r>
                  <m:rPr>
                    <m:sty m:val="p"/>
                  </m:rPr>
                  <w:rPr>
                    <w:rFonts w:ascii="Cambria Math" w:hAnsi="Cambria Math"/>
                  </w:rPr>
                  <m:t>prompt</m:t>
                </m:r>
              </m:sub>
              <m:sup>
                <m:r>
                  <m:rPr>
                    <m:sty m:val="p"/>
                  </m:rPr>
                  <w:rPr>
                    <w:rFonts w:ascii="Cambria Math" w:hAnsi="Cambria Math"/>
                  </w:rPr>
                  <m:t>fwd</m:t>
                </m:r>
              </m:sup>
            </m:sSubSup>
          </m:e>
        </m:d>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21</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226CFED9" w14:textId="2F77F822" w:rsidR="00DC6902" w:rsidRDefault="00000000">
      <w:pPr>
        <w:ind w:firstLine="420"/>
        <w:rPr>
          <w:lang w:eastAsia="zh-CN"/>
        </w:rPr>
      </w:pPr>
      <w:r>
        <w:rPr>
          <w:lang w:eastAsia="zh-CN"/>
        </w:rPr>
        <w:t xml:space="preserve">The outputs </w:t>
      </w:r>
      <m:oMath>
        <m:sSub>
          <m:sSubPr>
            <m:ctrlPr>
              <w:rPr>
                <w:rFonts w:ascii="Cambria Math" w:hAnsi="Cambria Math"/>
                <w:lang w:eastAsia="zh-CN"/>
              </w:rPr>
            </m:ctrlPr>
          </m:sSubPr>
          <m:e>
            <m:r>
              <m:rPr>
                <m:sty m:val="b"/>
              </m:rPr>
              <w:rPr>
                <w:rFonts w:ascii="Cambria Math" w:hAnsi="Cambria Math"/>
                <w:lang w:eastAsia="zh-CN"/>
              </w:rPr>
              <m:t>F</m:t>
            </m:r>
          </m:e>
          <m:sub>
            <m:r>
              <m:rPr>
                <m:sty m:val="p"/>
              </m:rPr>
              <w:rPr>
                <w:rFonts w:ascii="Cambria Math" w:hAnsi="Cambria Math"/>
                <w:lang w:eastAsia="zh-CN"/>
              </w:rPr>
              <m:t>fwd</m:t>
            </m:r>
          </m:sub>
        </m:sSub>
      </m:oMath>
      <w:r>
        <w:rPr>
          <w:lang w:eastAsia="zh-CN"/>
        </w:rPr>
        <w:t xml:space="preserve"> is the prompt-refined semantic encodings for forward direction. In this way, </w:t>
      </w:r>
      <m:oMath>
        <m:sSub>
          <m:sSubPr>
            <m:ctrlPr>
              <w:rPr>
                <w:rFonts w:ascii="Cambria Math" w:hAnsi="Cambria Math"/>
                <w:lang w:eastAsia="zh-CN"/>
              </w:rPr>
            </m:ctrlPr>
          </m:sSubPr>
          <m:e>
            <m:r>
              <m:rPr>
                <m:sty m:val="b"/>
              </m:rPr>
              <w:rPr>
                <w:rFonts w:ascii="Cambria Math" w:hAnsi="Cambria Math"/>
                <w:lang w:eastAsia="zh-CN"/>
              </w:rPr>
              <m:t>F</m:t>
            </m:r>
          </m:e>
          <m:sub>
            <m:r>
              <m:rPr>
                <m:sty m:val="p"/>
              </m:rPr>
              <w:rPr>
                <w:rFonts w:ascii="Cambria Math" w:hAnsi="Cambria Math" w:hint="eastAsia"/>
                <w:lang w:eastAsia="zh-CN"/>
              </w:rPr>
              <m:t>rev</m:t>
            </m:r>
          </m:sub>
        </m:sSub>
      </m:oMath>
      <w:r>
        <w:t xml:space="preserve"> </w:t>
      </w:r>
      <w:r>
        <w:rPr>
          <w:lang w:eastAsia="zh-CN"/>
        </w:rPr>
        <w:t>is the prompt-refined semantic encodings for reverse direction. We now fuse the bidirectional prompt-refined outputs to produce the final imputation. We perform cross-attention between the two views:</w:t>
      </w:r>
    </w:p>
    <w:p w14:paraId="4A7983B4" w14:textId="7743AA8F" w:rsidR="00DC6902" w:rsidRDefault="00000000">
      <w:pPr>
        <w:pStyle w:val="AMDisplayEquation"/>
        <w:ind w:firstLine="420"/>
      </w:pPr>
      <w:r>
        <w:tab/>
      </w:r>
      <m:oMath>
        <m:r>
          <m:rPr>
            <m:sty m:val="b"/>
          </m:rPr>
          <w:rPr>
            <w:rFonts w:ascii="Cambria Math" w:hAnsi="Cambria Math"/>
          </w:rPr>
          <m:t>C</m:t>
        </m:r>
        <m:r>
          <w:rPr>
            <w:rFonts w:ascii="Cambria Math" w:hAnsi="Cambria Math"/>
          </w:rPr>
          <m:t>=</m:t>
        </m:r>
        <m:r>
          <m:rPr>
            <m:sty m:val="p"/>
          </m:rPr>
          <w:rPr>
            <w:rFonts w:ascii="Cambria Math" w:hAnsi="Cambria Math"/>
          </w:rPr>
          <m:t>CrossAttn</m:t>
        </m:r>
        <m:d>
          <m:dPr>
            <m:ctrlPr>
              <w:rPr>
                <w:rFonts w:ascii="Cambria Math" w:hAnsi="Cambria Math"/>
              </w:rPr>
            </m:ctrlPr>
          </m:dPr>
          <m:e>
            <m:r>
              <m:rPr>
                <m:sty m:val="b"/>
              </m:rPr>
              <w:rPr>
                <w:rFonts w:ascii="Cambria Math" w:hAnsi="Cambria Math"/>
              </w:rPr>
              <m:t>Q</m:t>
            </m:r>
            <m:r>
              <w:rPr>
                <w:rFonts w:ascii="Cambria Math" w:hAnsi="Cambria Math"/>
              </w:rPr>
              <m:t>=</m:t>
            </m:r>
            <m:sSub>
              <m:sSubPr>
                <m:ctrlPr>
                  <w:rPr>
                    <w:rFonts w:ascii="Cambria Math" w:hAnsi="Cambria Math"/>
                  </w:rPr>
                </m:ctrlPr>
              </m:sSubPr>
              <m:e>
                <m:r>
                  <m:rPr>
                    <m:sty m:val="b"/>
                  </m:rPr>
                  <w:rPr>
                    <w:rFonts w:ascii="Cambria Math" w:hAnsi="Cambria Math"/>
                  </w:rPr>
                  <m:t>F</m:t>
                </m:r>
              </m:e>
              <m:sub>
                <m:r>
                  <m:rPr>
                    <m:sty m:val="p"/>
                  </m:rPr>
                  <w:rPr>
                    <w:rFonts w:ascii="Cambria Math" w:hAnsi="Cambria Math"/>
                  </w:rPr>
                  <m:t>fwd</m:t>
                </m:r>
              </m:sub>
            </m:sSub>
            <m:r>
              <m:rPr>
                <m:sty m:val="p"/>
              </m:rPr>
              <w:rPr>
                <w:rFonts w:ascii="Cambria Math" w:hAnsi="Cambria Math"/>
              </w:rPr>
              <m:t>,</m:t>
            </m:r>
            <m:r>
              <m:rPr>
                <m:sty m:val="b"/>
              </m:rPr>
              <w:rPr>
                <w:rFonts w:ascii="Cambria Math" w:hAnsi="Cambria Math"/>
              </w:rPr>
              <m:t>K</m:t>
            </m:r>
            <m:r>
              <w:rPr>
                <w:rFonts w:ascii="Cambria Math" w:hAnsi="Cambria Math"/>
              </w:rPr>
              <m:t>=</m:t>
            </m:r>
            <m:sSub>
              <m:sSubPr>
                <m:ctrlPr>
                  <w:rPr>
                    <w:rFonts w:ascii="Cambria Math" w:hAnsi="Cambria Math"/>
                  </w:rPr>
                </m:ctrlPr>
              </m:sSubPr>
              <m:e>
                <m:r>
                  <m:rPr>
                    <m:sty m:val="b"/>
                  </m:rPr>
                  <w:rPr>
                    <w:rFonts w:ascii="Cambria Math" w:hAnsi="Cambria Math"/>
                  </w:rPr>
                  <m:t>F</m:t>
                </m:r>
              </m:e>
              <m:sub>
                <m:r>
                  <m:rPr>
                    <m:sty m:val="p"/>
                  </m:rPr>
                  <w:rPr>
                    <w:rFonts w:ascii="Cambria Math" w:hAnsi="Cambria Math"/>
                  </w:rPr>
                  <m:t>rev</m:t>
                </m:r>
              </m:sub>
            </m:sSub>
            <m:r>
              <m:rPr>
                <m:sty m:val="p"/>
              </m:rPr>
              <w:rPr>
                <w:rFonts w:ascii="Cambria Math" w:hAnsi="Cambria Math"/>
              </w:rPr>
              <m:t>,</m:t>
            </m:r>
            <m:r>
              <m:rPr>
                <m:sty m:val="b"/>
              </m:rPr>
              <w:rPr>
                <w:rFonts w:ascii="Cambria Math" w:hAnsi="Cambria Math"/>
              </w:rPr>
              <m:t>V</m:t>
            </m:r>
            <m:r>
              <w:rPr>
                <w:rFonts w:ascii="Cambria Math" w:hAnsi="Cambria Math"/>
              </w:rPr>
              <m:t>=</m:t>
            </m:r>
            <m:sSub>
              <m:sSubPr>
                <m:ctrlPr>
                  <w:rPr>
                    <w:rFonts w:ascii="Cambria Math" w:hAnsi="Cambria Math"/>
                  </w:rPr>
                </m:ctrlPr>
              </m:sSubPr>
              <m:e>
                <m:r>
                  <m:rPr>
                    <m:sty m:val="b"/>
                  </m:rPr>
                  <w:rPr>
                    <w:rFonts w:ascii="Cambria Math" w:hAnsi="Cambria Math"/>
                  </w:rPr>
                  <m:t>F</m:t>
                </m:r>
              </m:e>
              <m:sub>
                <m:r>
                  <m:rPr>
                    <m:sty m:val="p"/>
                  </m:rPr>
                  <w:rPr>
                    <w:rFonts w:ascii="Cambria Math" w:hAnsi="Cambria Math"/>
                  </w:rPr>
                  <m:t>rev</m:t>
                </m:r>
              </m:sub>
            </m:sSub>
          </m:e>
        </m:d>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22</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32BE6510" w14:textId="77777777" w:rsidR="00DC6902" w:rsidRDefault="00000000">
      <w:pPr>
        <w:ind w:firstLine="420"/>
        <w:rPr>
          <w:lang w:eastAsia="zh-CN"/>
        </w:rPr>
      </w:pPr>
      <w:r>
        <w:rPr>
          <w:lang w:eastAsia="zh-CN"/>
        </w:rPr>
        <w:lastRenderedPageBreak/>
        <w:t>We aggregate the two representations and apply nonlinearity, layer normalization, and a final linear projection to produce the imputed output:</w:t>
      </w:r>
    </w:p>
    <w:p w14:paraId="4D37D407" w14:textId="21E1DB47" w:rsidR="00DC6902" w:rsidRDefault="00000000">
      <w:pPr>
        <w:pStyle w:val="AMDisplayEquation"/>
        <w:ind w:firstLine="420"/>
      </w:pPr>
      <w:r>
        <w:tab/>
      </w:r>
      <m:oMath>
        <m:sSub>
          <m:sSubPr>
            <m:ctrlPr>
              <w:rPr>
                <w:rFonts w:ascii="Cambria Math" w:hAnsi="Cambria Math"/>
              </w:rPr>
            </m:ctrlPr>
          </m:sSubPr>
          <m:e>
            <m:r>
              <m:rPr>
                <m:sty m:val="b"/>
              </m:rPr>
              <w:rPr>
                <w:rFonts w:ascii="Cambria Math" w:hAnsi="Cambria Math"/>
              </w:rPr>
              <m:t>F</m:t>
            </m:r>
          </m:e>
          <m:sub>
            <m:r>
              <m:rPr>
                <m:sty m:val="p"/>
              </m:rPr>
              <w:rPr>
                <w:rFonts w:ascii="Cambria Math" w:hAnsi="Cambria Math"/>
              </w:rPr>
              <m:t>final</m:t>
            </m:r>
          </m:sub>
        </m:sSub>
        <m:r>
          <w:rPr>
            <w:rFonts w:ascii="Cambria Math" w:hAnsi="Cambria Math"/>
          </w:rPr>
          <m:t>=</m:t>
        </m:r>
        <m:r>
          <m:rPr>
            <m:sty m:val="p"/>
          </m:rPr>
          <w:rPr>
            <w:rFonts w:ascii="Cambria Math" w:hAnsi="Cambria Math"/>
          </w:rPr>
          <m:t>GELU</m:t>
        </m:r>
        <m:d>
          <m:dPr>
            <m:ctrlPr>
              <w:rPr>
                <w:rFonts w:ascii="Cambria Math" w:hAnsi="Cambria Math"/>
              </w:rPr>
            </m:ctrlPr>
          </m:dPr>
          <m:e>
            <m:r>
              <m:rPr>
                <m:sty m:val="b"/>
              </m:rPr>
              <w:rPr>
                <w:rFonts w:ascii="Cambria Math" w:hAnsi="Cambria Math"/>
              </w:rPr>
              <m:t>C</m:t>
            </m:r>
          </m:e>
        </m:d>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23</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71CDF9BD" w14:textId="56991524" w:rsidR="00DC6902" w:rsidRDefault="00000000">
      <w:pPr>
        <w:pStyle w:val="AMDisplayEquation"/>
        <w:ind w:firstLine="420"/>
      </w:pPr>
      <w:r>
        <w:tab/>
      </w:r>
      <m:oMath>
        <m:acc>
          <m:accPr>
            <m:ctrlPr>
              <w:rPr>
                <w:rFonts w:ascii="Cambria Math" w:hAnsi="Cambria Math"/>
              </w:rPr>
            </m:ctrlPr>
          </m:accPr>
          <m:e>
            <m:r>
              <m:rPr>
                <m:sty m:val="b"/>
              </m:rPr>
              <w:rPr>
                <w:rFonts w:ascii="Cambria Math" w:hAnsi="Cambria Math"/>
              </w:rPr>
              <m:t>Y</m:t>
            </m:r>
          </m:e>
        </m:acc>
        <m:r>
          <w:rPr>
            <w:rFonts w:ascii="Cambria Math" w:hAnsi="Cambria Math"/>
          </w:rPr>
          <m:t>=</m:t>
        </m:r>
        <m:r>
          <m:rPr>
            <m:sty m:val="p"/>
          </m:rPr>
          <w:rPr>
            <w:rFonts w:ascii="Cambria Math" w:hAnsi="Cambria Math"/>
          </w:rPr>
          <m:t>Linear</m:t>
        </m:r>
        <m:d>
          <m:dPr>
            <m:ctrlPr>
              <w:rPr>
                <w:rFonts w:ascii="Cambria Math" w:hAnsi="Cambria Math"/>
              </w:rPr>
            </m:ctrlPr>
          </m:dPr>
          <m:e>
            <m:r>
              <m:rPr>
                <m:sty m:val="p"/>
              </m:rPr>
              <w:rPr>
                <w:rFonts w:ascii="Cambria Math" w:hAnsi="Cambria Math"/>
              </w:rPr>
              <m:t>LayerNorm</m:t>
            </m:r>
            <m:d>
              <m:dPr>
                <m:ctrlPr>
                  <w:rPr>
                    <w:rFonts w:ascii="Cambria Math" w:hAnsi="Cambria Math"/>
                  </w:rPr>
                </m:ctrlPr>
              </m:dPr>
              <m:e>
                <m:sSub>
                  <m:sSubPr>
                    <m:ctrlPr>
                      <w:rPr>
                        <w:rFonts w:ascii="Cambria Math" w:hAnsi="Cambria Math"/>
                      </w:rPr>
                    </m:ctrlPr>
                  </m:sSubPr>
                  <m:e>
                    <m:r>
                      <m:rPr>
                        <m:sty m:val="b"/>
                      </m:rPr>
                      <w:rPr>
                        <w:rFonts w:ascii="Cambria Math" w:hAnsi="Cambria Math"/>
                      </w:rPr>
                      <m:t>F</m:t>
                    </m:r>
                  </m:e>
                  <m:sub>
                    <m:r>
                      <m:rPr>
                        <m:sty m:val="p"/>
                      </m:rPr>
                      <w:rPr>
                        <w:rFonts w:ascii="Cambria Math" w:hAnsi="Cambria Math"/>
                      </w:rPr>
                      <m:t>final</m:t>
                    </m:r>
                  </m:sub>
                </m:sSub>
              </m:e>
            </m:d>
          </m:e>
        </m:d>
        <m:r>
          <w:rPr>
            <w:rFonts w:ascii="Cambria Math" w:hAnsi="Cambria Math"/>
          </w:rPr>
          <m:t>∈</m:t>
        </m:r>
        <m:sSup>
          <m:sSupPr>
            <m:ctrlPr>
              <w:rPr>
                <w:rFonts w:ascii="Cambria Math" w:hAnsi="Cambria Math"/>
              </w:rPr>
            </m:ctrlPr>
          </m:sSupPr>
          <m:e>
            <m:r>
              <m:rPr>
                <m:scr m:val="double-struck"/>
                <m:sty m:val="p"/>
              </m:rPr>
              <w:rPr>
                <w:rFonts w:ascii="Cambria Math" w:hAnsi="Cambria Math"/>
              </w:rPr>
              <m:t>R</m:t>
            </m:r>
          </m:e>
          <m:sup>
            <m:r>
              <w:rPr>
                <w:rFonts w:ascii="Cambria Math" w:hAnsi="Cambria Math"/>
              </w:rPr>
              <m:t>T⋅N×1</m:t>
            </m:r>
          </m:sup>
        </m:sSup>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24</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08D15426" w14:textId="77777777" w:rsidR="00DC6902" w:rsidRDefault="00000000">
      <w:pPr>
        <w:ind w:firstLine="420"/>
        <w:rPr>
          <w:lang w:eastAsia="zh-CN"/>
        </w:rPr>
      </w:pPr>
      <w:r>
        <w:rPr>
          <w:lang w:eastAsia="zh-CN"/>
        </w:rPr>
        <w:t xml:space="preserve">Finally, it reshapes </w:t>
      </w:r>
      <m:oMath>
        <m:acc>
          <m:accPr>
            <m:ctrlPr>
              <w:rPr>
                <w:rFonts w:ascii="Cambria Math" w:hAnsi="Cambria Math"/>
                <w:lang w:eastAsia="zh-CN"/>
              </w:rPr>
            </m:ctrlPr>
          </m:accPr>
          <m:e>
            <m:r>
              <m:rPr>
                <m:sty m:val="b"/>
              </m:rPr>
              <w:rPr>
                <w:rFonts w:ascii="Cambria Math" w:hAnsi="Cambria Math"/>
                <w:lang w:eastAsia="zh-CN"/>
              </w:rPr>
              <m:t>Y</m:t>
            </m:r>
          </m:e>
        </m:acc>
      </m:oMath>
      <w:r>
        <w:rPr>
          <w:lang w:eastAsia="zh-CN"/>
        </w:rPr>
        <w:t xml:space="preserve"> back to </w:t>
      </w:r>
      <m:oMath>
        <m:sSup>
          <m:sSupPr>
            <m:ctrlPr>
              <w:rPr>
                <w:rFonts w:ascii="Cambria Math" w:hAnsi="Cambria Math"/>
                <w:lang w:eastAsia="zh-CN"/>
              </w:rPr>
            </m:ctrlPr>
          </m:sSupPr>
          <m:e>
            <m:r>
              <m:rPr>
                <m:scr m:val="double-struck"/>
                <m:sty m:val="p"/>
              </m:rPr>
              <w:rPr>
                <w:rFonts w:ascii="Cambria Math" w:hAnsi="Cambria Math"/>
                <w:lang w:eastAsia="zh-CN"/>
              </w:rPr>
              <m:t>R</m:t>
            </m:r>
          </m:e>
          <m:sup>
            <m:r>
              <w:rPr>
                <w:rFonts w:ascii="Cambria Math" w:hAnsi="Cambria Math"/>
                <w:lang w:eastAsia="zh-CN"/>
              </w:rPr>
              <m:t>T⋅N</m:t>
            </m:r>
          </m:sup>
        </m:sSup>
      </m:oMath>
      <w:r>
        <w:rPr>
          <w:lang w:eastAsia="zh-CN"/>
        </w:rPr>
        <w:t xml:space="preserve"> to match the original time series format.</w:t>
      </w:r>
    </w:p>
    <w:p w14:paraId="3CB6448E" w14:textId="77777777" w:rsidR="00DC6902" w:rsidRPr="00175AAA" w:rsidRDefault="00000000">
      <w:pPr>
        <w:pStyle w:val="2"/>
        <w:rPr>
          <w:color w:val="auto"/>
          <w:sz w:val="28"/>
          <w:szCs w:val="36"/>
        </w:rPr>
      </w:pPr>
      <w:bookmarkStart w:id="2" w:name="_Hlk210345984"/>
      <w:r w:rsidRPr="00175AAA">
        <w:rPr>
          <w:rFonts w:hint="eastAsia"/>
          <w:color w:val="auto"/>
          <w:sz w:val="28"/>
          <w:szCs w:val="36"/>
        </w:rPr>
        <w:t xml:space="preserve">Model </w:t>
      </w:r>
      <w:r w:rsidRPr="00175AAA">
        <w:rPr>
          <w:color w:val="auto"/>
          <w:sz w:val="28"/>
          <w:szCs w:val="36"/>
        </w:rPr>
        <w:t>p</w:t>
      </w:r>
      <w:r w:rsidRPr="00175AAA">
        <w:rPr>
          <w:rFonts w:hint="eastAsia"/>
          <w:color w:val="auto"/>
          <w:sz w:val="28"/>
          <w:szCs w:val="36"/>
        </w:rPr>
        <w:t>arameters</w:t>
      </w:r>
      <w:r w:rsidRPr="00175AAA">
        <w:rPr>
          <w:color w:val="auto"/>
          <w:sz w:val="28"/>
          <w:szCs w:val="36"/>
        </w:rPr>
        <w:t xml:space="preserve"> setup</w:t>
      </w:r>
    </w:p>
    <w:p w14:paraId="0F2E6042" w14:textId="41BCAE48" w:rsidR="00DC6902" w:rsidRDefault="00000000">
      <w:pPr>
        <w:ind w:firstLine="420"/>
        <w:rPr>
          <w:lang w:eastAsia="zh-CN"/>
        </w:rPr>
      </w:pPr>
      <w:r>
        <w:rPr>
          <w:lang w:eastAsia="zh-CN"/>
        </w:rPr>
        <w:t xml:space="preserve">We use LLaMA-3.2 as a frozen language backbone (hidden size 3072). Inputs and outputs share the same 9 variables: Temperature, Relative Humidity, Dew Point, Wind Speed, Wind Direction, GHI, DHI, DNI, and Pressure. The window length is 512, and the stride is </w:t>
      </w:r>
      <w:r w:rsidR="00BC68AF">
        <w:rPr>
          <w:lang w:eastAsia="zh-CN"/>
        </w:rPr>
        <w:t>512</w:t>
      </w:r>
      <w:r>
        <w:rPr>
          <w:lang w:eastAsia="zh-CN"/>
        </w:rPr>
        <w:t>.</w:t>
      </w:r>
      <w:r>
        <w:rPr>
          <w:rFonts w:hint="eastAsia"/>
          <w:lang w:eastAsia="zh-CN"/>
        </w:rPr>
        <w:t xml:space="preserve"> In</w:t>
      </w:r>
      <w:r>
        <w:rPr>
          <w:lang w:eastAsia="zh-CN"/>
        </w:rPr>
        <w:t xml:space="preserve"> standardization, for inputs </w:t>
      </w:r>
      <m:oMath>
        <m:r>
          <w:rPr>
            <w:rFonts w:ascii="Cambria Math" w:hAnsi="Cambria Math"/>
            <w:lang w:eastAsia="zh-CN"/>
          </w:rPr>
          <m:t>x</m:t>
        </m:r>
      </m:oMath>
      <w:r>
        <w:t xml:space="preserve"> </w:t>
      </w:r>
      <w:r>
        <w:rPr>
          <w:lang w:eastAsia="zh-CN"/>
        </w:rPr>
        <w:t xml:space="preserve">and targets </w:t>
      </w:r>
      <m:oMath>
        <m:r>
          <w:rPr>
            <w:rFonts w:ascii="Cambria Math" w:hAnsi="Cambria Math"/>
            <w:lang w:eastAsia="zh-CN"/>
          </w:rPr>
          <m:t>x</m:t>
        </m:r>
      </m:oMath>
      <w:r>
        <w:rPr>
          <w:lang w:eastAsia="zh-CN"/>
        </w:rPr>
        <w:t xml:space="preserve">, we compute per-variable mean </w:t>
      </w:r>
      <m:oMath>
        <m:r>
          <w:rPr>
            <w:rFonts w:ascii="Cambria Math" w:hAnsi="Cambria Math"/>
            <w:lang w:eastAsia="zh-CN"/>
          </w:rPr>
          <m:t>μ</m:t>
        </m:r>
      </m:oMath>
      <w:r>
        <w:rPr>
          <w:lang w:eastAsia="zh-CN"/>
        </w:rPr>
        <w:t xml:space="preserve"> and standard deviation </w:t>
      </w:r>
      <m:oMath>
        <m:r>
          <w:rPr>
            <w:rFonts w:ascii="Cambria Math" w:hAnsi="Cambria Math"/>
            <w:lang w:eastAsia="zh-CN"/>
          </w:rPr>
          <m:t>σ</m:t>
        </m:r>
      </m:oMath>
      <w:r>
        <w:t xml:space="preserve"> </w:t>
      </w:r>
      <w:r>
        <w:rPr>
          <w:lang w:eastAsia="zh-CN"/>
        </w:rPr>
        <w:t xml:space="preserve">on the training set, and apply formula to get standardization results </w:t>
      </w:r>
      <m:oMath>
        <m:acc>
          <m:accPr>
            <m:ctrlPr>
              <w:rPr>
                <w:rFonts w:ascii="Cambria Math" w:hAnsi="Cambria Math"/>
                <w:lang w:eastAsia="zh-CN"/>
              </w:rPr>
            </m:ctrlPr>
          </m:accPr>
          <m:e>
            <m:r>
              <w:rPr>
                <w:rFonts w:ascii="Cambria Math" w:hAnsi="Cambria Math"/>
                <w:lang w:eastAsia="zh-CN"/>
              </w:rPr>
              <m:t>x</m:t>
            </m:r>
          </m:e>
        </m:acc>
      </m:oMath>
      <w:r>
        <w:t>:</w:t>
      </w:r>
    </w:p>
    <w:p w14:paraId="7EDC7E2A" w14:textId="7841436C" w:rsidR="00DC6902" w:rsidRDefault="00000000">
      <w:pPr>
        <w:pStyle w:val="AMDisplayEquation"/>
        <w:ind w:firstLine="420"/>
      </w:pPr>
      <w:r>
        <w:tab/>
      </w:r>
      <m:oMath>
        <m:acc>
          <m:accPr>
            <m:ctrlPr>
              <w:rPr>
                <w:rFonts w:ascii="Cambria Math" w:hAnsi="Cambria Math"/>
              </w:rPr>
            </m:ctrlPr>
          </m:accPr>
          <m:e>
            <m:r>
              <w:rPr>
                <w:rFonts w:ascii="Cambria Math" w:hAnsi="Cambria Math"/>
              </w:rPr>
              <m:t>x</m:t>
            </m:r>
          </m:e>
        </m:acc>
        <m:r>
          <w:rPr>
            <w:rFonts w:ascii="Cambria Math" w:hAnsi="Cambria Math"/>
          </w:rPr>
          <m:t>=</m:t>
        </m:r>
        <m:f>
          <m:fPr>
            <m:ctrlPr>
              <w:rPr>
                <w:rFonts w:ascii="Cambria Math" w:hAnsi="Cambria Math"/>
              </w:rPr>
            </m:ctrlPr>
          </m:fPr>
          <m:num>
            <m:r>
              <w:rPr>
                <w:rFonts w:ascii="Cambria Math" w:hAnsi="Cambria Math"/>
              </w:rPr>
              <m:t>x-μ</m:t>
            </m:r>
          </m:num>
          <m:den>
            <m:r>
              <w:rPr>
                <w:rFonts w:ascii="Cambria Math" w:hAnsi="Cambria Math"/>
              </w:rPr>
              <m:t>σ</m:t>
            </m:r>
          </m:den>
        </m:f>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25</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2A39CE1B" w14:textId="77777777" w:rsidR="00DC6902" w:rsidRDefault="00000000">
      <w:pPr>
        <w:ind w:firstLine="420"/>
        <w:rPr>
          <w:lang w:eastAsia="zh-CN"/>
        </w:rPr>
      </w:pPr>
      <w:r>
        <w:rPr>
          <w:lang w:eastAsia="zh-CN"/>
        </w:rPr>
        <w:t xml:space="preserve">Standardization is kept for some evaluation (NMAE), or inverse-transformed for other evaluation (MAE/MSE/R²). In, masking and learning target, only on-the-hour samples (minute=0) are visible observations. All 10-minute steps between hours are targets to impute (mask=1). The loss is computed only on masked positions. </w:t>
      </w:r>
    </w:p>
    <w:p w14:paraId="6BBE5760" w14:textId="77777777" w:rsidR="00DC6902" w:rsidRDefault="00000000">
      <w:pPr>
        <w:ind w:firstLine="420"/>
        <w:rPr>
          <w:lang w:eastAsia="zh-CN"/>
        </w:rPr>
      </w:pPr>
      <w:r>
        <w:rPr>
          <w:lang w:eastAsia="zh-CN"/>
        </w:rPr>
        <w:t>In placeholder marking and learnable replacement, at data loading, missing positions are marked as a placeholder. Inside the network, these placeholders are replaced by learnable fill parameters (per variable), together with a linear-interpolation branch as a prior. This design (</w:t>
      </w:r>
      <w:proofErr w:type="spellStart"/>
      <w:r>
        <w:rPr>
          <w:lang w:eastAsia="zh-CN"/>
        </w:rPr>
        <w:t>i</w:t>
      </w:r>
      <w:proofErr w:type="spellEnd"/>
      <w:r>
        <w:rPr>
          <w:lang w:eastAsia="zh-CN"/>
        </w:rPr>
        <w:t xml:space="preserve">) lets the model explicitly separate observed vs. missing and learn good initial fills; (ii) combines a learned path with a simple prior for stable and faster training; and (iii) keeps mask usage consistent between forward and loss. The sequence is then added with in-year/in-day time embedding, spherical </w:t>
      </w:r>
      <w:proofErr w:type="spellStart"/>
      <w:r>
        <w:rPr>
          <w:lang w:eastAsia="zh-CN"/>
        </w:rPr>
        <w:t>lat-lon</w:t>
      </w:r>
      <w:proofErr w:type="spellEnd"/>
      <w:r>
        <w:rPr>
          <w:lang w:eastAsia="zh-CN"/>
        </w:rPr>
        <w:t xml:space="preserve"> embedding, and a mask embedding, followed by sequence reprogramming and prompt/sequence fusion, and projected back to the physical space for 10-minute reconstruction.</w:t>
      </w:r>
    </w:p>
    <w:p w14:paraId="536A86D5" w14:textId="7B6D9BFA" w:rsidR="00DC6902" w:rsidRDefault="00000000">
      <w:pPr>
        <w:ind w:firstLine="420"/>
        <w:rPr>
          <w:lang w:eastAsia="zh-CN"/>
        </w:rPr>
      </w:pPr>
      <w:r>
        <w:rPr>
          <w:lang w:eastAsia="zh-CN"/>
        </w:rPr>
        <w:t xml:space="preserve">The main time-series channel dimension is 256 with 4 heads and dropout is 0.01. We use Adam with an initial learning rate 1×10⁻⁴. The scheduler is </w:t>
      </w:r>
      <w:proofErr w:type="spellStart"/>
      <w:r>
        <w:rPr>
          <w:lang w:eastAsia="zh-CN"/>
        </w:rPr>
        <w:t>ReduceLROnPlateau</w:t>
      </w:r>
      <w:proofErr w:type="spellEnd"/>
      <w:r>
        <w:rPr>
          <w:lang w:eastAsia="zh-CN"/>
        </w:rPr>
        <w:t xml:space="preserve"> (factor=0.9, patience=7, monitored on training loss). The loss is pointwise L1 and applied only where mask=1. We train with batch size=24 for 200 epochs, with early-stopping patience=50. We save weights each epoch and select the best checkpoint by the lowest </w:t>
      </w:r>
      <w:r w:rsidR="00CA569F">
        <w:rPr>
          <w:lang w:eastAsia="zh-CN"/>
        </w:rPr>
        <w:t>validation L1</w:t>
      </w:r>
      <w:r>
        <w:rPr>
          <w:lang w:eastAsia="zh-CN"/>
        </w:rPr>
        <w:t>.</w:t>
      </w:r>
    </w:p>
    <w:p w14:paraId="166A04F5" w14:textId="36EECCDB" w:rsidR="00DC6902" w:rsidRDefault="00000000">
      <w:pPr>
        <w:ind w:firstLine="420"/>
        <w:rPr>
          <w:lang w:eastAsia="zh-CN"/>
        </w:rPr>
      </w:pPr>
      <w:r>
        <w:rPr>
          <w:lang w:eastAsia="zh-CN"/>
        </w:rPr>
        <w:t xml:space="preserve">Training is performed for up to 200 epochs with early stopping triggered if validation loss fails to improve for </w:t>
      </w:r>
      <w:r w:rsidR="00CA569F">
        <w:rPr>
          <w:rFonts w:hint="eastAsia"/>
          <w:lang w:eastAsia="zh-CN"/>
        </w:rPr>
        <w:t>5</w:t>
      </w:r>
      <w:r>
        <w:rPr>
          <w:lang w:eastAsia="zh-CN"/>
        </w:rPr>
        <w:t>0 consecutive epochs, and the checkpoint with the lowest validation loss is selected as the final model.</w:t>
      </w:r>
    </w:p>
    <w:p w14:paraId="28257650" w14:textId="2979EBB6" w:rsidR="00DC6902" w:rsidRDefault="00000000">
      <w:pPr>
        <w:tabs>
          <w:tab w:val="left" w:pos="720"/>
        </w:tabs>
        <w:ind w:firstLine="420"/>
        <w:rPr>
          <w:lang w:eastAsia="zh-CN"/>
        </w:rPr>
      </w:pPr>
      <w:r>
        <w:rPr>
          <w:lang w:eastAsia="zh-CN"/>
        </w:rPr>
        <w:t>In comparison, other models are trained and evaluated under exactly the same global settings: (</w:t>
      </w:r>
      <w:proofErr w:type="spellStart"/>
      <w:r>
        <w:rPr>
          <w:lang w:eastAsia="zh-CN"/>
        </w:rPr>
        <w:t>i</w:t>
      </w:r>
      <w:proofErr w:type="spellEnd"/>
      <w:r>
        <w:rPr>
          <w:lang w:eastAsia="zh-CN"/>
        </w:rPr>
        <w:t xml:space="preserve">) Data and windows: same split; window 512, stride </w:t>
      </w:r>
      <w:r w:rsidR="008D25CA">
        <w:rPr>
          <w:lang w:eastAsia="zh-CN"/>
        </w:rPr>
        <w:t>512</w:t>
      </w:r>
      <w:r>
        <w:rPr>
          <w:lang w:eastAsia="zh-CN"/>
        </w:rPr>
        <w:t xml:space="preserve">. (ii) Standardization: the same per-variable procedure for inputs and targets (training-set statistics; formula above). (iii) Mask/targets: only on-the-hour steps are visible; all 10-minute steps are targets; loss only on targets.  (iv) Optimization and selection: batch size=24, 200 epochs, same </w:t>
      </w:r>
      <w:proofErr w:type="spellStart"/>
      <w:r>
        <w:rPr>
          <w:lang w:eastAsia="zh-CN"/>
        </w:rPr>
        <w:t>ReduceLROnPlateau</w:t>
      </w:r>
      <w:proofErr w:type="spellEnd"/>
      <w:r>
        <w:rPr>
          <w:lang w:eastAsia="zh-CN"/>
        </w:rPr>
        <w:t xml:space="preserve"> and early-stopping=50; (v) best model chosen by lowest validation </w:t>
      </w:r>
      <w:r>
        <w:rPr>
          <w:lang w:eastAsia="zh-CN"/>
        </w:rPr>
        <w:lastRenderedPageBreak/>
        <w:t xml:space="preserve">L1. For model-specific hyperparameters (e.g., Transformer depth/heads/width; </w:t>
      </w:r>
      <w:proofErr w:type="spellStart"/>
      <w:r>
        <w:rPr>
          <w:lang w:eastAsia="zh-CN"/>
        </w:rPr>
        <w:t>DLinear</w:t>
      </w:r>
      <w:proofErr w:type="spellEnd"/>
      <w:r>
        <w:rPr>
          <w:lang w:eastAsia="zh-CN"/>
        </w:rPr>
        <w:t xml:space="preserve"> decomposition and kernel length; </w:t>
      </w:r>
      <w:proofErr w:type="spellStart"/>
      <w:r>
        <w:rPr>
          <w:lang w:eastAsia="zh-CN"/>
        </w:rPr>
        <w:t>TimesNet</w:t>
      </w:r>
      <w:proofErr w:type="spellEnd"/>
      <w:r>
        <w:rPr>
          <w:lang w:eastAsia="zh-CN"/>
        </w:rPr>
        <w:t xml:space="preserve"> multi-period and kernel width; </w:t>
      </w:r>
      <w:proofErr w:type="spellStart"/>
      <w:r>
        <w:rPr>
          <w:lang w:eastAsia="zh-CN"/>
        </w:rPr>
        <w:t>iTransformer</w:t>
      </w:r>
      <w:proofErr w:type="spellEnd"/>
      <w:r>
        <w:rPr>
          <w:lang w:eastAsia="zh-CN"/>
        </w:rPr>
        <w:t xml:space="preserve"> projection and depth; </w:t>
      </w:r>
      <w:proofErr w:type="spellStart"/>
      <w:r>
        <w:rPr>
          <w:lang w:eastAsia="zh-CN"/>
        </w:rPr>
        <w:t>TimeMixer</w:t>
      </w:r>
      <w:proofErr w:type="spellEnd"/>
      <w:r>
        <w:rPr>
          <w:lang w:eastAsia="zh-CN"/>
        </w:rPr>
        <w:t xml:space="preserve"> depth and patch length; SAITS mask rate and loss weights; GPT4TS/</w:t>
      </w:r>
      <w:proofErr w:type="spellStart"/>
      <w:r>
        <w:rPr>
          <w:lang w:eastAsia="zh-CN"/>
        </w:rPr>
        <w:t>TimeLLM</w:t>
      </w:r>
      <w:proofErr w:type="spellEnd"/>
      <w:r>
        <w:rPr>
          <w:lang w:eastAsia="zh-CN"/>
        </w:rPr>
        <w:t xml:space="preserve"> instruction length and adapter width), we use a common validation-driven automated search (Grid search method). </w:t>
      </w:r>
      <w:proofErr w:type="spellStart"/>
      <w:r w:rsidR="000C09A0">
        <w:rPr>
          <w:lang w:eastAsia="zh-CN"/>
        </w:rPr>
        <w:t>TimeLLM</w:t>
      </w:r>
      <w:proofErr w:type="spellEnd"/>
      <w:r w:rsidR="000C09A0">
        <w:rPr>
          <w:lang w:eastAsia="zh-CN"/>
        </w:rPr>
        <w:t xml:space="preserve"> uses only a dataset-level instruction which same as </w:t>
      </w:r>
      <w:r w:rsidR="000C09A0">
        <w:rPr>
          <w:color w:val="000000" w:themeColor="text1"/>
        </w:rPr>
        <w:t>p</w:t>
      </w:r>
      <w:r w:rsidR="000C09A0" w:rsidRPr="006E3840">
        <w:rPr>
          <w:color w:val="000000" w:themeColor="text1"/>
        </w:rPr>
        <w:t>rompt construction</w:t>
      </w:r>
      <w:r w:rsidR="000C09A0">
        <w:rPr>
          <w:color w:val="000000" w:themeColor="text1"/>
        </w:rPr>
        <w:t xml:space="preserve"> of proposed model</w:t>
      </w:r>
      <w:r w:rsidR="000C09A0">
        <w:rPr>
          <w:lang w:eastAsia="zh-CN"/>
        </w:rPr>
        <w:t xml:space="preserve">. </w:t>
      </w:r>
      <w:r>
        <w:rPr>
          <w:lang w:eastAsia="zh-CN"/>
        </w:rPr>
        <w:t>The final trained model is the one with the lowest validation loss, and we report setting parameter values in the Model Parameters Setup for reproducibility.</w:t>
      </w:r>
    </w:p>
    <w:p w14:paraId="6375F799" w14:textId="77777777" w:rsidR="00DC6902" w:rsidRPr="00175AAA" w:rsidRDefault="00000000">
      <w:pPr>
        <w:pStyle w:val="2"/>
        <w:rPr>
          <w:color w:val="auto"/>
          <w:sz w:val="28"/>
          <w:szCs w:val="36"/>
        </w:rPr>
      </w:pPr>
      <w:r w:rsidRPr="00175AAA">
        <w:rPr>
          <w:color w:val="auto"/>
          <w:sz w:val="28"/>
          <w:szCs w:val="36"/>
        </w:rPr>
        <w:t>Energy simulation experiments</w:t>
      </w:r>
    </w:p>
    <w:bookmarkEnd w:id="2"/>
    <w:p w14:paraId="73252A08" w14:textId="77777777" w:rsidR="00DC6902" w:rsidRDefault="00000000">
      <w:pPr>
        <w:ind w:firstLine="420"/>
        <w:rPr>
          <w:lang w:eastAsia="zh-CN"/>
        </w:rPr>
      </w:pPr>
      <w:r>
        <w:rPr>
          <w:lang w:eastAsia="zh-CN"/>
        </w:rPr>
        <w:t>To evaluate the practical implications of high temporal resolution meteorological imputations, we developed an energy simulation experiment covering both solar photovoltaics (PV) and wind power. The framework translates meteorological inputs at 10-minute and hourly resolutions into project-level generation estimates, thereby enabling a controlled comparison of temporal resolution effects.</w:t>
      </w:r>
    </w:p>
    <w:p w14:paraId="614E924F" w14:textId="619A5406" w:rsidR="00DC6902" w:rsidRDefault="00000000">
      <w:pPr>
        <w:ind w:firstLine="420"/>
        <w:rPr>
          <w:lang w:eastAsia="zh-CN"/>
        </w:rPr>
      </w:pPr>
      <w:r>
        <w:rPr>
          <w:lang w:eastAsia="zh-CN"/>
        </w:rPr>
        <w:t>The solar PV simulation follows a three-stage procedure—(</w:t>
      </w:r>
      <w:proofErr w:type="spellStart"/>
      <w:r>
        <w:rPr>
          <w:lang w:eastAsia="zh-CN"/>
        </w:rPr>
        <w:t>i</w:t>
      </w:r>
      <w:proofErr w:type="spellEnd"/>
      <w:r>
        <w:rPr>
          <w:lang w:eastAsia="zh-CN"/>
        </w:rPr>
        <w:t>) irradiance transposition, (ii) module temperature estimation, and (iii) efficiency and power calculation—building on prior global-scale PV modeling frameworks.</w:t>
      </w:r>
    </w:p>
    <w:p w14:paraId="2F90D557" w14:textId="77777777" w:rsidR="00DC6902" w:rsidRDefault="00000000">
      <w:pPr>
        <w:ind w:firstLine="420"/>
        <w:rPr>
          <w:lang w:eastAsia="zh-CN"/>
        </w:rPr>
      </w:pPr>
      <w:r>
        <w:rPr>
          <w:lang w:eastAsia="zh-CN"/>
        </w:rPr>
        <w:t>In plane-of-array (POA) irradiance, the total irradiance incident on the module plane is derived from the direct, diffuse, and global horizontal irradiance components, together with solar geometry:</w:t>
      </w:r>
    </w:p>
    <w:p w14:paraId="52DE71BD" w14:textId="4F75237C" w:rsidR="00DC6902" w:rsidRDefault="00000000">
      <w:pPr>
        <w:pStyle w:val="AMDisplayEquation"/>
        <w:ind w:firstLine="420"/>
      </w:pPr>
      <w:r>
        <w:tab/>
      </w:r>
      <m:oMath>
        <m:sSub>
          <m:sSubPr>
            <m:ctrlPr>
              <w:rPr>
                <w:rFonts w:ascii="Cambria Math" w:hAnsi="Cambria Math"/>
              </w:rPr>
            </m:ctrlPr>
          </m:sSubPr>
          <m:e>
            <m:r>
              <w:rPr>
                <w:rFonts w:ascii="Cambria Math" w:hAnsi="Cambria Math"/>
              </w:rPr>
              <m:t>I</m:t>
            </m:r>
          </m:e>
          <m:sub>
            <m:r>
              <m:rPr>
                <m:sty m:val="p"/>
              </m:rPr>
              <w:rPr>
                <w:rFonts w:ascii="Cambria Math" w:hAnsi="Cambria Math"/>
              </w:rPr>
              <m:t>POA</m:t>
            </m:r>
          </m:sub>
        </m:sSub>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I</m:t>
                </m:r>
              </m:e>
              <m:sub>
                <m:r>
                  <m:rPr>
                    <m:sty m:val="p"/>
                  </m:rPr>
                  <w:rPr>
                    <w:rFonts w:ascii="Cambria Math" w:hAnsi="Cambria Math"/>
                  </w:rPr>
                  <m:t>DNI</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DHI</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GHI</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z</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a</m:t>
                </m:r>
              </m:sub>
            </m:sSub>
            <m:r>
              <m:rPr>
                <m:sty m:val="p"/>
              </m:rPr>
              <w:rPr>
                <w:rFonts w:ascii="Cambria Math" w:hAnsi="Cambria Math"/>
              </w:rPr>
              <m:t>,</m:t>
            </m:r>
            <m:r>
              <w:rPr>
                <w:rFonts w:ascii="Cambria Math" w:hAnsi="Cambria Math"/>
              </w:rPr>
              <m:t>β</m:t>
            </m:r>
            <m:r>
              <m:rPr>
                <m:sty m:val="p"/>
              </m:rPr>
              <w:rPr>
                <w:rFonts w:ascii="Cambria Math" w:hAnsi="Cambria Math"/>
              </w:rPr>
              <m:t>,</m:t>
            </m:r>
            <m:r>
              <w:rPr>
                <w:rFonts w:ascii="Cambria Math" w:hAnsi="Cambria Math"/>
              </w:rPr>
              <m:t>γ</m:t>
            </m:r>
          </m:e>
        </m:d>
        <m:r>
          <m:rPr>
            <m:sty m:val="p"/>
          </m:rPr>
          <w:rPr>
            <w:rFonts w:ascii="Cambria Math" w:hAnsi="Cambria Math"/>
          </w:rPr>
          <m:t>,</m:t>
        </m:r>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26</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453E11D3" w14:textId="7F5864D3" w:rsidR="00DC6902" w:rsidRDefault="00000000">
      <w:pPr>
        <w:ind w:firstLine="420"/>
      </w:pPr>
      <w:r>
        <w:t xml:space="preserve">where </w:t>
      </w:r>
      <m:oMath>
        <m:sSub>
          <m:sSubPr>
            <m:ctrlPr>
              <w:rPr>
                <w:rFonts w:ascii="Cambria Math" w:hAnsi="Cambria Math"/>
              </w:rPr>
            </m:ctrlPr>
          </m:sSubPr>
          <m:e>
            <m:r>
              <w:rPr>
                <w:rFonts w:ascii="Cambria Math" w:hAnsi="Cambria Math"/>
              </w:rPr>
              <m:t>θ</m:t>
            </m:r>
          </m:e>
          <m:sub>
            <m:r>
              <w:rPr>
                <w:rFonts w:ascii="Cambria Math" w:hAnsi="Cambria Math"/>
              </w:rPr>
              <m:t>z</m:t>
            </m:r>
          </m:sub>
        </m:sSub>
      </m:oMath>
      <w:r>
        <w:t xml:space="preserve"> and </w:t>
      </w:r>
      <m:oMath>
        <m:sSub>
          <m:sSubPr>
            <m:ctrlPr>
              <w:rPr>
                <w:rFonts w:ascii="Cambria Math" w:hAnsi="Cambria Math"/>
              </w:rPr>
            </m:ctrlPr>
          </m:sSubPr>
          <m:e>
            <m:r>
              <w:rPr>
                <w:rFonts w:ascii="Cambria Math" w:hAnsi="Cambria Math"/>
              </w:rPr>
              <m:t>θ</m:t>
            </m:r>
          </m:e>
          <m:sub>
            <m:r>
              <w:rPr>
                <w:rFonts w:ascii="Cambria Math" w:hAnsi="Cambria Math"/>
              </w:rPr>
              <m:t>a</m:t>
            </m:r>
          </m:sub>
        </m:sSub>
      </m:oMath>
      <w:r>
        <w:t xml:space="preserve"> are the solar zenith and azimuth angles, </w:t>
      </w:r>
      <m:oMath>
        <m:r>
          <w:rPr>
            <w:rFonts w:ascii="Cambria Math" w:hAnsi="Cambria Math"/>
          </w:rPr>
          <m:t>β</m:t>
        </m:r>
      </m:oMath>
      <w:r>
        <w:t xml:space="preserve"> is the tilt angle, and </w:t>
      </w:r>
      <m:oMath>
        <m:r>
          <w:rPr>
            <w:rFonts w:ascii="Cambria Math" w:hAnsi="Cambria Math"/>
          </w:rPr>
          <m:t>γ</m:t>
        </m:r>
      </m:oMath>
      <w:r>
        <w:t xml:space="preserve"> is the azimuth orientation. The transposition function </w:t>
      </w:r>
      <m:oMath>
        <m:r>
          <w:rPr>
            <w:rFonts w:ascii="Cambria Math" w:hAnsi="Cambria Math"/>
          </w:rPr>
          <m:t>f</m:t>
        </m:r>
        <m:d>
          <m:dPr>
            <m:ctrlPr>
              <w:rPr>
                <w:rFonts w:ascii="Cambria Math" w:hAnsi="Cambria Math"/>
              </w:rPr>
            </m:ctrlPr>
          </m:dPr>
          <m:e>
            <m:r>
              <w:rPr>
                <w:rFonts w:ascii="Cambria Math" w:hAnsi="Cambria Math"/>
              </w:rPr>
              <m:t>·</m:t>
            </m:r>
          </m:e>
        </m:d>
      </m:oMath>
      <w:r>
        <w:t xml:space="preserve"> is implemented through the pvlib python.</w:t>
      </w:r>
    </w:p>
    <w:p w14:paraId="389832E7" w14:textId="77777777" w:rsidR="00DC6902" w:rsidRDefault="00000000">
      <w:pPr>
        <w:ind w:firstLine="420"/>
        <w:rPr>
          <w:lang w:eastAsia="zh-CN"/>
        </w:rPr>
      </w:pPr>
      <w:r>
        <w:rPr>
          <w:lang w:eastAsia="zh-CN"/>
        </w:rPr>
        <w:t>In module temperature (Faiman model), the cell temperature is corrected for irradiance loading and convective cooling:</w:t>
      </w:r>
    </w:p>
    <w:p w14:paraId="70B942F7" w14:textId="41F72A41" w:rsidR="00DC6902" w:rsidRDefault="00000000">
      <w:pPr>
        <w:pStyle w:val="AMDisplayEquation"/>
        <w:ind w:firstLine="420"/>
      </w:pPr>
      <w:r>
        <w:tab/>
      </w:r>
      <m:oMath>
        <m:sSub>
          <m:sSubPr>
            <m:ctrlPr>
              <w:rPr>
                <w:rFonts w:ascii="Cambria Math" w:hAnsi="Cambria Math"/>
              </w:rPr>
            </m:ctrlPr>
          </m:sSubPr>
          <m:e>
            <m:r>
              <w:rPr>
                <w:rFonts w:ascii="Cambria Math" w:hAnsi="Cambria Math"/>
              </w:rPr>
              <m:t>T</m:t>
            </m:r>
          </m:e>
          <m:sub>
            <m:r>
              <m:rPr>
                <m:sty m:val="p"/>
              </m:rPr>
              <w:rPr>
                <w:rFonts w:ascii="Cambria Math" w:hAnsi="Cambria Math"/>
              </w:rPr>
              <m:t>cell</m:t>
            </m:r>
          </m:sub>
        </m:sSub>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air</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m:rPr>
                    <m:sty m:val="p"/>
                  </m:rPr>
                  <w:rPr>
                    <w:rFonts w:ascii="Cambria Math" w:hAnsi="Cambria Math"/>
                  </w:rPr>
                  <m:t>POA</m:t>
                </m:r>
              </m:sub>
            </m:sSub>
          </m:num>
          <m:den>
            <m:sSub>
              <m:sSubPr>
                <m:ctrlPr>
                  <w:rPr>
                    <w:rFonts w:ascii="Cambria Math" w:hAnsi="Cambria Math"/>
                  </w:rPr>
                </m:ctrlPr>
              </m:sSubPr>
              <m:e>
                <m:r>
                  <w:rPr>
                    <w:rFonts w:ascii="Cambria Math" w:hAnsi="Cambria Math"/>
                  </w:rPr>
                  <m:t>U</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1</m:t>
                </m:r>
              </m:sub>
            </m:sSub>
            <m:r>
              <w:rPr>
                <w:rFonts w:ascii="Cambria Math" w:hAnsi="Cambria Math"/>
              </w:rPr>
              <m:t>v</m:t>
            </m:r>
          </m:den>
        </m:f>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27</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52DE017F" w14:textId="77777777" w:rsidR="00DC6902" w:rsidRDefault="00000000">
      <w:pPr>
        <w:ind w:firstLine="420"/>
        <w:rPr>
          <w:lang w:eastAsia="zh-CN"/>
        </w:rPr>
      </w:pPr>
      <w:r>
        <w:rPr>
          <w:lang w:eastAsia="zh-CN"/>
        </w:rPr>
        <w:t xml:space="preserve">where </w:t>
      </w:r>
      <m:oMath>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air</m:t>
            </m:r>
          </m:sub>
        </m:sSub>
      </m:oMath>
      <w:r>
        <w:rPr>
          <w:lang w:eastAsia="zh-CN"/>
        </w:rPr>
        <w:t xml:space="preserve"> is the ambient air temperature,</w:t>
      </w:r>
      <m:oMath>
        <m:r>
          <w:rPr>
            <w:rFonts w:ascii="Cambria Math" w:hAnsi="Cambria Math"/>
            <w:lang w:eastAsia="zh-CN"/>
          </w:rPr>
          <m:t>v</m:t>
        </m:r>
      </m:oMath>
      <w:r>
        <w:rPr>
          <w:lang w:eastAsia="zh-CN"/>
        </w:rPr>
        <w:t xml:space="preserve"> is wind speed, and </w:t>
      </w:r>
      <m:oMath>
        <m:sSub>
          <m:sSubPr>
            <m:ctrlPr>
              <w:rPr>
                <w:rFonts w:ascii="Cambria Math" w:hAnsi="Cambria Math"/>
                <w:lang w:eastAsia="zh-CN"/>
              </w:rPr>
            </m:ctrlPr>
          </m:sSubPr>
          <m:e>
            <m:r>
              <w:rPr>
                <w:rFonts w:ascii="Cambria Math" w:hAnsi="Cambria Math"/>
                <w:lang w:eastAsia="zh-CN"/>
              </w:rPr>
              <m:t>U</m:t>
            </m:r>
          </m:e>
          <m:sub>
            <m:r>
              <w:rPr>
                <w:rFonts w:ascii="Cambria Math" w:hAnsi="Cambria Math"/>
                <w:lang w:eastAsia="zh-CN"/>
              </w:rPr>
              <m:t>0</m:t>
            </m:r>
          </m:sub>
        </m:sSub>
      </m:oMath>
      <w:r>
        <w:rPr>
          <w:lang w:eastAsia="zh-CN"/>
        </w:rPr>
        <w:t xml:space="preserve">, </w:t>
      </w:r>
      <m:oMath>
        <m:sSub>
          <m:sSubPr>
            <m:ctrlPr>
              <w:rPr>
                <w:rFonts w:ascii="Cambria Math" w:hAnsi="Cambria Math"/>
                <w:lang w:eastAsia="zh-CN"/>
              </w:rPr>
            </m:ctrlPr>
          </m:sSubPr>
          <m:e>
            <m:r>
              <w:rPr>
                <w:rFonts w:ascii="Cambria Math" w:hAnsi="Cambria Math"/>
                <w:lang w:eastAsia="zh-CN"/>
              </w:rPr>
              <m:t>U</m:t>
            </m:r>
          </m:e>
          <m:sub>
            <m:r>
              <w:rPr>
                <w:rFonts w:ascii="Cambria Math" w:hAnsi="Cambria Math"/>
                <w:lang w:eastAsia="zh-CN"/>
              </w:rPr>
              <m:t>1</m:t>
            </m:r>
          </m:sub>
        </m:sSub>
      </m:oMath>
      <w:r>
        <w:rPr>
          <w:lang w:eastAsia="zh-CN"/>
        </w:rPr>
        <w:t xml:space="preserve"> are empirical Faiman coefficients. In relative efficiency and power (ADR model), the array efficiency is estimated with the Array Performance Degradation (ADR) model:</w:t>
      </w:r>
    </w:p>
    <w:p w14:paraId="79F20493" w14:textId="5925762B" w:rsidR="00DC6902" w:rsidRDefault="00000000">
      <w:pPr>
        <w:pStyle w:val="AMDisplayEquation"/>
        <w:ind w:firstLine="420"/>
      </w:pPr>
      <w:r>
        <w:tab/>
      </w:r>
      <m:oMath>
        <m:sSub>
          <m:sSubPr>
            <m:ctrlPr>
              <w:rPr>
                <w:rFonts w:ascii="Cambria Math" w:hAnsi="Cambria Math"/>
              </w:rPr>
            </m:ctrlPr>
          </m:sSubPr>
          <m:e>
            <m:r>
              <w:rPr>
                <w:rFonts w:ascii="Cambria Math" w:hAnsi="Cambria Math"/>
              </w:rPr>
              <m:t>η</m:t>
            </m:r>
          </m:e>
          <m:sub>
            <m:r>
              <m:rPr>
                <m:sty m:val="p"/>
              </m:rPr>
              <w:rPr>
                <w:rFonts w:ascii="Cambria Math" w:hAnsi="Cambria Math"/>
              </w:rPr>
              <m:t>rel</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ADR</m:t>
            </m:r>
          </m:sub>
        </m:sSub>
        <m:d>
          <m:dPr>
            <m:ctrlPr>
              <w:rPr>
                <w:rFonts w:ascii="Cambria Math" w:hAnsi="Cambria Math"/>
              </w:rPr>
            </m:ctrlPr>
          </m:dPr>
          <m:e>
            <m:sSub>
              <m:sSubPr>
                <m:ctrlPr>
                  <w:rPr>
                    <w:rFonts w:ascii="Cambria Math" w:hAnsi="Cambria Math"/>
                  </w:rPr>
                </m:ctrlPr>
              </m:sSubPr>
              <m:e>
                <m:r>
                  <w:rPr>
                    <w:rFonts w:ascii="Cambria Math" w:hAnsi="Cambria Math"/>
                  </w:rPr>
                  <m:t>I</m:t>
                </m:r>
              </m:e>
              <m:sub>
                <m:r>
                  <m:rPr>
                    <m:sty m:val="p"/>
                  </m:rPr>
                  <w:rPr>
                    <w:rFonts w:ascii="Cambria Math" w:hAnsi="Cambria Math"/>
                  </w:rPr>
                  <m:t>POA</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cell</m:t>
                </m:r>
              </m:sub>
            </m:sSub>
          </m:e>
        </m:d>
        <m:r>
          <m:rPr>
            <m:sty m:val="p"/>
          </m:rPr>
          <w:rPr>
            <w:rFonts w:ascii="Cambria Math" w:hAnsi="Cambria Math"/>
          </w:rPr>
          <m:t>.</m:t>
        </m:r>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28</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46951AC8" w14:textId="77777777" w:rsidR="00DC6902" w:rsidRDefault="00000000">
      <w:pPr>
        <w:ind w:firstLine="420"/>
        <w:rPr>
          <w:lang w:eastAsia="zh-CN"/>
        </w:rPr>
      </w:pPr>
      <w:r>
        <w:rPr>
          <w:lang w:eastAsia="zh-CN"/>
        </w:rPr>
        <w:t>The instantaneous power output then follows:</w:t>
      </w:r>
    </w:p>
    <w:p w14:paraId="7C020114" w14:textId="07294DBB" w:rsidR="00DC6902" w:rsidRDefault="00000000" w:rsidP="004640FB">
      <w:pPr>
        <w:pStyle w:val="AMDisplayEquation"/>
        <w:ind w:firstLine="420"/>
      </w:pPr>
      <w:r>
        <w:tab/>
      </w:r>
      <m:oMath>
        <m:sSub>
          <m:sSubPr>
            <m:ctrlPr>
              <w:rPr>
                <w:rFonts w:ascii="Cambria Math" w:hAnsi="Cambria Math"/>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STC</m:t>
            </m:r>
          </m:sub>
        </m:sSub>
        <m: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rel</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m:rPr>
                    <m:sty m:val="p"/>
                  </m:rPr>
                  <w:rPr>
                    <w:rFonts w:ascii="Cambria Math" w:hAnsi="Cambria Math"/>
                  </w:rPr>
                  <m:t>POA</m:t>
                </m:r>
              </m:sub>
            </m:sSub>
          </m:num>
          <m:den>
            <m:r>
              <w:rPr>
                <w:rFonts w:ascii="Cambria Math" w:hAnsi="Cambria Math"/>
              </w:rPr>
              <m:t>1000</m:t>
            </m:r>
          </m:den>
        </m:f>
        <m: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sys</m:t>
            </m:r>
          </m:sub>
        </m:sSub>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29</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657D2BC2" w14:textId="77777777" w:rsidR="00DC6902" w:rsidRDefault="00000000">
      <w:pPr>
        <w:ind w:firstLine="420"/>
        <w:rPr>
          <w:lang w:eastAsia="zh-CN"/>
        </w:rPr>
      </w:pPr>
      <w:r>
        <w:rPr>
          <w:lang w:eastAsia="zh-CN"/>
        </w:rPr>
        <w:t xml:space="preserve">where </w:t>
      </w:r>
      <m:oMath>
        <m:sSub>
          <m:sSubPr>
            <m:ctrlPr>
              <w:rPr>
                <w:rFonts w:ascii="Cambria Math" w:hAnsi="Cambria Math"/>
                <w:lang w:eastAsia="zh-CN"/>
              </w:rPr>
            </m:ctrlPr>
          </m:sSubPr>
          <m:e>
            <m:r>
              <w:rPr>
                <w:rFonts w:ascii="Cambria Math" w:hAnsi="Cambria Math"/>
                <w:lang w:eastAsia="zh-CN"/>
              </w:rPr>
              <m:t>P</m:t>
            </m:r>
          </m:e>
          <m:sub>
            <m:r>
              <m:rPr>
                <m:sty m:val="p"/>
              </m:rPr>
              <w:rPr>
                <w:rFonts w:ascii="Cambria Math" w:hAnsi="Cambria Math"/>
                <w:lang w:eastAsia="zh-CN"/>
              </w:rPr>
              <m:t>STC</m:t>
            </m:r>
          </m:sub>
        </m:sSub>
      </m:oMath>
      <w:r>
        <w:rPr>
          <w:lang w:eastAsia="zh-CN"/>
        </w:rPr>
        <w:t xml:space="preserve"> is the rated capacity at standard test conditions and </w:t>
      </w:r>
      <m:oMath>
        <m:sSub>
          <m:sSubPr>
            <m:ctrlPr>
              <w:rPr>
                <w:rFonts w:ascii="Cambria Math" w:hAnsi="Cambria Math"/>
                <w:lang w:eastAsia="zh-CN"/>
              </w:rPr>
            </m:ctrlPr>
          </m:sSubPr>
          <m:e>
            <m:r>
              <w:rPr>
                <w:rFonts w:ascii="Cambria Math" w:hAnsi="Cambria Math"/>
                <w:lang w:eastAsia="zh-CN"/>
              </w:rPr>
              <m:t>η</m:t>
            </m:r>
          </m:e>
          <m:sub>
            <m:r>
              <m:rPr>
                <m:sty m:val="p"/>
              </m:rPr>
              <w:rPr>
                <w:rFonts w:ascii="Cambria Math" w:hAnsi="Cambria Math"/>
                <w:lang w:eastAsia="zh-CN"/>
              </w:rPr>
              <m:t>sys</m:t>
            </m:r>
          </m:sub>
        </m:sSub>
      </m:oMath>
      <w:r>
        <w:rPr>
          <w:lang w:eastAsia="zh-CN"/>
        </w:rPr>
        <w:t xml:space="preserve"> is a system-level correction factor (e.g., inverter efficiency).</w:t>
      </w:r>
    </w:p>
    <w:p w14:paraId="5F669A69" w14:textId="77777777" w:rsidR="00DC6902" w:rsidRDefault="00000000">
      <w:pPr>
        <w:ind w:firstLine="422"/>
        <w:rPr>
          <w:b/>
          <w:bCs/>
          <w:lang w:eastAsia="zh-CN"/>
        </w:rPr>
      </w:pPr>
      <w:r>
        <w:rPr>
          <w:b/>
          <w:bCs/>
          <w:lang w:eastAsia="zh-CN"/>
        </w:rPr>
        <w:t>Wind Power Simulation</w:t>
      </w:r>
    </w:p>
    <w:p w14:paraId="10949E38" w14:textId="5442D4BD" w:rsidR="00DC6902" w:rsidRDefault="00000000">
      <w:pPr>
        <w:ind w:firstLine="420"/>
        <w:rPr>
          <w:lang w:eastAsia="zh-CN"/>
        </w:rPr>
      </w:pPr>
      <w:r>
        <w:rPr>
          <w:lang w:eastAsia="zh-CN"/>
        </w:rPr>
        <w:t>The wind power model follows established practices in global wind energy simulations, incorporating three sequential corrections—(</w:t>
      </w:r>
      <w:proofErr w:type="spellStart"/>
      <w:r>
        <w:rPr>
          <w:lang w:eastAsia="zh-CN"/>
        </w:rPr>
        <w:t>i</w:t>
      </w:r>
      <w:proofErr w:type="spellEnd"/>
      <w:r>
        <w:rPr>
          <w:lang w:eastAsia="zh-CN"/>
        </w:rPr>
        <w:t>) vertical extrapolation of wind speed, (ii) air-density adjustment, and (iii) turbine power curves—consistent with prior large-scale wind power modeling studies.</w:t>
      </w:r>
    </w:p>
    <w:p w14:paraId="400D7F0E" w14:textId="6448CCB5" w:rsidR="00DC6902" w:rsidRDefault="00000000">
      <w:pPr>
        <w:ind w:firstLine="420"/>
        <w:rPr>
          <w:lang w:eastAsia="zh-CN"/>
        </w:rPr>
      </w:pPr>
      <w:r>
        <w:rPr>
          <w:lang w:eastAsia="zh-CN"/>
        </w:rPr>
        <w:t>In wind speed vertical extrapolation, observed wind speeds at 2–10 m height is extrapolated to the hub height of 100 m using the power-law profile:</w:t>
      </w:r>
    </w:p>
    <w:p w14:paraId="08AE000E" w14:textId="5C177CCF" w:rsidR="00DC6902" w:rsidRDefault="00000000">
      <w:pPr>
        <w:pStyle w:val="AMDisplayEquation"/>
        <w:ind w:firstLine="420"/>
      </w:pPr>
      <w:r>
        <w:lastRenderedPageBreak/>
        <w:tab/>
      </w:r>
      <m:oMath>
        <m:r>
          <w:rPr>
            <w:rFonts w:ascii="Cambria Math" w:hAnsi="Cambria Math"/>
          </w:rPr>
          <m:t>v</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=v</m:t>
        </m:r>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0</m:t>
                </m:r>
              </m:sub>
            </m:sSub>
          </m:e>
        </m:d>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z</m:t>
                        </m:r>
                      </m:e>
                      <m:sub>
                        <m:r>
                          <w:rPr>
                            <w:rFonts w:ascii="Cambria Math" w:hAnsi="Cambria Math"/>
                          </w:rPr>
                          <m:t>0</m:t>
                        </m:r>
                      </m:sub>
                    </m:sSub>
                  </m:den>
                </m:f>
              </m:e>
            </m:d>
          </m:e>
          <m:sup>
            <m:r>
              <w:rPr>
                <w:rFonts w:ascii="Cambria Math" w:hAnsi="Cambria Math"/>
              </w:rPr>
              <m:t>α</m:t>
            </m:r>
          </m:sup>
        </m:sSup>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30</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6166DCD1" w14:textId="2971A3A0" w:rsidR="00DC6902" w:rsidRDefault="00000000">
      <w:pPr>
        <w:ind w:firstLine="420"/>
        <w:rPr>
          <w:lang w:eastAsia="zh-CN"/>
        </w:rPr>
      </w:pPr>
      <w:r>
        <w:rPr>
          <w:lang w:eastAsia="zh-CN"/>
        </w:rPr>
        <w:t xml:space="preserve">where </w:t>
      </w:r>
      <m:oMath>
        <m:sSub>
          <m:sSubPr>
            <m:ctrlPr>
              <w:rPr>
                <w:rFonts w:ascii="Cambria Math" w:hAnsi="Cambria Math"/>
                <w:lang w:eastAsia="zh-CN"/>
              </w:rPr>
            </m:ctrlPr>
          </m:sSubPr>
          <m:e>
            <m:r>
              <w:rPr>
                <w:rFonts w:ascii="Cambria Math" w:hAnsi="Cambria Math"/>
                <w:lang w:eastAsia="zh-CN"/>
              </w:rPr>
              <m:t>z</m:t>
            </m:r>
          </m:e>
          <m:sub>
            <m:r>
              <w:rPr>
                <w:rFonts w:ascii="Cambria Math" w:hAnsi="Cambria Math"/>
                <w:lang w:eastAsia="zh-CN"/>
              </w:rPr>
              <m:t>0</m:t>
            </m:r>
          </m:sub>
        </m:sSub>
      </m:oMath>
      <w:r>
        <w:rPr>
          <w:lang w:eastAsia="zh-CN"/>
        </w:rPr>
        <w:t xml:space="preserve"> is the reference measurement height and </w:t>
      </w:r>
      <m:oMath>
        <m:r>
          <w:rPr>
            <w:rFonts w:ascii="Cambria Math" w:hAnsi="Cambria Math"/>
            <w:lang w:eastAsia="zh-CN"/>
          </w:rPr>
          <m:t>α</m:t>
        </m:r>
      </m:oMath>
      <w:r>
        <w:rPr>
          <w:lang w:eastAsia="zh-CN"/>
        </w:rPr>
        <w:t xml:space="preserve"> is the wind shear exponent. The value of </w:t>
      </w:r>
      <m:oMath>
        <m:r>
          <w:rPr>
            <w:rFonts w:ascii="Cambria Math" w:hAnsi="Cambria Math"/>
            <w:lang w:eastAsia="zh-CN"/>
          </w:rPr>
          <m:t>α</m:t>
        </m:r>
      </m:oMath>
      <w:r>
        <w:rPr>
          <w:lang w:eastAsia="zh-CN"/>
        </w:rPr>
        <w:t xml:space="preserve"> is selected from a Köppen–Geiger climate-specific lookup table.</w:t>
      </w:r>
    </w:p>
    <w:p w14:paraId="1A86A0AF" w14:textId="77777777" w:rsidR="00DC6902" w:rsidRDefault="00000000">
      <w:pPr>
        <w:ind w:firstLine="420"/>
        <w:rPr>
          <w:lang w:eastAsia="zh-CN"/>
        </w:rPr>
      </w:pPr>
      <w:r>
        <w:rPr>
          <w:lang w:eastAsia="zh-CN"/>
        </w:rPr>
        <w:t>In air density correction, air density is estimated from pressure and temperature using the ideal-gas law, with a barometric adjustment for the vertical offset between 2 m and 100 m:</w:t>
      </w:r>
    </w:p>
    <w:p w14:paraId="08D9D2DC" w14:textId="553732DC" w:rsidR="00DC6902" w:rsidRDefault="00000000">
      <w:pPr>
        <w:pStyle w:val="AMDisplayEquation"/>
        <w:ind w:firstLine="420"/>
      </w:pPr>
      <w:r>
        <w:tab/>
      </w:r>
      <m:oMath>
        <m:r>
          <w:rPr>
            <w:rFonts w:ascii="Cambria Math" w:hAnsi="Cambria Math"/>
          </w:rPr>
          <m:t>ρ</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m:t>
        </m:r>
        <m:f>
          <m:fPr>
            <m:ctrlPr>
              <w:rPr>
                <w:rFonts w:ascii="Cambria Math" w:hAnsi="Cambria Math"/>
              </w:rPr>
            </m:ctrlPr>
          </m:fPr>
          <m:num>
            <m:r>
              <w:rPr>
                <w:rFonts w:ascii="Cambria Math" w:hAnsi="Cambria Math"/>
              </w:rPr>
              <m:t>p</m:t>
            </m:r>
          </m:num>
          <m:den>
            <m:r>
              <w:rPr>
                <w:rFonts w:ascii="Cambria Math" w:hAnsi="Cambria Math"/>
              </w:rPr>
              <m:t>RT</m:t>
            </m:r>
          </m:den>
        </m:f>
        <m:r>
          <w:rPr>
            <w:rFonts w:ascii="Cambria Math" w:hAnsi="Cambria Math"/>
          </w:rPr>
          <m:t>⋅</m:t>
        </m:r>
        <m:r>
          <m:rPr>
            <m:sty m:val="p"/>
          </m:rPr>
          <w:rPr>
            <w:rFonts w:ascii="Cambria Math" w:hAnsi="Cambria Math"/>
          </w:rPr>
          <m:t>exp</m:t>
        </m:r>
        <m:d>
          <m:dPr>
            <m:ctrlPr>
              <w:rPr>
                <w:rFonts w:ascii="Cambria Math" w:hAnsi="Cambria Math"/>
              </w:rPr>
            </m:ctrlPr>
          </m:dPr>
          <m:e>
            <m:r>
              <w:rPr>
                <w:rFonts w:ascii="Cambria Math" w:hAnsi="Cambria Math"/>
              </w:rPr>
              <m:t>-</m:t>
            </m:r>
            <m:f>
              <m:fPr>
                <m:ctrlPr>
                  <w:rPr>
                    <w:rFonts w:ascii="Cambria Math" w:hAnsi="Cambria Math"/>
                  </w:rPr>
                </m:ctrlPr>
              </m:fPr>
              <m:num>
                <m:r>
                  <w:rPr>
                    <w:rFonts w:ascii="Cambria Math" w:hAnsi="Cambria Math"/>
                  </w:rPr>
                  <m:t>g</m:t>
                </m:r>
                <m:r>
                  <m:rPr>
                    <m:sty m:val="p"/>
                  </m:rPr>
                  <w:rPr>
                    <w:rFonts w:ascii="Cambria Math" w:hAnsi="Cambria Math"/>
                  </w:rPr>
                  <m:t>∆</m:t>
                </m:r>
                <m:r>
                  <w:rPr>
                    <w:rFonts w:ascii="Cambria Math" w:hAnsi="Cambria Math"/>
                  </w:rPr>
                  <m:t>z</m:t>
                </m:r>
              </m:num>
              <m:den>
                <m:r>
                  <w:rPr>
                    <w:rFonts w:ascii="Cambria Math" w:hAnsi="Cambria Math"/>
                  </w:rPr>
                  <m:t>RT</m:t>
                </m:r>
              </m:den>
            </m:f>
          </m:e>
        </m:d>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31</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56501E00" w14:textId="2615B29B" w:rsidR="00DC6902" w:rsidRDefault="00000000">
      <w:pPr>
        <w:ind w:firstLine="420"/>
        <w:rPr>
          <w:lang w:eastAsia="zh-CN"/>
        </w:rPr>
      </w:pPr>
      <w:r>
        <w:rPr>
          <w:lang w:eastAsia="zh-CN"/>
        </w:rPr>
        <w:t xml:space="preserve">where </w:t>
      </w:r>
      <m:oMath>
        <m:r>
          <w:rPr>
            <w:rFonts w:ascii="Cambria Math" w:hAnsi="Cambria Math"/>
            <w:lang w:eastAsia="zh-CN"/>
          </w:rPr>
          <m:t>P</m:t>
        </m:r>
      </m:oMath>
      <w:r>
        <w:rPr>
          <w:lang w:eastAsia="zh-CN"/>
        </w:rPr>
        <w:t xml:space="preserve"> is atmospheric pressure, </w:t>
      </w:r>
      <m:oMath>
        <m:r>
          <w:rPr>
            <w:rFonts w:ascii="Cambria Math" w:hAnsi="Cambria Math"/>
            <w:lang w:eastAsia="zh-CN"/>
          </w:rPr>
          <m:t>T</m:t>
        </m:r>
      </m:oMath>
      <w:r>
        <w:rPr>
          <w:lang w:eastAsia="zh-CN"/>
        </w:rPr>
        <w:t xml:space="preserve"> is air temperature, </w:t>
      </w:r>
      <m:oMath>
        <m:r>
          <w:rPr>
            <w:rFonts w:ascii="Cambria Math" w:hAnsi="Cambria Math"/>
            <w:lang w:eastAsia="zh-CN"/>
          </w:rPr>
          <m:t>R</m:t>
        </m:r>
      </m:oMath>
      <w:r>
        <w:rPr>
          <w:lang w:eastAsia="zh-CN"/>
        </w:rPr>
        <w:t xml:space="preserve"> is the specific gas constant, </w:t>
      </w:r>
      <m:oMath>
        <m:r>
          <w:rPr>
            <w:rFonts w:ascii="Cambria Math" w:hAnsi="Cambria Math"/>
            <w:lang w:eastAsia="zh-CN"/>
          </w:rPr>
          <m:t>g</m:t>
        </m:r>
      </m:oMath>
      <w:r>
        <w:rPr>
          <w:lang w:eastAsia="zh-CN"/>
        </w:rPr>
        <w:t xml:space="preserve"> is gravitational acceleration, and </w:t>
      </w:r>
      <m:oMath>
        <m:r>
          <m:rPr>
            <m:sty m:val="p"/>
          </m:rPr>
          <w:rPr>
            <w:rFonts w:ascii="Cambria Math" w:hAnsi="Cambria Math"/>
            <w:lang w:eastAsia="zh-CN"/>
          </w:rPr>
          <m:t>∆</m:t>
        </m:r>
        <m:r>
          <w:rPr>
            <w:rFonts w:ascii="Cambria Math" w:hAnsi="Cambria Math"/>
            <w:lang w:eastAsia="zh-CN"/>
          </w:rPr>
          <m:t>z</m:t>
        </m:r>
      </m:oMath>
      <w:r>
        <w:rPr>
          <w:lang w:eastAsia="zh-CN"/>
        </w:rPr>
        <w:t xml:space="preserve"> is the height difference. The resulting</w:t>
      </w:r>
      <m:oMath>
        <m:sSub>
          <m:sSubPr>
            <m:ctrlPr>
              <w:rPr>
                <w:rFonts w:ascii="Cambria Math" w:hAnsi="Cambria Math"/>
                <w:lang w:eastAsia="zh-CN"/>
              </w:rPr>
            </m:ctrlPr>
          </m:sSubPr>
          <m:e>
            <m:r>
              <w:rPr>
                <w:rFonts w:ascii="Cambria Math" w:hAnsi="Cambria Math"/>
                <w:lang w:eastAsia="zh-CN"/>
              </w:rPr>
              <m:t xml:space="preserve"> p</m:t>
            </m:r>
          </m:e>
          <m:sub>
            <m:r>
              <w:rPr>
                <w:rFonts w:ascii="Cambria Math" w:hAnsi="Cambria Math"/>
                <w:lang w:eastAsia="zh-CN"/>
              </w:rPr>
              <m:t>100</m:t>
            </m:r>
            <m:r>
              <m:rPr>
                <m:sty m:val="p"/>
              </m:rPr>
              <w:rPr>
                <w:rFonts w:ascii="Cambria Math" w:hAnsi="Cambria Math"/>
                <w:lang w:eastAsia="zh-CN"/>
              </w:rPr>
              <m:t>m</m:t>
            </m:r>
          </m:sub>
        </m:sSub>
      </m:oMath>
      <w:r>
        <w:rPr>
          <w:lang w:eastAsia="zh-CN"/>
        </w:rPr>
        <w:t xml:space="preserve"> is used to scale power outputs.</w:t>
      </w:r>
    </w:p>
    <w:p w14:paraId="3E44EA07" w14:textId="77777777" w:rsidR="00DC6902" w:rsidRDefault="00000000">
      <w:pPr>
        <w:ind w:firstLine="420"/>
        <w:rPr>
          <w:lang w:eastAsia="zh-CN"/>
        </w:rPr>
      </w:pPr>
      <w:r>
        <w:rPr>
          <w:lang w:eastAsia="zh-CN"/>
        </w:rPr>
        <w:t>In turbine power curve, for each turbine type, the power curve is defined as:</w:t>
      </w:r>
    </w:p>
    <w:p w14:paraId="0F8B585B" w14:textId="7D376FEE" w:rsidR="00DC6902" w:rsidRDefault="00000000">
      <w:pPr>
        <w:pStyle w:val="AMDisplayEquation"/>
        <w:ind w:firstLine="420"/>
      </w:pPr>
      <w:r>
        <w:tab/>
      </w:r>
      <m:oMath>
        <m:r>
          <w:rPr>
            <w:rFonts w:ascii="Cambria Math" w:hAnsi="Cambria Math"/>
          </w:rPr>
          <m:t>P</m:t>
        </m:r>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m:t>
        </m:r>
        <m:d>
          <m:dPr>
            <m:begChr m:val="{"/>
            <m:endChr m:val=""/>
            <m:ctrlPr>
              <w:rPr>
                <w:rFonts w:ascii="Cambria Math" w:hAnsi="Cambria Math"/>
              </w:rPr>
            </m:ctrlPr>
          </m:dPr>
          <m:e>
            <m:m>
              <m:mPr>
                <m:plcHide m:val="1"/>
                <m:mcs>
                  <m:mc>
                    <m:mcPr>
                      <m:count m:val="2"/>
                      <m:mcJc m:val="center"/>
                    </m:mcPr>
                  </m:mc>
                </m:mcs>
                <m:ctrlPr>
                  <w:rPr>
                    <w:rFonts w:ascii="Cambria Math" w:hAnsi="Cambria Math"/>
                  </w:rPr>
                </m:ctrlPr>
              </m:mPr>
              <m:mr>
                <m:e>
                  <m:r>
                    <w:rPr>
                      <w:rFonts w:ascii="Cambria Math" w:hAnsi="Cambria Math"/>
                    </w:rPr>
                    <m:t>0</m:t>
                  </m:r>
                  <m:r>
                    <m:rPr>
                      <m:sty m:val="p"/>
                    </m:rPr>
                    <w:rPr>
                      <w:rFonts w:ascii="Cambria Math" w:hAnsi="Cambria Math"/>
                    </w:rPr>
                    <m:t>,</m:t>
                  </m:r>
                </m:e>
                <m:e>
                  <m:r>
                    <w:rPr>
                      <w:rFonts w:ascii="Cambria Math" w:hAnsi="Cambria Math"/>
                    </w:rPr>
                    <m:t>v&lt;</m:t>
                  </m:r>
                  <m:sSub>
                    <m:sSubPr>
                      <m:ctrlPr>
                        <w:rPr>
                          <w:rFonts w:ascii="Cambria Math" w:hAnsi="Cambria Math"/>
                        </w:rPr>
                      </m:ctrlPr>
                    </m:sSubPr>
                    <m:e>
                      <m:r>
                        <w:rPr>
                          <w:rFonts w:ascii="Cambria Math" w:hAnsi="Cambria Math"/>
                        </w:rPr>
                        <m:t>v</m:t>
                      </m:r>
                    </m:e>
                    <m:sub>
                      <m:r>
                        <m:rPr>
                          <m:sty m:val="p"/>
                        </m:rPr>
                        <w:rPr>
                          <w:rFonts w:ascii="Cambria Math" w:hAnsi="Cambria Math"/>
                        </w:rPr>
                        <m:t>cut</m:t>
                      </m:r>
                      <m:r>
                        <w:rPr>
                          <w:rFonts w:ascii="Cambria Math" w:hAnsi="Cambria Math"/>
                        </w:rPr>
                        <m:t>-</m:t>
                      </m:r>
                      <m:r>
                        <m:rPr>
                          <m:sty m:val="p"/>
                        </m:rPr>
                        <w:rPr>
                          <w:rFonts w:ascii="Cambria Math" w:hAnsi="Cambria Math"/>
                        </w:rPr>
                        <m:t>in</m:t>
                      </m:r>
                    </m:sub>
                  </m:sSub>
                  <m:r>
                    <m:rPr>
                      <m:sty m:val="p"/>
                    </m:rPr>
                    <w:rPr>
                      <w:rFonts w:ascii="Cambria Math" w:hAnsi="Cambria Math"/>
                    </w:rPr>
                    <m:t xml:space="preserve"> or </m:t>
                  </m:r>
                  <m:r>
                    <w:rPr>
                      <w:rFonts w:ascii="Cambria Math" w:hAnsi="Cambria Math"/>
                    </w:rPr>
                    <m:t>v&gt;</m:t>
                  </m:r>
                  <m:sSub>
                    <m:sSubPr>
                      <m:ctrlPr>
                        <w:rPr>
                          <w:rFonts w:ascii="Cambria Math" w:hAnsi="Cambria Math"/>
                        </w:rPr>
                      </m:ctrlPr>
                    </m:sSubPr>
                    <m:e>
                      <m:r>
                        <w:rPr>
                          <w:rFonts w:ascii="Cambria Math" w:hAnsi="Cambria Math"/>
                        </w:rPr>
                        <m:t>v</m:t>
                      </m:r>
                    </m:e>
                    <m:sub>
                      <m:r>
                        <m:rPr>
                          <m:sty m:val="p"/>
                        </m:rPr>
                        <w:rPr>
                          <w:rFonts w:ascii="Cambria Math" w:hAnsi="Cambria Math"/>
                        </w:rPr>
                        <m:t>cut</m:t>
                      </m:r>
                      <m:r>
                        <w:rPr>
                          <w:rFonts w:ascii="Cambria Math" w:hAnsi="Cambria Math"/>
                        </w:rPr>
                        <m:t>-</m:t>
                      </m:r>
                      <m:r>
                        <m:rPr>
                          <m:sty m:val="p"/>
                        </m:rPr>
                        <w:rPr>
                          <w:rFonts w:ascii="Cambria Math" w:hAnsi="Cambria Math"/>
                        </w:rPr>
                        <m:t>out</m:t>
                      </m:r>
                    </m:sub>
                  </m:sSub>
                </m:e>
              </m:mr>
              <m:mr>
                <m:e>
                  <m:sSub>
                    <m:sSubPr>
                      <m:ctrlPr>
                        <w:rPr>
                          <w:rFonts w:ascii="Cambria Math" w:hAnsi="Cambria Math"/>
                        </w:rPr>
                      </m:ctrlPr>
                    </m:sSubPr>
                    <m:e>
                      <m:r>
                        <w:rPr>
                          <w:rFonts w:ascii="Cambria Math" w:hAnsi="Cambria Math"/>
                        </w:rPr>
                        <m:t>P</m:t>
                      </m:r>
                    </m:e>
                    <m:sub>
                      <m:r>
                        <m:rPr>
                          <m:sty m:val="p"/>
                        </m:rPr>
                        <w:rPr>
                          <w:rFonts w:ascii="Cambria Math" w:hAnsi="Cambria Math"/>
                        </w:rPr>
                        <m:t>rated</m:t>
                      </m:r>
                    </m:sub>
                  </m:sSub>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v</m:t>
                              </m:r>
                            </m:num>
                            <m:den>
                              <m:sSub>
                                <m:sSubPr>
                                  <m:ctrlPr>
                                    <w:rPr>
                                      <w:rFonts w:ascii="Cambria Math" w:hAnsi="Cambria Math"/>
                                    </w:rPr>
                                  </m:ctrlPr>
                                </m:sSubPr>
                                <m:e>
                                  <m:r>
                                    <w:rPr>
                                      <w:rFonts w:ascii="Cambria Math" w:hAnsi="Cambria Math"/>
                                    </w:rPr>
                                    <m:t>v</m:t>
                                  </m:r>
                                </m:e>
                                <m:sub>
                                  <m:r>
                                    <m:rPr>
                                      <m:sty m:val="p"/>
                                    </m:rPr>
                                    <w:rPr>
                                      <w:rFonts w:ascii="Cambria Math" w:hAnsi="Cambria Math"/>
                                    </w:rPr>
                                    <m:t>rated</m:t>
                                  </m:r>
                                </m:sub>
                              </m:sSub>
                            </m:den>
                          </m:f>
                        </m:e>
                      </m:d>
                    </m:e>
                    <m:sup>
                      <m:r>
                        <w:rPr>
                          <w:rFonts w:ascii="Cambria Math" w:hAnsi="Cambria Math"/>
                        </w:rPr>
                        <m:t>3</m:t>
                      </m:r>
                    </m:sup>
                  </m:sSup>
                  <m:r>
                    <m:rPr>
                      <m:sty m:val="p"/>
                    </m:rPr>
                    <w:rPr>
                      <w:rFonts w:ascii="Cambria Math" w:hAnsi="Cambria Math"/>
                    </w:rPr>
                    <m:t>,</m:t>
                  </m:r>
                </m:e>
                <m:e>
                  <m:sSub>
                    <m:sSubPr>
                      <m:ctrlPr>
                        <w:rPr>
                          <w:rFonts w:ascii="Cambria Math" w:hAnsi="Cambria Math"/>
                        </w:rPr>
                      </m:ctrlPr>
                    </m:sSubPr>
                    <m:e>
                      <m:r>
                        <w:rPr>
                          <w:rFonts w:ascii="Cambria Math" w:hAnsi="Cambria Math"/>
                        </w:rPr>
                        <m:t>v</m:t>
                      </m:r>
                    </m:e>
                    <m:sub>
                      <m:r>
                        <m:rPr>
                          <m:sty m:val="p"/>
                        </m:rPr>
                        <w:rPr>
                          <w:rFonts w:ascii="Cambria Math" w:hAnsi="Cambria Math"/>
                        </w:rPr>
                        <m:t>cut</m:t>
                      </m:r>
                      <m:r>
                        <w:rPr>
                          <w:rFonts w:ascii="Cambria Math" w:hAnsi="Cambria Math"/>
                        </w:rPr>
                        <m:t>-</m:t>
                      </m:r>
                      <m:r>
                        <m:rPr>
                          <m:sty m:val="p"/>
                        </m:rPr>
                        <w:rPr>
                          <w:rFonts w:ascii="Cambria Math" w:hAnsi="Cambria Math"/>
                        </w:rPr>
                        <m:t>in</m:t>
                      </m:r>
                    </m:sub>
                  </m:sSub>
                  <m:r>
                    <w:rPr>
                      <w:rFonts w:ascii="Cambria Math" w:hAnsi="Cambria Math"/>
                    </w:rPr>
                    <m:t>≤v&lt;</m:t>
                  </m:r>
                  <m:sSub>
                    <m:sSubPr>
                      <m:ctrlPr>
                        <w:rPr>
                          <w:rFonts w:ascii="Cambria Math" w:hAnsi="Cambria Math"/>
                        </w:rPr>
                      </m:ctrlPr>
                    </m:sSubPr>
                    <m:e>
                      <m:r>
                        <w:rPr>
                          <w:rFonts w:ascii="Cambria Math" w:hAnsi="Cambria Math"/>
                        </w:rPr>
                        <m:t>v</m:t>
                      </m:r>
                    </m:e>
                    <m:sub>
                      <m:r>
                        <m:rPr>
                          <m:sty m:val="p"/>
                        </m:rPr>
                        <w:rPr>
                          <w:rFonts w:ascii="Cambria Math" w:hAnsi="Cambria Math"/>
                        </w:rPr>
                        <m:t>rated</m:t>
                      </m:r>
                    </m:sub>
                  </m:sSub>
                </m:e>
              </m:mr>
              <m:mr>
                <m:e>
                  <m:sSub>
                    <m:sSubPr>
                      <m:ctrlPr>
                        <w:rPr>
                          <w:rFonts w:ascii="Cambria Math" w:hAnsi="Cambria Math"/>
                        </w:rPr>
                      </m:ctrlPr>
                    </m:sSubPr>
                    <m:e>
                      <m:r>
                        <w:rPr>
                          <w:rFonts w:ascii="Cambria Math" w:hAnsi="Cambria Math"/>
                        </w:rPr>
                        <m:t>P</m:t>
                      </m:r>
                    </m:e>
                    <m:sub>
                      <m:r>
                        <m:rPr>
                          <m:sty m:val="p"/>
                        </m:rPr>
                        <w:rPr>
                          <w:rFonts w:ascii="Cambria Math" w:hAnsi="Cambria Math"/>
                        </w:rPr>
                        <m:t>rated</m:t>
                      </m:r>
                    </m:sub>
                  </m:sSub>
                  <m:r>
                    <m:rPr>
                      <m:sty m:val="p"/>
                    </m:rPr>
                    <w:rPr>
                      <w:rFonts w:ascii="Cambria Math" w:hAnsi="Cambria Math"/>
                    </w:rPr>
                    <m:t>,</m:t>
                  </m:r>
                </m:e>
                <m:e>
                  <m:sSub>
                    <m:sSubPr>
                      <m:ctrlPr>
                        <w:rPr>
                          <w:rFonts w:ascii="Cambria Math" w:hAnsi="Cambria Math"/>
                        </w:rPr>
                      </m:ctrlPr>
                    </m:sSubPr>
                    <m:e>
                      <m:r>
                        <w:rPr>
                          <w:rFonts w:ascii="Cambria Math" w:hAnsi="Cambria Math"/>
                        </w:rPr>
                        <m:t>v</m:t>
                      </m:r>
                    </m:e>
                    <m:sub>
                      <m:r>
                        <m:rPr>
                          <m:sty m:val="p"/>
                        </m:rPr>
                        <w:rPr>
                          <w:rFonts w:ascii="Cambria Math" w:hAnsi="Cambria Math"/>
                        </w:rPr>
                        <m:t>rated</m:t>
                      </m:r>
                    </m:sub>
                  </m:sSub>
                  <m:r>
                    <w:rPr>
                      <w:rFonts w:ascii="Cambria Math" w:hAnsi="Cambria Math"/>
                    </w:rPr>
                    <m:t>≤v≤</m:t>
                  </m:r>
                  <m:sSub>
                    <m:sSubPr>
                      <m:ctrlPr>
                        <w:rPr>
                          <w:rFonts w:ascii="Cambria Math" w:hAnsi="Cambria Math"/>
                        </w:rPr>
                      </m:ctrlPr>
                    </m:sSubPr>
                    <m:e>
                      <m:r>
                        <w:rPr>
                          <w:rFonts w:ascii="Cambria Math" w:hAnsi="Cambria Math"/>
                        </w:rPr>
                        <m:t>v</m:t>
                      </m:r>
                    </m:e>
                    <m:sub>
                      <m:r>
                        <m:rPr>
                          <m:sty m:val="p"/>
                        </m:rPr>
                        <w:rPr>
                          <w:rFonts w:ascii="Cambria Math" w:hAnsi="Cambria Math"/>
                        </w:rPr>
                        <m:t>cut</m:t>
                      </m:r>
                      <m:r>
                        <w:rPr>
                          <w:rFonts w:ascii="Cambria Math" w:hAnsi="Cambria Math"/>
                        </w:rPr>
                        <m:t>-</m:t>
                      </m:r>
                      <m:r>
                        <m:rPr>
                          <m:sty m:val="p"/>
                        </m:rPr>
                        <w:rPr>
                          <w:rFonts w:ascii="Cambria Math" w:hAnsi="Cambria Math"/>
                        </w:rPr>
                        <m:t>out</m:t>
                      </m:r>
                    </m:sub>
                  </m:sSub>
                </m:e>
              </m:mr>
            </m:m>
          </m:e>
        </m:d>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32</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781E275D" w14:textId="77777777" w:rsidR="00DC6902" w:rsidRDefault="00000000">
      <w:pPr>
        <w:ind w:firstLine="420"/>
        <w:rPr>
          <w:lang w:eastAsia="zh-CN"/>
        </w:rPr>
      </w:pPr>
      <w:r>
        <w:rPr>
          <w:lang w:eastAsia="zh-CN"/>
        </w:rPr>
        <w:t>and corrected for non-standard density:</w:t>
      </w:r>
    </w:p>
    <w:p w14:paraId="15C1D382" w14:textId="4778D2C4" w:rsidR="00DC6902" w:rsidRDefault="00000000">
      <w:pPr>
        <w:pStyle w:val="AMDisplayEquation"/>
        <w:ind w:firstLine="420"/>
      </w:pPr>
      <w:r>
        <w:tab/>
      </w:r>
      <m:oMath>
        <m:sSup>
          <m:sSupPr>
            <m:ctrlPr>
              <w:rPr>
                <w:rFonts w:ascii="Cambria Math" w:hAnsi="Cambria Math"/>
              </w:rPr>
            </m:ctrlPr>
          </m:sSupPr>
          <m:e>
            <m:r>
              <w:rPr>
                <w:rFonts w:ascii="Cambria Math" w:hAnsi="Cambria Math"/>
              </w:rPr>
              <m:t>P</m:t>
            </m:r>
          </m:e>
          <m:sup>
            <m:r>
              <m:rPr>
                <m:sty m:val="p"/>
              </m:rPr>
              <w:rPr>
                <w:rFonts w:ascii="Cambria Math" w:hAnsi="Cambria Math"/>
              </w:rPr>
              <m:t>'</m:t>
            </m:r>
          </m:sup>
        </m:sSup>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ρ</m:t>
                </m:r>
              </m:e>
              <m:sub>
                <m:r>
                  <w:rPr>
                    <w:rFonts w:ascii="Cambria Math" w:hAnsi="Cambria Math"/>
                  </w:rPr>
                  <m:t>100m</m:t>
                </m:r>
              </m:sub>
            </m:sSub>
          </m:num>
          <m:den>
            <m:sSub>
              <m:sSubPr>
                <m:ctrlPr>
                  <w:rPr>
                    <w:rFonts w:ascii="Cambria Math" w:hAnsi="Cambria Math"/>
                  </w:rPr>
                </m:ctrlPr>
              </m:sSubPr>
              <m:e>
                <m:r>
                  <w:rPr>
                    <w:rFonts w:ascii="Cambria Math" w:hAnsi="Cambria Math"/>
                  </w:rPr>
                  <m:t>ρ</m:t>
                </m:r>
              </m:e>
              <m:sub>
                <m:r>
                  <w:rPr>
                    <w:rFonts w:ascii="Cambria Math" w:hAnsi="Cambria Math"/>
                  </w:rPr>
                  <m:t>0</m:t>
                </m:r>
              </m:sub>
            </m:sSub>
          </m:den>
        </m:f>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33</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5FA12FB6" w14:textId="77777777" w:rsidR="00DC6902" w:rsidRDefault="00000000">
      <w:pPr>
        <w:ind w:firstLine="420"/>
        <w:rPr>
          <w:lang w:eastAsia="zh-CN"/>
        </w:rPr>
      </w:pPr>
      <w:r>
        <w:rPr>
          <w:lang w:eastAsia="zh-CN"/>
        </w:rPr>
        <w:t xml:space="preserve">where </w:t>
      </w:r>
      <m:oMath>
        <m:sSub>
          <m:sSubPr>
            <m:ctrlPr>
              <w:rPr>
                <w:rFonts w:ascii="Cambria Math" w:hAnsi="Cambria Math"/>
                <w:lang w:eastAsia="zh-CN"/>
              </w:rPr>
            </m:ctrlPr>
          </m:sSubPr>
          <m:e>
            <m:r>
              <w:rPr>
                <w:rFonts w:ascii="Cambria Math" w:hAnsi="Cambria Math"/>
                <w:lang w:eastAsia="zh-CN"/>
              </w:rPr>
              <m:t>ρ</m:t>
            </m:r>
          </m:e>
          <m:sub>
            <m:r>
              <w:rPr>
                <w:rFonts w:ascii="Cambria Math" w:hAnsi="Cambria Math"/>
                <w:lang w:eastAsia="zh-CN"/>
              </w:rPr>
              <m:t>0</m:t>
            </m:r>
          </m:sub>
        </m:sSub>
      </m:oMath>
      <w:r>
        <w:rPr>
          <w:lang w:eastAsia="zh-CN"/>
        </w:rPr>
        <w:t>=1.225 kg/m</w:t>
      </w:r>
      <w:r>
        <w:rPr>
          <w:vertAlign w:val="superscript"/>
          <w:lang w:eastAsia="zh-CN"/>
        </w:rPr>
        <w:t>3</w:t>
      </w:r>
      <w:r>
        <w:rPr>
          <w:lang w:eastAsia="zh-CN"/>
        </w:rPr>
        <w:t>. The total annual energy is then:</w:t>
      </w:r>
    </w:p>
    <w:p w14:paraId="04AB18E0" w14:textId="34200EBE" w:rsidR="00DC6902" w:rsidRDefault="00000000">
      <w:pPr>
        <w:pStyle w:val="AMDisplayEquation"/>
        <w:ind w:firstLine="420"/>
      </w:pPr>
      <w:r>
        <w:tab/>
      </w:r>
      <m:oMath>
        <m:r>
          <w:rPr>
            <w:rFonts w:ascii="Cambria Math" w:hAnsi="Cambria Math"/>
          </w:rPr>
          <m:t>E=</m:t>
        </m:r>
        <m:nary>
          <m:naryPr>
            <m:chr m:val="∑"/>
            <m:limLoc m:val="undOvr"/>
            <m:supHide m:val="1"/>
            <m:ctrlPr>
              <w:rPr>
                <w:rFonts w:ascii="Cambria Math" w:hAnsi="Cambria Math"/>
              </w:rPr>
            </m:ctrlPr>
          </m:naryPr>
          <m:sub>
            <m:r>
              <w:rPr>
                <w:rFonts w:ascii="Cambria Math" w:hAnsi="Cambria Math"/>
              </w:rPr>
              <m:t>t</m:t>
            </m:r>
          </m:sub>
          <m:sup/>
          <m:e>
            <m:sSubSup>
              <m:sSubSupPr>
                <m:ctrlPr>
                  <w:rPr>
                    <w:rFonts w:ascii="Cambria Math" w:hAnsi="Cambria Math"/>
                  </w:rPr>
                </m:ctrlPr>
              </m:sSubSupPr>
              <m:e>
                <m:r>
                  <w:rPr>
                    <w:rFonts w:ascii="Cambria Math" w:hAnsi="Cambria Math"/>
                  </w:rPr>
                  <m:t>P</m:t>
                </m:r>
              </m:e>
              <m:sub>
                <m:r>
                  <w:rPr>
                    <w:rFonts w:ascii="Cambria Math" w:hAnsi="Cambria Math"/>
                  </w:rPr>
                  <m:t>t</m:t>
                </m:r>
              </m:sub>
              <m:sup>
                <m:r>
                  <m:rPr>
                    <m:sty m:val="p"/>
                  </m:rPr>
                  <w:rPr>
                    <w:rFonts w:ascii="Cambria Math" w:hAnsi="Cambria Math"/>
                  </w:rPr>
                  <m:t>'</m:t>
                </m:r>
              </m:sup>
            </m:sSubSup>
          </m:e>
        </m:nary>
        <m:r>
          <w:rPr>
            <w:rFonts w:ascii="Cambria Math" w:hAnsi="Cambria Math"/>
          </w:rPr>
          <m:t>⋅</m:t>
        </m:r>
        <m:r>
          <m:rPr>
            <m:sty m:val="p"/>
          </m:rPr>
          <w:rPr>
            <w:rFonts w:ascii="Cambria Math" w:hAnsi="Cambria Math"/>
          </w:rPr>
          <m:t>∆</m:t>
        </m:r>
        <m:r>
          <w:rPr>
            <w:rFonts w:ascii="Cambria Math" w:hAnsi="Cambria Math"/>
          </w:rPr>
          <m:t>t</m:t>
        </m:r>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34</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71852BEA" w14:textId="77777777" w:rsidR="00DC6902" w:rsidRDefault="00000000">
      <w:pPr>
        <w:ind w:firstLine="420"/>
        <w:rPr>
          <w:lang w:eastAsia="zh-CN"/>
        </w:rPr>
      </w:pPr>
      <w:r>
        <w:rPr>
          <w:lang w:eastAsia="zh-CN"/>
        </w:rPr>
        <w:t xml:space="preserve">with </w:t>
      </w:r>
      <m:oMath>
        <m:r>
          <m:rPr>
            <m:sty m:val="p"/>
          </m:rPr>
          <w:rPr>
            <w:rFonts w:ascii="Cambria Math" w:hAnsi="Cambria Math"/>
            <w:lang w:eastAsia="zh-CN"/>
          </w:rPr>
          <m:t>∆</m:t>
        </m:r>
        <m:r>
          <w:rPr>
            <w:rFonts w:ascii="Cambria Math" w:hAnsi="Cambria Math"/>
            <w:lang w:eastAsia="zh-CN"/>
          </w:rPr>
          <m:t>t</m:t>
        </m:r>
      </m:oMath>
      <w:r>
        <w:rPr>
          <w:lang w:eastAsia="zh-CN"/>
        </w:rPr>
        <w:t xml:space="preserve"> the meteorological sampling interval (10 min or 1 h).</w:t>
      </w:r>
    </w:p>
    <w:p w14:paraId="6A76DC02" w14:textId="5A2A0F1E" w:rsidR="003A1EAE" w:rsidRPr="003A1EAE" w:rsidRDefault="003A1EAE" w:rsidP="003A1EAE">
      <w:pPr>
        <w:pStyle w:val="2"/>
        <w:rPr>
          <w:color w:val="auto"/>
          <w:sz w:val="28"/>
          <w:szCs w:val="36"/>
        </w:rPr>
      </w:pPr>
      <w:r w:rsidRPr="003A1EAE">
        <w:rPr>
          <w:color w:val="auto"/>
          <w:sz w:val="28"/>
          <w:szCs w:val="36"/>
        </w:rPr>
        <w:t>Evaluation Metrics</w:t>
      </w:r>
    </w:p>
    <w:p w14:paraId="5A552813" w14:textId="6A5B331F" w:rsidR="003A1EAE" w:rsidRPr="003A1EAE" w:rsidRDefault="008012D1" w:rsidP="003A1EAE">
      <w:pPr>
        <w:ind w:firstLine="420"/>
        <w:rPr>
          <w:lang w:eastAsia="zh-CN"/>
        </w:rPr>
      </w:pPr>
      <w:r w:rsidRPr="008012D1">
        <w:rPr>
          <w:lang w:eastAsia="zh-CN"/>
        </w:rPr>
        <w:t>In evaluation metrics, we report normalized mean absolute error (NMAE) in the standardized space, whereas mean absolute error (MAE), mean squared error (MSE), and the coefficient of determination (R²) are computed after inverse transformation to physical units.</w:t>
      </w:r>
    </w:p>
    <w:p w14:paraId="0FEF459C" w14:textId="5F911D6A" w:rsidR="003A1EAE" w:rsidRDefault="003A1EAE" w:rsidP="003A1EAE">
      <w:pPr>
        <w:ind w:firstLine="420"/>
        <w:rPr>
          <w:lang w:eastAsia="zh-CN"/>
        </w:rPr>
      </w:pPr>
      <w:r w:rsidRPr="008012D1">
        <w:rPr>
          <w:lang w:eastAsia="zh-CN"/>
        </w:rPr>
        <w:t>In s</w:t>
      </w:r>
      <w:r w:rsidRPr="003A1EAE">
        <w:rPr>
          <w:lang w:eastAsia="zh-CN"/>
        </w:rPr>
        <w:t>tandardization</w:t>
      </w:r>
      <w:r w:rsidRPr="008012D1">
        <w:rPr>
          <w:lang w:eastAsia="zh-CN"/>
        </w:rPr>
        <w:t>, f</w:t>
      </w:r>
      <w:r w:rsidRPr="003A1EAE">
        <w:rPr>
          <w:lang w:eastAsia="zh-CN"/>
        </w:rPr>
        <w:t xml:space="preserve">or each variable </w:t>
      </w:r>
      <m:oMath>
        <m:r>
          <w:rPr>
            <w:rFonts w:ascii="Cambria Math" w:hAnsi="Cambria Math"/>
            <w:lang w:eastAsia="zh-CN"/>
          </w:rPr>
          <m:t>v</m:t>
        </m:r>
      </m:oMath>
      <w:r w:rsidRPr="003A1EAE">
        <w:rPr>
          <w:lang w:eastAsia="zh-CN"/>
        </w:rPr>
        <w:t>, the standardized target and prediction are</w:t>
      </w:r>
    </w:p>
    <w:p w14:paraId="76ABEC32" w14:textId="6DC99697" w:rsidR="003A1EAE" w:rsidRPr="003A1EAE" w:rsidRDefault="003A1EAE" w:rsidP="003A1EAE">
      <w:pPr>
        <w:pStyle w:val="AMDisplayEquation"/>
        <w:ind w:firstLine="420"/>
      </w:pPr>
      <w:r>
        <w:tab/>
      </w: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y</m:t>
                </m:r>
              </m:e>
            </m:acc>
          </m:e>
          <m:sub>
            <m:r>
              <w:rPr>
                <w:rFonts w:ascii="Cambria Math" w:hAnsi="Cambria Math"/>
              </w:rPr>
              <m:t>i</m:t>
            </m:r>
          </m:sub>
          <m:sup>
            <m:r>
              <w:rPr>
                <w:rFonts w:ascii="Cambria Math" w:hAnsi="Cambria Math"/>
              </w:rPr>
              <m:t>(v)</m:t>
            </m:r>
          </m:sup>
        </m:sSubSup>
        <m: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(v)</m:t>
                </m:r>
              </m:sup>
            </m:sSubSup>
            <m: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v</m:t>
                </m:r>
              </m:sub>
            </m:sSub>
          </m:num>
          <m:den>
            <m:sSub>
              <m:sSubPr>
                <m:ctrlPr>
                  <w:rPr>
                    <w:rFonts w:ascii="Cambria Math" w:hAnsi="Cambria Math"/>
                  </w:rPr>
                </m:ctrlPr>
              </m:sSubPr>
              <m:e>
                <m:r>
                  <w:rPr>
                    <w:rFonts w:ascii="Cambria Math" w:hAnsi="Cambria Math"/>
                  </w:rPr>
                  <m:t>σ</m:t>
                </m:r>
              </m:e>
              <m:sub>
                <m:r>
                  <w:rPr>
                    <w:rFonts w:ascii="Cambria Math" w:hAnsi="Cambria Math"/>
                  </w:rPr>
                  <m:t>v</m:t>
                </m:r>
              </m:sub>
            </m:sSub>
          </m:den>
        </m:f>
        <m:r>
          <w:rPr>
            <w:rFonts w:ascii="Cambria Math" w:hAnsi="Cambria Math"/>
          </w:rPr>
          <m:t xml:space="preserve"> ,  </m:t>
        </m:r>
        <m:sSubSup>
          <m:sSubSupPr>
            <m:ctrlPr>
              <w:rPr>
                <w:rFonts w:ascii="Cambria Math" w:hAnsi="Cambria Math"/>
              </w:rPr>
            </m:ctrlPr>
          </m:sSubSupPr>
          <m:e>
            <m:acc>
              <m:accPr>
                <m:chr m:val="̃"/>
                <m:ctrlPr>
                  <w:rPr>
                    <w:rFonts w:ascii="Cambria Math" w:hAnsi="Cambria Math"/>
                  </w:rPr>
                </m:ctrlPr>
              </m:accPr>
              <m:e>
                <m:acc>
                  <m:accPr>
                    <m:ctrlPr>
                      <w:rPr>
                        <w:rFonts w:ascii="Cambria Math" w:hAnsi="Cambria Math"/>
                      </w:rPr>
                    </m:ctrlPr>
                  </m:accPr>
                  <m:e>
                    <m:r>
                      <w:rPr>
                        <w:rFonts w:ascii="Cambria Math" w:hAnsi="Cambria Math"/>
                      </w:rPr>
                      <m:t>y</m:t>
                    </m:r>
                  </m:e>
                </m:acc>
              </m:e>
            </m:acc>
          </m:e>
          <m:sub>
            <m:r>
              <w:rPr>
                <w:rFonts w:ascii="Cambria Math" w:hAnsi="Cambria Math"/>
              </w:rPr>
              <m:t>i</m:t>
            </m:r>
          </m:sub>
          <m:sup>
            <m:r>
              <w:rPr>
                <w:rFonts w:ascii="Cambria Math" w:hAnsi="Cambria Math"/>
              </w:rPr>
              <m:t>(v)</m:t>
            </m:r>
          </m:sup>
        </m:sSubSup>
        <m: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y</m:t>
                    </m:r>
                  </m:e>
                </m:acc>
              </m:e>
              <m:sub>
                <m:r>
                  <w:rPr>
                    <w:rFonts w:ascii="Cambria Math" w:hAnsi="Cambria Math"/>
                  </w:rPr>
                  <m:t>i</m:t>
                </m:r>
              </m:sub>
              <m:sup>
                <m:r>
                  <w:rPr>
                    <w:rFonts w:ascii="Cambria Math" w:hAnsi="Cambria Math"/>
                  </w:rPr>
                  <m:t>(v)</m:t>
                </m:r>
              </m:sup>
            </m:sSubSup>
            <m: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v</m:t>
                </m:r>
              </m:sub>
            </m:sSub>
          </m:num>
          <m:den>
            <m:sSub>
              <m:sSubPr>
                <m:ctrlPr>
                  <w:rPr>
                    <w:rFonts w:ascii="Cambria Math" w:hAnsi="Cambria Math"/>
                  </w:rPr>
                </m:ctrlPr>
              </m:sSubPr>
              <m:e>
                <m:r>
                  <w:rPr>
                    <w:rFonts w:ascii="Cambria Math" w:hAnsi="Cambria Math"/>
                  </w:rPr>
                  <m:t>σ</m:t>
                </m:r>
              </m:e>
              <m:sub>
                <m:r>
                  <w:rPr>
                    <w:rFonts w:ascii="Cambria Math" w:hAnsi="Cambria Math"/>
                  </w:rPr>
                  <m:t>v</m:t>
                </m:r>
              </m:sub>
            </m:sSub>
          </m:den>
        </m:f>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35</w:instrText>
      </w:r>
      <w:r>
        <w:rPr>
          <w:rFonts w:ascii="宋体" w:eastAsia="宋体" w:hAnsi="宋体" w:cs="宋体" w:hint="eastAsia"/>
        </w:rPr>
        <w:fldChar w:fldCharType="end"/>
      </w:r>
      <w:r>
        <w:rPr>
          <w:rFonts w:ascii="宋体" w:eastAsia="宋体" w:hAnsi="宋体" w:cs="宋体" w:hint="eastAsia"/>
        </w:rPr>
        <w:instrText>）</w:instrText>
      </w:r>
      <w:r>
        <w:fldChar w:fldCharType="end"/>
      </w:r>
      <w:r w:rsidRPr="003A1EAE">
        <w:rPr>
          <w:i/>
        </w:rPr>
        <w:br/>
      </w:r>
      <w:r w:rsidRPr="003A1EAE">
        <w:t xml:space="preserve">where </w:t>
      </w:r>
      <m:oMath>
        <m:sSub>
          <m:sSubPr>
            <m:ctrlPr>
              <w:rPr>
                <w:rFonts w:ascii="Cambria Math" w:hAnsi="Cambria Math"/>
              </w:rPr>
            </m:ctrlPr>
          </m:sSubPr>
          <m:e>
            <m:r>
              <w:rPr>
                <w:rFonts w:ascii="Cambria Math" w:hAnsi="Cambria Math"/>
              </w:rPr>
              <m:t>μ</m:t>
            </m:r>
          </m:e>
          <m:sub>
            <m:r>
              <w:rPr>
                <w:rFonts w:ascii="Cambria Math" w:hAnsi="Cambria Math"/>
              </w:rPr>
              <m:t>v</m:t>
            </m:r>
          </m:sub>
        </m:sSub>
      </m:oMath>
      <w:r w:rsidRPr="003A1EAE">
        <w:t xml:space="preserve">and </w:t>
      </w:r>
      <m:oMath>
        <m:sSub>
          <m:sSubPr>
            <m:ctrlPr>
              <w:rPr>
                <w:rFonts w:ascii="Cambria Math" w:hAnsi="Cambria Math"/>
              </w:rPr>
            </m:ctrlPr>
          </m:sSubPr>
          <m:e>
            <m:r>
              <w:rPr>
                <w:rFonts w:ascii="Cambria Math" w:hAnsi="Cambria Math"/>
              </w:rPr>
              <m:t>σ</m:t>
            </m:r>
          </m:e>
          <m:sub>
            <m:r>
              <w:rPr>
                <w:rFonts w:ascii="Cambria Math" w:hAnsi="Cambria Math"/>
              </w:rPr>
              <m:t>v</m:t>
            </m:r>
          </m:sub>
        </m:sSub>
      </m:oMath>
      <w:r w:rsidRPr="003A1EAE">
        <w:t xml:space="preserve">are the mean and standard deviation of variable </w:t>
      </w:r>
      <m:oMath>
        <m:r>
          <w:rPr>
            <w:rFonts w:ascii="Cambria Math" w:hAnsi="Cambria Math"/>
          </w:rPr>
          <m:t>v</m:t>
        </m:r>
      </m:oMath>
      <w:r w:rsidRPr="003A1EAE">
        <w:t xml:space="preserve">computed on the </w:t>
      </w:r>
      <w:r w:rsidRPr="003A1EAE">
        <w:rPr>
          <w:b/>
          <w:bCs/>
        </w:rPr>
        <w:t>training</w:t>
      </w:r>
      <w:r w:rsidRPr="003A1EAE">
        <w:t xml:space="preserve"> set, and </w:t>
      </w:r>
      <m:oMath>
        <m:r>
          <w:rPr>
            <w:rFonts w:ascii="Cambria Math" w:hAnsi="Cambria Math"/>
          </w:rPr>
          <m:t>i</m:t>
        </m:r>
      </m:oMath>
      <w:r w:rsidRPr="003A1EAE">
        <w:t xml:space="preserve">indexes spatiotemporal evaluation points restricted to masked (imputed) positions </w:t>
      </w:r>
      <m:oMath>
        <m:sSub>
          <m:sSubPr>
            <m:ctrlPr>
              <w:rPr>
                <w:rFonts w:ascii="Cambria Math" w:hAnsi="Cambria Math"/>
              </w:rPr>
            </m:ctrlPr>
          </m:sSubPr>
          <m:e>
            <m:r>
              <w:rPr>
                <w:rFonts w:ascii="Cambria Math" w:hAnsi="Cambria Math"/>
              </w:rPr>
              <m:t>S</m:t>
            </m:r>
          </m:e>
          <m:sub>
            <m:r>
              <w:rPr>
                <w:rFonts w:ascii="Cambria Math" w:hAnsi="Cambria Math"/>
              </w:rPr>
              <m:t>v</m:t>
            </m:r>
          </m:sub>
        </m:sSub>
      </m:oMath>
      <w:r w:rsidRPr="003A1EAE">
        <w:t>.</w:t>
      </w:r>
    </w:p>
    <w:p w14:paraId="3C913EB6" w14:textId="3EA7278C" w:rsidR="003A1EAE" w:rsidRPr="008012D1" w:rsidRDefault="008012D1" w:rsidP="003A1EAE">
      <w:pPr>
        <w:ind w:firstLine="420"/>
        <w:rPr>
          <w:lang w:eastAsia="zh-CN"/>
        </w:rPr>
      </w:pPr>
      <w:r w:rsidRPr="008012D1">
        <w:rPr>
          <w:lang w:eastAsia="zh-CN"/>
        </w:rPr>
        <w:t xml:space="preserve">For </w:t>
      </w:r>
      <w:r w:rsidR="003A1EAE" w:rsidRPr="003A1EAE">
        <w:rPr>
          <w:lang w:eastAsia="zh-CN"/>
        </w:rPr>
        <w:t>NMAE</w:t>
      </w:r>
      <w:r w:rsidRPr="008012D1">
        <w:rPr>
          <w:lang w:eastAsia="zh-CN"/>
        </w:rPr>
        <w:t>:</w:t>
      </w:r>
    </w:p>
    <w:p w14:paraId="2B1FB265" w14:textId="1609FCE0" w:rsidR="003A1EAE" w:rsidRPr="003A1EAE" w:rsidRDefault="003A1EAE" w:rsidP="003A1EAE">
      <w:pPr>
        <w:pStyle w:val="AMDisplayEquation"/>
        <w:ind w:firstLine="420"/>
      </w:pPr>
      <w:r>
        <w:tab/>
      </w:r>
      <m:oMath>
        <m:sSub>
          <m:sSubPr>
            <m:ctrlPr>
              <w:rPr>
                <w:rFonts w:ascii="Cambria Math" w:hAnsi="Cambria Math"/>
              </w:rPr>
            </m:ctrlPr>
          </m:sSubPr>
          <m:e>
            <m:r>
              <m:rPr>
                <m:sty m:val="p"/>
              </m:rPr>
              <w:rPr>
                <w:rFonts w:ascii="Cambria Math" w:hAnsi="Cambria Math"/>
              </w:rPr>
              <m:t>NMAE</m:t>
            </m:r>
          </m:e>
          <m:sub>
            <m:r>
              <w:rPr>
                <w:rFonts w:ascii="Cambria Math" w:hAnsi="Cambria Math"/>
              </w:rPr>
              <m:t>v</m:t>
            </m:r>
          </m:sub>
        </m:sSub>
        <m:r>
          <w:rPr>
            <w:rFonts w:ascii="Cambria Math" w:hAnsi="Cambria Math"/>
          </w:rPr>
          <m:t>=</m:t>
        </m:r>
        <m:f>
          <m:fPr>
            <m:ctrlPr>
              <w:rPr>
                <w:rFonts w:ascii="Cambria Math" w:hAnsi="Cambria Math"/>
              </w:rPr>
            </m:ctrlPr>
          </m:fPr>
          <m:num>
            <m:r>
              <w:rPr>
                <w:rFonts w:ascii="Cambria Math" w:hAnsi="Cambria Math"/>
              </w:rPr>
              <m:t>1</m:t>
            </m:r>
          </m:num>
          <m:den>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v</m:t>
                </m:r>
              </m:sub>
            </m:sSub>
            <m:r>
              <m:rPr>
                <m:sty m:val="p"/>
              </m:rPr>
              <w:rPr>
                <w:rFonts w:ascii="Cambria Math" w:hAnsi="Cambria Math"/>
              </w:rPr>
              <m:t>∣</m:t>
            </m:r>
          </m:den>
        </m:f>
        <m:nary>
          <m:naryPr>
            <m:chr m:val="∑"/>
            <m:limLoc m:val="undOvr"/>
            <m:grow m:val="1"/>
            <m:supHide m:val="1"/>
            <m:ctrlPr>
              <w:rPr>
                <w:rFonts w:ascii="Cambria Math" w:hAnsi="Cambria Math"/>
              </w:rPr>
            </m:ctrlPr>
          </m:naryPr>
          <m:sub>
            <m:r>
              <w:rPr>
                <w:rFonts w:ascii="Cambria Math" w:hAnsi="Cambria Math"/>
              </w:rPr>
              <m:t>i∈</m:t>
            </m:r>
            <m:sSub>
              <m:sSubPr>
                <m:ctrlPr>
                  <w:rPr>
                    <w:rFonts w:ascii="Cambria Math" w:hAnsi="Cambria Math"/>
                  </w:rPr>
                </m:ctrlPr>
              </m:sSubPr>
              <m:e>
                <m:r>
                  <w:rPr>
                    <w:rFonts w:ascii="Cambria Math" w:hAnsi="Cambria Math"/>
                  </w:rPr>
                  <m:t>S</m:t>
                </m:r>
              </m:e>
              <m:sub>
                <m:r>
                  <w:rPr>
                    <w:rFonts w:ascii="Cambria Math" w:hAnsi="Cambria Math"/>
                  </w:rPr>
                  <m:t>v</m:t>
                </m:r>
              </m:sub>
            </m:sSub>
          </m:sub>
          <m:sup/>
          <m:e>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y</m:t>
                    </m:r>
                  </m:e>
                </m:acc>
              </m:e>
              <m:sub>
                <m:r>
                  <w:rPr>
                    <w:rFonts w:ascii="Cambria Math" w:hAnsi="Cambria Math"/>
                  </w:rPr>
                  <m:t>i</m:t>
                </m:r>
              </m:sub>
              <m:sup>
                <m:r>
                  <w:rPr>
                    <w:rFonts w:ascii="Cambria Math" w:hAnsi="Cambria Math"/>
                  </w:rPr>
                  <m:t>(v)</m:t>
                </m:r>
              </m:sup>
            </m:sSubSup>
            <m:r>
              <w:rPr>
                <w:rFonts w:ascii="Cambria Math" w:hAnsi="Cambria Math"/>
              </w:rPr>
              <m:t>-</m:t>
            </m:r>
            <m:sSubSup>
              <m:sSubSupPr>
                <m:ctrlPr>
                  <w:rPr>
                    <w:rFonts w:ascii="Cambria Math" w:hAnsi="Cambria Math"/>
                  </w:rPr>
                </m:ctrlPr>
              </m:sSubSupPr>
              <m:e>
                <m:acc>
                  <m:accPr>
                    <m:chr m:val="̃"/>
                    <m:ctrlPr>
                      <w:rPr>
                        <w:rFonts w:ascii="Cambria Math" w:hAnsi="Cambria Math"/>
                      </w:rPr>
                    </m:ctrlPr>
                  </m:accPr>
                  <m:e>
                    <m:acc>
                      <m:accPr>
                        <m:ctrlPr>
                          <w:rPr>
                            <w:rFonts w:ascii="Cambria Math" w:hAnsi="Cambria Math"/>
                          </w:rPr>
                        </m:ctrlPr>
                      </m:accPr>
                      <m:e>
                        <m:r>
                          <w:rPr>
                            <w:rFonts w:ascii="Cambria Math" w:hAnsi="Cambria Math"/>
                          </w:rPr>
                          <m:t>y</m:t>
                        </m:r>
                      </m:e>
                    </m:acc>
                  </m:e>
                </m:acc>
              </m:e>
              <m:sub>
                <m:r>
                  <w:rPr>
                    <w:rFonts w:ascii="Cambria Math" w:hAnsi="Cambria Math"/>
                  </w:rPr>
                  <m:t>i</m:t>
                </m:r>
              </m:sub>
              <m:sup>
                <m:r>
                  <w:rPr>
                    <w:rFonts w:ascii="Cambria Math" w:hAnsi="Cambria Math"/>
                  </w:rPr>
                  <m:t>(v)</m:t>
                </m:r>
              </m:sup>
            </m:sSubSup>
            <m:r>
              <w:rPr>
                <w:rFonts w:ascii="Cambria Math" w:hAnsi="Cambria Math"/>
              </w:rPr>
              <m:t>∣</m:t>
            </m:r>
          </m:e>
        </m:nary>
        <m:r>
          <w:rPr>
            <w:rFonts w:ascii="Cambria Math" w:hAnsi="Cambria Math"/>
          </w:rPr>
          <m:t>=</m:t>
        </m:r>
        <m:f>
          <m:fPr>
            <m:ctrlPr>
              <w:rPr>
                <w:rFonts w:ascii="Cambria Math" w:hAnsi="Cambria Math"/>
              </w:rPr>
            </m:ctrlPr>
          </m:fPr>
          <m:num>
            <m:r>
              <w:rPr>
                <w:rFonts w:ascii="Cambria Math" w:hAnsi="Cambria Math"/>
              </w:rPr>
              <m:t>1</m:t>
            </m:r>
          </m:num>
          <m:den>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v</m:t>
                </m:r>
              </m:sub>
            </m:sSub>
            <m:r>
              <m:rPr>
                <m:sty m:val="p"/>
              </m:rPr>
              <w:rPr>
                <w:rFonts w:ascii="Cambria Math" w:hAnsi="Cambria Math"/>
              </w:rPr>
              <m:t>∣</m:t>
            </m:r>
          </m:den>
        </m:f>
        <m:nary>
          <m:naryPr>
            <m:chr m:val="∑"/>
            <m:limLoc m:val="undOvr"/>
            <m:grow m:val="1"/>
            <m:supHide m:val="1"/>
            <m:ctrlPr>
              <w:rPr>
                <w:rFonts w:ascii="Cambria Math" w:hAnsi="Cambria Math"/>
              </w:rPr>
            </m:ctrlPr>
          </m:naryPr>
          <m:sub>
            <m:r>
              <w:rPr>
                <w:rFonts w:ascii="Cambria Math" w:hAnsi="Cambria Math"/>
              </w:rPr>
              <m:t>i∈</m:t>
            </m:r>
            <m:sSub>
              <m:sSubPr>
                <m:ctrlPr>
                  <w:rPr>
                    <w:rFonts w:ascii="Cambria Math" w:hAnsi="Cambria Math"/>
                  </w:rPr>
                </m:ctrlPr>
              </m:sSubPr>
              <m:e>
                <m:r>
                  <w:rPr>
                    <w:rFonts w:ascii="Cambria Math" w:hAnsi="Cambria Math"/>
                  </w:rPr>
                  <m:t>S</m:t>
                </m:r>
              </m:e>
              <m:sub>
                <m:r>
                  <w:rPr>
                    <w:rFonts w:ascii="Cambria Math" w:hAnsi="Cambria Math"/>
                  </w:rPr>
                  <m:t>v</m:t>
                </m:r>
              </m:sub>
            </m:sSub>
          </m:sub>
          <m:sup/>
          <m:e>
            <m: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(v)</m:t>
                    </m:r>
                  </m:sup>
                </m:sSubSup>
                <m: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y</m:t>
                        </m:r>
                      </m:e>
                    </m:acc>
                  </m:e>
                  <m:sub>
                    <m:r>
                      <w:rPr>
                        <w:rFonts w:ascii="Cambria Math" w:hAnsi="Cambria Math"/>
                      </w:rPr>
                      <m:t>i</m:t>
                    </m:r>
                  </m:sub>
                  <m:sup>
                    <m:r>
                      <w:rPr>
                        <w:rFonts w:ascii="Cambria Math" w:hAnsi="Cambria Math"/>
                      </w:rPr>
                      <m:t>(v)</m:t>
                    </m:r>
                  </m:sup>
                </m:sSubSup>
              </m:num>
              <m:den>
                <m:sSub>
                  <m:sSubPr>
                    <m:ctrlPr>
                      <w:rPr>
                        <w:rFonts w:ascii="Cambria Math" w:hAnsi="Cambria Math"/>
                      </w:rPr>
                    </m:ctrlPr>
                  </m:sSubPr>
                  <m:e>
                    <m:r>
                      <w:rPr>
                        <w:rFonts w:ascii="Cambria Math" w:hAnsi="Cambria Math"/>
                      </w:rPr>
                      <m:t>σ</m:t>
                    </m:r>
                  </m:e>
                  <m:sub>
                    <m:r>
                      <w:rPr>
                        <w:rFonts w:ascii="Cambria Math" w:hAnsi="Cambria Math"/>
                      </w:rPr>
                      <m:t>v</m:t>
                    </m:r>
                  </m:sub>
                </m:sSub>
              </m:den>
            </m:f>
            <m:r>
              <w:rPr>
                <w:rFonts w:ascii="Cambria Math" w:hAnsi="Cambria Math"/>
              </w:rPr>
              <m:t>∣</m:t>
            </m:r>
          </m:e>
        </m:nary>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36</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7A0BA434" w14:textId="2D1CC05E" w:rsidR="003A1EAE" w:rsidRPr="008012D1" w:rsidRDefault="008012D1" w:rsidP="003A1EAE">
      <w:pPr>
        <w:ind w:firstLine="420"/>
        <w:rPr>
          <w:lang w:eastAsia="zh-CN"/>
        </w:rPr>
      </w:pPr>
      <w:r w:rsidRPr="008012D1">
        <w:rPr>
          <w:lang w:eastAsia="zh-CN"/>
        </w:rPr>
        <w:t xml:space="preserve">For </w:t>
      </w:r>
      <w:r w:rsidR="003A1EAE" w:rsidRPr="003A1EAE">
        <w:rPr>
          <w:lang w:eastAsia="zh-CN"/>
        </w:rPr>
        <w:t>MAE</w:t>
      </w:r>
      <w:r w:rsidRPr="008012D1">
        <w:rPr>
          <w:lang w:eastAsia="zh-CN"/>
        </w:rPr>
        <w:t>:</w:t>
      </w:r>
    </w:p>
    <w:p w14:paraId="5DCD8E5B" w14:textId="2F7DCEC2" w:rsidR="003A1EAE" w:rsidRPr="003A1EAE" w:rsidRDefault="003A1EAE" w:rsidP="003A1EAE">
      <w:pPr>
        <w:pStyle w:val="AMDisplayEquation"/>
        <w:ind w:firstLine="420"/>
      </w:pPr>
      <w:r>
        <w:tab/>
      </w:r>
      <m:oMath>
        <m:sSub>
          <m:sSubPr>
            <m:ctrlPr>
              <w:rPr>
                <w:rFonts w:ascii="Cambria Math" w:hAnsi="Cambria Math"/>
              </w:rPr>
            </m:ctrlPr>
          </m:sSubPr>
          <m:e>
            <m:r>
              <m:rPr>
                <m:sty m:val="p"/>
              </m:rPr>
              <w:rPr>
                <w:rFonts w:ascii="Cambria Math" w:hAnsi="Cambria Math"/>
              </w:rPr>
              <m:t>MAE</m:t>
            </m:r>
          </m:e>
          <m:sub>
            <m:r>
              <w:rPr>
                <w:rFonts w:ascii="Cambria Math" w:hAnsi="Cambria Math"/>
              </w:rPr>
              <m:t>v</m:t>
            </m:r>
          </m:sub>
        </m:sSub>
        <m:r>
          <w:rPr>
            <w:rFonts w:ascii="Cambria Math" w:hAnsi="Cambria Math"/>
          </w:rPr>
          <m:t>=</m:t>
        </m:r>
        <m:f>
          <m:fPr>
            <m:ctrlPr>
              <w:rPr>
                <w:rFonts w:ascii="Cambria Math" w:hAnsi="Cambria Math"/>
              </w:rPr>
            </m:ctrlPr>
          </m:fPr>
          <m:num>
            <m:r>
              <w:rPr>
                <w:rFonts w:ascii="Cambria Math" w:hAnsi="Cambria Math"/>
              </w:rPr>
              <m:t>1</m:t>
            </m:r>
          </m:num>
          <m:den>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v</m:t>
                </m:r>
              </m:sub>
            </m:sSub>
            <m:r>
              <m:rPr>
                <m:sty m:val="p"/>
              </m:rPr>
              <w:rPr>
                <w:rFonts w:ascii="Cambria Math" w:hAnsi="Cambria Math"/>
              </w:rPr>
              <m:t>∣</m:t>
            </m:r>
          </m:den>
        </m:f>
        <m:nary>
          <m:naryPr>
            <m:chr m:val="∑"/>
            <m:limLoc m:val="undOvr"/>
            <m:grow m:val="1"/>
            <m:supHide m:val="1"/>
            <m:ctrlPr>
              <w:rPr>
                <w:rFonts w:ascii="Cambria Math" w:hAnsi="Cambria Math"/>
              </w:rPr>
            </m:ctrlPr>
          </m:naryPr>
          <m:sub>
            <m:r>
              <w:rPr>
                <w:rFonts w:ascii="Cambria Math" w:hAnsi="Cambria Math"/>
              </w:rPr>
              <m:t>i∈</m:t>
            </m:r>
            <m:sSub>
              <m:sSubPr>
                <m:ctrlPr>
                  <w:rPr>
                    <w:rFonts w:ascii="Cambria Math" w:hAnsi="Cambria Math"/>
                  </w:rPr>
                </m:ctrlPr>
              </m:sSubPr>
              <m:e>
                <m:r>
                  <w:rPr>
                    <w:rFonts w:ascii="Cambria Math" w:hAnsi="Cambria Math"/>
                  </w:rPr>
                  <m:t>S</m:t>
                </m:r>
              </m:e>
              <m:sub>
                <m:r>
                  <w:rPr>
                    <w:rFonts w:ascii="Cambria Math" w:hAnsi="Cambria Math"/>
                  </w:rPr>
                  <m:t>v</m:t>
                </m:r>
              </m:sub>
            </m:sSub>
          </m:sub>
          <m:sup/>
          <m:e>
            <m: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(v)</m:t>
                </m:r>
              </m:sup>
            </m:sSubSup>
            <m: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y</m:t>
                    </m:r>
                  </m:e>
                </m:acc>
              </m:e>
              <m:sub>
                <m:r>
                  <w:rPr>
                    <w:rFonts w:ascii="Cambria Math" w:hAnsi="Cambria Math"/>
                  </w:rPr>
                  <m:t>i</m:t>
                </m:r>
              </m:sub>
              <m:sup>
                <m:r>
                  <w:rPr>
                    <w:rFonts w:ascii="Cambria Math" w:hAnsi="Cambria Math"/>
                  </w:rPr>
                  <m:t>(v)</m:t>
                </m:r>
              </m:sup>
            </m:sSubSup>
            <m:r>
              <w:rPr>
                <w:rFonts w:ascii="Cambria Math" w:hAnsi="Cambria Math"/>
              </w:rPr>
              <m:t>∣</m:t>
            </m:r>
          </m:e>
        </m:nary>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37</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4FDDE31E" w14:textId="1435A713" w:rsidR="003A1EAE" w:rsidRPr="008012D1" w:rsidRDefault="008012D1" w:rsidP="003A1EAE">
      <w:pPr>
        <w:ind w:firstLine="420"/>
        <w:rPr>
          <w:lang w:eastAsia="zh-CN"/>
        </w:rPr>
      </w:pPr>
      <w:r w:rsidRPr="008012D1">
        <w:rPr>
          <w:lang w:eastAsia="zh-CN"/>
        </w:rPr>
        <w:t>For MSE:</w:t>
      </w:r>
    </w:p>
    <w:p w14:paraId="0E5EE5D8" w14:textId="0B199BC9" w:rsidR="003A1EAE" w:rsidRPr="003A1EAE" w:rsidRDefault="003A1EAE" w:rsidP="003A1EAE">
      <w:pPr>
        <w:pStyle w:val="AMDisplayEquation"/>
        <w:ind w:firstLine="420"/>
      </w:pPr>
      <w:r>
        <w:tab/>
      </w:r>
      <m:oMath>
        <m:sSub>
          <m:sSubPr>
            <m:ctrlPr>
              <w:rPr>
                <w:rFonts w:ascii="Cambria Math" w:hAnsi="Cambria Math"/>
              </w:rPr>
            </m:ctrlPr>
          </m:sSubPr>
          <m:e>
            <m:r>
              <m:rPr>
                <m:sty m:val="p"/>
              </m:rPr>
              <w:rPr>
                <w:rFonts w:ascii="Cambria Math" w:hAnsi="Cambria Math"/>
              </w:rPr>
              <m:t>MSE</m:t>
            </m:r>
          </m:e>
          <m:sub>
            <m:r>
              <w:rPr>
                <w:rFonts w:ascii="Cambria Math" w:hAnsi="Cambria Math"/>
              </w:rPr>
              <m:t>v</m:t>
            </m:r>
          </m:sub>
        </m:sSub>
        <m:r>
          <w:rPr>
            <w:rFonts w:ascii="Cambria Math" w:hAnsi="Cambria Math"/>
          </w:rPr>
          <m:t>=</m:t>
        </m:r>
        <m:f>
          <m:fPr>
            <m:ctrlPr>
              <w:rPr>
                <w:rFonts w:ascii="Cambria Math" w:hAnsi="Cambria Math"/>
              </w:rPr>
            </m:ctrlPr>
          </m:fPr>
          <m:num>
            <m:r>
              <w:rPr>
                <w:rFonts w:ascii="Cambria Math" w:hAnsi="Cambria Math"/>
              </w:rPr>
              <m:t>1</m:t>
            </m:r>
          </m:num>
          <m:den>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v</m:t>
                </m:r>
              </m:sub>
            </m:sSub>
            <m:r>
              <m:rPr>
                <m:sty m:val="p"/>
              </m:rPr>
              <w:rPr>
                <w:rFonts w:ascii="Cambria Math" w:hAnsi="Cambria Math"/>
              </w:rPr>
              <m:t>∣</m:t>
            </m:r>
          </m:den>
        </m:f>
        <m:nary>
          <m:naryPr>
            <m:chr m:val="∑"/>
            <m:limLoc m:val="undOvr"/>
            <m:grow m:val="1"/>
            <m:supHide m:val="1"/>
            <m:ctrlPr>
              <w:rPr>
                <w:rFonts w:ascii="Cambria Math" w:hAnsi="Cambria Math"/>
              </w:rPr>
            </m:ctrlPr>
          </m:naryPr>
          <m:sub>
            <m:r>
              <w:rPr>
                <w:rFonts w:ascii="Cambria Math" w:hAnsi="Cambria Math"/>
              </w:rPr>
              <m:t>i∈</m:t>
            </m:r>
            <m:sSub>
              <m:sSubPr>
                <m:ctrlPr>
                  <w:rPr>
                    <w:rFonts w:ascii="Cambria Math" w:hAnsi="Cambria Math"/>
                  </w:rPr>
                </m:ctrlPr>
              </m:sSubPr>
              <m:e>
                <m:r>
                  <w:rPr>
                    <w:rFonts w:ascii="Cambria Math" w:hAnsi="Cambria Math"/>
                  </w:rPr>
                  <m:t>S</m:t>
                </m:r>
              </m:e>
              <m:sub>
                <m:r>
                  <w:rPr>
                    <w:rFonts w:ascii="Cambria Math" w:hAnsi="Cambria Math"/>
                  </w:rPr>
                  <m:t>v</m:t>
                </m:r>
              </m:sub>
            </m:sSub>
          </m:sub>
          <m:sup/>
          <m:e>
            <m:sSup>
              <m:sSupPr>
                <m:ctrlPr>
                  <w:rPr>
                    <w:rFonts w:ascii="Cambria Math" w:hAnsi="Cambria Math"/>
                  </w:rPr>
                </m:ctrlPr>
              </m:sSupPr>
              <m:e>
                <m: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(v)</m:t>
                    </m:r>
                  </m:sup>
                </m:sSubSup>
                <m: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y</m:t>
                        </m:r>
                      </m:e>
                    </m:acc>
                  </m:e>
                  <m:sub>
                    <m:r>
                      <w:rPr>
                        <w:rFonts w:ascii="Cambria Math" w:hAnsi="Cambria Math"/>
                      </w:rPr>
                      <m:t>i</m:t>
                    </m:r>
                  </m:sub>
                  <m:sup>
                    <m:r>
                      <w:rPr>
                        <w:rFonts w:ascii="Cambria Math" w:hAnsi="Cambria Math"/>
                      </w:rPr>
                      <m:t>(v)</m:t>
                    </m:r>
                  </m:sup>
                </m:sSubSup>
                <m:r>
                  <w:rPr>
                    <w:rFonts w:ascii="Cambria Math" w:hAnsi="Cambria Math"/>
                  </w:rPr>
                  <m:t>)</m:t>
                </m:r>
              </m:e>
              <m:sup>
                <m:r>
                  <w:rPr>
                    <w:rFonts w:ascii="Cambria Math" w:hAnsi="Cambria Math"/>
                  </w:rPr>
                  <m:t>2</m:t>
                </m:r>
              </m:sup>
            </m:sSup>
          </m:e>
        </m:nary>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38</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69A4512E" w14:textId="7141DE80" w:rsidR="003A1EAE" w:rsidRPr="008012D1" w:rsidRDefault="008012D1" w:rsidP="003A1EAE">
      <w:pPr>
        <w:ind w:firstLine="420"/>
        <w:rPr>
          <w:lang w:eastAsia="zh-CN"/>
        </w:rPr>
      </w:pPr>
      <w:r>
        <w:rPr>
          <w:lang w:eastAsia="zh-CN"/>
        </w:rPr>
        <w:t>For c</w:t>
      </w:r>
      <w:r w:rsidR="003A1EAE" w:rsidRPr="003A1EAE">
        <w:rPr>
          <w:lang w:eastAsia="zh-CN"/>
        </w:rPr>
        <w:t>oefficient of determination</w:t>
      </w:r>
      <w:r>
        <w:rPr>
          <w:lang w:eastAsia="zh-CN"/>
        </w:rPr>
        <w:t>:</w:t>
      </w:r>
    </w:p>
    <w:p w14:paraId="120A5E1C" w14:textId="533B246F" w:rsidR="003A1EAE" w:rsidRPr="003A1EAE" w:rsidRDefault="008012D1" w:rsidP="00073DD3">
      <w:pPr>
        <w:pStyle w:val="AMDisplayEquation"/>
        <w:ind w:firstLine="420"/>
      </w:pPr>
      <w:r>
        <w:lastRenderedPageBreak/>
        <w:tab/>
      </w:r>
      <m:oMath>
        <m:sSubSup>
          <m:sSubSupPr>
            <m:ctrlPr>
              <w:rPr>
                <w:rFonts w:ascii="Cambria Math" w:hAnsi="Cambria Math"/>
              </w:rPr>
            </m:ctrlPr>
          </m:sSubSupPr>
          <m:e>
            <m:r>
              <w:rPr>
                <w:rFonts w:ascii="Cambria Math" w:hAnsi="Cambria Math"/>
              </w:rPr>
              <m:t>R</m:t>
            </m:r>
          </m:e>
          <m:sub>
            <m:r>
              <w:rPr>
                <w:rFonts w:ascii="Cambria Math" w:hAnsi="Cambria Math"/>
              </w:rPr>
              <m:t>v</m:t>
            </m:r>
          </m:sub>
          <m:sup>
            <m:r>
              <w:rPr>
                <w:rFonts w:ascii="Cambria Math" w:hAnsi="Cambria Math"/>
              </w:rPr>
              <m:t>2</m:t>
            </m:r>
          </m:sup>
        </m:sSubSup>
        <m:r>
          <w:rPr>
            <w:rFonts w:ascii="Cambria Math" w:hAnsi="Cambria Math"/>
          </w:rPr>
          <m:t>=1-</m:t>
        </m:r>
        <m:f>
          <m:fPr>
            <m:ctrlPr>
              <w:rPr>
                <w:rFonts w:ascii="Cambria Math" w:hAnsi="Cambria Math"/>
              </w:rPr>
            </m:ctrlPr>
          </m:fPr>
          <m:num>
            <m:nary>
              <m:naryPr>
                <m:chr m:val="∑"/>
                <m:limLoc m:val="undOvr"/>
                <m:grow m:val="1"/>
                <m:supHide m:val="1"/>
                <m:ctrlPr>
                  <w:rPr>
                    <w:rFonts w:ascii="Cambria Math" w:hAnsi="Cambria Math"/>
                  </w:rPr>
                </m:ctrlPr>
              </m:naryPr>
              <m:sub>
                <m:r>
                  <w:rPr>
                    <w:rFonts w:ascii="Cambria Math" w:hAnsi="Cambria Math"/>
                  </w:rPr>
                  <m:t>i∈</m:t>
                </m:r>
                <m:sSub>
                  <m:sSubPr>
                    <m:ctrlPr>
                      <w:rPr>
                        <w:rFonts w:ascii="Cambria Math" w:hAnsi="Cambria Math"/>
                      </w:rPr>
                    </m:ctrlPr>
                  </m:sSubPr>
                  <m:e>
                    <m:r>
                      <w:rPr>
                        <w:rFonts w:ascii="Cambria Math" w:hAnsi="Cambria Math"/>
                      </w:rPr>
                      <m:t>S</m:t>
                    </m:r>
                  </m:e>
                  <m:sub>
                    <m:r>
                      <w:rPr>
                        <w:rFonts w:ascii="Cambria Math" w:hAnsi="Cambria Math"/>
                      </w:rPr>
                      <m:t>v</m:t>
                    </m:r>
                  </m:sub>
                </m:sSub>
              </m:sub>
              <m:sup/>
              <m:e>
                <m:sSup>
                  <m:sSupPr>
                    <m:ctrlPr>
                      <w:rPr>
                        <w:rFonts w:ascii="Cambria Math" w:hAnsi="Cambria Math"/>
                      </w:rPr>
                    </m:ctrlPr>
                  </m:sSupPr>
                  <m:e>
                    <m: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(v)</m:t>
                        </m:r>
                      </m:sup>
                    </m:sSubSup>
                    <m: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y</m:t>
                            </m:r>
                          </m:e>
                        </m:acc>
                      </m:e>
                      <m:sub>
                        <m:r>
                          <w:rPr>
                            <w:rFonts w:ascii="Cambria Math" w:hAnsi="Cambria Math"/>
                          </w:rPr>
                          <m:t>i</m:t>
                        </m:r>
                      </m:sub>
                      <m:sup>
                        <m:r>
                          <w:rPr>
                            <w:rFonts w:ascii="Cambria Math" w:hAnsi="Cambria Math"/>
                          </w:rPr>
                          <m:t>(v)</m:t>
                        </m:r>
                      </m:sup>
                    </m:sSubSup>
                    <m:r>
                      <w:rPr>
                        <w:rFonts w:ascii="Cambria Math" w:hAnsi="Cambria Math"/>
                      </w:rPr>
                      <m:t>)</m:t>
                    </m:r>
                  </m:e>
                  <m:sup>
                    <m:r>
                      <w:rPr>
                        <w:rFonts w:ascii="Cambria Math" w:hAnsi="Cambria Math"/>
                      </w:rPr>
                      <m:t>2</m:t>
                    </m:r>
                  </m:sup>
                </m:sSup>
              </m:e>
            </m:nary>
          </m:num>
          <m:den>
            <m:nary>
              <m:naryPr>
                <m:chr m:val="∑"/>
                <m:limLoc m:val="undOvr"/>
                <m:grow m:val="1"/>
                <m:supHide m:val="1"/>
                <m:ctrlPr>
                  <w:rPr>
                    <w:rFonts w:ascii="Cambria Math" w:hAnsi="Cambria Math"/>
                  </w:rPr>
                </m:ctrlPr>
              </m:naryPr>
              <m:sub>
                <m:r>
                  <w:rPr>
                    <w:rFonts w:ascii="Cambria Math" w:hAnsi="Cambria Math"/>
                  </w:rPr>
                  <m:t>i∈</m:t>
                </m:r>
                <m:sSub>
                  <m:sSubPr>
                    <m:ctrlPr>
                      <w:rPr>
                        <w:rFonts w:ascii="Cambria Math" w:hAnsi="Cambria Math"/>
                      </w:rPr>
                    </m:ctrlPr>
                  </m:sSubPr>
                  <m:e>
                    <m:r>
                      <w:rPr>
                        <w:rFonts w:ascii="Cambria Math" w:hAnsi="Cambria Math"/>
                      </w:rPr>
                      <m:t>S</m:t>
                    </m:r>
                  </m:e>
                  <m:sub>
                    <m:r>
                      <w:rPr>
                        <w:rFonts w:ascii="Cambria Math" w:hAnsi="Cambria Math"/>
                      </w:rPr>
                      <m:t>v</m:t>
                    </m:r>
                  </m:sub>
                </m:sSub>
              </m:sub>
              <m:sup/>
              <m:e>
                <m:sSup>
                  <m:sSupPr>
                    <m:ctrlPr>
                      <w:rPr>
                        <w:rFonts w:ascii="Cambria Math" w:hAnsi="Cambria Math"/>
                      </w:rPr>
                    </m:ctrlPr>
                  </m:sSupPr>
                  <m:e>
                    <m: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(v)</m:t>
                        </m:r>
                      </m:sup>
                    </m:sSubSup>
                    <m:r>
                      <w:rPr>
                        <w:rFonts w:ascii="Cambria Math" w:hAnsi="Cambria Math"/>
                      </w:rPr>
                      <m:t>-</m:t>
                    </m:r>
                    <m:sSup>
                      <m:sSupPr>
                        <m:ctrlPr>
                          <w:rPr>
                            <w:rFonts w:ascii="Cambria Math" w:hAnsi="Cambria Math"/>
                          </w:rPr>
                        </m:ctrlPr>
                      </m:sSupPr>
                      <m:e>
                        <m:acc>
                          <m:accPr>
                            <m:chr m:val="ˉ"/>
                            <m:ctrlPr>
                              <w:rPr>
                                <w:rFonts w:ascii="Cambria Math" w:hAnsi="Cambria Math"/>
                              </w:rPr>
                            </m:ctrlPr>
                          </m:accPr>
                          <m:e>
                            <m:r>
                              <w:rPr>
                                <w:rFonts w:ascii="Cambria Math" w:hAnsi="Cambria Math"/>
                              </w:rPr>
                              <m:t>y</m:t>
                            </m:r>
                          </m:e>
                        </m:acc>
                      </m:e>
                      <m:sup>
                        <m:r>
                          <w:rPr>
                            <w:rFonts w:ascii="Cambria Math" w:hAnsi="Cambria Math"/>
                          </w:rPr>
                          <m:t>(v)</m:t>
                        </m:r>
                      </m:sup>
                    </m:sSup>
                    <m:r>
                      <w:rPr>
                        <w:rFonts w:ascii="Cambria Math" w:hAnsi="Cambria Math"/>
                      </w:rPr>
                      <m:t>)</m:t>
                    </m:r>
                  </m:e>
                  <m:sup>
                    <m:r>
                      <w:rPr>
                        <w:rFonts w:ascii="Cambria Math" w:hAnsi="Cambria Math"/>
                      </w:rPr>
                      <m:t>2</m:t>
                    </m:r>
                  </m:sup>
                </m:sSup>
              </m:e>
            </m:nary>
          </m:den>
        </m:f>
        <m:r>
          <w:rPr>
            <w:rFonts w:ascii="Cambria Math" w:hAnsi="Cambria Math"/>
          </w:rPr>
          <m:t>,</m:t>
        </m:r>
        <m:sSup>
          <m:sSupPr>
            <m:ctrlPr>
              <w:rPr>
                <w:rFonts w:ascii="Cambria Math" w:hAnsi="Cambria Math"/>
              </w:rPr>
            </m:ctrlPr>
          </m:sSupPr>
          <m:e>
            <m:acc>
              <m:accPr>
                <m:chr m:val="ˉ"/>
                <m:ctrlPr>
                  <w:rPr>
                    <w:rFonts w:ascii="Cambria Math" w:hAnsi="Cambria Math"/>
                  </w:rPr>
                </m:ctrlPr>
              </m:accPr>
              <m:e>
                <m:r>
                  <w:rPr>
                    <w:rFonts w:ascii="Cambria Math" w:hAnsi="Cambria Math"/>
                  </w:rPr>
                  <m:t>y</m:t>
                </m:r>
              </m:e>
            </m:acc>
          </m:e>
          <m:sup>
            <m:r>
              <w:rPr>
                <w:rFonts w:ascii="Cambria Math" w:hAnsi="Cambria Math"/>
              </w:rPr>
              <m:t>(v)</m:t>
            </m:r>
          </m:sup>
        </m:sSup>
        <m:r>
          <w:rPr>
            <w:rFonts w:ascii="Cambria Math" w:hAnsi="Cambria Math"/>
          </w:rPr>
          <m:t>=</m:t>
        </m:r>
        <m:f>
          <m:fPr>
            <m:ctrlPr>
              <w:rPr>
                <w:rFonts w:ascii="Cambria Math" w:hAnsi="Cambria Math"/>
              </w:rPr>
            </m:ctrlPr>
          </m:fPr>
          <m:num>
            <m:r>
              <w:rPr>
                <w:rFonts w:ascii="Cambria Math" w:hAnsi="Cambria Math"/>
              </w:rPr>
              <m:t>1</m:t>
            </m:r>
          </m:num>
          <m:den>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v</m:t>
                </m:r>
              </m:sub>
            </m:sSub>
            <m:r>
              <m:rPr>
                <m:sty m:val="p"/>
              </m:rPr>
              <w:rPr>
                <w:rFonts w:ascii="Cambria Math" w:hAnsi="Cambria Math"/>
              </w:rPr>
              <m:t>∣</m:t>
            </m:r>
          </m:den>
        </m:f>
        <m:nary>
          <m:naryPr>
            <m:chr m:val="∑"/>
            <m:limLoc m:val="undOvr"/>
            <m:grow m:val="1"/>
            <m:supHide m:val="1"/>
            <m:ctrlPr>
              <w:rPr>
                <w:rFonts w:ascii="Cambria Math" w:hAnsi="Cambria Math"/>
              </w:rPr>
            </m:ctrlPr>
          </m:naryPr>
          <m:sub>
            <m:r>
              <w:rPr>
                <w:rFonts w:ascii="Cambria Math" w:hAnsi="Cambria Math"/>
              </w:rPr>
              <m:t>i∈</m:t>
            </m:r>
            <m:sSub>
              <m:sSubPr>
                <m:ctrlPr>
                  <w:rPr>
                    <w:rFonts w:ascii="Cambria Math" w:hAnsi="Cambria Math"/>
                  </w:rPr>
                </m:ctrlPr>
              </m:sSubPr>
              <m:e>
                <m:r>
                  <w:rPr>
                    <w:rFonts w:ascii="Cambria Math" w:hAnsi="Cambria Math"/>
                  </w:rPr>
                  <m:t>S</m:t>
                </m:r>
              </m:e>
              <m:sub>
                <m:r>
                  <w:rPr>
                    <w:rFonts w:ascii="Cambria Math" w:hAnsi="Cambria Math"/>
                  </w:rPr>
                  <m:t>v</m:t>
                </m:r>
              </m:sub>
            </m:sSub>
          </m:sub>
          <m:sup/>
          <m:e>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(v)</m:t>
                </m:r>
              </m:sup>
            </m:sSubSup>
          </m:e>
        </m:nary>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39</w:instrText>
      </w:r>
      <w:r>
        <w:rPr>
          <w:rFonts w:ascii="宋体" w:eastAsia="宋体" w:hAnsi="宋体" w:cs="宋体" w:hint="eastAsia"/>
        </w:rPr>
        <w:fldChar w:fldCharType="end"/>
      </w:r>
      <w:r>
        <w:rPr>
          <w:rFonts w:ascii="宋体" w:eastAsia="宋体" w:hAnsi="宋体" w:cs="宋体" w:hint="eastAsia"/>
        </w:rPr>
        <w:instrText>）</w:instrText>
      </w:r>
      <w:r>
        <w:fldChar w:fldCharType="end"/>
      </w:r>
      <w:r w:rsidR="003A1EAE" w:rsidRPr="003A1EAE">
        <w:br/>
      </w:r>
      <w:r w:rsidRPr="008012D1">
        <w:t>For a</w:t>
      </w:r>
      <w:r w:rsidR="003A1EAE" w:rsidRPr="003A1EAE">
        <w:t>veraging across variables</w:t>
      </w:r>
      <w:r w:rsidRPr="008012D1">
        <w:t>, w</w:t>
      </w:r>
      <w:r w:rsidR="003A1EAE" w:rsidRPr="003A1EAE">
        <w:t xml:space="preserve">hen an overall NMAE is reported (e.g., for color bars), we use the macro-average </w:t>
      </w:r>
      <m:oMath>
        <m:sSub>
          <m:sSubPr>
            <m:ctrlPr>
              <w:rPr>
                <w:rFonts w:ascii="Cambria Math" w:hAnsi="Cambria Math"/>
              </w:rPr>
            </m:ctrlPr>
          </m:sSubPr>
          <m:e>
            <m:r>
              <m:rPr>
                <m:sty m:val="p"/>
              </m:rPr>
              <w:rPr>
                <w:rFonts w:ascii="Cambria Math" w:hAnsi="Cambria Math"/>
              </w:rPr>
              <m:t>NMAE</m:t>
            </m:r>
          </m:e>
          <m:sub>
            <m:r>
              <m:rPr>
                <m:nor/>
              </m:rPr>
              <m:t>avg</m:t>
            </m:r>
          </m:sub>
        </m:sSub>
        <m:r>
          <w:rPr>
            <w:rFonts w:ascii="Cambria Math" w:hAnsi="Cambria Math"/>
          </w:rPr>
          <m:t>=</m:t>
        </m:r>
        <m:f>
          <m:fPr>
            <m:ctrlPr>
              <w:rPr>
                <w:rFonts w:ascii="Cambria Math" w:hAnsi="Cambria Math"/>
              </w:rPr>
            </m:ctrlPr>
          </m:fPr>
          <m:num>
            <m:r>
              <w:rPr>
                <w:rFonts w:ascii="Cambria Math" w:hAnsi="Cambria Math"/>
              </w:rPr>
              <m:t>1</m:t>
            </m:r>
          </m:num>
          <m:den>
            <m:r>
              <m:rPr>
                <m:sty m:val="p"/>
              </m:rPr>
              <w:rPr>
                <w:rFonts w:ascii="Cambria Math" w:hAnsi="Cambria Math"/>
              </w:rPr>
              <m:t>∣</m:t>
            </m:r>
            <m:r>
              <w:rPr>
                <w:rFonts w:ascii="Cambria Math" w:hAnsi="Cambria Math"/>
              </w:rPr>
              <m:t>V</m:t>
            </m:r>
            <m:r>
              <m:rPr>
                <m:sty m:val="p"/>
              </m:rPr>
              <w:rPr>
                <w:rFonts w:ascii="Cambria Math" w:hAnsi="Cambria Math"/>
              </w:rPr>
              <m:t>∣</m:t>
            </m:r>
          </m:den>
        </m:f>
        <m:nary>
          <m:naryPr>
            <m:chr m:val="∑"/>
            <m:limLoc m:val="subSup"/>
            <m:grow m:val="1"/>
            <m:supHide m:val="1"/>
            <m:ctrlPr>
              <w:rPr>
                <w:rFonts w:ascii="Cambria Math" w:hAnsi="Cambria Math"/>
              </w:rPr>
            </m:ctrlPr>
          </m:naryPr>
          <m:sub>
            <m:r>
              <w:rPr>
                <w:rFonts w:ascii="Cambria Math" w:hAnsi="Cambria Math"/>
              </w:rPr>
              <m:t>v∈V</m:t>
            </m:r>
          </m:sub>
          <m:sup/>
          <m:e>
            <m:sSub>
              <m:sSubPr>
                <m:ctrlPr>
                  <w:rPr>
                    <w:rFonts w:ascii="Cambria Math" w:hAnsi="Cambria Math"/>
                  </w:rPr>
                </m:ctrlPr>
              </m:sSubPr>
              <m:e>
                <m:r>
                  <m:rPr>
                    <m:sty m:val="p"/>
                  </m:rPr>
                  <w:rPr>
                    <w:rFonts w:ascii="Cambria Math" w:hAnsi="Cambria Math"/>
                  </w:rPr>
                  <m:t>NMAE</m:t>
                </m:r>
              </m:e>
              <m:sub>
                <m:r>
                  <w:rPr>
                    <w:rFonts w:ascii="Cambria Math" w:hAnsi="Cambria Math"/>
                  </w:rPr>
                  <m:t>v</m:t>
                </m:r>
              </m:sub>
            </m:sSub>
          </m:e>
        </m:nary>
      </m:oMath>
      <w:r w:rsidR="003A1EAE" w:rsidRPr="003A1EAE">
        <w:t xml:space="preserve">over the set of variables </w:t>
      </w:r>
      <m:oMath>
        <m:r>
          <w:rPr>
            <w:rFonts w:ascii="Cambria Math" w:hAnsi="Cambria Math"/>
          </w:rPr>
          <m:t>V</m:t>
        </m:r>
      </m:oMath>
      <w:r w:rsidR="003A1EAE" w:rsidRPr="003A1EAE">
        <w:t>. MAE/MSE are reported per variable due to differing physical units.</w:t>
      </w:r>
    </w:p>
    <w:p w14:paraId="32C920DA" w14:textId="46F98638" w:rsidR="003A1EAE" w:rsidRDefault="008012D1" w:rsidP="003A1EAE">
      <w:pPr>
        <w:ind w:firstLine="420"/>
        <w:rPr>
          <w:lang w:eastAsia="zh-CN"/>
        </w:rPr>
      </w:pPr>
      <w:r>
        <w:rPr>
          <w:lang w:eastAsia="zh-CN"/>
        </w:rPr>
        <w:t>For</w:t>
      </w:r>
      <w:r w:rsidR="003A1EAE" w:rsidRPr="003A1EAE">
        <w:rPr>
          <w:lang w:eastAsia="zh-CN"/>
        </w:rPr>
        <w:t xml:space="preserve"> wind direction </w:t>
      </w:r>
      <m:oMath>
        <m:r>
          <w:rPr>
            <w:rFonts w:ascii="Cambria Math" w:hAnsi="Cambria Math"/>
            <w:lang w:eastAsia="zh-CN"/>
          </w:rPr>
          <m:t>θ</m:t>
        </m:r>
      </m:oMath>
      <w:r w:rsidR="003A1EAE" w:rsidRPr="003A1EAE">
        <w:rPr>
          <w:lang w:eastAsia="zh-CN"/>
        </w:rPr>
        <w:t>(degrees), residuals use the minimal angular difference</w:t>
      </w:r>
    </w:p>
    <w:p w14:paraId="68FE2C60" w14:textId="56E74645" w:rsidR="003A1EAE" w:rsidRPr="003A1EAE" w:rsidRDefault="008012D1" w:rsidP="008012D1">
      <w:pPr>
        <w:pStyle w:val="AMDisplayEquation"/>
        <w:ind w:firstLine="420"/>
      </w:pPr>
      <w:r>
        <w:tab/>
      </w:r>
      <m:oMath>
        <m:sSub>
          <m:sSubPr>
            <m:ctrlPr>
              <w:rPr>
                <w:rFonts w:ascii="Cambria Math" w:hAnsi="Cambria Math"/>
              </w:rPr>
            </m:ctrlPr>
          </m:sSubPr>
          <m:e>
            <m:r>
              <w:rPr>
                <w:rFonts w:ascii="Cambria Math" w:hAnsi="Cambria Math"/>
              </w:rPr>
              <m:t>r</m:t>
            </m:r>
          </m:e>
          <m:sub>
            <m:r>
              <w:rPr>
                <w:rFonts w:ascii="Cambria Math" w:hAnsi="Cambria Math"/>
              </w:rPr>
              <m:t>i</m:t>
            </m:r>
          </m:sub>
        </m:sSub>
        <m:r>
          <w:rPr>
            <w:rFonts w:ascii="Cambria Math" w:hAnsi="Cambria Math"/>
          </w:rPr>
          <m:t>=</m:t>
        </m:r>
        <m:r>
          <m:rPr>
            <m:sty m:val="p"/>
          </m:rPr>
          <w:rPr>
            <w:rFonts w:ascii="Cambria Math" w:hAnsi="Cambria Math"/>
          </w:rPr>
          <m:t>angdiff</m:t>
        </m:r>
        <m: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i</m:t>
            </m:r>
          </m:sub>
        </m:sSub>
        <m: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θ</m:t>
                </m:r>
              </m:e>
            </m:acc>
          </m:e>
          <m:sub>
            <m:r>
              <w:rPr>
                <w:rFonts w:ascii="Cambria Math" w:hAnsi="Cambria Math"/>
              </w:rPr>
              <m:t>i</m:t>
            </m:r>
          </m:sub>
        </m:sSub>
        <m:r>
          <w:rPr>
            <w:rFonts w:ascii="Cambria Math" w:hAnsi="Cambria Math"/>
          </w:rPr>
          <m:t>)=</m:t>
        </m:r>
        <m:sSub>
          <m:sSubPr>
            <m:ctrlPr>
              <w:rPr>
                <w:rFonts w:ascii="Cambria Math" w:hAnsi="Cambria Math"/>
              </w:rPr>
            </m:ctrlPr>
          </m:sSubPr>
          <m:e>
            <m:r>
              <m:rPr>
                <m:sty m:val="p"/>
              </m:rPr>
              <w:rPr>
                <w:rFonts w:ascii="Cambria Math" w:hAnsi="Cambria Math"/>
              </w:rPr>
              <m:t>wrap</m:t>
            </m:r>
            <m:r>
              <w:rPr>
                <w:rFonts w:ascii="Cambria Math" w:hAnsi="Cambria Math"/>
              </w:rPr>
              <m:t>⁡</m:t>
            </m:r>
          </m:e>
          <m:sub>
            <m:r>
              <w:rPr>
                <w:rFonts w:ascii="Cambria Math" w:hAnsi="Cambria Math"/>
              </w:rPr>
              <m:t>(-</m:t>
            </m:r>
            <m:sSup>
              <m:sSupPr>
                <m:ctrlPr>
                  <w:rPr>
                    <w:rFonts w:ascii="Cambria Math" w:hAnsi="Cambria Math"/>
                  </w:rPr>
                </m:ctrlPr>
              </m:sSupPr>
              <m:e>
                <m:r>
                  <w:rPr>
                    <w:rFonts w:ascii="Cambria Math" w:hAnsi="Cambria Math"/>
                  </w:rPr>
                  <m:t>180</m:t>
                </m:r>
              </m:e>
              <m:sup>
                <m:r>
                  <w:rPr>
                    <w:rFonts w:ascii="Cambria Math" w:hAnsi="Cambria Math"/>
                  </w:rPr>
                  <m:t>∘</m:t>
                </m:r>
              </m:sup>
            </m:sSup>
            <m:r>
              <w:rPr>
                <w:rFonts w:ascii="Cambria Math" w:hAnsi="Cambria Math"/>
              </w:rPr>
              <m:t>,</m:t>
            </m:r>
            <m:r>
              <m:rPr>
                <m:nor/>
              </m:rPr>
              <m:t> </m:t>
            </m:r>
            <m:sSup>
              <m:sSupPr>
                <m:ctrlPr>
                  <w:rPr>
                    <w:rFonts w:ascii="Cambria Math" w:hAnsi="Cambria Math"/>
                  </w:rPr>
                </m:ctrlPr>
              </m:sSupPr>
              <m:e>
                <m:r>
                  <w:rPr>
                    <w:rFonts w:ascii="Cambria Math" w:hAnsi="Cambria Math"/>
                  </w:rPr>
                  <m:t>180</m:t>
                </m:r>
              </m:e>
              <m:sup>
                <m:r>
                  <w:rPr>
                    <w:rFonts w:ascii="Cambria Math" w:hAnsi="Cambria Math"/>
                  </w:rPr>
                  <m:t>∘</m:t>
                </m:r>
              </m:sup>
            </m:sSup>
            <m:r>
              <w:rPr>
                <w:rFonts w:ascii="Cambria Math" w:hAnsi="Cambria Math"/>
              </w:rPr>
              <m:t>]</m:t>
            </m:r>
          </m:sub>
        </m:sSub>
        <m: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i</m:t>
            </m:r>
          </m:sub>
        </m:sSub>
        <m: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θ</m:t>
                </m:r>
              </m:e>
            </m:acc>
          </m:e>
          <m:sub>
            <m:r>
              <w:rPr>
                <w:rFonts w:ascii="Cambria Math" w:hAnsi="Cambria Math"/>
              </w:rPr>
              <m:t>i</m:t>
            </m:r>
          </m:sub>
        </m:sSub>
        <m:r>
          <w:rPr>
            <w:rFonts w:ascii="Cambria Math" w:hAnsi="Cambria Math"/>
          </w:rPr>
          <m:t>)</m:t>
        </m:r>
      </m:oMath>
      <w:r>
        <w:tab/>
      </w:r>
      <w:r>
        <w:fldChar w:fldCharType="begin"/>
      </w:r>
      <w:r>
        <w:instrText xml:space="preserve"> MACROBUTTON AMMPlaceRM \* MERGEFORMAT </w:instrText>
      </w:r>
      <w:r>
        <w:fldChar w:fldCharType="begin"/>
      </w:r>
      <w:r>
        <w:instrText xml:space="preserve"> SEQ AMEqn \h \* MERGEFORMAT </w:instrText>
      </w:r>
      <w:r>
        <w:fldChar w:fldCharType="end"/>
      </w:r>
      <w:r>
        <w:rPr>
          <w:rFonts w:ascii="宋体" w:eastAsia="宋体" w:hAnsi="宋体" w:cs="宋体" w:hint="eastAsia"/>
        </w:rPr>
        <w:instrText>（</w:instrText>
      </w:r>
      <w:r>
        <w:rPr>
          <w:rFonts w:ascii="宋体" w:eastAsia="宋体" w:hAnsi="宋体" w:cs="宋体" w:hint="eastAsia"/>
        </w:rPr>
        <w:fldChar w:fldCharType="begin"/>
      </w:r>
      <w:r>
        <w:rPr>
          <w:rFonts w:ascii="宋体" w:eastAsia="宋体" w:hAnsi="宋体" w:cs="宋体" w:hint="eastAsia"/>
        </w:rPr>
        <w:instrText xml:space="preserve"> SEQ AMEqn \c \* Arabic \* MERGEFORMAT </w:instrText>
      </w:r>
      <w:r>
        <w:rPr>
          <w:rFonts w:ascii="宋体" w:eastAsia="宋体" w:hAnsi="宋体" w:cs="宋体" w:hint="eastAsia"/>
        </w:rPr>
        <w:fldChar w:fldCharType="separate"/>
      </w:r>
      <w:r w:rsidR="004A7B6C">
        <w:rPr>
          <w:rFonts w:ascii="宋体" w:eastAsia="宋体" w:hAnsi="宋体" w:cs="宋体" w:hint="eastAsia"/>
          <w:noProof/>
        </w:rPr>
        <w:instrText>40</w:instrText>
      </w:r>
      <w:r>
        <w:rPr>
          <w:rFonts w:ascii="宋体" w:eastAsia="宋体" w:hAnsi="宋体" w:cs="宋体" w:hint="eastAsia"/>
        </w:rPr>
        <w:fldChar w:fldCharType="end"/>
      </w:r>
      <w:r>
        <w:rPr>
          <w:rFonts w:ascii="宋体" w:eastAsia="宋体" w:hAnsi="宋体" w:cs="宋体" w:hint="eastAsia"/>
        </w:rPr>
        <w:instrText>）</w:instrText>
      </w:r>
      <w:r>
        <w:fldChar w:fldCharType="end"/>
      </w:r>
    </w:p>
    <w:p w14:paraId="79F94F44" w14:textId="0975F553" w:rsidR="003A1EAE" w:rsidRPr="003A1EAE" w:rsidRDefault="003A1EAE" w:rsidP="003A1EAE">
      <w:pPr>
        <w:ind w:firstLine="420"/>
        <w:rPr>
          <w:lang w:eastAsia="zh-CN"/>
        </w:rPr>
      </w:pPr>
      <w:r w:rsidRPr="003A1EAE">
        <w:rPr>
          <w:lang w:eastAsia="zh-CN"/>
        </w:rPr>
        <w:t xml:space="preserve">and the above MAE/MSE/R² formulas replace </w:t>
      </w:r>
      <m:oMath>
        <m:d>
          <m:dPr>
            <m:ctrlPr>
              <w:rPr>
                <w:rFonts w:ascii="Cambria Math" w:hAnsi="Cambria Math"/>
                <w:i/>
                <w:lang w:eastAsia="zh-CN"/>
              </w:rPr>
            </m:ctrlPr>
          </m:dPr>
          <m:e>
            <m:sSubSup>
              <m:sSubSupPr>
                <m:ctrlPr>
                  <w:rPr>
                    <w:rFonts w:ascii="Cambria Math" w:hAnsi="Cambria Math"/>
                    <w:lang w:eastAsia="zh-CN"/>
                  </w:rPr>
                </m:ctrlPr>
              </m:sSubSupPr>
              <m:e>
                <m:r>
                  <w:rPr>
                    <w:rFonts w:ascii="Cambria Math" w:hAnsi="Cambria Math"/>
                    <w:lang w:eastAsia="zh-CN"/>
                  </w:rPr>
                  <m:t>y</m:t>
                </m:r>
              </m:e>
              <m:sub>
                <m:r>
                  <w:rPr>
                    <w:rFonts w:ascii="Cambria Math" w:hAnsi="Cambria Math"/>
                    <w:lang w:eastAsia="zh-CN"/>
                  </w:rPr>
                  <m:t>i</m:t>
                </m:r>
              </m:sub>
              <m:sup>
                <m:d>
                  <m:dPr>
                    <m:ctrlPr>
                      <w:rPr>
                        <w:rFonts w:ascii="Cambria Math" w:hAnsi="Cambria Math"/>
                        <w:i/>
                        <w:lang w:eastAsia="zh-CN"/>
                      </w:rPr>
                    </m:ctrlPr>
                  </m:dPr>
                  <m:e>
                    <m:r>
                      <w:rPr>
                        <w:rFonts w:ascii="Cambria Math" w:hAnsi="Cambria Math"/>
                        <w:lang w:eastAsia="zh-CN"/>
                      </w:rPr>
                      <m:t>v</m:t>
                    </m:r>
                  </m:e>
                </m:d>
              </m:sup>
            </m:sSubSup>
            <m:r>
              <w:rPr>
                <w:rFonts w:ascii="Cambria Math" w:hAnsi="Cambria Math"/>
                <w:lang w:eastAsia="zh-CN"/>
              </w:rPr>
              <m:t>-</m:t>
            </m:r>
            <m:sSubSup>
              <m:sSubSupPr>
                <m:ctrlPr>
                  <w:rPr>
                    <w:rFonts w:ascii="Cambria Math" w:hAnsi="Cambria Math"/>
                    <w:lang w:eastAsia="zh-CN"/>
                  </w:rPr>
                </m:ctrlPr>
              </m:sSubSupPr>
              <m:e>
                <m:acc>
                  <m:accPr>
                    <m:ctrlPr>
                      <w:rPr>
                        <w:rFonts w:ascii="Cambria Math" w:hAnsi="Cambria Math"/>
                        <w:lang w:eastAsia="zh-CN"/>
                      </w:rPr>
                    </m:ctrlPr>
                  </m:accPr>
                  <m:e>
                    <m:r>
                      <w:rPr>
                        <w:rFonts w:ascii="Cambria Math" w:hAnsi="Cambria Math"/>
                        <w:lang w:eastAsia="zh-CN"/>
                      </w:rPr>
                      <m:t>y</m:t>
                    </m:r>
                  </m:e>
                </m:acc>
              </m:e>
              <m:sub>
                <m:r>
                  <w:rPr>
                    <w:rFonts w:ascii="Cambria Math" w:hAnsi="Cambria Math"/>
                    <w:lang w:eastAsia="zh-CN"/>
                  </w:rPr>
                  <m:t>i</m:t>
                </m:r>
              </m:sub>
              <m:sup>
                <m:d>
                  <m:dPr>
                    <m:ctrlPr>
                      <w:rPr>
                        <w:rFonts w:ascii="Cambria Math" w:hAnsi="Cambria Math"/>
                        <w:i/>
                        <w:lang w:eastAsia="zh-CN"/>
                      </w:rPr>
                    </m:ctrlPr>
                  </m:dPr>
                  <m:e>
                    <m:r>
                      <w:rPr>
                        <w:rFonts w:ascii="Cambria Math" w:hAnsi="Cambria Math"/>
                        <w:lang w:eastAsia="zh-CN"/>
                      </w:rPr>
                      <m:t>v</m:t>
                    </m:r>
                  </m:e>
                </m:d>
              </m:sup>
            </m:sSubSup>
          </m:e>
        </m:d>
        <m:r>
          <w:rPr>
            <w:rFonts w:ascii="Cambria Math" w:hAnsi="Cambria Math"/>
            <w:lang w:eastAsia="zh-CN"/>
          </w:rPr>
          <m:t xml:space="preserve"> </m:t>
        </m:r>
      </m:oMath>
      <w:r w:rsidRPr="003A1EAE">
        <w:rPr>
          <w:lang w:eastAsia="zh-CN"/>
        </w:rPr>
        <w:t xml:space="preserve">by </w:t>
      </w: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m:t>
            </m:r>
          </m:sub>
        </m:sSub>
      </m:oMath>
      <w:r w:rsidRPr="003A1EAE">
        <w:rPr>
          <w:lang w:eastAsia="zh-CN"/>
        </w:rPr>
        <w:t>.</w:t>
      </w:r>
      <w:r w:rsidR="008012D1">
        <w:rPr>
          <w:lang w:eastAsia="zh-CN"/>
        </w:rPr>
        <w:t xml:space="preserve"> </w:t>
      </w:r>
      <w:r w:rsidRPr="003A1EAE">
        <w:rPr>
          <w:i/>
          <w:iCs/>
          <w:lang w:eastAsia="zh-CN"/>
        </w:rPr>
        <w:t>Note:</w:t>
      </w:r>
      <w:r w:rsidRPr="003A1EAE">
        <w:rPr>
          <w:lang w:eastAsia="zh-CN"/>
        </w:rPr>
        <w:t xml:space="preserve"> this yields MAE in degrees and ensures circular consistency.</w:t>
      </w:r>
    </w:p>
    <w:p w14:paraId="6C62CF39" w14:textId="6A7B0AE1" w:rsidR="00F14F3A" w:rsidRDefault="003A1EAE" w:rsidP="003A1EAE">
      <w:pPr>
        <w:ind w:firstLine="420"/>
        <w:rPr>
          <w:lang w:eastAsia="zh-CN"/>
        </w:rPr>
      </w:pPr>
      <w:r w:rsidRPr="003A1EAE">
        <w:rPr>
          <w:lang w:eastAsia="zh-CN"/>
        </w:rPr>
        <w:t>Where</w:t>
      </w:r>
      <w:r w:rsidR="008012D1" w:rsidRPr="008012D1">
        <w:rPr>
          <w:lang w:eastAsia="zh-CN"/>
        </w:rPr>
        <w:t xml:space="preserve">, </w:t>
      </w:r>
      <m:oMath>
        <m:sSubSup>
          <m:sSubSupPr>
            <m:ctrlPr>
              <w:rPr>
                <w:rFonts w:ascii="Cambria Math" w:hAnsi="Cambria Math"/>
                <w:lang w:eastAsia="zh-CN"/>
              </w:rPr>
            </m:ctrlPr>
          </m:sSubSupPr>
          <m:e>
            <m:r>
              <w:rPr>
                <w:rFonts w:ascii="Cambria Math" w:hAnsi="Cambria Math"/>
                <w:lang w:eastAsia="zh-CN"/>
              </w:rPr>
              <m:t>y</m:t>
            </m:r>
          </m:e>
          <m:sub>
            <m:r>
              <w:rPr>
                <w:rFonts w:ascii="Cambria Math" w:hAnsi="Cambria Math"/>
                <w:lang w:eastAsia="zh-CN"/>
              </w:rPr>
              <m:t>i</m:t>
            </m:r>
          </m:sub>
          <m:sup>
            <m:r>
              <w:rPr>
                <w:rFonts w:ascii="Cambria Math" w:hAnsi="Cambria Math"/>
                <w:lang w:eastAsia="zh-CN"/>
              </w:rPr>
              <m:t>(v)</m:t>
            </m:r>
          </m:sup>
        </m:sSubSup>
        <m:r>
          <w:rPr>
            <w:rFonts w:ascii="Cambria Math" w:hAnsi="Cambria Math"/>
            <w:lang w:eastAsia="zh-CN"/>
          </w:rPr>
          <m:t>,</m:t>
        </m:r>
        <m:sSubSup>
          <m:sSubSupPr>
            <m:ctrlPr>
              <w:rPr>
                <w:rFonts w:ascii="Cambria Math" w:hAnsi="Cambria Math"/>
                <w:lang w:eastAsia="zh-CN"/>
              </w:rPr>
            </m:ctrlPr>
          </m:sSubSupPr>
          <m:e>
            <m:acc>
              <m:accPr>
                <m:ctrlPr>
                  <w:rPr>
                    <w:rFonts w:ascii="Cambria Math" w:hAnsi="Cambria Math"/>
                    <w:lang w:eastAsia="zh-CN"/>
                  </w:rPr>
                </m:ctrlPr>
              </m:accPr>
              <m:e>
                <m:r>
                  <w:rPr>
                    <w:rFonts w:ascii="Cambria Math" w:hAnsi="Cambria Math"/>
                    <w:lang w:eastAsia="zh-CN"/>
                  </w:rPr>
                  <m:t>y</m:t>
                </m:r>
              </m:e>
            </m:acc>
          </m:e>
          <m:sub>
            <m:r>
              <w:rPr>
                <w:rFonts w:ascii="Cambria Math" w:hAnsi="Cambria Math"/>
                <w:lang w:eastAsia="zh-CN"/>
              </w:rPr>
              <m:t>i</m:t>
            </m:r>
          </m:sub>
          <m:sup>
            <m:r>
              <w:rPr>
                <w:rFonts w:ascii="Cambria Math" w:hAnsi="Cambria Math"/>
                <w:lang w:eastAsia="zh-CN"/>
              </w:rPr>
              <m:t>(v)</m:t>
            </m:r>
          </m:sup>
        </m:sSubSup>
        <m:r>
          <w:rPr>
            <w:rFonts w:ascii="Cambria Math" w:hAnsi="Cambria Math"/>
            <w:lang w:eastAsia="zh-CN"/>
          </w:rPr>
          <m:t xml:space="preserve"> </m:t>
        </m:r>
      </m:oMath>
      <w:r w:rsidRPr="003A1EAE">
        <w:rPr>
          <w:lang w:eastAsia="zh-CN"/>
        </w:rPr>
        <w:t xml:space="preserve">are ground-truth and predicted values (physical units) at evaluation index </w:t>
      </w:r>
      <m:oMath>
        <m:r>
          <w:rPr>
            <w:rFonts w:ascii="Cambria Math" w:hAnsi="Cambria Math"/>
            <w:lang w:eastAsia="zh-CN"/>
          </w:rPr>
          <m:t>i</m:t>
        </m:r>
      </m:oMath>
      <w:r w:rsidRPr="003A1EAE">
        <w:rPr>
          <w:lang w:eastAsia="zh-CN"/>
        </w:rPr>
        <w:t xml:space="preserve">for variable </w:t>
      </w:r>
      <m:oMath>
        <m:r>
          <w:rPr>
            <w:rFonts w:ascii="Cambria Math" w:hAnsi="Cambria Math"/>
            <w:lang w:eastAsia="zh-CN"/>
          </w:rPr>
          <m:t>v</m:t>
        </m:r>
      </m:oMath>
      <w:r w:rsidRPr="003A1EAE">
        <w:rPr>
          <w:lang w:eastAsia="zh-CN"/>
        </w:rPr>
        <w:t xml:space="preserve">; </w:t>
      </w:r>
      <m:oMath>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y</m:t>
                </m:r>
              </m:e>
            </m:acc>
          </m:e>
          <m:sub>
            <m:r>
              <w:rPr>
                <w:rFonts w:ascii="Cambria Math" w:hAnsi="Cambria Math"/>
                <w:lang w:eastAsia="zh-CN"/>
              </w:rPr>
              <m:t>i</m:t>
            </m:r>
          </m:sub>
          <m:sup>
            <m:r>
              <w:rPr>
                <w:rFonts w:ascii="Cambria Math" w:hAnsi="Cambria Math"/>
                <w:lang w:eastAsia="zh-CN"/>
              </w:rPr>
              <m:t>(v)</m:t>
            </m:r>
          </m:sup>
        </m:sSubSup>
        <m:r>
          <w:rPr>
            <w:rFonts w:ascii="Cambria Math" w:hAnsi="Cambria Math"/>
            <w:lang w:eastAsia="zh-CN"/>
          </w:rPr>
          <m:t>,</m:t>
        </m:r>
        <m:sSubSup>
          <m:sSubSupPr>
            <m:ctrlPr>
              <w:rPr>
                <w:rFonts w:ascii="Cambria Math" w:hAnsi="Cambria Math"/>
                <w:lang w:eastAsia="zh-CN"/>
              </w:rPr>
            </m:ctrlPr>
          </m:sSubSupPr>
          <m:e>
            <m:acc>
              <m:accPr>
                <m:chr m:val="̃"/>
                <m:ctrlPr>
                  <w:rPr>
                    <w:rFonts w:ascii="Cambria Math" w:hAnsi="Cambria Math"/>
                    <w:lang w:eastAsia="zh-CN"/>
                  </w:rPr>
                </m:ctrlPr>
              </m:accPr>
              <m:e>
                <m:acc>
                  <m:accPr>
                    <m:ctrlPr>
                      <w:rPr>
                        <w:rFonts w:ascii="Cambria Math" w:hAnsi="Cambria Math"/>
                        <w:lang w:eastAsia="zh-CN"/>
                      </w:rPr>
                    </m:ctrlPr>
                  </m:accPr>
                  <m:e>
                    <m:r>
                      <w:rPr>
                        <w:rFonts w:ascii="Cambria Math" w:hAnsi="Cambria Math"/>
                        <w:lang w:eastAsia="zh-CN"/>
                      </w:rPr>
                      <m:t>y</m:t>
                    </m:r>
                  </m:e>
                </m:acc>
              </m:e>
            </m:acc>
          </m:e>
          <m:sub>
            <m:r>
              <w:rPr>
                <w:rFonts w:ascii="Cambria Math" w:hAnsi="Cambria Math"/>
                <w:lang w:eastAsia="zh-CN"/>
              </w:rPr>
              <m:t>i</m:t>
            </m:r>
          </m:sub>
          <m:sup>
            <m:r>
              <w:rPr>
                <w:rFonts w:ascii="Cambria Math" w:hAnsi="Cambria Math"/>
                <w:lang w:eastAsia="zh-CN"/>
              </w:rPr>
              <m:t>(v)</m:t>
            </m:r>
          </m:sup>
        </m:sSubSup>
        <m:r>
          <w:rPr>
            <w:rFonts w:ascii="Cambria Math" w:hAnsi="Cambria Math"/>
            <w:lang w:eastAsia="zh-CN"/>
          </w:rPr>
          <m:t xml:space="preserve"> </m:t>
        </m:r>
      </m:oMath>
      <w:r w:rsidRPr="003A1EAE">
        <w:rPr>
          <w:lang w:eastAsia="zh-CN"/>
        </w:rPr>
        <w:t xml:space="preserve">are their standardized counterparts; </w:t>
      </w:r>
      <m:oMath>
        <m:sSub>
          <m:sSubPr>
            <m:ctrlPr>
              <w:rPr>
                <w:rFonts w:ascii="Cambria Math" w:hAnsi="Cambria Math"/>
                <w:lang w:eastAsia="zh-CN"/>
              </w:rPr>
            </m:ctrlPr>
          </m:sSubPr>
          <m:e>
            <m:r>
              <w:rPr>
                <w:rFonts w:ascii="Cambria Math" w:hAnsi="Cambria Math"/>
                <w:lang w:eastAsia="zh-CN"/>
              </w:rPr>
              <m:t>S</m:t>
            </m:r>
          </m:e>
          <m:sub>
            <m:r>
              <w:rPr>
                <w:rFonts w:ascii="Cambria Math" w:hAnsi="Cambria Math"/>
                <w:lang w:eastAsia="zh-CN"/>
              </w:rPr>
              <m:t>v</m:t>
            </m:r>
          </m:sub>
        </m:sSub>
      </m:oMath>
      <w:r w:rsidRPr="003A1EAE">
        <w:rPr>
          <w:lang w:eastAsia="zh-CN"/>
        </w:rPr>
        <w:t xml:space="preserve">is the set of masked/imputed positions used for evaluation; </w:t>
      </w:r>
      <m:oMath>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S</m:t>
            </m:r>
          </m:e>
          <m:sub>
            <m:r>
              <w:rPr>
                <w:rFonts w:ascii="Cambria Math" w:hAnsi="Cambria Math"/>
                <w:lang w:eastAsia="zh-CN"/>
              </w:rPr>
              <m:t>v</m:t>
            </m:r>
          </m:sub>
        </m:sSub>
        <m:r>
          <m:rPr>
            <m:sty m:val="p"/>
          </m:rPr>
          <w:rPr>
            <w:rFonts w:ascii="Cambria Math" w:hAnsi="Cambria Math"/>
            <w:lang w:eastAsia="zh-CN"/>
          </w:rPr>
          <m:t xml:space="preserve">∣ </m:t>
        </m:r>
      </m:oMath>
      <w:r w:rsidRPr="003A1EAE">
        <w:rPr>
          <w:lang w:eastAsia="zh-CN"/>
        </w:rPr>
        <w:t xml:space="preserve">is its cardinality; </w:t>
      </w:r>
      <m:oMath>
        <m:sSub>
          <m:sSubPr>
            <m:ctrlPr>
              <w:rPr>
                <w:rFonts w:ascii="Cambria Math" w:hAnsi="Cambria Math"/>
                <w:lang w:eastAsia="zh-CN"/>
              </w:rPr>
            </m:ctrlPr>
          </m:sSubPr>
          <m:e>
            <m:r>
              <w:rPr>
                <w:rFonts w:ascii="Cambria Math" w:hAnsi="Cambria Math"/>
                <w:lang w:eastAsia="zh-CN"/>
              </w:rPr>
              <m:t>μ</m:t>
            </m:r>
          </m:e>
          <m:sub>
            <m:r>
              <w:rPr>
                <w:rFonts w:ascii="Cambria Math" w:hAnsi="Cambria Math"/>
                <w:lang w:eastAsia="zh-CN"/>
              </w:rPr>
              <m:t>v</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σ</m:t>
            </m:r>
          </m:e>
          <m:sub>
            <m:r>
              <w:rPr>
                <w:rFonts w:ascii="Cambria Math" w:hAnsi="Cambria Math"/>
                <w:lang w:eastAsia="zh-CN"/>
              </w:rPr>
              <m:t>v</m:t>
            </m:r>
          </m:sub>
        </m:sSub>
      </m:oMath>
      <w:r w:rsidRPr="003A1EAE">
        <w:rPr>
          <w:lang w:eastAsia="zh-CN"/>
        </w:rPr>
        <w:t xml:space="preserve">are the training-set mean and standard deviation; </w:t>
      </w:r>
      <m:oMath>
        <m:sSup>
          <m:sSupPr>
            <m:ctrlPr>
              <w:rPr>
                <w:rFonts w:ascii="Cambria Math" w:hAnsi="Cambria Math"/>
                <w:lang w:eastAsia="zh-CN"/>
              </w:rPr>
            </m:ctrlPr>
          </m:sSupPr>
          <m:e>
            <m:acc>
              <m:accPr>
                <m:chr m:val="ˉ"/>
                <m:ctrlPr>
                  <w:rPr>
                    <w:rFonts w:ascii="Cambria Math" w:hAnsi="Cambria Math"/>
                    <w:lang w:eastAsia="zh-CN"/>
                  </w:rPr>
                </m:ctrlPr>
              </m:accPr>
              <m:e>
                <m:r>
                  <w:rPr>
                    <w:rFonts w:ascii="Cambria Math" w:hAnsi="Cambria Math"/>
                    <w:lang w:eastAsia="zh-CN"/>
                  </w:rPr>
                  <m:t>y</m:t>
                </m:r>
              </m:e>
            </m:acc>
          </m:e>
          <m:sup>
            <m:r>
              <w:rPr>
                <w:rFonts w:ascii="Cambria Math" w:hAnsi="Cambria Math"/>
                <w:lang w:eastAsia="zh-CN"/>
              </w:rPr>
              <m:t>(v)</m:t>
            </m:r>
          </m:sup>
        </m:sSup>
      </m:oMath>
      <w:r w:rsidRPr="003A1EAE">
        <w:rPr>
          <w:lang w:eastAsia="zh-CN"/>
        </w:rPr>
        <w:t xml:space="preserve">is the evaluation-set mean; </w:t>
      </w:r>
      <m:oMath>
        <m:r>
          <w:rPr>
            <w:rFonts w:ascii="Cambria Math" w:hAnsi="Cambria Math"/>
            <w:lang w:eastAsia="zh-CN"/>
          </w:rPr>
          <m:t xml:space="preserve">V </m:t>
        </m:r>
      </m:oMath>
      <w:r w:rsidRPr="003A1EAE">
        <w:rPr>
          <w:lang w:eastAsia="zh-CN"/>
        </w:rPr>
        <w:t>is the set of reported variables.</w:t>
      </w:r>
    </w:p>
    <w:p w14:paraId="02ED404F" w14:textId="77777777" w:rsidR="008D25CA" w:rsidRDefault="008D25CA" w:rsidP="008D25CA">
      <w:pPr>
        <w:ind w:firstLineChars="0" w:firstLine="0"/>
        <w:outlineLvl w:val="0"/>
        <w:rPr>
          <w:b/>
          <w:bCs/>
          <w:color w:val="000000" w:themeColor="text1"/>
          <w:sz w:val="28"/>
          <w:szCs w:val="32"/>
          <w:lang w:eastAsia="zh-CN"/>
        </w:rPr>
      </w:pPr>
      <w:r w:rsidRPr="0065630C">
        <w:rPr>
          <w:b/>
          <w:bCs/>
          <w:color w:val="000000" w:themeColor="text1"/>
          <w:sz w:val="28"/>
          <w:szCs w:val="32"/>
          <w:lang w:eastAsia="zh-CN"/>
        </w:rPr>
        <w:t>Supplementary References</w:t>
      </w:r>
      <w:r w:rsidRPr="006E3840">
        <w:rPr>
          <w:b/>
          <w:bCs/>
          <w:color w:val="000000" w:themeColor="text1"/>
          <w:sz w:val="28"/>
          <w:szCs w:val="32"/>
          <w:lang w:eastAsia="zh-CN"/>
        </w:rPr>
        <w:t>:</w:t>
      </w:r>
    </w:p>
    <w:p w14:paraId="62C8B6C4" w14:textId="77777777" w:rsidR="008D25CA" w:rsidRDefault="008D25CA" w:rsidP="008D25CA">
      <w:pPr>
        <w:ind w:firstLineChars="0" w:firstLine="0"/>
        <w:rPr>
          <w:lang w:eastAsia="zh-CN"/>
        </w:rPr>
      </w:pPr>
      <w:r>
        <w:rPr>
          <w:lang w:eastAsia="zh-CN"/>
        </w:rPr>
        <w:t xml:space="preserve">[1] </w:t>
      </w:r>
      <w:r w:rsidRPr="00513578">
        <w:rPr>
          <w:lang w:eastAsia="zh-CN"/>
        </w:rPr>
        <w:t xml:space="preserve">Peel, M. C., Finlayson, B. L. &amp; McMahon, T. A. Updated world map of the </w:t>
      </w:r>
      <w:proofErr w:type="spellStart"/>
      <w:r w:rsidRPr="00513578">
        <w:rPr>
          <w:lang w:eastAsia="zh-CN"/>
        </w:rPr>
        <w:t>Köppen</w:t>
      </w:r>
      <w:proofErr w:type="spellEnd"/>
      <w:r w:rsidRPr="00513578">
        <w:rPr>
          <w:lang w:eastAsia="zh-CN"/>
        </w:rPr>
        <w:t xml:space="preserve">–Geiger climate classification. </w:t>
      </w:r>
      <w:proofErr w:type="spellStart"/>
      <w:r w:rsidRPr="00513578">
        <w:rPr>
          <w:i/>
          <w:iCs/>
          <w:lang w:eastAsia="zh-CN"/>
        </w:rPr>
        <w:t>Hydrol</w:t>
      </w:r>
      <w:proofErr w:type="spellEnd"/>
      <w:r w:rsidRPr="00513578">
        <w:rPr>
          <w:i/>
          <w:iCs/>
          <w:lang w:eastAsia="zh-CN"/>
        </w:rPr>
        <w:t>. Earth Syst. Sci.</w:t>
      </w:r>
      <w:r w:rsidRPr="00513578">
        <w:rPr>
          <w:lang w:eastAsia="zh-CN"/>
        </w:rPr>
        <w:t xml:space="preserve"> </w:t>
      </w:r>
      <w:r w:rsidRPr="00513578">
        <w:rPr>
          <w:b/>
          <w:bCs/>
          <w:lang w:eastAsia="zh-CN"/>
        </w:rPr>
        <w:t>11</w:t>
      </w:r>
      <w:r w:rsidRPr="00513578">
        <w:rPr>
          <w:lang w:eastAsia="zh-CN"/>
        </w:rPr>
        <w:t>, 1633–1644 (2007).</w:t>
      </w:r>
    </w:p>
    <w:p w14:paraId="49187384" w14:textId="77777777" w:rsidR="008D25CA" w:rsidRDefault="008D25CA" w:rsidP="008D25CA">
      <w:pPr>
        <w:ind w:firstLineChars="0" w:firstLine="0"/>
        <w:rPr>
          <w:lang w:eastAsia="zh-CN"/>
        </w:rPr>
      </w:pPr>
      <w:r>
        <w:rPr>
          <w:lang w:eastAsia="zh-CN"/>
        </w:rPr>
        <w:t xml:space="preserve">[2] </w:t>
      </w:r>
      <w:r w:rsidRPr="00513578">
        <w:rPr>
          <w:lang w:eastAsia="zh-CN"/>
        </w:rPr>
        <w:t xml:space="preserve">Iturbide, M. </w:t>
      </w:r>
      <w:r w:rsidRPr="00513578">
        <w:rPr>
          <w:i/>
          <w:iCs/>
          <w:lang w:eastAsia="zh-CN"/>
        </w:rPr>
        <w:t>et al.</w:t>
      </w:r>
      <w:r w:rsidRPr="00513578">
        <w:rPr>
          <w:lang w:eastAsia="zh-CN"/>
        </w:rPr>
        <w:t xml:space="preserve"> An update of IPCC climate reference regions for subcontinental analysis of climate model data: definition and aggregated datasets. </w:t>
      </w:r>
      <w:r w:rsidRPr="00513578">
        <w:rPr>
          <w:i/>
          <w:iCs/>
          <w:lang w:eastAsia="zh-CN"/>
        </w:rPr>
        <w:t>Earth Syst. Sci. Data</w:t>
      </w:r>
      <w:r w:rsidRPr="00513578">
        <w:rPr>
          <w:lang w:eastAsia="zh-CN"/>
        </w:rPr>
        <w:t xml:space="preserve"> </w:t>
      </w:r>
      <w:r w:rsidRPr="00513578">
        <w:rPr>
          <w:b/>
          <w:bCs/>
          <w:lang w:eastAsia="zh-CN"/>
        </w:rPr>
        <w:t>12</w:t>
      </w:r>
      <w:r w:rsidRPr="00513578">
        <w:rPr>
          <w:lang w:eastAsia="zh-CN"/>
        </w:rPr>
        <w:t>, 2959–2970 (2020).</w:t>
      </w:r>
    </w:p>
    <w:p w14:paraId="4A147887" w14:textId="77777777" w:rsidR="008D25CA" w:rsidRDefault="008D25CA" w:rsidP="008D25CA">
      <w:pPr>
        <w:ind w:firstLineChars="0" w:firstLine="0"/>
        <w:rPr>
          <w:lang w:eastAsia="zh-CN"/>
        </w:rPr>
      </w:pPr>
      <w:r w:rsidRPr="00D919D6">
        <w:rPr>
          <w:lang w:eastAsia="zh-CN"/>
        </w:rPr>
        <w:t xml:space="preserve">[3] Sengupta, M. </w:t>
      </w:r>
      <w:r w:rsidRPr="00D919D6">
        <w:rPr>
          <w:i/>
          <w:iCs/>
          <w:lang w:eastAsia="zh-CN"/>
        </w:rPr>
        <w:t>et al.</w:t>
      </w:r>
      <w:r w:rsidRPr="00D919D6">
        <w:rPr>
          <w:lang w:eastAsia="zh-CN"/>
        </w:rPr>
        <w:t xml:space="preserve"> The National Solar Radiation Data Base (NSRDB). </w:t>
      </w:r>
      <w:r w:rsidRPr="00D919D6">
        <w:rPr>
          <w:i/>
          <w:iCs/>
          <w:lang w:eastAsia="zh-CN"/>
        </w:rPr>
        <w:t>Renewable and Sustainable Energy Reviews</w:t>
      </w:r>
      <w:r w:rsidRPr="00D919D6">
        <w:rPr>
          <w:lang w:eastAsia="zh-CN"/>
        </w:rPr>
        <w:t xml:space="preserve"> </w:t>
      </w:r>
      <w:r w:rsidRPr="00D919D6">
        <w:rPr>
          <w:b/>
          <w:bCs/>
          <w:lang w:eastAsia="zh-CN"/>
        </w:rPr>
        <w:t>89</w:t>
      </w:r>
      <w:r w:rsidRPr="00D919D6">
        <w:rPr>
          <w:lang w:eastAsia="zh-CN"/>
        </w:rPr>
        <w:t>, 51–60 (2018).</w:t>
      </w:r>
    </w:p>
    <w:p w14:paraId="0E60AA43" w14:textId="77777777" w:rsidR="008D25CA" w:rsidRDefault="008D25CA" w:rsidP="008D25CA">
      <w:pPr>
        <w:ind w:firstLineChars="0" w:firstLine="0"/>
        <w:rPr>
          <w:lang w:eastAsia="zh-CN"/>
        </w:rPr>
      </w:pPr>
      <w:r>
        <w:rPr>
          <w:lang w:eastAsia="zh-CN"/>
        </w:rPr>
        <w:t xml:space="preserve">[4] </w:t>
      </w:r>
      <w:proofErr w:type="spellStart"/>
      <w:r w:rsidRPr="00513578">
        <w:rPr>
          <w:lang w:eastAsia="zh-CN"/>
        </w:rPr>
        <w:t>Hersbach</w:t>
      </w:r>
      <w:proofErr w:type="spellEnd"/>
      <w:r w:rsidRPr="00513578">
        <w:rPr>
          <w:lang w:eastAsia="zh-CN"/>
        </w:rPr>
        <w:t xml:space="preserve">, H. </w:t>
      </w:r>
      <w:r w:rsidRPr="00513578">
        <w:rPr>
          <w:i/>
          <w:iCs/>
          <w:lang w:eastAsia="zh-CN"/>
        </w:rPr>
        <w:t>et al.</w:t>
      </w:r>
      <w:r w:rsidRPr="00513578">
        <w:rPr>
          <w:lang w:eastAsia="zh-CN"/>
        </w:rPr>
        <w:t xml:space="preserve"> The ERA5 global reanalysis. </w:t>
      </w:r>
      <w:r w:rsidRPr="00513578">
        <w:rPr>
          <w:i/>
          <w:iCs/>
          <w:lang w:eastAsia="zh-CN"/>
        </w:rPr>
        <w:t>Quarterly Journal of the Royal Meteorological Society</w:t>
      </w:r>
      <w:r w:rsidRPr="00513578">
        <w:rPr>
          <w:lang w:eastAsia="zh-CN"/>
        </w:rPr>
        <w:t xml:space="preserve"> </w:t>
      </w:r>
      <w:r w:rsidRPr="00513578">
        <w:rPr>
          <w:b/>
          <w:bCs/>
          <w:lang w:eastAsia="zh-CN"/>
        </w:rPr>
        <w:t>146</w:t>
      </w:r>
      <w:r w:rsidRPr="00513578">
        <w:rPr>
          <w:lang w:eastAsia="zh-CN"/>
        </w:rPr>
        <w:t>, 1999–2049 (2020).</w:t>
      </w:r>
    </w:p>
    <w:p w14:paraId="2D70904D" w14:textId="77777777" w:rsidR="008D25CA" w:rsidRDefault="008D25CA" w:rsidP="008D25CA">
      <w:pPr>
        <w:ind w:firstLineChars="0" w:firstLine="0"/>
        <w:rPr>
          <w:lang w:eastAsia="zh-CN"/>
        </w:rPr>
      </w:pPr>
      <w:r>
        <w:rPr>
          <w:lang w:eastAsia="zh-CN"/>
        </w:rPr>
        <w:t xml:space="preserve">[5] </w:t>
      </w:r>
      <w:r w:rsidRPr="00513578">
        <w:rPr>
          <w:lang w:eastAsia="zh-CN"/>
        </w:rPr>
        <w:t xml:space="preserve">Muñoz-Sabater, J. </w:t>
      </w:r>
      <w:r w:rsidRPr="00513578">
        <w:rPr>
          <w:i/>
          <w:iCs/>
          <w:lang w:eastAsia="zh-CN"/>
        </w:rPr>
        <w:t>et al.</w:t>
      </w:r>
      <w:r w:rsidRPr="00513578">
        <w:rPr>
          <w:lang w:eastAsia="zh-CN"/>
        </w:rPr>
        <w:t xml:space="preserve"> ERA5-Land: a state-of-the-art global reanalysis dataset for land applications. </w:t>
      </w:r>
      <w:r w:rsidRPr="00513578">
        <w:rPr>
          <w:i/>
          <w:iCs/>
          <w:lang w:eastAsia="zh-CN"/>
        </w:rPr>
        <w:t>Earth System Science Data</w:t>
      </w:r>
      <w:r w:rsidRPr="00513578">
        <w:rPr>
          <w:lang w:eastAsia="zh-CN"/>
        </w:rPr>
        <w:t xml:space="preserve"> </w:t>
      </w:r>
      <w:r w:rsidRPr="00513578">
        <w:rPr>
          <w:b/>
          <w:bCs/>
          <w:lang w:eastAsia="zh-CN"/>
        </w:rPr>
        <w:t>13</w:t>
      </w:r>
      <w:r w:rsidRPr="00513578">
        <w:rPr>
          <w:lang w:eastAsia="zh-CN"/>
        </w:rPr>
        <w:t>, 4349–4383 (2021).</w:t>
      </w:r>
    </w:p>
    <w:p w14:paraId="525CAA25" w14:textId="77777777" w:rsidR="008D25CA" w:rsidRPr="00513578" w:rsidRDefault="008D25CA" w:rsidP="008D25CA">
      <w:pPr>
        <w:ind w:firstLineChars="0" w:firstLine="0"/>
        <w:rPr>
          <w:lang w:eastAsia="zh-CN"/>
        </w:rPr>
      </w:pPr>
      <w:r>
        <w:rPr>
          <w:lang w:eastAsia="zh-CN"/>
        </w:rPr>
        <w:t xml:space="preserve">[6] </w:t>
      </w:r>
      <w:proofErr w:type="spellStart"/>
      <w:r w:rsidRPr="00513578">
        <w:rPr>
          <w:lang w:eastAsia="zh-CN"/>
        </w:rPr>
        <w:t>Zippenfenig</w:t>
      </w:r>
      <w:proofErr w:type="spellEnd"/>
      <w:r w:rsidRPr="00513578">
        <w:rPr>
          <w:lang w:eastAsia="zh-CN"/>
        </w:rPr>
        <w:t xml:space="preserve">, P. Open-Meteo.com Weather API [Computer software]. </w:t>
      </w:r>
      <w:proofErr w:type="spellStart"/>
      <w:r w:rsidRPr="00513578">
        <w:rPr>
          <w:lang w:eastAsia="zh-CN"/>
        </w:rPr>
        <w:t>Zenodo</w:t>
      </w:r>
      <w:proofErr w:type="spellEnd"/>
      <w:r w:rsidRPr="00513578">
        <w:rPr>
          <w:lang w:eastAsia="zh-CN"/>
        </w:rPr>
        <w:t xml:space="preserve"> (2023). </w:t>
      </w:r>
      <w:proofErr w:type="spellStart"/>
      <w:r w:rsidRPr="00513578">
        <w:rPr>
          <w:lang w:eastAsia="zh-CN"/>
        </w:rPr>
        <w:t>doi</w:t>
      </w:r>
      <w:proofErr w:type="spellEnd"/>
      <w:r w:rsidRPr="00513578">
        <w:rPr>
          <w:lang w:eastAsia="zh-CN"/>
        </w:rPr>
        <w:t>:</w:t>
      </w:r>
      <w:r>
        <w:rPr>
          <w:lang w:eastAsia="zh-CN"/>
        </w:rPr>
        <w:t xml:space="preserve"> </w:t>
      </w:r>
      <w:r w:rsidRPr="00513578">
        <w:rPr>
          <w:lang w:eastAsia="zh-CN"/>
        </w:rPr>
        <w:t>10.5281/zenodo.7970649.</w:t>
      </w:r>
    </w:p>
    <w:p w14:paraId="47F834EB" w14:textId="77777777" w:rsidR="008D25CA" w:rsidRDefault="008D25CA" w:rsidP="008D25CA">
      <w:pPr>
        <w:ind w:firstLineChars="0" w:firstLine="0"/>
        <w:rPr>
          <w:lang w:eastAsia="zh-CN"/>
        </w:rPr>
      </w:pPr>
      <w:r>
        <w:rPr>
          <w:lang w:eastAsia="zh-CN"/>
        </w:rPr>
        <w:t xml:space="preserve">[7] </w:t>
      </w:r>
      <w:r w:rsidRPr="00513578">
        <w:rPr>
          <w:lang w:eastAsia="zh-CN"/>
        </w:rPr>
        <w:t>Open-</w:t>
      </w:r>
      <w:proofErr w:type="spellStart"/>
      <w:r w:rsidRPr="00513578">
        <w:rPr>
          <w:lang w:eastAsia="zh-CN"/>
        </w:rPr>
        <w:t>Meteo</w:t>
      </w:r>
      <w:proofErr w:type="spellEnd"/>
      <w:r w:rsidRPr="00513578">
        <w:rPr>
          <w:lang w:eastAsia="zh-CN"/>
        </w:rPr>
        <w:t xml:space="preserve">. Historical Weather API. Available at: </w:t>
      </w:r>
      <w:hyperlink r:id="rId7" w:tgtFrame="_new" w:history="1">
        <w:r w:rsidRPr="00513578">
          <w:rPr>
            <w:rStyle w:val="af6"/>
            <w:color w:val="auto"/>
            <w:u w:val="none"/>
            <w:lang w:eastAsia="zh-CN"/>
          </w:rPr>
          <w:t>https://open-meteo.com/en/docs/historical-weather-api</w:t>
        </w:r>
      </w:hyperlink>
      <w:r w:rsidRPr="00513578">
        <w:rPr>
          <w:lang w:eastAsia="zh-CN"/>
        </w:rPr>
        <w:t>.</w:t>
      </w:r>
      <w:r>
        <w:rPr>
          <w:lang w:eastAsia="zh-CN"/>
        </w:rPr>
        <w:t xml:space="preserve"> </w:t>
      </w:r>
    </w:p>
    <w:p w14:paraId="1812EF4B" w14:textId="77777777" w:rsidR="008D25CA" w:rsidRDefault="008D25CA" w:rsidP="008D25CA">
      <w:pPr>
        <w:ind w:firstLineChars="0" w:firstLine="0"/>
        <w:rPr>
          <w:lang w:eastAsia="zh-CN"/>
        </w:rPr>
      </w:pPr>
      <w:r w:rsidRPr="00AB5C35">
        <w:rPr>
          <w:lang w:eastAsia="zh-CN"/>
        </w:rPr>
        <w:t>[</w:t>
      </w:r>
      <w:r>
        <w:rPr>
          <w:lang w:eastAsia="zh-CN"/>
        </w:rPr>
        <w:t>8</w:t>
      </w:r>
      <w:r w:rsidRPr="00AB5C35">
        <w:rPr>
          <w:lang w:eastAsia="zh-CN"/>
        </w:rPr>
        <w:t xml:space="preserve">] </w:t>
      </w:r>
      <w:r w:rsidRPr="0020011D">
        <w:rPr>
          <w:rFonts w:eastAsiaTheme="minorEastAsia" w:cstheme="minorHAnsi"/>
          <w:color w:val="000000" w:themeColor="text1"/>
          <w:szCs w:val="21"/>
          <w:shd w:val="clear" w:color="auto" w:fill="FFFFFF"/>
          <w:lang w:eastAsia="zh-CN"/>
        </w:rPr>
        <w:t xml:space="preserve">Molteni, F., </w:t>
      </w:r>
      <w:proofErr w:type="spellStart"/>
      <w:r w:rsidRPr="0020011D">
        <w:rPr>
          <w:rFonts w:eastAsiaTheme="minorEastAsia" w:cstheme="minorHAnsi"/>
          <w:color w:val="000000" w:themeColor="text1"/>
          <w:szCs w:val="21"/>
          <w:shd w:val="clear" w:color="auto" w:fill="FFFFFF"/>
          <w:lang w:eastAsia="zh-CN"/>
        </w:rPr>
        <w:t>Buizza</w:t>
      </w:r>
      <w:proofErr w:type="spellEnd"/>
      <w:r w:rsidRPr="0020011D">
        <w:rPr>
          <w:rFonts w:eastAsiaTheme="minorEastAsia" w:cstheme="minorHAnsi"/>
          <w:color w:val="000000" w:themeColor="text1"/>
          <w:szCs w:val="21"/>
          <w:shd w:val="clear" w:color="auto" w:fill="FFFFFF"/>
          <w:lang w:eastAsia="zh-CN"/>
        </w:rPr>
        <w:t xml:space="preserve">, R., Palmer, T. N. &amp; </w:t>
      </w:r>
      <w:proofErr w:type="spellStart"/>
      <w:r w:rsidRPr="0020011D">
        <w:rPr>
          <w:rFonts w:eastAsiaTheme="minorEastAsia" w:cstheme="minorHAnsi"/>
          <w:color w:val="000000" w:themeColor="text1"/>
          <w:szCs w:val="21"/>
          <w:shd w:val="clear" w:color="auto" w:fill="FFFFFF"/>
          <w:lang w:eastAsia="zh-CN"/>
        </w:rPr>
        <w:t>Petroliagis</w:t>
      </w:r>
      <w:proofErr w:type="spellEnd"/>
      <w:r w:rsidRPr="0020011D">
        <w:rPr>
          <w:rFonts w:eastAsiaTheme="minorEastAsia" w:cstheme="minorHAnsi"/>
          <w:color w:val="000000" w:themeColor="text1"/>
          <w:szCs w:val="21"/>
          <w:shd w:val="clear" w:color="auto" w:fill="FFFFFF"/>
          <w:lang w:eastAsia="zh-CN"/>
        </w:rPr>
        <w:t xml:space="preserve">, T. The ECMWF ensemble prediction system: Methodology and validation. </w:t>
      </w:r>
      <w:r w:rsidRPr="0020011D">
        <w:rPr>
          <w:rFonts w:eastAsiaTheme="minorEastAsia" w:cstheme="minorHAnsi"/>
          <w:i/>
          <w:iCs/>
          <w:color w:val="000000" w:themeColor="text1"/>
          <w:szCs w:val="21"/>
          <w:shd w:val="clear" w:color="auto" w:fill="FFFFFF"/>
          <w:lang w:eastAsia="zh-CN"/>
        </w:rPr>
        <w:t xml:space="preserve">Q. J. R. </w:t>
      </w:r>
      <w:proofErr w:type="spellStart"/>
      <w:r w:rsidRPr="0020011D">
        <w:rPr>
          <w:rFonts w:eastAsiaTheme="minorEastAsia" w:cstheme="minorHAnsi"/>
          <w:i/>
          <w:iCs/>
          <w:color w:val="000000" w:themeColor="text1"/>
          <w:szCs w:val="21"/>
          <w:shd w:val="clear" w:color="auto" w:fill="FFFFFF"/>
          <w:lang w:eastAsia="zh-CN"/>
        </w:rPr>
        <w:t>Meteorol</w:t>
      </w:r>
      <w:proofErr w:type="spellEnd"/>
      <w:r w:rsidRPr="0020011D">
        <w:rPr>
          <w:rFonts w:eastAsiaTheme="minorEastAsia" w:cstheme="minorHAnsi"/>
          <w:i/>
          <w:iCs/>
          <w:color w:val="000000" w:themeColor="text1"/>
          <w:szCs w:val="21"/>
          <w:shd w:val="clear" w:color="auto" w:fill="FFFFFF"/>
          <w:lang w:eastAsia="zh-CN"/>
        </w:rPr>
        <w:t>. Soc.</w:t>
      </w:r>
      <w:r w:rsidRPr="0020011D">
        <w:rPr>
          <w:rFonts w:eastAsiaTheme="minorEastAsia" w:cstheme="minorHAnsi"/>
          <w:b/>
          <w:bCs/>
          <w:color w:val="000000" w:themeColor="text1"/>
          <w:szCs w:val="21"/>
          <w:shd w:val="clear" w:color="auto" w:fill="FFFFFF"/>
          <w:lang w:eastAsia="zh-CN"/>
        </w:rPr>
        <w:t>122</w:t>
      </w:r>
      <w:r w:rsidRPr="0020011D">
        <w:rPr>
          <w:rFonts w:eastAsiaTheme="minorEastAsia" w:cstheme="minorHAnsi"/>
          <w:color w:val="000000" w:themeColor="text1"/>
          <w:szCs w:val="21"/>
          <w:shd w:val="clear" w:color="auto" w:fill="FFFFFF"/>
          <w:lang w:eastAsia="zh-CN"/>
        </w:rPr>
        <w:t>, 73–119 (1996).</w:t>
      </w:r>
    </w:p>
    <w:p w14:paraId="2972D482" w14:textId="77777777" w:rsidR="008D25CA" w:rsidRPr="00AB5C35" w:rsidRDefault="008D25CA" w:rsidP="008D25CA">
      <w:pPr>
        <w:ind w:firstLineChars="0" w:firstLine="0"/>
        <w:rPr>
          <w:lang w:eastAsia="zh-CN"/>
        </w:rPr>
      </w:pPr>
      <w:r w:rsidRPr="00AB5C35">
        <w:rPr>
          <w:lang w:eastAsia="zh-CN"/>
        </w:rPr>
        <w:t>[</w:t>
      </w:r>
      <w:r>
        <w:rPr>
          <w:lang w:eastAsia="zh-CN"/>
        </w:rPr>
        <w:t>9</w:t>
      </w:r>
      <w:r w:rsidRPr="00AB5C35">
        <w:rPr>
          <w:lang w:eastAsia="zh-CN"/>
        </w:rPr>
        <w:t xml:space="preserve">] Holmgren, W. F., Hansen, C. W. &amp; Mikofski, M. A. </w:t>
      </w:r>
      <w:proofErr w:type="spellStart"/>
      <w:r w:rsidRPr="00AB5C35">
        <w:rPr>
          <w:lang w:eastAsia="zh-CN"/>
        </w:rPr>
        <w:t>pvlib</w:t>
      </w:r>
      <w:proofErr w:type="spellEnd"/>
      <w:r w:rsidRPr="00AB5C35">
        <w:rPr>
          <w:lang w:eastAsia="zh-CN"/>
        </w:rPr>
        <w:t xml:space="preserve"> python: a python package for modeling solar energy systems. </w:t>
      </w:r>
      <w:r w:rsidRPr="00AB5C35">
        <w:rPr>
          <w:i/>
          <w:iCs/>
          <w:lang w:eastAsia="zh-CN"/>
        </w:rPr>
        <w:t xml:space="preserve">J. Open Source </w:t>
      </w:r>
      <w:proofErr w:type="spellStart"/>
      <w:r w:rsidRPr="00AB5C35">
        <w:rPr>
          <w:i/>
          <w:iCs/>
          <w:lang w:eastAsia="zh-CN"/>
        </w:rPr>
        <w:t>Softw</w:t>
      </w:r>
      <w:proofErr w:type="spellEnd"/>
      <w:r w:rsidRPr="00AB5C35">
        <w:rPr>
          <w:i/>
          <w:iCs/>
          <w:lang w:eastAsia="zh-CN"/>
        </w:rPr>
        <w:t>.</w:t>
      </w:r>
      <w:r w:rsidRPr="00AB5C35">
        <w:rPr>
          <w:lang w:eastAsia="zh-CN"/>
        </w:rPr>
        <w:t xml:space="preserve"> </w:t>
      </w:r>
      <w:r w:rsidRPr="00AB5C35">
        <w:rPr>
          <w:b/>
          <w:bCs/>
          <w:lang w:eastAsia="zh-CN"/>
        </w:rPr>
        <w:t>3</w:t>
      </w:r>
      <w:r w:rsidRPr="00AB5C35">
        <w:rPr>
          <w:lang w:eastAsia="zh-CN"/>
        </w:rPr>
        <w:t>, 884 (2018).</w:t>
      </w:r>
    </w:p>
    <w:p w14:paraId="354F44E9" w14:textId="77777777" w:rsidR="008D25CA" w:rsidRPr="00AB5C35" w:rsidRDefault="008D25CA" w:rsidP="008D25CA">
      <w:pPr>
        <w:ind w:firstLineChars="0" w:firstLine="0"/>
        <w:rPr>
          <w:lang w:eastAsia="zh-CN"/>
        </w:rPr>
      </w:pPr>
      <w:r w:rsidRPr="00AB5C35">
        <w:rPr>
          <w:lang w:eastAsia="zh-CN"/>
        </w:rPr>
        <w:t>[</w:t>
      </w:r>
      <w:r>
        <w:rPr>
          <w:lang w:eastAsia="zh-CN"/>
        </w:rPr>
        <w:t>10</w:t>
      </w:r>
      <w:r w:rsidRPr="00AB5C35">
        <w:rPr>
          <w:lang w:eastAsia="zh-CN"/>
        </w:rPr>
        <w:t>] Reda, I. &amp; Andreas, A. Solar Position Algorithm for Solar Radiation Applications. NREL Technical Report NREL/TP-560-34302 (2008).</w:t>
      </w:r>
    </w:p>
    <w:p w14:paraId="3D1375A3" w14:textId="77777777" w:rsidR="008D25CA" w:rsidRPr="00AB5C35" w:rsidRDefault="008D25CA" w:rsidP="008D25CA">
      <w:pPr>
        <w:ind w:firstLineChars="0" w:firstLine="0"/>
        <w:rPr>
          <w:lang w:eastAsia="zh-CN"/>
        </w:rPr>
      </w:pPr>
      <w:r w:rsidRPr="00AB5C35">
        <w:rPr>
          <w:lang w:eastAsia="zh-CN"/>
        </w:rPr>
        <w:t>[</w:t>
      </w:r>
      <w:r>
        <w:rPr>
          <w:lang w:eastAsia="zh-CN"/>
        </w:rPr>
        <w:t>11</w:t>
      </w:r>
      <w:r w:rsidRPr="00AB5C35">
        <w:rPr>
          <w:lang w:eastAsia="zh-CN"/>
        </w:rPr>
        <w:t xml:space="preserve">] Ohmura, A. </w:t>
      </w:r>
      <w:r w:rsidRPr="00AB5C35">
        <w:rPr>
          <w:i/>
          <w:iCs/>
          <w:lang w:eastAsia="zh-CN"/>
        </w:rPr>
        <w:t>et al.</w:t>
      </w:r>
      <w:r w:rsidRPr="00AB5C35">
        <w:rPr>
          <w:lang w:eastAsia="zh-CN"/>
        </w:rPr>
        <w:t xml:space="preserve"> Baseline Surface Radiation Network (BSRN/WCRP): New precision radiometry for climate research. </w:t>
      </w:r>
      <w:r w:rsidRPr="00AB5C35">
        <w:rPr>
          <w:i/>
          <w:iCs/>
          <w:lang w:eastAsia="zh-CN"/>
        </w:rPr>
        <w:t xml:space="preserve">Bull. Am. </w:t>
      </w:r>
      <w:proofErr w:type="spellStart"/>
      <w:r w:rsidRPr="00AB5C35">
        <w:rPr>
          <w:i/>
          <w:iCs/>
          <w:lang w:eastAsia="zh-CN"/>
        </w:rPr>
        <w:t>Meteorol</w:t>
      </w:r>
      <w:proofErr w:type="spellEnd"/>
      <w:r w:rsidRPr="00AB5C35">
        <w:rPr>
          <w:i/>
          <w:iCs/>
          <w:lang w:eastAsia="zh-CN"/>
        </w:rPr>
        <w:t>. Soc.</w:t>
      </w:r>
      <w:r w:rsidRPr="00AB5C35">
        <w:rPr>
          <w:lang w:eastAsia="zh-CN"/>
        </w:rPr>
        <w:t xml:space="preserve"> </w:t>
      </w:r>
      <w:r w:rsidRPr="00AB5C35">
        <w:rPr>
          <w:b/>
          <w:bCs/>
          <w:lang w:eastAsia="zh-CN"/>
        </w:rPr>
        <w:t>79</w:t>
      </w:r>
      <w:r w:rsidRPr="00AB5C35">
        <w:rPr>
          <w:lang w:eastAsia="zh-CN"/>
        </w:rPr>
        <w:t>, 2115–2136 (1998).</w:t>
      </w:r>
    </w:p>
    <w:p w14:paraId="2E94C3A2" w14:textId="77777777" w:rsidR="008D25CA" w:rsidRPr="00AB5C35" w:rsidRDefault="008D25CA" w:rsidP="008D25CA">
      <w:pPr>
        <w:ind w:firstLineChars="0" w:firstLine="0"/>
        <w:rPr>
          <w:lang w:eastAsia="zh-CN"/>
        </w:rPr>
      </w:pPr>
      <w:r w:rsidRPr="00AB5C35">
        <w:rPr>
          <w:lang w:eastAsia="zh-CN"/>
        </w:rPr>
        <w:lastRenderedPageBreak/>
        <w:t>[1</w:t>
      </w:r>
      <w:r>
        <w:rPr>
          <w:lang w:eastAsia="zh-CN"/>
        </w:rPr>
        <w:t>2</w:t>
      </w:r>
      <w:r w:rsidRPr="00AB5C35">
        <w:rPr>
          <w:lang w:eastAsia="zh-CN"/>
        </w:rPr>
        <w:t xml:space="preserve">] </w:t>
      </w:r>
      <w:proofErr w:type="spellStart"/>
      <w:r w:rsidRPr="00AB5C35">
        <w:rPr>
          <w:lang w:eastAsia="zh-CN"/>
        </w:rPr>
        <w:t>Driemel</w:t>
      </w:r>
      <w:proofErr w:type="spellEnd"/>
      <w:r w:rsidRPr="00AB5C35">
        <w:rPr>
          <w:lang w:eastAsia="zh-CN"/>
        </w:rPr>
        <w:t xml:space="preserve">, A. </w:t>
      </w:r>
      <w:r w:rsidRPr="00AB5C35">
        <w:rPr>
          <w:i/>
          <w:iCs/>
          <w:lang w:eastAsia="zh-CN"/>
        </w:rPr>
        <w:t>et al.</w:t>
      </w:r>
      <w:r w:rsidRPr="00AB5C35">
        <w:rPr>
          <w:lang w:eastAsia="zh-CN"/>
        </w:rPr>
        <w:t xml:space="preserve"> Baseline Surface Radiation Network (BSRN): Structure and data description (1992–2017). </w:t>
      </w:r>
      <w:r w:rsidRPr="00AB5C35">
        <w:rPr>
          <w:i/>
          <w:iCs/>
          <w:lang w:eastAsia="zh-CN"/>
        </w:rPr>
        <w:t>Earth Syst. Sci. Data</w:t>
      </w:r>
      <w:r w:rsidRPr="00AB5C35">
        <w:rPr>
          <w:lang w:eastAsia="zh-CN"/>
        </w:rPr>
        <w:t xml:space="preserve"> </w:t>
      </w:r>
      <w:r w:rsidRPr="00AB5C35">
        <w:rPr>
          <w:b/>
          <w:bCs/>
          <w:lang w:eastAsia="zh-CN"/>
        </w:rPr>
        <w:t>10</w:t>
      </w:r>
      <w:r w:rsidRPr="00AB5C35">
        <w:rPr>
          <w:lang w:eastAsia="zh-CN"/>
        </w:rPr>
        <w:t>, 1491–1501 (2018).</w:t>
      </w:r>
    </w:p>
    <w:p w14:paraId="1C21FA64" w14:textId="77777777" w:rsidR="008D25CA" w:rsidRPr="00AB5C35" w:rsidRDefault="008D25CA" w:rsidP="008D25CA">
      <w:pPr>
        <w:ind w:firstLineChars="0" w:firstLine="0"/>
        <w:rPr>
          <w:lang w:eastAsia="zh-CN"/>
        </w:rPr>
      </w:pPr>
      <w:r w:rsidRPr="00AB5C35">
        <w:rPr>
          <w:lang w:eastAsia="zh-CN"/>
        </w:rPr>
        <w:t>[1</w:t>
      </w:r>
      <w:r>
        <w:rPr>
          <w:lang w:eastAsia="zh-CN"/>
        </w:rPr>
        <w:t>3</w:t>
      </w:r>
      <w:r w:rsidRPr="00AB5C35">
        <w:rPr>
          <w:lang w:eastAsia="zh-CN"/>
        </w:rPr>
        <w:t xml:space="preserve">] Augustine, J. A., </w:t>
      </w:r>
      <w:proofErr w:type="spellStart"/>
      <w:r w:rsidRPr="00AB5C35">
        <w:rPr>
          <w:lang w:eastAsia="zh-CN"/>
        </w:rPr>
        <w:t>DeLuisi</w:t>
      </w:r>
      <w:proofErr w:type="spellEnd"/>
      <w:r w:rsidRPr="00AB5C35">
        <w:rPr>
          <w:lang w:eastAsia="zh-CN"/>
        </w:rPr>
        <w:t xml:space="preserve">, J. J. &amp; Long, C. N. SURFRAD—A National Surface Radiation Budget Network for Atmospheric Research. </w:t>
      </w:r>
      <w:r w:rsidRPr="00AB5C35">
        <w:rPr>
          <w:i/>
          <w:iCs/>
          <w:lang w:eastAsia="zh-CN"/>
        </w:rPr>
        <w:t xml:space="preserve">Bull. Am. </w:t>
      </w:r>
      <w:proofErr w:type="spellStart"/>
      <w:r w:rsidRPr="00AB5C35">
        <w:rPr>
          <w:i/>
          <w:iCs/>
          <w:lang w:eastAsia="zh-CN"/>
        </w:rPr>
        <w:t>Meteorol</w:t>
      </w:r>
      <w:proofErr w:type="spellEnd"/>
      <w:r w:rsidRPr="00AB5C35">
        <w:rPr>
          <w:i/>
          <w:iCs/>
          <w:lang w:eastAsia="zh-CN"/>
        </w:rPr>
        <w:t>. Soc.</w:t>
      </w:r>
      <w:r w:rsidRPr="00AB5C35">
        <w:rPr>
          <w:lang w:eastAsia="zh-CN"/>
        </w:rPr>
        <w:t xml:space="preserve"> </w:t>
      </w:r>
      <w:r w:rsidRPr="00AB5C35">
        <w:rPr>
          <w:b/>
          <w:bCs/>
          <w:lang w:eastAsia="zh-CN"/>
        </w:rPr>
        <w:t>81</w:t>
      </w:r>
      <w:r w:rsidRPr="00AB5C35">
        <w:rPr>
          <w:lang w:eastAsia="zh-CN"/>
        </w:rPr>
        <w:t>, 2341–2357 (2000).</w:t>
      </w:r>
    </w:p>
    <w:p w14:paraId="5E8F8E51" w14:textId="77777777" w:rsidR="008D25CA" w:rsidRPr="00CB5428" w:rsidRDefault="008D25CA" w:rsidP="008D25CA">
      <w:pPr>
        <w:ind w:firstLineChars="0" w:firstLine="0"/>
        <w:rPr>
          <w:lang w:eastAsia="zh-CN"/>
        </w:rPr>
      </w:pPr>
      <w:r w:rsidRPr="00AB5C35">
        <w:rPr>
          <w:lang w:eastAsia="zh-CN"/>
        </w:rPr>
        <w:t>[1</w:t>
      </w:r>
      <w:r>
        <w:rPr>
          <w:lang w:eastAsia="zh-CN"/>
        </w:rPr>
        <w:t>4</w:t>
      </w:r>
      <w:r w:rsidRPr="00AB5C35">
        <w:rPr>
          <w:lang w:eastAsia="zh-CN"/>
        </w:rPr>
        <w:t xml:space="preserve">] </w:t>
      </w:r>
      <w:r w:rsidRPr="00CB5428">
        <w:rPr>
          <w:lang w:eastAsia="zh-CN"/>
        </w:rPr>
        <w:t xml:space="preserve">Global Energy Monitor. </w:t>
      </w:r>
      <w:r w:rsidRPr="00CB5428">
        <w:rPr>
          <w:i/>
          <w:iCs/>
          <w:lang w:eastAsia="zh-CN"/>
        </w:rPr>
        <w:t>Global Solar Power Tracker, February 2025 release</w:t>
      </w:r>
      <w:r w:rsidRPr="00CB5428">
        <w:rPr>
          <w:lang w:eastAsia="zh-CN"/>
        </w:rPr>
        <w:t>. Global Energy Monitor, 2025.</w:t>
      </w:r>
    </w:p>
    <w:p w14:paraId="445397E9" w14:textId="77777777" w:rsidR="008D25CA" w:rsidRPr="00CB5428" w:rsidRDefault="008D25CA" w:rsidP="008D25CA">
      <w:pPr>
        <w:ind w:firstLineChars="0" w:firstLine="0"/>
        <w:rPr>
          <w:lang w:eastAsia="zh-CN"/>
        </w:rPr>
      </w:pPr>
      <w:r w:rsidRPr="00AB5C35">
        <w:rPr>
          <w:lang w:eastAsia="zh-CN"/>
        </w:rPr>
        <w:t>[1</w:t>
      </w:r>
      <w:r>
        <w:rPr>
          <w:lang w:eastAsia="zh-CN"/>
        </w:rPr>
        <w:t>5</w:t>
      </w:r>
      <w:r w:rsidRPr="00AB5C35">
        <w:rPr>
          <w:lang w:eastAsia="zh-CN"/>
        </w:rPr>
        <w:t xml:space="preserve">] </w:t>
      </w:r>
      <w:r w:rsidRPr="00CB5428">
        <w:rPr>
          <w:lang w:eastAsia="zh-CN"/>
        </w:rPr>
        <w:t xml:space="preserve">Global Energy Monitor. </w:t>
      </w:r>
      <w:r w:rsidRPr="00CB5428">
        <w:rPr>
          <w:i/>
          <w:iCs/>
          <w:lang w:eastAsia="zh-CN"/>
        </w:rPr>
        <w:t>Global Wind Power Tracker, February 2025 release</w:t>
      </w:r>
      <w:r w:rsidRPr="00CB5428">
        <w:rPr>
          <w:lang w:eastAsia="zh-CN"/>
        </w:rPr>
        <w:t>. Global Energy Monitor, 2025.</w:t>
      </w:r>
    </w:p>
    <w:p w14:paraId="2C8374CF" w14:textId="7A0BE253" w:rsidR="00DC6902" w:rsidRDefault="00847E9A">
      <w:pPr>
        <w:ind w:firstLineChars="0" w:firstLine="0"/>
        <w:jc w:val="center"/>
        <w:rPr>
          <w:b/>
          <w:bCs/>
          <w:sz w:val="16"/>
          <w:szCs w:val="18"/>
          <w:lang w:eastAsia="zh-CN"/>
        </w:rPr>
      </w:pPr>
      <w:r>
        <w:rPr>
          <w:b/>
          <w:bCs/>
          <w:sz w:val="16"/>
          <w:szCs w:val="18"/>
          <w:lang w:eastAsia="zh-CN"/>
        </w:rPr>
        <w:t>Supplementary Information Table 1</w:t>
      </w:r>
      <w:r>
        <w:rPr>
          <w:rFonts w:hint="eastAsia"/>
          <w:b/>
          <w:bCs/>
          <w:sz w:val="16"/>
          <w:szCs w:val="18"/>
          <w:lang w:eastAsia="zh-CN"/>
        </w:rPr>
        <w:t xml:space="preserve"> </w:t>
      </w:r>
      <w:r>
        <w:rPr>
          <w:b/>
          <w:bCs/>
          <w:sz w:val="16"/>
          <w:szCs w:val="18"/>
          <w:lang w:eastAsia="zh-CN"/>
        </w:rPr>
        <w:t>Overall performance comparison across models</w:t>
      </w:r>
    </w:p>
    <w:tbl>
      <w:tblPr>
        <w:tblW w:w="9179" w:type="dxa"/>
        <w:tblInd w:w="-142" w:type="dxa"/>
        <w:tblCellMar>
          <w:left w:w="0" w:type="dxa"/>
          <w:right w:w="0" w:type="dxa"/>
        </w:tblCellMar>
        <w:tblLook w:val="04A0" w:firstRow="1" w:lastRow="0" w:firstColumn="1" w:lastColumn="0" w:noHBand="0" w:noVBand="1"/>
      </w:tblPr>
      <w:tblGrid>
        <w:gridCol w:w="1628"/>
        <w:gridCol w:w="1703"/>
        <w:gridCol w:w="2402"/>
        <w:gridCol w:w="1563"/>
        <w:gridCol w:w="1883"/>
      </w:tblGrid>
      <w:tr w:rsidR="00DC6902" w14:paraId="3B0A9A4C" w14:textId="77777777">
        <w:trPr>
          <w:trHeight w:val="207"/>
        </w:trPr>
        <w:tc>
          <w:tcPr>
            <w:tcW w:w="0" w:type="auto"/>
            <w:tcBorders>
              <w:top w:val="single" w:sz="12" w:space="0" w:color="000000"/>
              <w:left w:val="nil"/>
              <w:bottom w:val="single" w:sz="8" w:space="0" w:color="000000"/>
              <w:right w:val="nil"/>
            </w:tcBorders>
            <w:tcMar>
              <w:top w:w="22" w:type="dxa"/>
              <w:left w:w="43" w:type="dxa"/>
              <w:bottom w:w="22" w:type="dxa"/>
              <w:right w:w="43" w:type="dxa"/>
            </w:tcMar>
            <w:vAlign w:val="center"/>
          </w:tcPr>
          <w:p w14:paraId="4A25049D" w14:textId="77777777" w:rsidR="00DC6902" w:rsidRDefault="00000000">
            <w:pPr>
              <w:adjustRightInd w:val="0"/>
              <w:spacing w:line="240" w:lineRule="auto"/>
              <w:ind w:leftChars="47" w:left="99" w:firstLineChars="0" w:firstLine="0"/>
              <w:jc w:val="center"/>
              <w:rPr>
                <w:sz w:val="16"/>
                <w:szCs w:val="18"/>
                <w:lang w:eastAsia="zh-CN"/>
              </w:rPr>
            </w:pPr>
            <w:r>
              <w:rPr>
                <w:sz w:val="16"/>
                <w:szCs w:val="18"/>
                <w:lang w:eastAsia="zh-CN"/>
              </w:rPr>
              <w:t>model</w:t>
            </w:r>
          </w:p>
        </w:tc>
        <w:tc>
          <w:tcPr>
            <w:tcW w:w="0" w:type="auto"/>
            <w:tcBorders>
              <w:top w:val="single" w:sz="12" w:space="0" w:color="000000"/>
              <w:left w:val="nil"/>
              <w:bottom w:val="single" w:sz="8" w:space="0" w:color="000000"/>
              <w:right w:val="nil"/>
            </w:tcBorders>
            <w:tcMar>
              <w:top w:w="22" w:type="dxa"/>
              <w:left w:w="43" w:type="dxa"/>
              <w:bottom w:w="22" w:type="dxa"/>
              <w:right w:w="43" w:type="dxa"/>
            </w:tcMar>
            <w:vAlign w:val="center"/>
          </w:tcPr>
          <w:p w14:paraId="092EC598" w14:textId="77777777" w:rsidR="00DC6902" w:rsidRDefault="00000000">
            <w:pPr>
              <w:adjustRightInd w:val="0"/>
              <w:spacing w:line="240" w:lineRule="auto"/>
              <w:ind w:firstLineChars="0" w:firstLine="0"/>
              <w:jc w:val="center"/>
              <w:rPr>
                <w:sz w:val="16"/>
                <w:szCs w:val="18"/>
                <w:lang w:eastAsia="zh-CN"/>
              </w:rPr>
            </w:pPr>
            <w:proofErr w:type="gramStart"/>
            <w:r>
              <w:rPr>
                <w:sz w:val="16"/>
                <w:szCs w:val="18"/>
                <w:lang w:eastAsia="zh-CN"/>
              </w:rPr>
              <w:t>Overall</w:t>
            </w:r>
            <w:proofErr w:type="gramEnd"/>
            <w:r>
              <w:rPr>
                <w:sz w:val="16"/>
                <w:szCs w:val="18"/>
                <w:lang w:eastAsia="zh-CN"/>
              </w:rPr>
              <w:t xml:space="preserve"> MAE</w:t>
            </w:r>
          </w:p>
        </w:tc>
        <w:tc>
          <w:tcPr>
            <w:tcW w:w="0" w:type="auto"/>
            <w:tcBorders>
              <w:top w:val="single" w:sz="12" w:space="0" w:color="000000"/>
              <w:left w:val="nil"/>
              <w:bottom w:val="single" w:sz="8" w:space="0" w:color="000000"/>
              <w:right w:val="nil"/>
            </w:tcBorders>
            <w:tcMar>
              <w:top w:w="22" w:type="dxa"/>
              <w:left w:w="43" w:type="dxa"/>
              <w:bottom w:w="22" w:type="dxa"/>
              <w:right w:w="43" w:type="dxa"/>
            </w:tcMar>
            <w:vAlign w:val="center"/>
          </w:tcPr>
          <w:p w14:paraId="625F016D"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Overall MSE</w:t>
            </w:r>
          </w:p>
        </w:tc>
        <w:tc>
          <w:tcPr>
            <w:tcW w:w="0" w:type="auto"/>
            <w:tcBorders>
              <w:top w:val="single" w:sz="12" w:space="0" w:color="000000"/>
              <w:left w:val="nil"/>
              <w:bottom w:val="single" w:sz="8" w:space="0" w:color="000000"/>
              <w:right w:val="nil"/>
            </w:tcBorders>
            <w:tcMar>
              <w:top w:w="22" w:type="dxa"/>
              <w:left w:w="43" w:type="dxa"/>
              <w:bottom w:w="22" w:type="dxa"/>
              <w:right w:w="43" w:type="dxa"/>
            </w:tcMar>
            <w:vAlign w:val="center"/>
          </w:tcPr>
          <w:p w14:paraId="71C6AF0D"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Overall R2</w:t>
            </w:r>
          </w:p>
        </w:tc>
        <w:tc>
          <w:tcPr>
            <w:tcW w:w="0" w:type="auto"/>
            <w:tcBorders>
              <w:top w:val="single" w:sz="12" w:space="0" w:color="000000"/>
              <w:left w:val="nil"/>
              <w:bottom w:val="single" w:sz="8" w:space="0" w:color="000000"/>
              <w:right w:val="nil"/>
            </w:tcBorders>
            <w:tcMar>
              <w:top w:w="22" w:type="dxa"/>
              <w:left w:w="43" w:type="dxa"/>
              <w:bottom w:w="22" w:type="dxa"/>
              <w:right w:w="43" w:type="dxa"/>
            </w:tcMar>
            <w:vAlign w:val="center"/>
          </w:tcPr>
          <w:p w14:paraId="6E367A9C"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Overall NMAE</w:t>
            </w:r>
          </w:p>
        </w:tc>
      </w:tr>
      <w:tr w:rsidR="00DC6902" w14:paraId="25649071" w14:textId="77777777">
        <w:trPr>
          <w:trHeight w:val="330"/>
        </w:trPr>
        <w:tc>
          <w:tcPr>
            <w:tcW w:w="0" w:type="auto"/>
            <w:tcBorders>
              <w:top w:val="single" w:sz="8" w:space="0" w:color="000000"/>
              <w:left w:val="nil"/>
              <w:bottom w:val="nil"/>
              <w:right w:val="nil"/>
            </w:tcBorders>
            <w:tcMar>
              <w:top w:w="22" w:type="dxa"/>
              <w:left w:w="43" w:type="dxa"/>
              <w:bottom w:w="22" w:type="dxa"/>
              <w:right w:w="43" w:type="dxa"/>
            </w:tcMar>
            <w:vAlign w:val="center"/>
          </w:tcPr>
          <w:p w14:paraId="20CE378B"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Transformer</w:t>
            </w:r>
          </w:p>
        </w:tc>
        <w:tc>
          <w:tcPr>
            <w:tcW w:w="0" w:type="auto"/>
            <w:tcBorders>
              <w:top w:val="single" w:sz="8" w:space="0" w:color="000000"/>
              <w:left w:val="nil"/>
              <w:bottom w:val="nil"/>
              <w:right w:val="nil"/>
            </w:tcBorders>
            <w:tcMar>
              <w:top w:w="22" w:type="dxa"/>
              <w:left w:w="43" w:type="dxa"/>
              <w:bottom w:w="22" w:type="dxa"/>
              <w:right w:w="43" w:type="dxa"/>
            </w:tcMar>
            <w:vAlign w:val="center"/>
          </w:tcPr>
          <w:p w14:paraId="2235927C"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12.696±3.294</w:t>
            </w:r>
          </w:p>
        </w:tc>
        <w:tc>
          <w:tcPr>
            <w:tcW w:w="0" w:type="auto"/>
            <w:tcBorders>
              <w:top w:val="single" w:sz="8" w:space="0" w:color="000000"/>
              <w:left w:val="nil"/>
              <w:bottom w:val="nil"/>
              <w:right w:val="nil"/>
            </w:tcBorders>
            <w:tcMar>
              <w:top w:w="22" w:type="dxa"/>
              <w:left w:w="43" w:type="dxa"/>
              <w:bottom w:w="22" w:type="dxa"/>
              <w:right w:w="43" w:type="dxa"/>
            </w:tcMar>
            <w:vAlign w:val="center"/>
          </w:tcPr>
          <w:p w14:paraId="7C41615B"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2433.011±1055.231</w:t>
            </w:r>
          </w:p>
        </w:tc>
        <w:tc>
          <w:tcPr>
            <w:tcW w:w="0" w:type="auto"/>
            <w:tcBorders>
              <w:top w:val="single" w:sz="8" w:space="0" w:color="000000"/>
              <w:left w:val="nil"/>
              <w:bottom w:val="nil"/>
              <w:right w:val="nil"/>
            </w:tcBorders>
            <w:tcMar>
              <w:top w:w="22" w:type="dxa"/>
              <w:left w:w="43" w:type="dxa"/>
              <w:bottom w:w="22" w:type="dxa"/>
              <w:right w:w="43" w:type="dxa"/>
            </w:tcMar>
            <w:vAlign w:val="center"/>
          </w:tcPr>
          <w:p w14:paraId="7340D6BE"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0.898±0.098</w:t>
            </w:r>
          </w:p>
        </w:tc>
        <w:tc>
          <w:tcPr>
            <w:tcW w:w="0" w:type="auto"/>
            <w:tcBorders>
              <w:top w:val="single" w:sz="8" w:space="0" w:color="000000"/>
              <w:left w:val="nil"/>
              <w:bottom w:val="nil"/>
              <w:right w:val="nil"/>
            </w:tcBorders>
            <w:tcMar>
              <w:top w:w="22" w:type="dxa"/>
              <w:left w:w="43" w:type="dxa"/>
              <w:bottom w:w="22" w:type="dxa"/>
              <w:right w:w="43" w:type="dxa"/>
            </w:tcMar>
            <w:vAlign w:val="center"/>
          </w:tcPr>
          <w:p w14:paraId="197B2C70"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0.085±0.027</w:t>
            </w:r>
          </w:p>
        </w:tc>
      </w:tr>
      <w:tr w:rsidR="00DC6902" w14:paraId="205A1665" w14:textId="77777777">
        <w:trPr>
          <w:trHeight w:val="330"/>
        </w:trPr>
        <w:tc>
          <w:tcPr>
            <w:tcW w:w="0" w:type="auto"/>
            <w:tcBorders>
              <w:top w:val="nil"/>
              <w:left w:val="nil"/>
              <w:bottom w:val="nil"/>
              <w:right w:val="nil"/>
            </w:tcBorders>
            <w:tcMar>
              <w:top w:w="22" w:type="dxa"/>
              <w:left w:w="43" w:type="dxa"/>
              <w:bottom w:w="22" w:type="dxa"/>
              <w:right w:w="43" w:type="dxa"/>
            </w:tcMar>
            <w:vAlign w:val="center"/>
          </w:tcPr>
          <w:p w14:paraId="1E060B08" w14:textId="77777777" w:rsidR="00DC6902" w:rsidRDefault="00000000">
            <w:pPr>
              <w:adjustRightInd w:val="0"/>
              <w:spacing w:line="240" w:lineRule="auto"/>
              <w:ind w:firstLineChars="0" w:firstLine="0"/>
              <w:jc w:val="center"/>
              <w:rPr>
                <w:sz w:val="16"/>
                <w:szCs w:val="18"/>
                <w:lang w:eastAsia="zh-CN"/>
              </w:rPr>
            </w:pPr>
            <w:proofErr w:type="spellStart"/>
            <w:r>
              <w:rPr>
                <w:sz w:val="16"/>
                <w:szCs w:val="18"/>
                <w:lang w:eastAsia="zh-CN"/>
              </w:rPr>
              <w:t>iTransformer</w:t>
            </w:r>
            <w:proofErr w:type="spellEnd"/>
          </w:p>
        </w:tc>
        <w:tc>
          <w:tcPr>
            <w:tcW w:w="0" w:type="auto"/>
            <w:tcBorders>
              <w:top w:val="nil"/>
              <w:left w:val="nil"/>
              <w:bottom w:val="nil"/>
              <w:right w:val="nil"/>
            </w:tcBorders>
            <w:tcMar>
              <w:top w:w="22" w:type="dxa"/>
              <w:left w:w="43" w:type="dxa"/>
              <w:bottom w:w="22" w:type="dxa"/>
              <w:right w:w="43" w:type="dxa"/>
            </w:tcMar>
            <w:vAlign w:val="center"/>
          </w:tcPr>
          <w:p w14:paraId="68E1EC6C"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12.529±2.623</w:t>
            </w:r>
          </w:p>
        </w:tc>
        <w:tc>
          <w:tcPr>
            <w:tcW w:w="0" w:type="auto"/>
            <w:tcBorders>
              <w:top w:val="nil"/>
              <w:left w:val="nil"/>
              <w:bottom w:val="nil"/>
              <w:right w:val="nil"/>
            </w:tcBorders>
            <w:tcMar>
              <w:top w:w="22" w:type="dxa"/>
              <w:left w:w="43" w:type="dxa"/>
              <w:bottom w:w="22" w:type="dxa"/>
              <w:right w:w="43" w:type="dxa"/>
            </w:tcMar>
            <w:vAlign w:val="center"/>
          </w:tcPr>
          <w:p w14:paraId="3E37E61E"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2773.622±949.932</w:t>
            </w:r>
          </w:p>
        </w:tc>
        <w:tc>
          <w:tcPr>
            <w:tcW w:w="0" w:type="auto"/>
            <w:tcBorders>
              <w:top w:val="nil"/>
              <w:left w:val="nil"/>
              <w:bottom w:val="nil"/>
              <w:right w:val="nil"/>
            </w:tcBorders>
            <w:tcMar>
              <w:top w:w="22" w:type="dxa"/>
              <w:left w:w="43" w:type="dxa"/>
              <w:bottom w:w="22" w:type="dxa"/>
              <w:right w:w="43" w:type="dxa"/>
            </w:tcMar>
            <w:vAlign w:val="center"/>
          </w:tcPr>
          <w:p w14:paraId="0183E28C"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0.903±0.096</w:t>
            </w:r>
          </w:p>
        </w:tc>
        <w:tc>
          <w:tcPr>
            <w:tcW w:w="0" w:type="auto"/>
            <w:tcBorders>
              <w:top w:val="nil"/>
              <w:left w:val="nil"/>
              <w:bottom w:val="nil"/>
              <w:right w:val="nil"/>
            </w:tcBorders>
            <w:tcMar>
              <w:top w:w="22" w:type="dxa"/>
              <w:left w:w="43" w:type="dxa"/>
              <w:bottom w:w="22" w:type="dxa"/>
              <w:right w:w="43" w:type="dxa"/>
            </w:tcMar>
            <w:vAlign w:val="center"/>
          </w:tcPr>
          <w:p w14:paraId="3B96B993"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0.081±0.022</w:t>
            </w:r>
          </w:p>
        </w:tc>
      </w:tr>
      <w:tr w:rsidR="00DC6902" w14:paraId="26757B30" w14:textId="77777777">
        <w:trPr>
          <w:trHeight w:val="330"/>
        </w:trPr>
        <w:tc>
          <w:tcPr>
            <w:tcW w:w="0" w:type="auto"/>
            <w:tcBorders>
              <w:top w:val="nil"/>
              <w:left w:val="nil"/>
              <w:bottom w:val="nil"/>
              <w:right w:val="nil"/>
            </w:tcBorders>
            <w:tcMar>
              <w:top w:w="22" w:type="dxa"/>
              <w:left w:w="43" w:type="dxa"/>
              <w:bottom w:w="22" w:type="dxa"/>
              <w:right w:w="43" w:type="dxa"/>
            </w:tcMar>
            <w:vAlign w:val="center"/>
          </w:tcPr>
          <w:p w14:paraId="3B19E567" w14:textId="77777777" w:rsidR="00DC6902" w:rsidRDefault="00000000">
            <w:pPr>
              <w:adjustRightInd w:val="0"/>
              <w:spacing w:line="240" w:lineRule="auto"/>
              <w:ind w:firstLineChars="0" w:firstLine="0"/>
              <w:jc w:val="center"/>
              <w:rPr>
                <w:sz w:val="16"/>
                <w:szCs w:val="18"/>
                <w:lang w:eastAsia="zh-CN"/>
              </w:rPr>
            </w:pPr>
            <w:proofErr w:type="spellStart"/>
            <w:r>
              <w:rPr>
                <w:sz w:val="16"/>
                <w:szCs w:val="18"/>
                <w:lang w:eastAsia="zh-CN"/>
              </w:rPr>
              <w:t>TimeMixer</w:t>
            </w:r>
            <w:proofErr w:type="spellEnd"/>
          </w:p>
        </w:tc>
        <w:tc>
          <w:tcPr>
            <w:tcW w:w="0" w:type="auto"/>
            <w:tcBorders>
              <w:top w:val="nil"/>
              <w:left w:val="nil"/>
              <w:bottom w:val="nil"/>
              <w:right w:val="nil"/>
            </w:tcBorders>
            <w:tcMar>
              <w:top w:w="22" w:type="dxa"/>
              <w:left w:w="43" w:type="dxa"/>
              <w:bottom w:w="22" w:type="dxa"/>
              <w:right w:w="43" w:type="dxa"/>
            </w:tcMar>
            <w:vAlign w:val="center"/>
          </w:tcPr>
          <w:p w14:paraId="6B82698C"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12.353±3.596</w:t>
            </w:r>
          </w:p>
        </w:tc>
        <w:tc>
          <w:tcPr>
            <w:tcW w:w="0" w:type="auto"/>
            <w:tcBorders>
              <w:top w:val="nil"/>
              <w:left w:val="nil"/>
              <w:bottom w:val="nil"/>
              <w:right w:val="nil"/>
            </w:tcBorders>
            <w:tcMar>
              <w:top w:w="22" w:type="dxa"/>
              <w:left w:w="43" w:type="dxa"/>
              <w:bottom w:w="22" w:type="dxa"/>
              <w:right w:w="43" w:type="dxa"/>
            </w:tcMar>
            <w:vAlign w:val="center"/>
          </w:tcPr>
          <w:p w14:paraId="0518047E"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2715.134±1431.912</w:t>
            </w:r>
          </w:p>
        </w:tc>
        <w:tc>
          <w:tcPr>
            <w:tcW w:w="0" w:type="auto"/>
            <w:tcBorders>
              <w:top w:val="nil"/>
              <w:left w:val="nil"/>
              <w:bottom w:val="nil"/>
              <w:right w:val="nil"/>
            </w:tcBorders>
            <w:tcMar>
              <w:top w:w="22" w:type="dxa"/>
              <w:left w:w="43" w:type="dxa"/>
              <w:bottom w:w="22" w:type="dxa"/>
              <w:right w:w="43" w:type="dxa"/>
            </w:tcMar>
            <w:vAlign w:val="center"/>
          </w:tcPr>
          <w:p w14:paraId="05710728"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0.902±0.099</w:t>
            </w:r>
          </w:p>
        </w:tc>
        <w:tc>
          <w:tcPr>
            <w:tcW w:w="0" w:type="auto"/>
            <w:tcBorders>
              <w:top w:val="nil"/>
              <w:left w:val="nil"/>
              <w:bottom w:val="nil"/>
              <w:right w:val="nil"/>
            </w:tcBorders>
            <w:tcMar>
              <w:top w:w="22" w:type="dxa"/>
              <w:left w:w="43" w:type="dxa"/>
              <w:bottom w:w="22" w:type="dxa"/>
              <w:right w:w="43" w:type="dxa"/>
            </w:tcMar>
            <w:vAlign w:val="center"/>
          </w:tcPr>
          <w:p w14:paraId="5C2C318B"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0.085±0.032</w:t>
            </w:r>
          </w:p>
        </w:tc>
      </w:tr>
      <w:tr w:rsidR="00DC6902" w14:paraId="07067357" w14:textId="77777777">
        <w:trPr>
          <w:trHeight w:val="330"/>
        </w:trPr>
        <w:tc>
          <w:tcPr>
            <w:tcW w:w="0" w:type="auto"/>
            <w:tcBorders>
              <w:top w:val="nil"/>
              <w:left w:val="nil"/>
              <w:bottom w:val="nil"/>
              <w:right w:val="nil"/>
            </w:tcBorders>
            <w:tcMar>
              <w:top w:w="22" w:type="dxa"/>
              <w:left w:w="43" w:type="dxa"/>
              <w:bottom w:w="22" w:type="dxa"/>
              <w:right w:w="43" w:type="dxa"/>
            </w:tcMar>
            <w:vAlign w:val="center"/>
          </w:tcPr>
          <w:p w14:paraId="0403A42D" w14:textId="77777777" w:rsidR="00DC6902" w:rsidRDefault="00000000">
            <w:pPr>
              <w:adjustRightInd w:val="0"/>
              <w:spacing w:line="240" w:lineRule="auto"/>
              <w:ind w:firstLineChars="0" w:firstLine="0"/>
              <w:jc w:val="center"/>
              <w:rPr>
                <w:sz w:val="16"/>
                <w:szCs w:val="18"/>
                <w:lang w:eastAsia="zh-CN"/>
              </w:rPr>
            </w:pPr>
            <w:proofErr w:type="spellStart"/>
            <w:r>
              <w:rPr>
                <w:sz w:val="16"/>
                <w:szCs w:val="18"/>
                <w:lang w:eastAsia="zh-CN"/>
              </w:rPr>
              <w:t>DLinear</w:t>
            </w:r>
            <w:proofErr w:type="spellEnd"/>
          </w:p>
        </w:tc>
        <w:tc>
          <w:tcPr>
            <w:tcW w:w="0" w:type="auto"/>
            <w:tcBorders>
              <w:top w:val="nil"/>
              <w:left w:val="nil"/>
              <w:bottom w:val="nil"/>
              <w:right w:val="nil"/>
            </w:tcBorders>
            <w:tcMar>
              <w:top w:w="22" w:type="dxa"/>
              <w:left w:w="43" w:type="dxa"/>
              <w:bottom w:w="22" w:type="dxa"/>
              <w:right w:w="43" w:type="dxa"/>
            </w:tcMar>
            <w:vAlign w:val="center"/>
          </w:tcPr>
          <w:p w14:paraId="1ABE0D9E"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11.791±3.098</w:t>
            </w:r>
          </w:p>
        </w:tc>
        <w:tc>
          <w:tcPr>
            <w:tcW w:w="0" w:type="auto"/>
            <w:tcBorders>
              <w:top w:val="nil"/>
              <w:left w:val="nil"/>
              <w:bottom w:val="nil"/>
              <w:right w:val="nil"/>
            </w:tcBorders>
            <w:tcMar>
              <w:top w:w="22" w:type="dxa"/>
              <w:left w:w="43" w:type="dxa"/>
              <w:bottom w:w="22" w:type="dxa"/>
              <w:right w:w="43" w:type="dxa"/>
            </w:tcMar>
            <w:vAlign w:val="center"/>
          </w:tcPr>
          <w:p w14:paraId="081D33E1"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2316.347±984.963</w:t>
            </w:r>
          </w:p>
        </w:tc>
        <w:tc>
          <w:tcPr>
            <w:tcW w:w="0" w:type="auto"/>
            <w:tcBorders>
              <w:top w:val="nil"/>
              <w:left w:val="nil"/>
              <w:bottom w:val="nil"/>
              <w:right w:val="nil"/>
            </w:tcBorders>
            <w:tcMar>
              <w:top w:w="22" w:type="dxa"/>
              <w:left w:w="43" w:type="dxa"/>
              <w:bottom w:w="22" w:type="dxa"/>
              <w:right w:w="43" w:type="dxa"/>
            </w:tcMar>
            <w:vAlign w:val="center"/>
          </w:tcPr>
          <w:p w14:paraId="635BEB2B"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0.906±0.097</w:t>
            </w:r>
          </w:p>
        </w:tc>
        <w:tc>
          <w:tcPr>
            <w:tcW w:w="0" w:type="auto"/>
            <w:tcBorders>
              <w:top w:val="nil"/>
              <w:left w:val="nil"/>
              <w:bottom w:val="nil"/>
              <w:right w:val="nil"/>
            </w:tcBorders>
            <w:tcMar>
              <w:top w:w="22" w:type="dxa"/>
              <w:left w:w="43" w:type="dxa"/>
              <w:bottom w:w="22" w:type="dxa"/>
              <w:right w:w="43" w:type="dxa"/>
            </w:tcMar>
            <w:vAlign w:val="center"/>
          </w:tcPr>
          <w:p w14:paraId="5859C5CF"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0.078±0.025</w:t>
            </w:r>
          </w:p>
        </w:tc>
      </w:tr>
      <w:tr w:rsidR="00DC6902" w14:paraId="6B3F2004" w14:textId="77777777">
        <w:trPr>
          <w:trHeight w:val="268"/>
        </w:trPr>
        <w:tc>
          <w:tcPr>
            <w:tcW w:w="0" w:type="auto"/>
            <w:tcBorders>
              <w:top w:val="nil"/>
              <w:left w:val="nil"/>
              <w:bottom w:val="nil"/>
              <w:right w:val="nil"/>
            </w:tcBorders>
            <w:tcMar>
              <w:top w:w="22" w:type="dxa"/>
              <w:left w:w="43" w:type="dxa"/>
              <w:bottom w:w="22" w:type="dxa"/>
              <w:right w:w="43" w:type="dxa"/>
            </w:tcMar>
            <w:vAlign w:val="center"/>
          </w:tcPr>
          <w:p w14:paraId="1D837B9E"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SAITS</w:t>
            </w:r>
          </w:p>
        </w:tc>
        <w:tc>
          <w:tcPr>
            <w:tcW w:w="0" w:type="auto"/>
            <w:tcBorders>
              <w:top w:val="nil"/>
              <w:left w:val="nil"/>
              <w:bottom w:val="nil"/>
              <w:right w:val="nil"/>
            </w:tcBorders>
            <w:tcMar>
              <w:top w:w="22" w:type="dxa"/>
              <w:left w:w="43" w:type="dxa"/>
              <w:bottom w:w="22" w:type="dxa"/>
              <w:right w:w="43" w:type="dxa"/>
            </w:tcMar>
            <w:vAlign w:val="center"/>
          </w:tcPr>
          <w:p w14:paraId="582A19EA"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11.708±3.406</w:t>
            </w:r>
          </w:p>
        </w:tc>
        <w:tc>
          <w:tcPr>
            <w:tcW w:w="0" w:type="auto"/>
            <w:tcBorders>
              <w:top w:val="nil"/>
              <w:left w:val="nil"/>
              <w:bottom w:val="nil"/>
              <w:right w:val="nil"/>
            </w:tcBorders>
            <w:tcMar>
              <w:top w:w="22" w:type="dxa"/>
              <w:left w:w="43" w:type="dxa"/>
              <w:bottom w:w="22" w:type="dxa"/>
              <w:right w:w="43" w:type="dxa"/>
            </w:tcMar>
            <w:vAlign w:val="center"/>
          </w:tcPr>
          <w:p w14:paraId="623104B7"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2057.461±975.275</w:t>
            </w:r>
          </w:p>
        </w:tc>
        <w:tc>
          <w:tcPr>
            <w:tcW w:w="0" w:type="auto"/>
            <w:tcBorders>
              <w:top w:val="nil"/>
              <w:left w:val="nil"/>
              <w:bottom w:val="nil"/>
              <w:right w:val="nil"/>
            </w:tcBorders>
            <w:tcMar>
              <w:top w:w="22" w:type="dxa"/>
              <w:left w:w="43" w:type="dxa"/>
              <w:bottom w:w="22" w:type="dxa"/>
              <w:right w:w="43" w:type="dxa"/>
            </w:tcMar>
            <w:vAlign w:val="center"/>
          </w:tcPr>
          <w:p w14:paraId="0D8ED11A"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0.917±0.084</w:t>
            </w:r>
          </w:p>
        </w:tc>
        <w:tc>
          <w:tcPr>
            <w:tcW w:w="0" w:type="auto"/>
            <w:tcBorders>
              <w:top w:val="nil"/>
              <w:left w:val="nil"/>
              <w:bottom w:val="nil"/>
              <w:right w:val="nil"/>
            </w:tcBorders>
            <w:tcMar>
              <w:top w:w="22" w:type="dxa"/>
              <w:left w:w="43" w:type="dxa"/>
              <w:bottom w:w="22" w:type="dxa"/>
              <w:right w:w="43" w:type="dxa"/>
            </w:tcMar>
            <w:vAlign w:val="center"/>
          </w:tcPr>
          <w:p w14:paraId="3AF88625"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0.085±0.033</w:t>
            </w:r>
          </w:p>
        </w:tc>
      </w:tr>
      <w:tr w:rsidR="00DC6902" w14:paraId="082254BE" w14:textId="77777777">
        <w:trPr>
          <w:trHeight w:val="330"/>
        </w:trPr>
        <w:tc>
          <w:tcPr>
            <w:tcW w:w="0" w:type="auto"/>
            <w:tcBorders>
              <w:top w:val="nil"/>
              <w:left w:val="nil"/>
              <w:bottom w:val="nil"/>
              <w:right w:val="nil"/>
            </w:tcBorders>
            <w:tcMar>
              <w:top w:w="22" w:type="dxa"/>
              <w:left w:w="43" w:type="dxa"/>
              <w:bottom w:w="22" w:type="dxa"/>
              <w:right w:w="43" w:type="dxa"/>
            </w:tcMar>
            <w:vAlign w:val="center"/>
          </w:tcPr>
          <w:p w14:paraId="6FBC2CD7"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GPT4TS</w:t>
            </w:r>
          </w:p>
        </w:tc>
        <w:tc>
          <w:tcPr>
            <w:tcW w:w="0" w:type="auto"/>
            <w:tcBorders>
              <w:top w:val="nil"/>
              <w:left w:val="nil"/>
              <w:bottom w:val="nil"/>
              <w:right w:val="nil"/>
            </w:tcBorders>
            <w:tcMar>
              <w:top w:w="22" w:type="dxa"/>
              <w:left w:w="43" w:type="dxa"/>
              <w:bottom w:w="22" w:type="dxa"/>
              <w:right w:w="43" w:type="dxa"/>
            </w:tcMar>
            <w:vAlign w:val="center"/>
          </w:tcPr>
          <w:p w14:paraId="211129D2"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11.572±2.373</w:t>
            </w:r>
          </w:p>
        </w:tc>
        <w:tc>
          <w:tcPr>
            <w:tcW w:w="0" w:type="auto"/>
            <w:tcBorders>
              <w:top w:val="nil"/>
              <w:left w:val="nil"/>
              <w:bottom w:val="nil"/>
              <w:right w:val="nil"/>
            </w:tcBorders>
            <w:tcMar>
              <w:top w:w="22" w:type="dxa"/>
              <w:left w:w="43" w:type="dxa"/>
              <w:bottom w:w="22" w:type="dxa"/>
              <w:right w:w="43" w:type="dxa"/>
            </w:tcMar>
            <w:vAlign w:val="center"/>
          </w:tcPr>
          <w:p w14:paraId="2A7E1E8E"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2355.525±833.164</w:t>
            </w:r>
          </w:p>
        </w:tc>
        <w:tc>
          <w:tcPr>
            <w:tcW w:w="0" w:type="auto"/>
            <w:tcBorders>
              <w:top w:val="nil"/>
              <w:left w:val="nil"/>
              <w:bottom w:val="nil"/>
              <w:right w:val="nil"/>
            </w:tcBorders>
            <w:tcMar>
              <w:top w:w="22" w:type="dxa"/>
              <w:left w:w="43" w:type="dxa"/>
              <w:bottom w:w="22" w:type="dxa"/>
              <w:right w:w="43" w:type="dxa"/>
            </w:tcMar>
            <w:vAlign w:val="center"/>
          </w:tcPr>
          <w:p w14:paraId="4366E914"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0.911±0.092</w:t>
            </w:r>
          </w:p>
        </w:tc>
        <w:tc>
          <w:tcPr>
            <w:tcW w:w="0" w:type="auto"/>
            <w:tcBorders>
              <w:top w:val="nil"/>
              <w:left w:val="nil"/>
              <w:bottom w:val="nil"/>
              <w:right w:val="nil"/>
            </w:tcBorders>
            <w:tcMar>
              <w:top w:w="22" w:type="dxa"/>
              <w:left w:w="43" w:type="dxa"/>
              <w:bottom w:w="22" w:type="dxa"/>
              <w:right w:w="43" w:type="dxa"/>
            </w:tcMar>
            <w:vAlign w:val="center"/>
          </w:tcPr>
          <w:p w14:paraId="5E0886A5"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0.074±0.022</w:t>
            </w:r>
          </w:p>
        </w:tc>
      </w:tr>
      <w:tr w:rsidR="00DC6902" w14:paraId="6B4E45BE" w14:textId="77777777">
        <w:trPr>
          <w:trHeight w:val="330"/>
        </w:trPr>
        <w:tc>
          <w:tcPr>
            <w:tcW w:w="0" w:type="auto"/>
            <w:tcBorders>
              <w:top w:val="nil"/>
              <w:left w:val="nil"/>
              <w:bottom w:val="nil"/>
              <w:right w:val="nil"/>
            </w:tcBorders>
            <w:tcMar>
              <w:top w:w="22" w:type="dxa"/>
              <w:left w:w="43" w:type="dxa"/>
              <w:bottom w:w="22" w:type="dxa"/>
              <w:right w:w="43" w:type="dxa"/>
            </w:tcMar>
            <w:vAlign w:val="center"/>
          </w:tcPr>
          <w:p w14:paraId="2819A69C" w14:textId="77777777" w:rsidR="00DC6902" w:rsidRDefault="00000000">
            <w:pPr>
              <w:adjustRightInd w:val="0"/>
              <w:spacing w:line="240" w:lineRule="auto"/>
              <w:ind w:firstLineChars="0" w:firstLine="0"/>
              <w:jc w:val="center"/>
              <w:rPr>
                <w:sz w:val="16"/>
                <w:szCs w:val="18"/>
                <w:lang w:eastAsia="zh-CN"/>
              </w:rPr>
            </w:pPr>
            <w:proofErr w:type="spellStart"/>
            <w:r>
              <w:rPr>
                <w:sz w:val="16"/>
                <w:szCs w:val="18"/>
                <w:lang w:eastAsia="zh-CN"/>
              </w:rPr>
              <w:t>TimesNet</w:t>
            </w:r>
            <w:proofErr w:type="spellEnd"/>
          </w:p>
        </w:tc>
        <w:tc>
          <w:tcPr>
            <w:tcW w:w="0" w:type="auto"/>
            <w:tcBorders>
              <w:top w:val="nil"/>
              <w:left w:val="nil"/>
              <w:bottom w:val="nil"/>
              <w:right w:val="nil"/>
            </w:tcBorders>
            <w:tcMar>
              <w:top w:w="22" w:type="dxa"/>
              <w:left w:w="43" w:type="dxa"/>
              <w:bottom w:w="22" w:type="dxa"/>
              <w:right w:w="43" w:type="dxa"/>
            </w:tcMar>
            <w:vAlign w:val="center"/>
          </w:tcPr>
          <w:p w14:paraId="7B19813D"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10.846±2.513</w:t>
            </w:r>
          </w:p>
        </w:tc>
        <w:tc>
          <w:tcPr>
            <w:tcW w:w="0" w:type="auto"/>
            <w:tcBorders>
              <w:top w:val="nil"/>
              <w:left w:val="nil"/>
              <w:bottom w:val="nil"/>
              <w:right w:val="nil"/>
            </w:tcBorders>
            <w:tcMar>
              <w:top w:w="22" w:type="dxa"/>
              <w:left w:w="43" w:type="dxa"/>
              <w:bottom w:w="22" w:type="dxa"/>
              <w:right w:w="43" w:type="dxa"/>
            </w:tcMar>
            <w:vAlign w:val="center"/>
          </w:tcPr>
          <w:p w14:paraId="1C8007CF"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2197.734±886.224</w:t>
            </w:r>
          </w:p>
        </w:tc>
        <w:tc>
          <w:tcPr>
            <w:tcW w:w="0" w:type="auto"/>
            <w:tcBorders>
              <w:top w:val="nil"/>
              <w:left w:val="nil"/>
              <w:bottom w:val="nil"/>
              <w:right w:val="nil"/>
            </w:tcBorders>
            <w:tcMar>
              <w:top w:w="22" w:type="dxa"/>
              <w:left w:w="43" w:type="dxa"/>
              <w:bottom w:w="22" w:type="dxa"/>
              <w:right w:w="43" w:type="dxa"/>
            </w:tcMar>
            <w:vAlign w:val="center"/>
          </w:tcPr>
          <w:p w14:paraId="76B85368"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0.913±0.093</w:t>
            </w:r>
          </w:p>
        </w:tc>
        <w:tc>
          <w:tcPr>
            <w:tcW w:w="0" w:type="auto"/>
            <w:tcBorders>
              <w:top w:val="nil"/>
              <w:left w:val="nil"/>
              <w:bottom w:val="nil"/>
              <w:right w:val="nil"/>
            </w:tcBorders>
            <w:tcMar>
              <w:top w:w="22" w:type="dxa"/>
              <w:left w:w="43" w:type="dxa"/>
              <w:bottom w:w="22" w:type="dxa"/>
              <w:right w:w="43" w:type="dxa"/>
            </w:tcMar>
            <w:vAlign w:val="center"/>
          </w:tcPr>
          <w:p w14:paraId="1864BA5D"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0.071±0.021</w:t>
            </w:r>
          </w:p>
        </w:tc>
      </w:tr>
      <w:tr w:rsidR="00DC6902" w14:paraId="14A27C83" w14:textId="77777777">
        <w:trPr>
          <w:trHeight w:val="268"/>
        </w:trPr>
        <w:tc>
          <w:tcPr>
            <w:tcW w:w="0" w:type="auto"/>
            <w:tcBorders>
              <w:top w:val="nil"/>
              <w:left w:val="nil"/>
              <w:bottom w:val="nil"/>
              <w:right w:val="nil"/>
            </w:tcBorders>
            <w:tcMar>
              <w:top w:w="22" w:type="dxa"/>
              <w:left w:w="43" w:type="dxa"/>
              <w:bottom w:w="22" w:type="dxa"/>
              <w:right w:w="43" w:type="dxa"/>
            </w:tcMar>
            <w:vAlign w:val="center"/>
          </w:tcPr>
          <w:p w14:paraId="34D68090" w14:textId="77777777" w:rsidR="00DC6902" w:rsidRDefault="00000000">
            <w:pPr>
              <w:adjustRightInd w:val="0"/>
              <w:spacing w:line="240" w:lineRule="auto"/>
              <w:ind w:firstLineChars="0" w:firstLine="0"/>
              <w:jc w:val="center"/>
              <w:rPr>
                <w:sz w:val="16"/>
                <w:szCs w:val="18"/>
                <w:lang w:eastAsia="zh-CN"/>
              </w:rPr>
            </w:pPr>
            <w:proofErr w:type="spellStart"/>
            <w:r>
              <w:rPr>
                <w:sz w:val="16"/>
                <w:szCs w:val="18"/>
                <w:lang w:eastAsia="zh-CN"/>
              </w:rPr>
              <w:t>TimeLLM</w:t>
            </w:r>
            <w:proofErr w:type="spellEnd"/>
          </w:p>
        </w:tc>
        <w:tc>
          <w:tcPr>
            <w:tcW w:w="0" w:type="auto"/>
            <w:tcBorders>
              <w:top w:val="nil"/>
              <w:left w:val="nil"/>
              <w:bottom w:val="nil"/>
              <w:right w:val="nil"/>
            </w:tcBorders>
            <w:tcMar>
              <w:top w:w="22" w:type="dxa"/>
              <w:left w:w="43" w:type="dxa"/>
              <w:bottom w:w="22" w:type="dxa"/>
              <w:right w:w="43" w:type="dxa"/>
            </w:tcMar>
            <w:vAlign w:val="center"/>
          </w:tcPr>
          <w:p w14:paraId="240ED594"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10.716±2.436</w:t>
            </w:r>
          </w:p>
        </w:tc>
        <w:tc>
          <w:tcPr>
            <w:tcW w:w="0" w:type="auto"/>
            <w:tcBorders>
              <w:top w:val="nil"/>
              <w:left w:val="nil"/>
              <w:bottom w:val="nil"/>
              <w:right w:val="nil"/>
            </w:tcBorders>
            <w:tcMar>
              <w:top w:w="22" w:type="dxa"/>
              <w:left w:w="43" w:type="dxa"/>
              <w:bottom w:w="22" w:type="dxa"/>
              <w:right w:w="43" w:type="dxa"/>
            </w:tcMar>
            <w:vAlign w:val="center"/>
          </w:tcPr>
          <w:p w14:paraId="68244A42"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2123.676±825.375</w:t>
            </w:r>
          </w:p>
        </w:tc>
        <w:tc>
          <w:tcPr>
            <w:tcW w:w="0" w:type="auto"/>
            <w:tcBorders>
              <w:top w:val="nil"/>
              <w:left w:val="nil"/>
              <w:bottom w:val="nil"/>
              <w:right w:val="nil"/>
            </w:tcBorders>
            <w:tcMar>
              <w:top w:w="22" w:type="dxa"/>
              <w:left w:w="43" w:type="dxa"/>
              <w:bottom w:w="22" w:type="dxa"/>
              <w:right w:w="43" w:type="dxa"/>
            </w:tcMar>
            <w:vAlign w:val="center"/>
          </w:tcPr>
          <w:p w14:paraId="5341A85B"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0.914±0.093</w:t>
            </w:r>
          </w:p>
        </w:tc>
        <w:tc>
          <w:tcPr>
            <w:tcW w:w="0" w:type="auto"/>
            <w:tcBorders>
              <w:top w:val="nil"/>
              <w:left w:val="nil"/>
              <w:bottom w:val="nil"/>
              <w:right w:val="nil"/>
            </w:tcBorders>
            <w:tcMar>
              <w:top w:w="22" w:type="dxa"/>
              <w:left w:w="43" w:type="dxa"/>
              <w:bottom w:w="22" w:type="dxa"/>
              <w:right w:w="43" w:type="dxa"/>
            </w:tcMar>
            <w:vAlign w:val="center"/>
          </w:tcPr>
          <w:p w14:paraId="18E497DB"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0.072±0.022</w:t>
            </w:r>
          </w:p>
        </w:tc>
      </w:tr>
      <w:tr w:rsidR="00DC6902" w14:paraId="612FF3D2" w14:textId="77777777">
        <w:trPr>
          <w:trHeight w:val="268"/>
        </w:trPr>
        <w:tc>
          <w:tcPr>
            <w:tcW w:w="0" w:type="auto"/>
            <w:tcBorders>
              <w:top w:val="nil"/>
              <w:left w:val="nil"/>
              <w:bottom w:val="single" w:sz="12" w:space="0" w:color="000000"/>
              <w:right w:val="nil"/>
            </w:tcBorders>
            <w:tcMar>
              <w:top w:w="22" w:type="dxa"/>
              <w:left w:w="43" w:type="dxa"/>
              <w:bottom w:w="22" w:type="dxa"/>
              <w:right w:w="43" w:type="dxa"/>
            </w:tcMar>
            <w:vAlign w:val="center"/>
          </w:tcPr>
          <w:p w14:paraId="388F59CC"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Our model</w:t>
            </w:r>
          </w:p>
        </w:tc>
        <w:tc>
          <w:tcPr>
            <w:tcW w:w="0" w:type="auto"/>
            <w:tcBorders>
              <w:top w:val="nil"/>
              <w:left w:val="nil"/>
              <w:bottom w:val="single" w:sz="12" w:space="0" w:color="000000"/>
              <w:right w:val="nil"/>
            </w:tcBorders>
            <w:tcMar>
              <w:top w:w="22" w:type="dxa"/>
              <w:left w:w="43" w:type="dxa"/>
              <w:bottom w:w="22" w:type="dxa"/>
              <w:right w:w="43" w:type="dxa"/>
            </w:tcMar>
            <w:vAlign w:val="center"/>
          </w:tcPr>
          <w:p w14:paraId="6E74C764"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6.089±1.916</w:t>
            </w:r>
          </w:p>
        </w:tc>
        <w:tc>
          <w:tcPr>
            <w:tcW w:w="0" w:type="auto"/>
            <w:tcBorders>
              <w:top w:val="nil"/>
              <w:left w:val="nil"/>
              <w:bottom w:val="single" w:sz="12" w:space="0" w:color="000000"/>
              <w:right w:val="nil"/>
            </w:tcBorders>
            <w:tcMar>
              <w:top w:w="22" w:type="dxa"/>
              <w:left w:w="43" w:type="dxa"/>
              <w:bottom w:w="22" w:type="dxa"/>
              <w:right w:w="43" w:type="dxa"/>
            </w:tcMar>
            <w:vAlign w:val="center"/>
          </w:tcPr>
          <w:p w14:paraId="111230D5"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1482.666±723.484</w:t>
            </w:r>
          </w:p>
        </w:tc>
        <w:tc>
          <w:tcPr>
            <w:tcW w:w="0" w:type="auto"/>
            <w:tcBorders>
              <w:top w:val="nil"/>
              <w:left w:val="nil"/>
              <w:bottom w:val="single" w:sz="12" w:space="0" w:color="000000"/>
              <w:right w:val="nil"/>
            </w:tcBorders>
            <w:tcMar>
              <w:top w:w="22" w:type="dxa"/>
              <w:left w:w="43" w:type="dxa"/>
              <w:bottom w:w="22" w:type="dxa"/>
              <w:right w:w="43" w:type="dxa"/>
            </w:tcMar>
            <w:vAlign w:val="center"/>
          </w:tcPr>
          <w:p w14:paraId="01E80545"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0.968±0.025</w:t>
            </w:r>
          </w:p>
        </w:tc>
        <w:tc>
          <w:tcPr>
            <w:tcW w:w="0" w:type="auto"/>
            <w:tcBorders>
              <w:top w:val="nil"/>
              <w:left w:val="nil"/>
              <w:bottom w:val="single" w:sz="12" w:space="0" w:color="000000"/>
              <w:right w:val="nil"/>
            </w:tcBorders>
            <w:tcMar>
              <w:top w:w="22" w:type="dxa"/>
              <w:left w:w="43" w:type="dxa"/>
              <w:bottom w:w="22" w:type="dxa"/>
              <w:right w:w="43" w:type="dxa"/>
            </w:tcMar>
            <w:vAlign w:val="center"/>
          </w:tcPr>
          <w:p w14:paraId="3D1EC9C9"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0.031±0.011</w:t>
            </w:r>
          </w:p>
        </w:tc>
      </w:tr>
    </w:tbl>
    <w:p w14:paraId="07A99AEE" w14:textId="5B8CCEE4" w:rsidR="00DC6902" w:rsidRDefault="00000000">
      <w:pPr>
        <w:spacing w:line="240" w:lineRule="auto"/>
        <w:ind w:firstLineChars="0" w:firstLine="0"/>
        <w:rPr>
          <w:sz w:val="16"/>
          <w:szCs w:val="18"/>
          <w:lang w:eastAsia="zh-CN"/>
        </w:rPr>
      </w:pPr>
      <w:bookmarkStart w:id="3" w:name="_Hlk208936131"/>
      <w:r>
        <w:rPr>
          <w:b/>
          <w:bCs/>
          <w:sz w:val="16"/>
          <w:szCs w:val="18"/>
          <w:lang w:eastAsia="zh-CN"/>
        </w:rPr>
        <w:t xml:space="preserve">Note: </w:t>
      </w:r>
      <w:r w:rsidR="00193CC4" w:rsidRPr="00193CC4">
        <w:rPr>
          <w:i/>
          <w:iCs/>
          <w:sz w:val="16"/>
          <w:szCs w:val="18"/>
          <w:lang w:eastAsia="zh-CN"/>
        </w:rPr>
        <w:t>This table reports the overall prediction performance for each model, summarized as MAE, MSE, R² and NMAE aggregated across all meteorological variables.</w:t>
      </w:r>
      <w:r>
        <w:rPr>
          <w:i/>
          <w:iCs/>
          <w:sz w:val="16"/>
          <w:szCs w:val="18"/>
          <w:lang w:eastAsia="zh-CN"/>
        </w:rPr>
        <w:t xml:space="preserve"> Metrics are presented as MAE (mean absolute error), MSE (mean squared error), R² (coefficient of determination), and NMAE (normalized mean absolute error). </w:t>
      </w:r>
      <w:bookmarkEnd w:id="3"/>
      <w:r>
        <w:rPr>
          <w:i/>
          <w:iCs/>
          <w:sz w:val="16"/>
          <w:szCs w:val="18"/>
          <w:lang w:eastAsia="zh-CN"/>
        </w:rPr>
        <w:t>The “Overall” columns summarize performance across all features, while the feature-specific columns correspond to individual meteorological variables: DHI (Diffuse Horizontal Irradiance), DNI (Direct Normal Irradiance), Dew Point (dew point temperature), GHI (Global Horizontal Irradiance), Pressure (atmospheric pressure), Relative Humidity, Temperature (air temperature), Wind Direction, and Wind Speed. All values are reported as mean ± standard deviation over the evaluation dataset.</w:t>
      </w:r>
    </w:p>
    <w:p w14:paraId="4B441229" w14:textId="72238B6C" w:rsidR="00DC6902" w:rsidRDefault="00847E9A">
      <w:pPr>
        <w:ind w:firstLineChars="0" w:firstLine="0"/>
        <w:jc w:val="center"/>
        <w:rPr>
          <w:b/>
          <w:bCs/>
          <w:sz w:val="16"/>
          <w:szCs w:val="18"/>
          <w:lang w:eastAsia="zh-CN"/>
        </w:rPr>
      </w:pPr>
      <w:bookmarkStart w:id="4" w:name="_Hlk212045248"/>
      <w:r>
        <w:rPr>
          <w:b/>
          <w:bCs/>
          <w:sz w:val="16"/>
          <w:szCs w:val="18"/>
          <w:lang w:eastAsia="zh-CN"/>
        </w:rPr>
        <w:t xml:space="preserve">Supplementary Information </w:t>
      </w:r>
      <w:bookmarkStart w:id="5" w:name="_Hlk212045239"/>
      <w:r>
        <w:rPr>
          <w:b/>
          <w:bCs/>
          <w:sz w:val="16"/>
          <w:szCs w:val="18"/>
          <w:lang w:eastAsia="zh-CN"/>
        </w:rPr>
        <w:t>Table</w:t>
      </w:r>
      <w:bookmarkEnd w:id="4"/>
      <w:r>
        <w:rPr>
          <w:b/>
          <w:bCs/>
          <w:sz w:val="16"/>
          <w:szCs w:val="18"/>
          <w:lang w:eastAsia="zh-CN"/>
        </w:rPr>
        <w:t xml:space="preserve"> </w:t>
      </w:r>
      <w:bookmarkEnd w:id="5"/>
      <w:r>
        <w:rPr>
          <w:b/>
          <w:bCs/>
          <w:sz w:val="16"/>
          <w:szCs w:val="18"/>
          <w:lang w:eastAsia="zh-CN"/>
        </w:rPr>
        <w:t>2</w:t>
      </w:r>
      <w:r>
        <w:rPr>
          <w:rFonts w:hint="eastAsia"/>
          <w:b/>
          <w:bCs/>
          <w:sz w:val="16"/>
          <w:szCs w:val="18"/>
          <w:lang w:eastAsia="zh-CN"/>
        </w:rPr>
        <w:t xml:space="preserve"> </w:t>
      </w:r>
      <w:r>
        <w:rPr>
          <w:b/>
          <w:bCs/>
          <w:sz w:val="16"/>
          <w:szCs w:val="18"/>
          <w:lang w:eastAsia="zh-CN"/>
        </w:rPr>
        <w:t>Auxiliary metrics for each model and feature.</w:t>
      </w: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789"/>
        <w:gridCol w:w="789"/>
        <w:gridCol w:w="789"/>
        <w:gridCol w:w="789"/>
        <w:gridCol w:w="789"/>
        <w:gridCol w:w="789"/>
        <w:gridCol w:w="789"/>
        <w:gridCol w:w="789"/>
        <w:gridCol w:w="789"/>
        <w:gridCol w:w="704"/>
        <w:gridCol w:w="87"/>
      </w:tblGrid>
      <w:tr w:rsidR="00DC6902" w14:paraId="40D73A4F" w14:textId="77777777">
        <w:trPr>
          <w:gridAfter w:val="1"/>
          <w:wAfter w:w="48" w:type="pct"/>
          <w:trHeight w:val="280"/>
        </w:trPr>
        <w:tc>
          <w:tcPr>
            <w:tcW w:w="629" w:type="pct"/>
            <w:tcBorders>
              <w:top w:val="single" w:sz="12" w:space="0" w:color="auto"/>
              <w:bottom w:val="single" w:sz="12" w:space="0" w:color="auto"/>
            </w:tcBorders>
            <w:noWrap/>
            <w:vAlign w:val="center"/>
          </w:tcPr>
          <w:p w14:paraId="0D79861D"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Measure</w:t>
            </w:r>
          </w:p>
        </w:tc>
        <w:tc>
          <w:tcPr>
            <w:tcW w:w="4323" w:type="pct"/>
            <w:gridSpan w:val="10"/>
            <w:tcBorders>
              <w:top w:val="single" w:sz="12" w:space="0" w:color="auto"/>
              <w:bottom w:val="single" w:sz="12" w:space="0" w:color="auto"/>
            </w:tcBorders>
            <w:noWrap/>
            <w:vAlign w:val="center"/>
          </w:tcPr>
          <w:p w14:paraId="0A1ACA80"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MAE</w:t>
            </w:r>
          </w:p>
        </w:tc>
      </w:tr>
      <w:tr w:rsidR="00DC6902" w14:paraId="5E798A30" w14:textId="77777777">
        <w:trPr>
          <w:trHeight w:val="280"/>
        </w:trPr>
        <w:tc>
          <w:tcPr>
            <w:tcW w:w="629" w:type="pct"/>
            <w:noWrap/>
          </w:tcPr>
          <w:p w14:paraId="1BE4D02D"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model</w:t>
            </w:r>
          </w:p>
        </w:tc>
        <w:tc>
          <w:tcPr>
            <w:tcW w:w="437" w:type="pct"/>
            <w:noWrap/>
          </w:tcPr>
          <w:p w14:paraId="34132245" w14:textId="77777777" w:rsidR="00DC6902" w:rsidRDefault="00000000">
            <w:pPr>
              <w:adjustRightInd w:val="0"/>
              <w:spacing w:line="240" w:lineRule="auto"/>
              <w:ind w:firstLineChars="0" w:firstLine="0"/>
              <w:jc w:val="center"/>
              <w:rPr>
                <w:sz w:val="16"/>
                <w:szCs w:val="18"/>
                <w:lang w:eastAsia="zh-CN"/>
              </w:rPr>
            </w:pPr>
            <w:proofErr w:type="gramStart"/>
            <w:r>
              <w:rPr>
                <w:rFonts w:hint="eastAsia"/>
                <w:sz w:val="16"/>
                <w:szCs w:val="18"/>
                <w:lang w:eastAsia="zh-CN"/>
              </w:rPr>
              <w:t>Overall</w:t>
            </w:r>
            <w:proofErr w:type="gramEnd"/>
            <w:r>
              <w:rPr>
                <w:rFonts w:hint="eastAsia"/>
                <w:sz w:val="16"/>
                <w:szCs w:val="18"/>
                <w:lang w:eastAsia="zh-CN"/>
              </w:rPr>
              <w:t xml:space="preserve"> MAE</w:t>
            </w:r>
          </w:p>
        </w:tc>
        <w:tc>
          <w:tcPr>
            <w:tcW w:w="437" w:type="pct"/>
            <w:noWrap/>
          </w:tcPr>
          <w:p w14:paraId="5D167553"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DHI</w:t>
            </w:r>
          </w:p>
        </w:tc>
        <w:tc>
          <w:tcPr>
            <w:tcW w:w="437" w:type="pct"/>
            <w:noWrap/>
          </w:tcPr>
          <w:p w14:paraId="419FDD33"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DNI</w:t>
            </w:r>
          </w:p>
        </w:tc>
        <w:tc>
          <w:tcPr>
            <w:tcW w:w="437" w:type="pct"/>
            <w:noWrap/>
          </w:tcPr>
          <w:p w14:paraId="2CF5C485"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Dew Point</w:t>
            </w:r>
          </w:p>
        </w:tc>
        <w:tc>
          <w:tcPr>
            <w:tcW w:w="437" w:type="pct"/>
            <w:noWrap/>
          </w:tcPr>
          <w:p w14:paraId="6B80F7BB"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GHI</w:t>
            </w:r>
          </w:p>
        </w:tc>
        <w:tc>
          <w:tcPr>
            <w:tcW w:w="437" w:type="pct"/>
            <w:noWrap/>
          </w:tcPr>
          <w:p w14:paraId="4DACC3D5"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Pressure</w:t>
            </w:r>
          </w:p>
        </w:tc>
        <w:tc>
          <w:tcPr>
            <w:tcW w:w="437" w:type="pct"/>
            <w:noWrap/>
          </w:tcPr>
          <w:p w14:paraId="77E1A8CE"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Rel. Hum.</w:t>
            </w:r>
          </w:p>
        </w:tc>
        <w:tc>
          <w:tcPr>
            <w:tcW w:w="437" w:type="pct"/>
            <w:noWrap/>
          </w:tcPr>
          <w:p w14:paraId="2715CC4A"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Temp.</w:t>
            </w:r>
          </w:p>
        </w:tc>
        <w:tc>
          <w:tcPr>
            <w:tcW w:w="437" w:type="pct"/>
            <w:noWrap/>
          </w:tcPr>
          <w:p w14:paraId="0A4B0AA1"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Wind Dir.</w:t>
            </w:r>
          </w:p>
        </w:tc>
        <w:tc>
          <w:tcPr>
            <w:tcW w:w="438" w:type="pct"/>
            <w:gridSpan w:val="2"/>
            <w:noWrap/>
          </w:tcPr>
          <w:p w14:paraId="7BE36A7F"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 xml:space="preserve">Wind </w:t>
            </w:r>
            <w:proofErr w:type="spellStart"/>
            <w:r>
              <w:rPr>
                <w:rFonts w:hint="eastAsia"/>
                <w:sz w:val="16"/>
                <w:szCs w:val="18"/>
                <w:lang w:eastAsia="zh-CN"/>
              </w:rPr>
              <w:t>Spd</w:t>
            </w:r>
            <w:proofErr w:type="spellEnd"/>
            <w:r>
              <w:rPr>
                <w:rFonts w:hint="eastAsia"/>
                <w:sz w:val="16"/>
                <w:szCs w:val="18"/>
                <w:lang w:eastAsia="zh-CN"/>
              </w:rPr>
              <w:t>.</w:t>
            </w:r>
          </w:p>
        </w:tc>
      </w:tr>
      <w:tr w:rsidR="00DC6902" w14:paraId="4C87F2C7" w14:textId="77777777">
        <w:trPr>
          <w:trHeight w:val="280"/>
        </w:trPr>
        <w:tc>
          <w:tcPr>
            <w:tcW w:w="629" w:type="pct"/>
            <w:noWrap/>
          </w:tcPr>
          <w:p w14:paraId="77B73D9C"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Transformer</w:t>
            </w:r>
          </w:p>
        </w:tc>
        <w:tc>
          <w:tcPr>
            <w:tcW w:w="437" w:type="pct"/>
            <w:noWrap/>
            <w:vAlign w:val="bottom"/>
          </w:tcPr>
          <w:p w14:paraId="4BC37245"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12.696</w:t>
            </w:r>
            <w:r>
              <w:rPr>
                <w:rFonts w:hint="eastAsia"/>
                <w:sz w:val="16"/>
                <w:szCs w:val="18"/>
                <w:lang w:eastAsia="zh-CN"/>
              </w:rPr>
              <w:t>±</w:t>
            </w:r>
            <w:r>
              <w:rPr>
                <w:rFonts w:hint="eastAsia"/>
                <w:sz w:val="16"/>
                <w:szCs w:val="18"/>
                <w:lang w:eastAsia="zh-CN"/>
              </w:rPr>
              <w:t>3.294</w:t>
            </w:r>
          </w:p>
        </w:tc>
        <w:tc>
          <w:tcPr>
            <w:tcW w:w="437" w:type="pct"/>
            <w:noWrap/>
            <w:vAlign w:val="bottom"/>
          </w:tcPr>
          <w:p w14:paraId="2403B0C9"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18.952</w:t>
            </w:r>
            <w:r>
              <w:rPr>
                <w:rFonts w:hint="eastAsia"/>
                <w:sz w:val="16"/>
                <w:szCs w:val="18"/>
                <w:lang w:eastAsia="zh-CN"/>
              </w:rPr>
              <w:t>±</w:t>
            </w:r>
            <w:r>
              <w:rPr>
                <w:rFonts w:hint="eastAsia"/>
                <w:sz w:val="16"/>
                <w:szCs w:val="18"/>
                <w:lang w:eastAsia="zh-CN"/>
              </w:rPr>
              <w:t>5.074</w:t>
            </w:r>
          </w:p>
        </w:tc>
        <w:tc>
          <w:tcPr>
            <w:tcW w:w="437" w:type="pct"/>
            <w:noWrap/>
            <w:vAlign w:val="bottom"/>
          </w:tcPr>
          <w:p w14:paraId="3CA1E231"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52.737</w:t>
            </w:r>
            <w:r>
              <w:rPr>
                <w:rFonts w:hint="eastAsia"/>
                <w:sz w:val="16"/>
                <w:szCs w:val="18"/>
                <w:lang w:eastAsia="zh-CN"/>
              </w:rPr>
              <w:t>±</w:t>
            </w:r>
            <w:r>
              <w:rPr>
                <w:rFonts w:hint="eastAsia"/>
                <w:sz w:val="16"/>
                <w:szCs w:val="18"/>
                <w:lang w:eastAsia="zh-CN"/>
              </w:rPr>
              <w:t>12.719</w:t>
            </w:r>
          </w:p>
        </w:tc>
        <w:tc>
          <w:tcPr>
            <w:tcW w:w="437" w:type="pct"/>
            <w:noWrap/>
            <w:vAlign w:val="bottom"/>
          </w:tcPr>
          <w:p w14:paraId="296F3D1B"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0.594</w:t>
            </w:r>
            <w:r>
              <w:rPr>
                <w:rFonts w:hint="eastAsia"/>
                <w:sz w:val="16"/>
                <w:szCs w:val="18"/>
                <w:lang w:eastAsia="zh-CN"/>
              </w:rPr>
              <w:t>±</w:t>
            </w:r>
            <w:r>
              <w:rPr>
                <w:rFonts w:hint="eastAsia"/>
                <w:sz w:val="16"/>
                <w:szCs w:val="18"/>
                <w:lang w:eastAsia="zh-CN"/>
              </w:rPr>
              <w:t>0.229</w:t>
            </w:r>
          </w:p>
        </w:tc>
        <w:tc>
          <w:tcPr>
            <w:tcW w:w="437" w:type="pct"/>
            <w:noWrap/>
            <w:vAlign w:val="bottom"/>
          </w:tcPr>
          <w:p w14:paraId="2B87FD57"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29.828</w:t>
            </w:r>
            <w:r>
              <w:rPr>
                <w:rFonts w:hint="eastAsia"/>
                <w:sz w:val="16"/>
                <w:szCs w:val="18"/>
                <w:lang w:eastAsia="zh-CN"/>
              </w:rPr>
              <w:t>±</w:t>
            </w:r>
            <w:r>
              <w:rPr>
                <w:rFonts w:hint="eastAsia"/>
                <w:sz w:val="16"/>
                <w:szCs w:val="18"/>
                <w:lang w:eastAsia="zh-CN"/>
              </w:rPr>
              <w:t>5.514</w:t>
            </w:r>
          </w:p>
        </w:tc>
        <w:tc>
          <w:tcPr>
            <w:tcW w:w="437" w:type="pct"/>
            <w:noWrap/>
            <w:vAlign w:val="bottom"/>
          </w:tcPr>
          <w:p w14:paraId="1B0EC5DA"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0.908</w:t>
            </w:r>
            <w:r>
              <w:rPr>
                <w:rFonts w:hint="eastAsia"/>
                <w:sz w:val="16"/>
                <w:szCs w:val="18"/>
                <w:lang w:eastAsia="zh-CN"/>
              </w:rPr>
              <w:t>±</w:t>
            </w:r>
            <w:r>
              <w:rPr>
                <w:rFonts w:hint="eastAsia"/>
                <w:sz w:val="16"/>
                <w:szCs w:val="18"/>
                <w:lang w:eastAsia="zh-CN"/>
              </w:rPr>
              <w:t>1.912</w:t>
            </w:r>
          </w:p>
        </w:tc>
        <w:tc>
          <w:tcPr>
            <w:tcW w:w="437" w:type="pct"/>
            <w:noWrap/>
            <w:vAlign w:val="bottom"/>
          </w:tcPr>
          <w:p w14:paraId="20C90E78"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1.274</w:t>
            </w:r>
            <w:r>
              <w:rPr>
                <w:rFonts w:hint="eastAsia"/>
                <w:sz w:val="16"/>
                <w:szCs w:val="18"/>
                <w:lang w:eastAsia="zh-CN"/>
              </w:rPr>
              <w:t>±</w:t>
            </w:r>
            <w:r>
              <w:rPr>
                <w:rFonts w:hint="eastAsia"/>
                <w:sz w:val="16"/>
                <w:szCs w:val="18"/>
                <w:lang w:eastAsia="zh-CN"/>
              </w:rPr>
              <w:t>0.460</w:t>
            </w:r>
          </w:p>
        </w:tc>
        <w:tc>
          <w:tcPr>
            <w:tcW w:w="437" w:type="pct"/>
            <w:noWrap/>
            <w:vAlign w:val="bottom"/>
          </w:tcPr>
          <w:p w14:paraId="5C3CD600"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0.869</w:t>
            </w:r>
            <w:r>
              <w:rPr>
                <w:rFonts w:hint="eastAsia"/>
                <w:sz w:val="16"/>
                <w:szCs w:val="18"/>
                <w:lang w:eastAsia="zh-CN"/>
              </w:rPr>
              <w:t>±</w:t>
            </w:r>
            <w:r>
              <w:rPr>
                <w:rFonts w:hint="eastAsia"/>
                <w:sz w:val="16"/>
                <w:szCs w:val="18"/>
                <w:lang w:eastAsia="zh-CN"/>
              </w:rPr>
              <w:t>0.292</w:t>
            </w:r>
          </w:p>
        </w:tc>
        <w:tc>
          <w:tcPr>
            <w:tcW w:w="437" w:type="pct"/>
            <w:noWrap/>
            <w:vAlign w:val="bottom"/>
          </w:tcPr>
          <w:p w14:paraId="24EAB7FC"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8.975</w:t>
            </w:r>
            <w:r>
              <w:rPr>
                <w:rFonts w:hint="eastAsia"/>
                <w:sz w:val="16"/>
                <w:szCs w:val="18"/>
                <w:lang w:eastAsia="zh-CN"/>
              </w:rPr>
              <w:t>±</w:t>
            </w:r>
            <w:r>
              <w:rPr>
                <w:rFonts w:hint="eastAsia"/>
                <w:sz w:val="16"/>
                <w:szCs w:val="18"/>
                <w:lang w:eastAsia="zh-CN"/>
              </w:rPr>
              <w:t>3.405</w:t>
            </w:r>
          </w:p>
        </w:tc>
        <w:tc>
          <w:tcPr>
            <w:tcW w:w="438" w:type="pct"/>
            <w:gridSpan w:val="2"/>
            <w:noWrap/>
            <w:vAlign w:val="bottom"/>
          </w:tcPr>
          <w:p w14:paraId="5BA10D4C"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0.128</w:t>
            </w:r>
            <w:r>
              <w:rPr>
                <w:rFonts w:hint="eastAsia"/>
                <w:sz w:val="16"/>
                <w:szCs w:val="18"/>
                <w:lang w:eastAsia="zh-CN"/>
              </w:rPr>
              <w:t>±</w:t>
            </w:r>
            <w:r>
              <w:rPr>
                <w:rFonts w:hint="eastAsia"/>
                <w:sz w:val="16"/>
                <w:szCs w:val="18"/>
                <w:lang w:eastAsia="zh-CN"/>
              </w:rPr>
              <w:t>0.042</w:t>
            </w:r>
          </w:p>
        </w:tc>
      </w:tr>
      <w:tr w:rsidR="00DC6902" w14:paraId="27661974" w14:textId="77777777">
        <w:trPr>
          <w:trHeight w:val="280"/>
        </w:trPr>
        <w:tc>
          <w:tcPr>
            <w:tcW w:w="629" w:type="pct"/>
            <w:noWrap/>
          </w:tcPr>
          <w:p w14:paraId="167991CA" w14:textId="77777777" w:rsidR="00DC6902" w:rsidRDefault="00000000">
            <w:pPr>
              <w:adjustRightInd w:val="0"/>
              <w:spacing w:line="240" w:lineRule="auto"/>
              <w:ind w:firstLineChars="0" w:firstLine="0"/>
              <w:jc w:val="center"/>
              <w:rPr>
                <w:sz w:val="16"/>
                <w:szCs w:val="18"/>
                <w:lang w:eastAsia="zh-CN"/>
              </w:rPr>
            </w:pPr>
            <w:proofErr w:type="spellStart"/>
            <w:r>
              <w:rPr>
                <w:rFonts w:hint="eastAsia"/>
                <w:sz w:val="16"/>
                <w:szCs w:val="18"/>
                <w:lang w:eastAsia="zh-CN"/>
              </w:rPr>
              <w:t>iTransformer</w:t>
            </w:r>
            <w:proofErr w:type="spellEnd"/>
          </w:p>
        </w:tc>
        <w:tc>
          <w:tcPr>
            <w:tcW w:w="437" w:type="pct"/>
            <w:noWrap/>
            <w:vAlign w:val="bottom"/>
          </w:tcPr>
          <w:p w14:paraId="50DAAF86"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12.529</w:t>
            </w:r>
            <w:r>
              <w:rPr>
                <w:rFonts w:hint="eastAsia"/>
                <w:sz w:val="16"/>
                <w:szCs w:val="18"/>
                <w:lang w:eastAsia="zh-CN"/>
              </w:rPr>
              <w:t>±</w:t>
            </w:r>
            <w:r>
              <w:rPr>
                <w:rFonts w:hint="eastAsia"/>
                <w:sz w:val="16"/>
                <w:szCs w:val="18"/>
                <w:lang w:eastAsia="zh-CN"/>
              </w:rPr>
              <w:t>2.623</w:t>
            </w:r>
          </w:p>
        </w:tc>
        <w:tc>
          <w:tcPr>
            <w:tcW w:w="437" w:type="pct"/>
            <w:noWrap/>
            <w:vAlign w:val="bottom"/>
          </w:tcPr>
          <w:p w14:paraId="708C89E8"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18.037</w:t>
            </w:r>
            <w:r>
              <w:rPr>
                <w:rFonts w:hint="eastAsia"/>
                <w:sz w:val="16"/>
                <w:szCs w:val="18"/>
                <w:lang w:eastAsia="zh-CN"/>
              </w:rPr>
              <w:t>±</w:t>
            </w:r>
            <w:r>
              <w:rPr>
                <w:rFonts w:hint="eastAsia"/>
                <w:sz w:val="16"/>
                <w:szCs w:val="18"/>
                <w:lang w:eastAsia="zh-CN"/>
              </w:rPr>
              <w:t>4.451</w:t>
            </w:r>
          </w:p>
        </w:tc>
        <w:tc>
          <w:tcPr>
            <w:tcW w:w="437" w:type="pct"/>
            <w:noWrap/>
            <w:vAlign w:val="bottom"/>
          </w:tcPr>
          <w:p w14:paraId="5A938E81"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53.052</w:t>
            </w:r>
            <w:r>
              <w:rPr>
                <w:rFonts w:hint="eastAsia"/>
                <w:sz w:val="16"/>
                <w:szCs w:val="18"/>
                <w:lang w:eastAsia="zh-CN"/>
              </w:rPr>
              <w:t>±</w:t>
            </w:r>
            <w:r>
              <w:rPr>
                <w:rFonts w:hint="eastAsia"/>
                <w:sz w:val="16"/>
                <w:szCs w:val="18"/>
                <w:lang w:eastAsia="zh-CN"/>
              </w:rPr>
              <w:t>9.192</w:t>
            </w:r>
          </w:p>
        </w:tc>
        <w:tc>
          <w:tcPr>
            <w:tcW w:w="437" w:type="pct"/>
            <w:noWrap/>
            <w:vAlign w:val="bottom"/>
          </w:tcPr>
          <w:p w14:paraId="69CEC334"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0.618</w:t>
            </w:r>
            <w:r>
              <w:rPr>
                <w:rFonts w:hint="eastAsia"/>
                <w:sz w:val="16"/>
                <w:szCs w:val="18"/>
                <w:lang w:eastAsia="zh-CN"/>
              </w:rPr>
              <w:t>±</w:t>
            </w:r>
            <w:r>
              <w:rPr>
                <w:rFonts w:hint="eastAsia"/>
                <w:sz w:val="16"/>
                <w:szCs w:val="18"/>
                <w:lang w:eastAsia="zh-CN"/>
              </w:rPr>
              <w:t>0.231</w:t>
            </w:r>
          </w:p>
        </w:tc>
        <w:tc>
          <w:tcPr>
            <w:tcW w:w="437" w:type="pct"/>
            <w:noWrap/>
            <w:vAlign w:val="bottom"/>
          </w:tcPr>
          <w:p w14:paraId="3C2381A6"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30.539</w:t>
            </w:r>
            <w:r>
              <w:rPr>
                <w:rFonts w:hint="eastAsia"/>
                <w:sz w:val="16"/>
                <w:szCs w:val="18"/>
                <w:lang w:eastAsia="zh-CN"/>
              </w:rPr>
              <w:t>±</w:t>
            </w:r>
            <w:r>
              <w:rPr>
                <w:rFonts w:hint="eastAsia"/>
                <w:sz w:val="16"/>
                <w:szCs w:val="18"/>
                <w:lang w:eastAsia="zh-CN"/>
              </w:rPr>
              <w:t>5.037</w:t>
            </w:r>
          </w:p>
        </w:tc>
        <w:tc>
          <w:tcPr>
            <w:tcW w:w="437" w:type="pct"/>
            <w:noWrap/>
            <w:vAlign w:val="bottom"/>
          </w:tcPr>
          <w:p w14:paraId="39319C64"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0.893</w:t>
            </w:r>
            <w:r>
              <w:rPr>
                <w:rFonts w:hint="eastAsia"/>
                <w:sz w:val="16"/>
                <w:szCs w:val="18"/>
                <w:lang w:eastAsia="zh-CN"/>
              </w:rPr>
              <w:t>±</w:t>
            </w:r>
            <w:r>
              <w:rPr>
                <w:rFonts w:hint="eastAsia"/>
                <w:sz w:val="16"/>
                <w:szCs w:val="18"/>
                <w:lang w:eastAsia="zh-CN"/>
              </w:rPr>
              <w:t>1.731</w:t>
            </w:r>
          </w:p>
        </w:tc>
        <w:tc>
          <w:tcPr>
            <w:tcW w:w="437" w:type="pct"/>
            <w:noWrap/>
            <w:vAlign w:val="bottom"/>
          </w:tcPr>
          <w:p w14:paraId="3F496F10"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1.237</w:t>
            </w:r>
            <w:r>
              <w:rPr>
                <w:rFonts w:hint="eastAsia"/>
                <w:sz w:val="16"/>
                <w:szCs w:val="18"/>
                <w:lang w:eastAsia="zh-CN"/>
              </w:rPr>
              <w:t>±</w:t>
            </w:r>
            <w:r>
              <w:rPr>
                <w:rFonts w:hint="eastAsia"/>
                <w:sz w:val="16"/>
                <w:szCs w:val="18"/>
                <w:lang w:eastAsia="zh-CN"/>
              </w:rPr>
              <w:t>0.337</w:t>
            </w:r>
          </w:p>
        </w:tc>
        <w:tc>
          <w:tcPr>
            <w:tcW w:w="437" w:type="pct"/>
            <w:noWrap/>
            <w:vAlign w:val="bottom"/>
          </w:tcPr>
          <w:p w14:paraId="7F367E44"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0.625</w:t>
            </w:r>
            <w:r>
              <w:rPr>
                <w:rFonts w:hint="eastAsia"/>
                <w:sz w:val="16"/>
                <w:szCs w:val="18"/>
                <w:lang w:eastAsia="zh-CN"/>
              </w:rPr>
              <w:t>±</w:t>
            </w:r>
            <w:r>
              <w:rPr>
                <w:rFonts w:hint="eastAsia"/>
                <w:sz w:val="16"/>
                <w:szCs w:val="18"/>
                <w:lang w:eastAsia="zh-CN"/>
              </w:rPr>
              <w:t>0.192</w:t>
            </w:r>
          </w:p>
        </w:tc>
        <w:tc>
          <w:tcPr>
            <w:tcW w:w="437" w:type="pct"/>
            <w:noWrap/>
            <w:vAlign w:val="bottom"/>
          </w:tcPr>
          <w:p w14:paraId="68970584"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7.626</w:t>
            </w:r>
            <w:r>
              <w:rPr>
                <w:rFonts w:hint="eastAsia"/>
                <w:sz w:val="16"/>
                <w:szCs w:val="18"/>
                <w:lang w:eastAsia="zh-CN"/>
              </w:rPr>
              <w:t>±</w:t>
            </w:r>
            <w:r>
              <w:rPr>
                <w:rFonts w:hint="eastAsia"/>
                <w:sz w:val="16"/>
                <w:szCs w:val="18"/>
                <w:lang w:eastAsia="zh-CN"/>
              </w:rPr>
              <w:t>2.396</w:t>
            </w:r>
          </w:p>
        </w:tc>
        <w:tc>
          <w:tcPr>
            <w:tcW w:w="438" w:type="pct"/>
            <w:gridSpan w:val="2"/>
            <w:noWrap/>
            <w:vAlign w:val="bottom"/>
          </w:tcPr>
          <w:p w14:paraId="04BB7AE3"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0.136</w:t>
            </w:r>
            <w:r>
              <w:rPr>
                <w:rFonts w:hint="eastAsia"/>
                <w:sz w:val="16"/>
                <w:szCs w:val="18"/>
                <w:lang w:eastAsia="zh-CN"/>
              </w:rPr>
              <w:t>±</w:t>
            </w:r>
            <w:r>
              <w:rPr>
                <w:rFonts w:hint="eastAsia"/>
                <w:sz w:val="16"/>
                <w:szCs w:val="18"/>
                <w:lang w:eastAsia="zh-CN"/>
              </w:rPr>
              <w:t>0.038</w:t>
            </w:r>
          </w:p>
        </w:tc>
      </w:tr>
      <w:tr w:rsidR="00DC6902" w14:paraId="4EF3D121" w14:textId="77777777">
        <w:trPr>
          <w:trHeight w:val="280"/>
        </w:trPr>
        <w:tc>
          <w:tcPr>
            <w:tcW w:w="629" w:type="pct"/>
            <w:noWrap/>
          </w:tcPr>
          <w:p w14:paraId="12EB3975" w14:textId="77777777" w:rsidR="00DC6902" w:rsidRDefault="00000000">
            <w:pPr>
              <w:adjustRightInd w:val="0"/>
              <w:spacing w:line="240" w:lineRule="auto"/>
              <w:ind w:firstLineChars="0" w:firstLine="0"/>
              <w:jc w:val="center"/>
              <w:rPr>
                <w:sz w:val="16"/>
                <w:szCs w:val="18"/>
                <w:lang w:eastAsia="zh-CN"/>
              </w:rPr>
            </w:pPr>
            <w:proofErr w:type="spellStart"/>
            <w:r>
              <w:rPr>
                <w:rFonts w:hint="eastAsia"/>
                <w:sz w:val="16"/>
                <w:szCs w:val="18"/>
                <w:lang w:eastAsia="zh-CN"/>
              </w:rPr>
              <w:t>TimeMixer</w:t>
            </w:r>
            <w:proofErr w:type="spellEnd"/>
          </w:p>
        </w:tc>
        <w:tc>
          <w:tcPr>
            <w:tcW w:w="437" w:type="pct"/>
            <w:noWrap/>
            <w:vAlign w:val="bottom"/>
          </w:tcPr>
          <w:p w14:paraId="6507E776"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12.353</w:t>
            </w:r>
            <w:r>
              <w:rPr>
                <w:rFonts w:hint="eastAsia"/>
                <w:sz w:val="16"/>
                <w:szCs w:val="18"/>
                <w:lang w:eastAsia="zh-CN"/>
              </w:rPr>
              <w:t>±</w:t>
            </w:r>
            <w:r>
              <w:rPr>
                <w:rFonts w:hint="eastAsia"/>
                <w:sz w:val="16"/>
                <w:szCs w:val="18"/>
                <w:lang w:eastAsia="zh-CN"/>
              </w:rPr>
              <w:t>3.596</w:t>
            </w:r>
          </w:p>
        </w:tc>
        <w:tc>
          <w:tcPr>
            <w:tcW w:w="437" w:type="pct"/>
            <w:noWrap/>
            <w:vAlign w:val="bottom"/>
          </w:tcPr>
          <w:p w14:paraId="7B478F47"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17.427</w:t>
            </w:r>
            <w:r>
              <w:rPr>
                <w:rFonts w:hint="eastAsia"/>
                <w:sz w:val="16"/>
                <w:szCs w:val="18"/>
                <w:lang w:eastAsia="zh-CN"/>
              </w:rPr>
              <w:t>±</w:t>
            </w:r>
            <w:r>
              <w:rPr>
                <w:rFonts w:hint="eastAsia"/>
                <w:sz w:val="16"/>
                <w:szCs w:val="18"/>
                <w:lang w:eastAsia="zh-CN"/>
              </w:rPr>
              <w:t>4.325</w:t>
            </w:r>
          </w:p>
        </w:tc>
        <w:tc>
          <w:tcPr>
            <w:tcW w:w="437" w:type="pct"/>
            <w:noWrap/>
            <w:vAlign w:val="bottom"/>
          </w:tcPr>
          <w:p w14:paraId="035088D6"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51.379</w:t>
            </w:r>
            <w:r>
              <w:rPr>
                <w:rFonts w:hint="eastAsia"/>
                <w:sz w:val="16"/>
                <w:szCs w:val="18"/>
                <w:lang w:eastAsia="zh-CN"/>
              </w:rPr>
              <w:t>±</w:t>
            </w:r>
            <w:r>
              <w:rPr>
                <w:rFonts w:hint="eastAsia"/>
                <w:sz w:val="16"/>
                <w:szCs w:val="18"/>
                <w:lang w:eastAsia="zh-CN"/>
              </w:rPr>
              <w:t>13.879</w:t>
            </w:r>
          </w:p>
        </w:tc>
        <w:tc>
          <w:tcPr>
            <w:tcW w:w="437" w:type="pct"/>
            <w:noWrap/>
            <w:vAlign w:val="bottom"/>
          </w:tcPr>
          <w:p w14:paraId="439E3EE7"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0.801</w:t>
            </w:r>
            <w:r>
              <w:rPr>
                <w:rFonts w:hint="eastAsia"/>
                <w:sz w:val="16"/>
                <w:szCs w:val="18"/>
                <w:lang w:eastAsia="zh-CN"/>
              </w:rPr>
              <w:t>±</w:t>
            </w:r>
            <w:r>
              <w:rPr>
                <w:rFonts w:hint="eastAsia"/>
                <w:sz w:val="16"/>
                <w:szCs w:val="18"/>
                <w:lang w:eastAsia="zh-CN"/>
              </w:rPr>
              <w:t>0.465</w:t>
            </w:r>
          </w:p>
        </w:tc>
        <w:tc>
          <w:tcPr>
            <w:tcW w:w="437" w:type="pct"/>
            <w:noWrap/>
            <w:vAlign w:val="bottom"/>
          </w:tcPr>
          <w:p w14:paraId="28DFF080"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30.156</w:t>
            </w:r>
            <w:r>
              <w:rPr>
                <w:rFonts w:hint="eastAsia"/>
                <w:sz w:val="16"/>
                <w:szCs w:val="18"/>
                <w:lang w:eastAsia="zh-CN"/>
              </w:rPr>
              <w:t>±</w:t>
            </w:r>
            <w:r>
              <w:rPr>
                <w:rFonts w:hint="eastAsia"/>
                <w:sz w:val="16"/>
                <w:szCs w:val="18"/>
                <w:lang w:eastAsia="zh-CN"/>
              </w:rPr>
              <w:t>8.522</w:t>
            </w:r>
          </w:p>
        </w:tc>
        <w:tc>
          <w:tcPr>
            <w:tcW w:w="437" w:type="pct"/>
            <w:noWrap/>
            <w:vAlign w:val="bottom"/>
          </w:tcPr>
          <w:p w14:paraId="321A1B0B"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0.891</w:t>
            </w:r>
            <w:r>
              <w:rPr>
                <w:rFonts w:hint="eastAsia"/>
                <w:sz w:val="16"/>
                <w:szCs w:val="18"/>
                <w:lang w:eastAsia="zh-CN"/>
              </w:rPr>
              <w:t>±</w:t>
            </w:r>
            <w:r>
              <w:rPr>
                <w:rFonts w:hint="eastAsia"/>
                <w:sz w:val="16"/>
                <w:szCs w:val="18"/>
                <w:lang w:eastAsia="zh-CN"/>
              </w:rPr>
              <w:t>1.863</w:t>
            </w:r>
          </w:p>
        </w:tc>
        <w:tc>
          <w:tcPr>
            <w:tcW w:w="437" w:type="pct"/>
            <w:noWrap/>
            <w:vAlign w:val="bottom"/>
          </w:tcPr>
          <w:p w14:paraId="2E8C45D8"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1.338</w:t>
            </w:r>
            <w:r>
              <w:rPr>
                <w:rFonts w:hint="eastAsia"/>
                <w:sz w:val="16"/>
                <w:szCs w:val="18"/>
                <w:lang w:eastAsia="zh-CN"/>
              </w:rPr>
              <w:t>±</w:t>
            </w:r>
            <w:r>
              <w:rPr>
                <w:rFonts w:hint="eastAsia"/>
                <w:sz w:val="16"/>
                <w:szCs w:val="18"/>
                <w:lang w:eastAsia="zh-CN"/>
              </w:rPr>
              <w:t>0.568</w:t>
            </w:r>
          </w:p>
        </w:tc>
        <w:tc>
          <w:tcPr>
            <w:tcW w:w="437" w:type="pct"/>
            <w:noWrap/>
            <w:vAlign w:val="bottom"/>
          </w:tcPr>
          <w:p w14:paraId="566048EF"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0.852</w:t>
            </w:r>
            <w:r>
              <w:rPr>
                <w:rFonts w:hint="eastAsia"/>
                <w:sz w:val="16"/>
                <w:szCs w:val="18"/>
                <w:lang w:eastAsia="zh-CN"/>
              </w:rPr>
              <w:t>±</w:t>
            </w:r>
            <w:r>
              <w:rPr>
                <w:rFonts w:hint="eastAsia"/>
                <w:sz w:val="16"/>
                <w:szCs w:val="18"/>
                <w:lang w:eastAsia="zh-CN"/>
              </w:rPr>
              <w:t>0.484</w:t>
            </w:r>
          </w:p>
        </w:tc>
        <w:tc>
          <w:tcPr>
            <w:tcW w:w="437" w:type="pct"/>
            <w:noWrap/>
            <w:vAlign w:val="bottom"/>
          </w:tcPr>
          <w:p w14:paraId="46DACE05"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8.180</w:t>
            </w:r>
            <w:r>
              <w:rPr>
                <w:rFonts w:hint="eastAsia"/>
                <w:sz w:val="16"/>
                <w:szCs w:val="18"/>
                <w:lang w:eastAsia="zh-CN"/>
              </w:rPr>
              <w:t>±</w:t>
            </w:r>
            <w:r>
              <w:rPr>
                <w:rFonts w:hint="eastAsia"/>
                <w:sz w:val="16"/>
                <w:szCs w:val="18"/>
                <w:lang w:eastAsia="zh-CN"/>
              </w:rPr>
              <w:t>2.197</w:t>
            </w:r>
          </w:p>
        </w:tc>
        <w:tc>
          <w:tcPr>
            <w:tcW w:w="438" w:type="pct"/>
            <w:gridSpan w:val="2"/>
            <w:noWrap/>
            <w:vAlign w:val="bottom"/>
          </w:tcPr>
          <w:p w14:paraId="531E5D72"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0.151</w:t>
            </w:r>
            <w:r>
              <w:rPr>
                <w:rFonts w:hint="eastAsia"/>
                <w:sz w:val="16"/>
                <w:szCs w:val="18"/>
                <w:lang w:eastAsia="zh-CN"/>
              </w:rPr>
              <w:t>±</w:t>
            </w:r>
            <w:r>
              <w:rPr>
                <w:rFonts w:hint="eastAsia"/>
                <w:sz w:val="16"/>
                <w:szCs w:val="18"/>
                <w:lang w:eastAsia="zh-CN"/>
              </w:rPr>
              <w:t>0.064</w:t>
            </w:r>
          </w:p>
        </w:tc>
      </w:tr>
      <w:tr w:rsidR="00DC6902" w14:paraId="76472A2E" w14:textId="77777777">
        <w:trPr>
          <w:trHeight w:val="280"/>
        </w:trPr>
        <w:tc>
          <w:tcPr>
            <w:tcW w:w="629" w:type="pct"/>
            <w:noWrap/>
          </w:tcPr>
          <w:p w14:paraId="7AAABC58" w14:textId="77777777" w:rsidR="00DC6902" w:rsidRDefault="00000000">
            <w:pPr>
              <w:adjustRightInd w:val="0"/>
              <w:spacing w:line="240" w:lineRule="auto"/>
              <w:ind w:firstLineChars="0" w:firstLine="0"/>
              <w:jc w:val="center"/>
              <w:rPr>
                <w:sz w:val="16"/>
                <w:szCs w:val="18"/>
                <w:lang w:eastAsia="zh-CN"/>
              </w:rPr>
            </w:pPr>
            <w:proofErr w:type="spellStart"/>
            <w:r>
              <w:rPr>
                <w:rFonts w:hint="eastAsia"/>
                <w:sz w:val="16"/>
                <w:szCs w:val="18"/>
                <w:lang w:eastAsia="zh-CN"/>
              </w:rPr>
              <w:t>DLinear</w:t>
            </w:r>
            <w:proofErr w:type="spellEnd"/>
          </w:p>
        </w:tc>
        <w:tc>
          <w:tcPr>
            <w:tcW w:w="437" w:type="pct"/>
            <w:noWrap/>
            <w:vAlign w:val="bottom"/>
          </w:tcPr>
          <w:p w14:paraId="0308889D"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11.791</w:t>
            </w:r>
            <w:r>
              <w:rPr>
                <w:rFonts w:hint="eastAsia"/>
                <w:sz w:val="16"/>
                <w:szCs w:val="18"/>
                <w:lang w:eastAsia="zh-CN"/>
              </w:rPr>
              <w:t>±</w:t>
            </w:r>
            <w:r>
              <w:rPr>
                <w:rFonts w:hint="eastAsia"/>
                <w:sz w:val="16"/>
                <w:szCs w:val="18"/>
                <w:lang w:eastAsia="zh-CN"/>
              </w:rPr>
              <w:t>3.098</w:t>
            </w:r>
          </w:p>
        </w:tc>
        <w:tc>
          <w:tcPr>
            <w:tcW w:w="437" w:type="pct"/>
            <w:noWrap/>
            <w:vAlign w:val="bottom"/>
          </w:tcPr>
          <w:p w14:paraId="796DA043"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17.466</w:t>
            </w:r>
            <w:r>
              <w:rPr>
                <w:rFonts w:hint="eastAsia"/>
                <w:sz w:val="16"/>
                <w:szCs w:val="18"/>
                <w:lang w:eastAsia="zh-CN"/>
              </w:rPr>
              <w:t>±</w:t>
            </w:r>
            <w:r>
              <w:rPr>
                <w:rFonts w:hint="eastAsia"/>
                <w:sz w:val="16"/>
                <w:szCs w:val="18"/>
                <w:lang w:eastAsia="zh-CN"/>
              </w:rPr>
              <w:t>4.800</w:t>
            </w:r>
          </w:p>
        </w:tc>
        <w:tc>
          <w:tcPr>
            <w:tcW w:w="437" w:type="pct"/>
            <w:noWrap/>
            <w:vAlign w:val="bottom"/>
          </w:tcPr>
          <w:p w14:paraId="7DAA1124"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48.699</w:t>
            </w:r>
            <w:r>
              <w:rPr>
                <w:rFonts w:hint="eastAsia"/>
                <w:sz w:val="16"/>
                <w:szCs w:val="18"/>
                <w:lang w:eastAsia="zh-CN"/>
              </w:rPr>
              <w:t>±</w:t>
            </w:r>
            <w:r>
              <w:rPr>
                <w:rFonts w:hint="eastAsia"/>
                <w:sz w:val="16"/>
                <w:szCs w:val="18"/>
                <w:lang w:eastAsia="zh-CN"/>
              </w:rPr>
              <w:t>11.801</w:t>
            </w:r>
          </w:p>
        </w:tc>
        <w:tc>
          <w:tcPr>
            <w:tcW w:w="437" w:type="pct"/>
            <w:noWrap/>
            <w:vAlign w:val="bottom"/>
          </w:tcPr>
          <w:p w14:paraId="00608B17"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0.537</w:t>
            </w:r>
            <w:r>
              <w:rPr>
                <w:rFonts w:hint="eastAsia"/>
                <w:sz w:val="16"/>
                <w:szCs w:val="18"/>
                <w:lang w:eastAsia="zh-CN"/>
              </w:rPr>
              <w:t>±</w:t>
            </w:r>
            <w:r>
              <w:rPr>
                <w:rFonts w:hint="eastAsia"/>
                <w:sz w:val="16"/>
                <w:szCs w:val="18"/>
                <w:lang w:eastAsia="zh-CN"/>
              </w:rPr>
              <w:t>0.218</w:t>
            </w:r>
          </w:p>
        </w:tc>
        <w:tc>
          <w:tcPr>
            <w:tcW w:w="437" w:type="pct"/>
            <w:noWrap/>
            <w:vAlign w:val="bottom"/>
          </w:tcPr>
          <w:p w14:paraId="12C4B252"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27.975</w:t>
            </w:r>
            <w:r>
              <w:rPr>
                <w:rFonts w:hint="eastAsia"/>
                <w:sz w:val="16"/>
                <w:szCs w:val="18"/>
                <w:lang w:eastAsia="zh-CN"/>
              </w:rPr>
              <w:t>±</w:t>
            </w:r>
            <w:r>
              <w:rPr>
                <w:rFonts w:hint="eastAsia"/>
                <w:sz w:val="16"/>
                <w:szCs w:val="18"/>
                <w:lang w:eastAsia="zh-CN"/>
              </w:rPr>
              <w:t>5.430</w:t>
            </w:r>
          </w:p>
        </w:tc>
        <w:tc>
          <w:tcPr>
            <w:tcW w:w="437" w:type="pct"/>
            <w:noWrap/>
            <w:vAlign w:val="bottom"/>
          </w:tcPr>
          <w:p w14:paraId="1EF9B9C7"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0.915</w:t>
            </w:r>
            <w:r>
              <w:rPr>
                <w:rFonts w:hint="eastAsia"/>
                <w:sz w:val="16"/>
                <w:szCs w:val="18"/>
                <w:lang w:eastAsia="zh-CN"/>
              </w:rPr>
              <w:t>±</w:t>
            </w:r>
            <w:r>
              <w:rPr>
                <w:rFonts w:hint="eastAsia"/>
                <w:sz w:val="16"/>
                <w:szCs w:val="18"/>
                <w:lang w:eastAsia="zh-CN"/>
              </w:rPr>
              <w:t>1.986</w:t>
            </w:r>
          </w:p>
        </w:tc>
        <w:tc>
          <w:tcPr>
            <w:tcW w:w="437" w:type="pct"/>
            <w:noWrap/>
            <w:vAlign w:val="bottom"/>
          </w:tcPr>
          <w:p w14:paraId="6D58BBCC"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1.253</w:t>
            </w:r>
            <w:r>
              <w:rPr>
                <w:rFonts w:hint="eastAsia"/>
                <w:sz w:val="16"/>
                <w:szCs w:val="18"/>
                <w:lang w:eastAsia="zh-CN"/>
              </w:rPr>
              <w:t>±</w:t>
            </w:r>
            <w:r>
              <w:rPr>
                <w:rFonts w:hint="eastAsia"/>
                <w:sz w:val="16"/>
                <w:szCs w:val="18"/>
                <w:lang w:eastAsia="zh-CN"/>
              </w:rPr>
              <w:t>0.430</w:t>
            </w:r>
          </w:p>
        </w:tc>
        <w:tc>
          <w:tcPr>
            <w:tcW w:w="437" w:type="pct"/>
            <w:noWrap/>
            <w:vAlign w:val="bottom"/>
          </w:tcPr>
          <w:p w14:paraId="00296F7C"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0.698</w:t>
            </w:r>
            <w:r>
              <w:rPr>
                <w:rFonts w:hint="eastAsia"/>
                <w:sz w:val="16"/>
                <w:szCs w:val="18"/>
                <w:lang w:eastAsia="zh-CN"/>
              </w:rPr>
              <w:t>±</w:t>
            </w:r>
            <w:r>
              <w:rPr>
                <w:rFonts w:hint="eastAsia"/>
                <w:sz w:val="16"/>
                <w:szCs w:val="18"/>
                <w:lang w:eastAsia="zh-CN"/>
              </w:rPr>
              <w:t>0.306</w:t>
            </w:r>
          </w:p>
        </w:tc>
        <w:tc>
          <w:tcPr>
            <w:tcW w:w="437" w:type="pct"/>
            <w:noWrap/>
            <w:vAlign w:val="bottom"/>
          </w:tcPr>
          <w:p w14:paraId="50A68A97"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8.459</w:t>
            </w:r>
            <w:r>
              <w:rPr>
                <w:rFonts w:hint="eastAsia"/>
                <w:sz w:val="16"/>
                <w:szCs w:val="18"/>
                <w:lang w:eastAsia="zh-CN"/>
              </w:rPr>
              <w:t>±</w:t>
            </w:r>
            <w:r>
              <w:rPr>
                <w:rFonts w:hint="eastAsia"/>
                <w:sz w:val="16"/>
                <w:szCs w:val="18"/>
                <w:lang w:eastAsia="zh-CN"/>
              </w:rPr>
              <w:t>2.871</w:t>
            </w:r>
          </w:p>
        </w:tc>
        <w:tc>
          <w:tcPr>
            <w:tcW w:w="438" w:type="pct"/>
            <w:gridSpan w:val="2"/>
            <w:noWrap/>
            <w:vAlign w:val="bottom"/>
          </w:tcPr>
          <w:p w14:paraId="201F9295"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0.121</w:t>
            </w:r>
            <w:r>
              <w:rPr>
                <w:rFonts w:hint="eastAsia"/>
                <w:sz w:val="16"/>
                <w:szCs w:val="18"/>
                <w:lang w:eastAsia="zh-CN"/>
              </w:rPr>
              <w:t>±</w:t>
            </w:r>
            <w:r>
              <w:rPr>
                <w:rFonts w:hint="eastAsia"/>
                <w:sz w:val="16"/>
                <w:szCs w:val="18"/>
                <w:lang w:eastAsia="zh-CN"/>
              </w:rPr>
              <w:t>0.040</w:t>
            </w:r>
          </w:p>
        </w:tc>
      </w:tr>
      <w:tr w:rsidR="00DC6902" w14:paraId="46D86712" w14:textId="77777777">
        <w:trPr>
          <w:trHeight w:val="280"/>
        </w:trPr>
        <w:tc>
          <w:tcPr>
            <w:tcW w:w="629" w:type="pct"/>
            <w:noWrap/>
          </w:tcPr>
          <w:p w14:paraId="232A0E90"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SAITS</w:t>
            </w:r>
          </w:p>
        </w:tc>
        <w:tc>
          <w:tcPr>
            <w:tcW w:w="437" w:type="pct"/>
            <w:noWrap/>
            <w:vAlign w:val="bottom"/>
          </w:tcPr>
          <w:p w14:paraId="1F7D7ADD"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11.708</w:t>
            </w:r>
            <w:r>
              <w:rPr>
                <w:rFonts w:hint="eastAsia"/>
                <w:sz w:val="16"/>
                <w:szCs w:val="18"/>
                <w:lang w:eastAsia="zh-CN"/>
              </w:rPr>
              <w:t>±</w:t>
            </w:r>
            <w:r>
              <w:rPr>
                <w:rFonts w:hint="eastAsia"/>
                <w:sz w:val="16"/>
                <w:szCs w:val="18"/>
                <w:lang w:eastAsia="zh-CN"/>
              </w:rPr>
              <w:t>3.406</w:t>
            </w:r>
          </w:p>
        </w:tc>
        <w:tc>
          <w:tcPr>
            <w:tcW w:w="437" w:type="pct"/>
            <w:noWrap/>
            <w:vAlign w:val="bottom"/>
          </w:tcPr>
          <w:p w14:paraId="2BDF2DE1"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16.298</w:t>
            </w:r>
            <w:r>
              <w:rPr>
                <w:rFonts w:hint="eastAsia"/>
                <w:sz w:val="16"/>
                <w:szCs w:val="18"/>
                <w:lang w:eastAsia="zh-CN"/>
              </w:rPr>
              <w:t>±</w:t>
            </w:r>
            <w:r>
              <w:rPr>
                <w:rFonts w:hint="eastAsia"/>
                <w:sz w:val="16"/>
                <w:szCs w:val="18"/>
                <w:lang w:eastAsia="zh-CN"/>
              </w:rPr>
              <w:t>4.444</w:t>
            </w:r>
          </w:p>
        </w:tc>
        <w:tc>
          <w:tcPr>
            <w:tcW w:w="437" w:type="pct"/>
            <w:noWrap/>
            <w:vAlign w:val="bottom"/>
          </w:tcPr>
          <w:p w14:paraId="2BEFD00E"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47.284</w:t>
            </w:r>
            <w:r>
              <w:rPr>
                <w:rFonts w:hint="eastAsia"/>
                <w:sz w:val="16"/>
                <w:szCs w:val="18"/>
                <w:lang w:eastAsia="zh-CN"/>
              </w:rPr>
              <w:t>±</w:t>
            </w:r>
            <w:r>
              <w:rPr>
                <w:rFonts w:hint="eastAsia"/>
                <w:sz w:val="16"/>
                <w:szCs w:val="18"/>
                <w:lang w:eastAsia="zh-CN"/>
              </w:rPr>
              <w:t>13.250</w:t>
            </w:r>
          </w:p>
        </w:tc>
        <w:tc>
          <w:tcPr>
            <w:tcW w:w="437" w:type="pct"/>
            <w:noWrap/>
            <w:vAlign w:val="bottom"/>
          </w:tcPr>
          <w:p w14:paraId="2A0D6F38"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0.718</w:t>
            </w:r>
            <w:r>
              <w:rPr>
                <w:rFonts w:hint="eastAsia"/>
                <w:sz w:val="16"/>
                <w:szCs w:val="18"/>
                <w:lang w:eastAsia="zh-CN"/>
              </w:rPr>
              <w:t>±</w:t>
            </w:r>
            <w:r>
              <w:rPr>
                <w:rFonts w:hint="eastAsia"/>
                <w:sz w:val="16"/>
                <w:szCs w:val="18"/>
                <w:lang w:eastAsia="zh-CN"/>
              </w:rPr>
              <w:t>0.411</w:t>
            </w:r>
          </w:p>
        </w:tc>
        <w:tc>
          <w:tcPr>
            <w:tcW w:w="437" w:type="pct"/>
            <w:noWrap/>
            <w:vAlign w:val="bottom"/>
          </w:tcPr>
          <w:p w14:paraId="607091C8"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27.296</w:t>
            </w:r>
            <w:r>
              <w:rPr>
                <w:rFonts w:hint="eastAsia"/>
                <w:sz w:val="16"/>
                <w:szCs w:val="18"/>
                <w:lang w:eastAsia="zh-CN"/>
              </w:rPr>
              <w:t>±</w:t>
            </w:r>
            <w:r>
              <w:rPr>
                <w:rFonts w:hint="eastAsia"/>
                <w:sz w:val="16"/>
                <w:szCs w:val="18"/>
                <w:lang w:eastAsia="zh-CN"/>
              </w:rPr>
              <w:t>6.164</w:t>
            </w:r>
          </w:p>
        </w:tc>
        <w:tc>
          <w:tcPr>
            <w:tcW w:w="437" w:type="pct"/>
            <w:noWrap/>
            <w:vAlign w:val="bottom"/>
          </w:tcPr>
          <w:p w14:paraId="599588B6"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0.897</w:t>
            </w:r>
            <w:r>
              <w:rPr>
                <w:rFonts w:hint="eastAsia"/>
                <w:sz w:val="16"/>
                <w:szCs w:val="18"/>
                <w:lang w:eastAsia="zh-CN"/>
              </w:rPr>
              <w:t>±</w:t>
            </w:r>
            <w:r>
              <w:rPr>
                <w:rFonts w:hint="eastAsia"/>
                <w:sz w:val="16"/>
                <w:szCs w:val="18"/>
                <w:lang w:eastAsia="zh-CN"/>
              </w:rPr>
              <w:t>1.956</w:t>
            </w:r>
          </w:p>
        </w:tc>
        <w:tc>
          <w:tcPr>
            <w:tcW w:w="437" w:type="pct"/>
            <w:noWrap/>
            <w:vAlign w:val="bottom"/>
          </w:tcPr>
          <w:p w14:paraId="58AA8CE6"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1.626</w:t>
            </w:r>
            <w:r>
              <w:rPr>
                <w:rFonts w:hint="eastAsia"/>
                <w:sz w:val="16"/>
                <w:szCs w:val="18"/>
                <w:lang w:eastAsia="zh-CN"/>
              </w:rPr>
              <w:t>±</w:t>
            </w:r>
            <w:r>
              <w:rPr>
                <w:rFonts w:hint="eastAsia"/>
                <w:sz w:val="16"/>
                <w:szCs w:val="18"/>
                <w:lang w:eastAsia="zh-CN"/>
              </w:rPr>
              <w:t>0.707</w:t>
            </w:r>
          </w:p>
        </w:tc>
        <w:tc>
          <w:tcPr>
            <w:tcW w:w="437" w:type="pct"/>
            <w:noWrap/>
            <w:vAlign w:val="bottom"/>
          </w:tcPr>
          <w:p w14:paraId="21EC4B24"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0.698</w:t>
            </w:r>
            <w:r>
              <w:rPr>
                <w:rFonts w:hint="eastAsia"/>
                <w:sz w:val="16"/>
                <w:szCs w:val="18"/>
                <w:lang w:eastAsia="zh-CN"/>
              </w:rPr>
              <w:t>±</w:t>
            </w:r>
            <w:r>
              <w:rPr>
                <w:rFonts w:hint="eastAsia"/>
                <w:sz w:val="16"/>
                <w:szCs w:val="18"/>
                <w:lang w:eastAsia="zh-CN"/>
              </w:rPr>
              <w:t>0.414</w:t>
            </w:r>
          </w:p>
        </w:tc>
        <w:tc>
          <w:tcPr>
            <w:tcW w:w="437" w:type="pct"/>
            <w:noWrap/>
            <w:vAlign w:val="bottom"/>
          </w:tcPr>
          <w:p w14:paraId="010B7A06"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10.370</w:t>
            </w:r>
            <w:r>
              <w:rPr>
                <w:rFonts w:hint="eastAsia"/>
                <w:sz w:val="16"/>
                <w:szCs w:val="18"/>
                <w:lang w:eastAsia="zh-CN"/>
              </w:rPr>
              <w:t>±</w:t>
            </w:r>
            <w:r>
              <w:rPr>
                <w:rFonts w:hint="eastAsia"/>
                <w:sz w:val="16"/>
                <w:szCs w:val="18"/>
                <w:lang w:eastAsia="zh-CN"/>
              </w:rPr>
              <w:t>3.220</w:t>
            </w:r>
          </w:p>
        </w:tc>
        <w:tc>
          <w:tcPr>
            <w:tcW w:w="438" w:type="pct"/>
            <w:gridSpan w:val="2"/>
            <w:noWrap/>
            <w:vAlign w:val="bottom"/>
          </w:tcPr>
          <w:p w14:paraId="3054F8C5"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0.189</w:t>
            </w:r>
            <w:r>
              <w:rPr>
                <w:rFonts w:hint="eastAsia"/>
                <w:sz w:val="16"/>
                <w:szCs w:val="18"/>
                <w:lang w:eastAsia="zh-CN"/>
              </w:rPr>
              <w:t>±</w:t>
            </w:r>
            <w:r>
              <w:rPr>
                <w:rFonts w:hint="eastAsia"/>
                <w:sz w:val="16"/>
                <w:szCs w:val="18"/>
                <w:lang w:eastAsia="zh-CN"/>
              </w:rPr>
              <w:t>0.091</w:t>
            </w:r>
          </w:p>
        </w:tc>
      </w:tr>
      <w:tr w:rsidR="00DC6902" w14:paraId="7A7EBFE1" w14:textId="77777777">
        <w:trPr>
          <w:trHeight w:val="280"/>
        </w:trPr>
        <w:tc>
          <w:tcPr>
            <w:tcW w:w="629" w:type="pct"/>
            <w:noWrap/>
          </w:tcPr>
          <w:p w14:paraId="76F70A25"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GPT4TS</w:t>
            </w:r>
          </w:p>
        </w:tc>
        <w:tc>
          <w:tcPr>
            <w:tcW w:w="437" w:type="pct"/>
            <w:noWrap/>
            <w:vAlign w:val="bottom"/>
          </w:tcPr>
          <w:p w14:paraId="7E4D2579"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11.572</w:t>
            </w:r>
            <w:r>
              <w:rPr>
                <w:rFonts w:hint="eastAsia"/>
                <w:sz w:val="16"/>
                <w:szCs w:val="18"/>
                <w:lang w:eastAsia="zh-CN"/>
              </w:rPr>
              <w:t>±</w:t>
            </w:r>
            <w:r>
              <w:rPr>
                <w:rFonts w:hint="eastAsia"/>
                <w:sz w:val="16"/>
                <w:szCs w:val="18"/>
                <w:lang w:eastAsia="zh-CN"/>
              </w:rPr>
              <w:t>2.373</w:t>
            </w:r>
          </w:p>
        </w:tc>
        <w:tc>
          <w:tcPr>
            <w:tcW w:w="437" w:type="pct"/>
            <w:noWrap/>
            <w:vAlign w:val="bottom"/>
          </w:tcPr>
          <w:p w14:paraId="70A392DB"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16.615</w:t>
            </w:r>
            <w:r>
              <w:rPr>
                <w:rFonts w:hint="eastAsia"/>
                <w:sz w:val="16"/>
                <w:szCs w:val="18"/>
                <w:lang w:eastAsia="zh-CN"/>
              </w:rPr>
              <w:t>±</w:t>
            </w:r>
            <w:r>
              <w:rPr>
                <w:rFonts w:hint="eastAsia"/>
                <w:sz w:val="16"/>
                <w:szCs w:val="18"/>
                <w:lang w:eastAsia="zh-CN"/>
              </w:rPr>
              <w:t>3.677</w:t>
            </w:r>
          </w:p>
        </w:tc>
        <w:tc>
          <w:tcPr>
            <w:tcW w:w="437" w:type="pct"/>
            <w:noWrap/>
            <w:vAlign w:val="bottom"/>
          </w:tcPr>
          <w:p w14:paraId="4E45DE28"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48.179</w:t>
            </w:r>
            <w:r>
              <w:rPr>
                <w:rFonts w:hint="eastAsia"/>
                <w:sz w:val="16"/>
                <w:szCs w:val="18"/>
                <w:lang w:eastAsia="zh-CN"/>
              </w:rPr>
              <w:t>±</w:t>
            </w:r>
            <w:r>
              <w:rPr>
                <w:rFonts w:hint="eastAsia"/>
                <w:sz w:val="16"/>
                <w:szCs w:val="18"/>
                <w:lang w:eastAsia="zh-CN"/>
              </w:rPr>
              <w:t>8.160</w:t>
            </w:r>
          </w:p>
        </w:tc>
        <w:tc>
          <w:tcPr>
            <w:tcW w:w="437" w:type="pct"/>
            <w:noWrap/>
            <w:vAlign w:val="bottom"/>
          </w:tcPr>
          <w:p w14:paraId="69689572"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0.525</w:t>
            </w:r>
            <w:r>
              <w:rPr>
                <w:rFonts w:hint="eastAsia"/>
                <w:sz w:val="16"/>
                <w:szCs w:val="18"/>
                <w:lang w:eastAsia="zh-CN"/>
              </w:rPr>
              <w:t>±</w:t>
            </w:r>
            <w:r>
              <w:rPr>
                <w:rFonts w:hint="eastAsia"/>
                <w:sz w:val="16"/>
                <w:szCs w:val="18"/>
                <w:lang w:eastAsia="zh-CN"/>
              </w:rPr>
              <w:t>0.269</w:t>
            </w:r>
          </w:p>
        </w:tc>
        <w:tc>
          <w:tcPr>
            <w:tcW w:w="437" w:type="pct"/>
            <w:noWrap/>
            <w:vAlign w:val="bottom"/>
          </w:tcPr>
          <w:p w14:paraId="6C3A2C59"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29.468</w:t>
            </w:r>
            <w:r>
              <w:rPr>
                <w:rFonts w:hint="eastAsia"/>
                <w:sz w:val="16"/>
                <w:szCs w:val="18"/>
                <w:lang w:eastAsia="zh-CN"/>
              </w:rPr>
              <w:t>±</w:t>
            </w:r>
            <w:r>
              <w:rPr>
                <w:rFonts w:hint="eastAsia"/>
                <w:sz w:val="16"/>
                <w:szCs w:val="18"/>
                <w:lang w:eastAsia="zh-CN"/>
              </w:rPr>
              <w:t>4.489</w:t>
            </w:r>
          </w:p>
        </w:tc>
        <w:tc>
          <w:tcPr>
            <w:tcW w:w="437" w:type="pct"/>
            <w:noWrap/>
            <w:vAlign w:val="bottom"/>
          </w:tcPr>
          <w:p w14:paraId="0EC44ECB"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0.905</w:t>
            </w:r>
            <w:r>
              <w:rPr>
                <w:rFonts w:hint="eastAsia"/>
                <w:sz w:val="16"/>
                <w:szCs w:val="18"/>
                <w:lang w:eastAsia="zh-CN"/>
              </w:rPr>
              <w:t>±</w:t>
            </w:r>
            <w:r>
              <w:rPr>
                <w:rFonts w:hint="eastAsia"/>
                <w:sz w:val="16"/>
                <w:szCs w:val="18"/>
                <w:lang w:eastAsia="zh-CN"/>
              </w:rPr>
              <w:t>1.848</w:t>
            </w:r>
          </w:p>
        </w:tc>
        <w:tc>
          <w:tcPr>
            <w:tcW w:w="437" w:type="pct"/>
            <w:noWrap/>
            <w:vAlign w:val="bottom"/>
          </w:tcPr>
          <w:p w14:paraId="1C0F69FC"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1.265</w:t>
            </w:r>
            <w:r>
              <w:rPr>
                <w:rFonts w:hint="eastAsia"/>
                <w:sz w:val="16"/>
                <w:szCs w:val="18"/>
                <w:lang w:eastAsia="zh-CN"/>
              </w:rPr>
              <w:t>±</w:t>
            </w:r>
            <w:r>
              <w:rPr>
                <w:rFonts w:hint="eastAsia"/>
                <w:sz w:val="16"/>
                <w:szCs w:val="18"/>
                <w:lang w:eastAsia="zh-CN"/>
              </w:rPr>
              <w:t>0.418</w:t>
            </w:r>
          </w:p>
        </w:tc>
        <w:tc>
          <w:tcPr>
            <w:tcW w:w="437" w:type="pct"/>
            <w:noWrap/>
            <w:vAlign w:val="bottom"/>
          </w:tcPr>
          <w:p w14:paraId="1661B0C8"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0.555</w:t>
            </w:r>
            <w:r>
              <w:rPr>
                <w:rFonts w:hint="eastAsia"/>
                <w:sz w:val="16"/>
                <w:szCs w:val="18"/>
                <w:lang w:eastAsia="zh-CN"/>
              </w:rPr>
              <w:t>±</w:t>
            </w:r>
            <w:r>
              <w:rPr>
                <w:rFonts w:hint="eastAsia"/>
                <w:sz w:val="16"/>
                <w:szCs w:val="18"/>
                <w:lang w:eastAsia="zh-CN"/>
              </w:rPr>
              <w:t>0.241</w:t>
            </w:r>
          </w:p>
        </w:tc>
        <w:tc>
          <w:tcPr>
            <w:tcW w:w="437" w:type="pct"/>
            <w:noWrap/>
            <w:vAlign w:val="bottom"/>
          </w:tcPr>
          <w:p w14:paraId="3CC7A007"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6.507</w:t>
            </w:r>
            <w:r>
              <w:rPr>
                <w:rFonts w:hint="eastAsia"/>
                <w:sz w:val="16"/>
                <w:szCs w:val="18"/>
                <w:lang w:eastAsia="zh-CN"/>
              </w:rPr>
              <w:t>±</w:t>
            </w:r>
            <w:r>
              <w:rPr>
                <w:rFonts w:hint="eastAsia"/>
                <w:sz w:val="16"/>
                <w:szCs w:val="18"/>
                <w:lang w:eastAsia="zh-CN"/>
              </w:rPr>
              <w:t>2.216</w:t>
            </w:r>
          </w:p>
        </w:tc>
        <w:tc>
          <w:tcPr>
            <w:tcW w:w="438" w:type="pct"/>
            <w:gridSpan w:val="2"/>
            <w:noWrap/>
            <w:vAlign w:val="bottom"/>
          </w:tcPr>
          <w:p w14:paraId="51530F4C"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0.126</w:t>
            </w:r>
            <w:r>
              <w:rPr>
                <w:rFonts w:hint="eastAsia"/>
                <w:sz w:val="16"/>
                <w:szCs w:val="18"/>
                <w:lang w:eastAsia="zh-CN"/>
              </w:rPr>
              <w:t>±</w:t>
            </w:r>
            <w:r>
              <w:rPr>
                <w:rFonts w:hint="eastAsia"/>
                <w:sz w:val="16"/>
                <w:szCs w:val="18"/>
                <w:lang w:eastAsia="zh-CN"/>
              </w:rPr>
              <w:t>0.043</w:t>
            </w:r>
          </w:p>
        </w:tc>
      </w:tr>
      <w:tr w:rsidR="00DC6902" w14:paraId="43D93A42" w14:textId="77777777">
        <w:trPr>
          <w:trHeight w:val="280"/>
        </w:trPr>
        <w:tc>
          <w:tcPr>
            <w:tcW w:w="629" w:type="pct"/>
            <w:noWrap/>
          </w:tcPr>
          <w:p w14:paraId="6B9422CE" w14:textId="77777777" w:rsidR="00DC6902" w:rsidRDefault="00000000">
            <w:pPr>
              <w:adjustRightInd w:val="0"/>
              <w:spacing w:line="240" w:lineRule="auto"/>
              <w:ind w:firstLineChars="0" w:firstLine="0"/>
              <w:jc w:val="center"/>
              <w:rPr>
                <w:sz w:val="16"/>
                <w:szCs w:val="18"/>
                <w:lang w:eastAsia="zh-CN"/>
              </w:rPr>
            </w:pPr>
            <w:proofErr w:type="spellStart"/>
            <w:r>
              <w:rPr>
                <w:rFonts w:hint="eastAsia"/>
                <w:sz w:val="16"/>
                <w:szCs w:val="18"/>
                <w:lang w:eastAsia="zh-CN"/>
              </w:rPr>
              <w:t>TimesNet</w:t>
            </w:r>
            <w:proofErr w:type="spellEnd"/>
          </w:p>
        </w:tc>
        <w:tc>
          <w:tcPr>
            <w:tcW w:w="437" w:type="pct"/>
            <w:noWrap/>
            <w:vAlign w:val="bottom"/>
          </w:tcPr>
          <w:p w14:paraId="2D0833A5"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10.846</w:t>
            </w:r>
            <w:r>
              <w:rPr>
                <w:rFonts w:hint="eastAsia"/>
                <w:sz w:val="16"/>
                <w:szCs w:val="18"/>
                <w:lang w:eastAsia="zh-CN"/>
              </w:rPr>
              <w:t>±</w:t>
            </w:r>
            <w:r>
              <w:rPr>
                <w:rFonts w:hint="eastAsia"/>
                <w:sz w:val="16"/>
                <w:szCs w:val="18"/>
                <w:lang w:eastAsia="zh-CN"/>
              </w:rPr>
              <w:t>2.513</w:t>
            </w:r>
          </w:p>
        </w:tc>
        <w:tc>
          <w:tcPr>
            <w:tcW w:w="437" w:type="pct"/>
            <w:noWrap/>
            <w:vAlign w:val="bottom"/>
          </w:tcPr>
          <w:p w14:paraId="2EB20FB1"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15.923</w:t>
            </w:r>
            <w:r>
              <w:rPr>
                <w:rFonts w:hint="eastAsia"/>
                <w:sz w:val="16"/>
                <w:szCs w:val="18"/>
                <w:lang w:eastAsia="zh-CN"/>
              </w:rPr>
              <w:t>±</w:t>
            </w:r>
            <w:r>
              <w:rPr>
                <w:rFonts w:hint="eastAsia"/>
                <w:sz w:val="16"/>
                <w:szCs w:val="18"/>
                <w:lang w:eastAsia="zh-CN"/>
              </w:rPr>
              <w:t>3.993</w:t>
            </w:r>
          </w:p>
        </w:tc>
        <w:tc>
          <w:tcPr>
            <w:tcW w:w="437" w:type="pct"/>
            <w:noWrap/>
            <w:vAlign w:val="bottom"/>
          </w:tcPr>
          <w:p w14:paraId="0010CF79"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44.453</w:t>
            </w:r>
            <w:r>
              <w:rPr>
                <w:rFonts w:hint="eastAsia"/>
                <w:sz w:val="16"/>
                <w:szCs w:val="18"/>
                <w:lang w:eastAsia="zh-CN"/>
              </w:rPr>
              <w:t>±</w:t>
            </w:r>
            <w:r>
              <w:rPr>
                <w:rFonts w:hint="eastAsia"/>
                <w:sz w:val="16"/>
                <w:szCs w:val="18"/>
                <w:lang w:eastAsia="zh-CN"/>
              </w:rPr>
              <w:t>9.064</w:t>
            </w:r>
          </w:p>
        </w:tc>
        <w:tc>
          <w:tcPr>
            <w:tcW w:w="437" w:type="pct"/>
            <w:noWrap/>
            <w:vAlign w:val="bottom"/>
          </w:tcPr>
          <w:p w14:paraId="1FF40417"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0.479</w:t>
            </w:r>
            <w:r>
              <w:rPr>
                <w:rFonts w:hint="eastAsia"/>
                <w:sz w:val="16"/>
                <w:szCs w:val="18"/>
                <w:lang w:eastAsia="zh-CN"/>
              </w:rPr>
              <w:t>±</w:t>
            </w:r>
            <w:r>
              <w:rPr>
                <w:rFonts w:hint="eastAsia"/>
                <w:sz w:val="16"/>
                <w:szCs w:val="18"/>
                <w:lang w:eastAsia="zh-CN"/>
              </w:rPr>
              <w:t>0.194</w:t>
            </w:r>
          </w:p>
        </w:tc>
        <w:tc>
          <w:tcPr>
            <w:tcW w:w="437" w:type="pct"/>
            <w:noWrap/>
            <w:vAlign w:val="bottom"/>
          </w:tcPr>
          <w:p w14:paraId="6F4DA37F"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26.047</w:t>
            </w:r>
            <w:r>
              <w:rPr>
                <w:rFonts w:hint="eastAsia"/>
                <w:sz w:val="16"/>
                <w:szCs w:val="18"/>
                <w:lang w:eastAsia="zh-CN"/>
              </w:rPr>
              <w:t>±</w:t>
            </w:r>
            <w:r>
              <w:rPr>
                <w:rFonts w:hint="eastAsia"/>
                <w:sz w:val="16"/>
                <w:szCs w:val="18"/>
                <w:lang w:eastAsia="zh-CN"/>
              </w:rPr>
              <w:t>4.717</w:t>
            </w:r>
          </w:p>
        </w:tc>
        <w:tc>
          <w:tcPr>
            <w:tcW w:w="437" w:type="pct"/>
            <w:noWrap/>
            <w:vAlign w:val="bottom"/>
          </w:tcPr>
          <w:p w14:paraId="10862F02"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0.929</w:t>
            </w:r>
            <w:r>
              <w:rPr>
                <w:rFonts w:hint="eastAsia"/>
                <w:sz w:val="16"/>
                <w:szCs w:val="18"/>
                <w:lang w:eastAsia="zh-CN"/>
              </w:rPr>
              <w:t>±</w:t>
            </w:r>
            <w:r>
              <w:rPr>
                <w:rFonts w:hint="eastAsia"/>
                <w:sz w:val="16"/>
                <w:szCs w:val="18"/>
                <w:lang w:eastAsia="zh-CN"/>
              </w:rPr>
              <w:t>2.039</w:t>
            </w:r>
          </w:p>
        </w:tc>
        <w:tc>
          <w:tcPr>
            <w:tcW w:w="437" w:type="pct"/>
            <w:noWrap/>
            <w:vAlign w:val="bottom"/>
          </w:tcPr>
          <w:p w14:paraId="06C61A8D"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1.231</w:t>
            </w:r>
            <w:r>
              <w:rPr>
                <w:rFonts w:hint="eastAsia"/>
                <w:sz w:val="16"/>
                <w:szCs w:val="18"/>
                <w:lang w:eastAsia="zh-CN"/>
              </w:rPr>
              <w:t>±</w:t>
            </w:r>
            <w:r>
              <w:rPr>
                <w:rFonts w:hint="eastAsia"/>
                <w:sz w:val="16"/>
                <w:szCs w:val="18"/>
                <w:lang w:eastAsia="zh-CN"/>
              </w:rPr>
              <w:t>0.383</w:t>
            </w:r>
          </w:p>
        </w:tc>
        <w:tc>
          <w:tcPr>
            <w:tcW w:w="437" w:type="pct"/>
            <w:noWrap/>
            <w:vAlign w:val="bottom"/>
          </w:tcPr>
          <w:p w14:paraId="78F536E3"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0.520</w:t>
            </w:r>
            <w:r>
              <w:rPr>
                <w:rFonts w:hint="eastAsia"/>
                <w:sz w:val="16"/>
                <w:szCs w:val="18"/>
                <w:lang w:eastAsia="zh-CN"/>
              </w:rPr>
              <w:t>±</w:t>
            </w:r>
            <w:r>
              <w:rPr>
                <w:rFonts w:hint="eastAsia"/>
                <w:sz w:val="16"/>
                <w:szCs w:val="18"/>
                <w:lang w:eastAsia="zh-CN"/>
              </w:rPr>
              <w:t>0.195</w:t>
            </w:r>
          </w:p>
        </w:tc>
        <w:tc>
          <w:tcPr>
            <w:tcW w:w="437" w:type="pct"/>
            <w:noWrap/>
            <w:vAlign w:val="bottom"/>
          </w:tcPr>
          <w:p w14:paraId="72478DFC"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7.914</w:t>
            </w:r>
            <w:r>
              <w:rPr>
                <w:rFonts w:hint="eastAsia"/>
                <w:sz w:val="16"/>
                <w:szCs w:val="18"/>
                <w:lang w:eastAsia="zh-CN"/>
              </w:rPr>
              <w:t>±</w:t>
            </w:r>
            <w:r>
              <w:rPr>
                <w:rFonts w:hint="eastAsia"/>
                <w:sz w:val="16"/>
                <w:szCs w:val="18"/>
                <w:lang w:eastAsia="zh-CN"/>
              </w:rPr>
              <w:t>1.994</w:t>
            </w:r>
          </w:p>
        </w:tc>
        <w:tc>
          <w:tcPr>
            <w:tcW w:w="438" w:type="pct"/>
            <w:gridSpan w:val="2"/>
            <w:noWrap/>
            <w:vAlign w:val="bottom"/>
          </w:tcPr>
          <w:p w14:paraId="3E1EEF90"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0.115</w:t>
            </w:r>
            <w:r>
              <w:rPr>
                <w:rFonts w:hint="eastAsia"/>
                <w:sz w:val="16"/>
                <w:szCs w:val="18"/>
                <w:lang w:eastAsia="zh-CN"/>
              </w:rPr>
              <w:t>±</w:t>
            </w:r>
            <w:r>
              <w:rPr>
                <w:rFonts w:hint="eastAsia"/>
                <w:sz w:val="16"/>
                <w:szCs w:val="18"/>
                <w:lang w:eastAsia="zh-CN"/>
              </w:rPr>
              <w:t>0.037</w:t>
            </w:r>
          </w:p>
        </w:tc>
      </w:tr>
      <w:tr w:rsidR="00DC6902" w14:paraId="5197FF8F" w14:textId="77777777">
        <w:trPr>
          <w:trHeight w:val="280"/>
        </w:trPr>
        <w:tc>
          <w:tcPr>
            <w:tcW w:w="629" w:type="pct"/>
            <w:noWrap/>
          </w:tcPr>
          <w:p w14:paraId="7F9CD2BC" w14:textId="77777777" w:rsidR="00DC6902" w:rsidRDefault="00000000">
            <w:pPr>
              <w:adjustRightInd w:val="0"/>
              <w:spacing w:line="240" w:lineRule="auto"/>
              <w:ind w:firstLineChars="0" w:firstLine="0"/>
              <w:jc w:val="center"/>
              <w:rPr>
                <w:sz w:val="16"/>
                <w:szCs w:val="18"/>
                <w:lang w:eastAsia="zh-CN"/>
              </w:rPr>
            </w:pPr>
            <w:proofErr w:type="spellStart"/>
            <w:r>
              <w:rPr>
                <w:rFonts w:hint="eastAsia"/>
                <w:sz w:val="16"/>
                <w:szCs w:val="18"/>
                <w:lang w:eastAsia="zh-CN"/>
              </w:rPr>
              <w:t>TimeLLM</w:t>
            </w:r>
            <w:proofErr w:type="spellEnd"/>
          </w:p>
        </w:tc>
        <w:tc>
          <w:tcPr>
            <w:tcW w:w="437" w:type="pct"/>
            <w:noWrap/>
            <w:vAlign w:val="bottom"/>
          </w:tcPr>
          <w:p w14:paraId="3E4D718E"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10.716</w:t>
            </w:r>
            <w:r>
              <w:rPr>
                <w:rFonts w:hint="eastAsia"/>
                <w:sz w:val="16"/>
                <w:szCs w:val="18"/>
                <w:lang w:eastAsia="zh-CN"/>
              </w:rPr>
              <w:t>±</w:t>
            </w:r>
            <w:r>
              <w:rPr>
                <w:rFonts w:hint="eastAsia"/>
                <w:sz w:val="16"/>
                <w:szCs w:val="18"/>
                <w:lang w:eastAsia="zh-CN"/>
              </w:rPr>
              <w:t>2.436</w:t>
            </w:r>
          </w:p>
        </w:tc>
        <w:tc>
          <w:tcPr>
            <w:tcW w:w="437" w:type="pct"/>
            <w:noWrap/>
            <w:vAlign w:val="bottom"/>
          </w:tcPr>
          <w:p w14:paraId="3C0A26C8"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16.436</w:t>
            </w:r>
            <w:r>
              <w:rPr>
                <w:rFonts w:hint="eastAsia"/>
                <w:sz w:val="16"/>
                <w:szCs w:val="18"/>
                <w:lang w:eastAsia="zh-CN"/>
              </w:rPr>
              <w:t>±</w:t>
            </w:r>
            <w:r>
              <w:rPr>
                <w:rFonts w:hint="eastAsia"/>
                <w:sz w:val="16"/>
                <w:szCs w:val="18"/>
                <w:lang w:eastAsia="zh-CN"/>
              </w:rPr>
              <w:t>4.190</w:t>
            </w:r>
          </w:p>
        </w:tc>
        <w:tc>
          <w:tcPr>
            <w:tcW w:w="437" w:type="pct"/>
            <w:noWrap/>
            <w:vAlign w:val="bottom"/>
          </w:tcPr>
          <w:p w14:paraId="6C7EAA75"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43.775</w:t>
            </w:r>
            <w:r>
              <w:rPr>
                <w:rFonts w:hint="eastAsia"/>
                <w:sz w:val="16"/>
                <w:szCs w:val="18"/>
                <w:lang w:eastAsia="zh-CN"/>
              </w:rPr>
              <w:t>±</w:t>
            </w:r>
            <w:r>
              <w:rPr>
                <w:rFonts w:hint="eastAsia"/>
                <w:sz w:val="16"/>
                <w:szCs w:val="18"/>
                <w:lang w:eastAsia="zh-CN"/>
              </w:rPr>
              <w:t>8.700</w:t>
            </w:r>
          </w:p>
        </w:tc>
        <w:tc>
          <w:tcPr>
            <w:tcW w:w="437" w:type="pct"/>
            <w:noWrap/>
            <w:vAlign w:val="bottom"/>
          </w:tcPr>
          <w:p w14:paraId="525E489C"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0.568</w:t>
            </w:r>
            <w:r>
              <w:rPr>
                <w:rFonts w:hint="eastAsia"/>
                <w:sz w:val="16"/>
                <w:szCs w:val="18"/>
                <w:lang w:eastAsia="zh-CN"/>
              </w:rPr>
              <w:t>±</w:t>
            </w:r>
            <w:r>
              <w:rPr>
                <w:rFonts w:hint="eastAsia"/>
                <w:sz w:val="16"/>
                <w:szCs w:val="18"/>
                <w:lang w:eastAsia="zh-CN"/>
              </w:rPr>
              <w:t>0.260</w:t>
            </w:r>
          </w:p>
        </w:tc>
        <w:tc>
          <w:tcPr>
            <w:tcW w:w="437" w:type="pct"/>
            <w:noWrap/>
            <w:vAlign w:val="bottom"/>
          </w:tcPr>
          <w:p w14:paraId="06145720"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26.131</w:t>
            </w:r>
            <w:r>
              <w:rPr>
                <w:rFonts w:hint="eastAsia"/>
                <w:sz w:val="16"/>
                <w:szCs w:val="18"/>
                <w:lang w:eastAsia="zh-CN"/>
              </w:rPr>
              <w:t>±</w:t>
            </w:r>
            <w:r>
              <w:rPr>
                <w:rFonts w:hint="eastAsia"/>
                <w:sz w:val="16"/>
                <w:szCs w:val="18"/>
                <w:lang w:eastAsia="zh-CN"/>
              </w:rPr>
              <w:t>4.759</w:t>
            </w:r>
          </w:p>
        </w:tc>
        <w:tc>
          <w:tcPr>
            <w:tcW w:w="437" w:type="pct"/>
            <w:noWrap/>
            <w:vAlign w:val="bottom"/>
          </w:tcPr>
          <w:p w14:paraId="555F20EB"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0.917</w:t>
            </w:r>
            <w:r>
              <w:rPr>
                <w:rFonts w:hint="eastAsia"/>
                <w:sz w:val="16"/>
                <w:szCs w:val="18"/>
                <w:lang w:eastAsia="zh-CN"/>
              </w:rPr>
              <w:t>±</w:t>
            </w:r>
            <w:r>
              <w:rPr>
                <w:rFonts w:hint="eastAsia"/>
                <w:sz w:val="16"/>
                <w:szCs w:val="18"/>
                <w:lang w:eastAsia="zh-CN"/>
              </w:rPr>
              <w:t>1.779</w:t>
            </w:r>
          </w:p>
        </w:tc>
        <w:tc>
          <w:tcPr>
            <w:tcW w:w="437" w:type="pct"/>
            <w:noWrap/>
            <w:vAlign w:val="bottom"/>
          </w:tcPr>
          <w:p w14:paraId="3D7EBD59"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1.263</w:t>
            </w:r>
            <w:r>
              <w:rPr>
                <w:rFonts w:hint="eastAsia"/>
                <w:sz w:val="16"/>
                <w:szCs w:val="18"/>
                <w:lang w:eastAsia="zh-CN"/>
              </w:rPr>
              <w:t>±</w:t>
            </w:r>
            <w:r>
              <w:rPr>
                <w:rFonts w:hint="eastAsia"/>
                <w:sz w:val="16"/>
                <w:szCs w:val="18"/>
                <w:lang w:eastAsia="zh-CN"/>
              </w:rPr>
              <w:t>0.386</w:t>
            </w:r>
          </w:p>
        </w:tc>
        <w:tc>
          <w:tcPr>
            <w:tcW w:w="437" w:type="pct"/>
            <w:noWrap/>
            <w:vAlign w:val="bottom"/>
          </w:tcPr>
          <w:p w14:paraId="4232E157"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0.540</w:t>
            </w:r>
            <w:r>
              <w:rPr>
                <w:rFonts w:hint="eastAsia"/>
                <w:sz w:val="16"/>
                <w:szCs w:val="18"/>
                <w:lang w:eastAsia="zh-CN"/>
              </w:rPr>
              <w:t>±</w:t>
            </w:r>
            <w:r>
              <w:rPr>
                <w:rFonts w:hint="eastAsia"/>
                <w:sz w:val="16"/>
                <w:szCs w:val="18"/>
                <w:lang w:eastAsia="zh-CN"/>
              </w:rPr>
              <w:t>0.267</w:t>
            </w:r>
          </w:p>
        </w:tc>
        <w:tc>
          <w:tcPr>
            <w:tcW w:w="437" w:type="pct"/>
            <w:noWrap/>
            <w:vAlign w:val="bottom"/>
          </w:tcPr>
          <w:p w14:paraId="34FB9090"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6.688</w:t>
            </w:r>
            <w:r>
              <w:rPr>
                <w:rFonts w:hint="eastAsia"/>
                <w:sz w:val="16"/>
                <w:szCs w:val="18"/>
                <w:lang w:eastAsia="zh-CN"/>
              </w:rPr>
              <w:t>±</w:t>
            </w:r>
            <w:r>
              <w:rPr>
                <w:rFonts w:hint="eastAsia"/>
                <w:sz w:val="16"/>
                <w:szCs w:val="18"/>
                <w:lang w:eastAsia="zh-CN"/>
              </w:rPr>
              <w:t>1.536</w:t>
            </w:r>
          </w:p>
        </w:tc>
        <w:tc>
          <w:tcPr>
            <w:tcW w:w="438" w:type="pct"/>
            <w:gridSpan w:val="2"/>
            <w:noWrap/>
            <w:vAlign w:val="bottom"/>
          </w:tcPr>
          <w:p w14:paraId="31E5A281"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0.127</w:t>
            </w:r>
            <w:r>
              <w:rPr>
                <w:rFonts w:hint="eastAsia"/>
                <w:sz w:val="16"/>
                <w:szCs w:val="18"/>
                <w:lang w:eastAsia="zh-CN"/>
              </w:rPr>
              <w:t>±</w:t>
            </w:r>
            <w:r>
              <w:rPr>
                <w:rFonts w:hint="eastAsia"/>
                <w:sz w:val="16"/>
                <w:szCs w:val="18"/>
                <w:lang w:eastAsia="zh-CN"/>
              </w:rPr>
              <w:t>0.048</w:t>
            </w:r>
          </w:p>
        </w:tc>
      </w:tr>
      <w:tr w:rsidR="00DC6902" w14:paraId="49450620" w14:textId="77777777">
        <w:trPr>
          <w:trHeight w:val="280"/>
        </w:trPr>
        <w:tc>
          <w:tcPr>
            <w:tcW w:w="629" w:type="pct"/>
            <w:noWrap/>
          </w:tcPr>
          <w:p w14:paraId="4F3402D7"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Our model</w:t>
            </w:r>
          </w:p>
        </w:tc>
        <w:tc>
          <w:tcPr>
            <w:tcW w:w="437" w:type="pct"/>
            <w:noWrap/>
            <w:vAlign w:val="bottom"/>
          </w:tcPr>
          <w:p w14:paraId="195DCF8B"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6.089</w:t>
            </w:r>
            <w:r>
              <w:rPr>
                <w:rFonts w:hint="eastAsia"/>
                <w:sz w:val="16"/>
                <w:szCs w:val="18"/>
                <w:lang w:eastAsia="zh-CN"/>
              </w:rPr>
              <w:t>±</w:t>
            </w:r>
            <w:r>
              <w:rPr>
                <w:rFonts w:hint="eastAsia"/>
                <w:sz w:val="16"/>
                <w:szCs w:val="18"/>
                <w:lang w:eastAsia="zh-CN"/>
              </w:rPr>
              <w:t>1.916</w:t>
            </w:r>
          </w:p>
        </w:tc>
        <w:tc>
          <w:tcPr>
            <w:tcW w:w="437" w:type="pct"/>
            <w:noWrap/>
            <w:vAlign w:val="bottom"/>
          </w:tcPr>
          <w:p w14:paraId="3EEFCE61"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11.016</w:t>
            </w:r>
            <w:r>
              <w:rPr>
                <w:rFonts w:hint="eastAsia"/>
                <w:sz w:val="16"/>
                <w:szCs w:val="18"/>
                <w:lang w:eastAsia="zh-CN"/>
              </w:rPr>
              <w:t>±</w:t>
            </w:r>
            <w:r>
              <w:rPr>
                <w:rFonts w:hint="eastAsia"/>
                <w:sz w:val="16"/>
                <w:szCs w:val="18"/>
                <w:lang w:eastAsia="zh-CN"/>
              </w:rPr>
              <w:t>3.566</w:t>
            </w:r>
          </w:p>
        </w:tc>
        <w:tc>
          <w:tcPr>
            <w:tcW w:w="437" w:type="pct"/>
            <w:noWrap/>
            <w:vAlign w:val="bottom"/>
          </w:tcPr>
          <w:p w14:paraId="10CD32A3"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27.727</w:t>
            </w:r>
            <w:r>
              <w:rPr>
                <w:rFonts w:hint="eastAsia"/>
                <w:sz w:val="16"/>
                <w:szCs w:val="18"/>
                <w:lang w:eastAsia="zh-CN"/>
              </w:rPr>
              <w:t>±</w:t>
            </w:r>
            <w:r>
              <w:rPr>
                <w:rFonts w:hint="eastAsia"/>
                <w:sz w:val="16"/>
                <w:szCs w:val="18"/>
                <w:lang w:eastAsia="zh-CN"/>
              </w:rPr>
              <w:t>8.049</w:t>
            </w:r>
          </w:p>
        </w:tc>
        <w:tc>
          <w:tcPr>
            <w:tcW w:w="437" w:type="pct"/>
            <w:noWrap/>
            <w:vAlign w:val="bottom"/>
          </w:tcPr>
          <w:p w14:paraId="2B1C5110"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0.093</w:t>
            </w:r>
            <w:r>
              <w:rPr>
                <w:rFonts w:hint="eastAsia"/>
                <w:sz w:val="16"/>
                <w:szCs w:val="18"/>
                <w:lang w:eastAsia="zh-CN"/>
              </w:rPr>
              <w:t>±</w:t>
            </w:r>
            <w:r>
              <w:rPr>
                <w:rFonts w:hint="eastAsia"/>
                <w:sz w:val="16"/>
                <w:szCs w:val="18"/>
                <w:lang w:eastAsia="zh-CN"/>
              </w:rPr>
              <w:t>0.052</w:t>
            </w:r>
          </w:p>
        </w:tc>
        <w:tc>
          <w:tcPr>
            <w:tcW w:w="437" w:type="pct"/>
            <w:noWrap/>
            <w:vAlign w:val="bottom"/>
          </w:tcPr>
          <w:p w14:paraId="785E8EFA"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14.689</w:t>
            </w:r>
            <w:r>
              <w:rPr>
                <w:rFonts w:hint="eastAsia"/>
                <w:sz w:val="16"/>
                <w:szCs w:val="18"/>
                <w:lang w:eastAsia="zh-CN"/>
              </w:rPr>
              <w:t>±</w:t>
            </w:r>
            <w:r>
              <w:rPr>
                <w:rFonts w:hint="eastAsia"/>
                <w:sz w:val="16"/>
                <w:szCs w:val="18"/>
                <w:lang w:eastAsia="zh-CN"/>
              </w:rPr>
              <w:t>4.557</w:t>
            </w:r>
          </w:p>
        </w:tc>
        <w:tc>
          <w:tcPr>
            <w:tcW w:w="437" w:type="pct"/>
            <w:noWrap/>
            <w:vAlign w:val="bottom"/>
          </w:tcPr>
          <w:p w14:paraId="5EA0078D"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0.299</w:t>
            </w:r>
            <w:r>
              <w:rPr>
                <w:rFonts w:hint="eastAsia"/>
                <w:sz w:val="16"/>
                <w:szCs w:val="18"/>
                <w:lang w:eastAsia="zh-CN"/>
              </w:rPr>
              <w:t>±</w:t>
            </w:r>
            <w:r>
              <w:rPr>
                <w:rFonts w:hint="eastAsia"/>
                <w:sz w:val="16"/>
                <w:szCs w:val="18"/>
                <w:lang w:eastAsia="zh-CN"/>
              </w:rPr>
              <w:t>0.587</w:t>
            </w:r>
          </w:p>
        </w:tc>
        <w:tc>
          <w:tcPr>
            <w:tcW w:w="437" w:type="pct"/>
            <w:noWrap/>
            <w:vAlign w:val="bottom"/>
          </w:tcPr>
          <w:p w14:paraId="3C4E9A71"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0.407</w:t>
            </w:r>
            <w:r>
              <w:rPr>
                <w:rFonts w:hint="eastAsia"/>
                <w:sz w:val="16"/>
                <w:szCs w:val="18"/>
                <w:lang w:eastAsia="zh-CN"/>
              </w:rPr>
              <w:t>±</w:t>
            </w:r>
            <w:r>
              <w:rPr>
                <w:rFonts w:hint="eastAsia"/>
                <w:sz w:val="16"/>
                <w:szCs w:val="18"/>
                <w:lang w:eastAsia="zh-CN"/>
              </w:rPr>
              <w:t>0.187</w:t>
            </w:r>
          </w:p>
        </w:tc>
        <w:tc>
          <w:tcPr>
            <w:tcW w:w="437" w:type="pct"/>
            <w:noWrap/>
            <w:vAlign w:val="bottom"/>
          </w:tcPr>
          <w:p w14:paraId="2E87C24F"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0.047</w:t>
            </w:r>
            <w:r>
              <w:rPr>
                <w:rFonts w:hint="eastAsia"/>
                <w:sz w:val="16"/>
                <w:szCs w:val="18"/>
                <w:lang w:eastAsia="zh-CN"/>
              </w:rPr>
              <w:t>±</w:t>
            </w:r>
            <w:r>
              <w:rPr>
                <w:rFonts w:hint="eastAsia"/>
                <w:sz w:val="16"/>
                <w:szCs w:val="18"/>
                <w:lang w:eastAsia="zh-CN"/>
              </w:rPr>
              <w:t>0.039</w:t>
            </w:r>
          </w:p>
        </w:tc>
        <w:tc>
          <w:tcPr>
            <w:tcW w:w="437" w:type="pct"/>
            <w:noWrap/>
            <w:vAlign w:val="bottom"/>
          </w:tcPr>
          <w:p w14:paraId="293621B3"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0.497</w:t>
            </w:r>
            <w:r>
              <w:rPr>
                <w:rFonts w:hint="eastAsia"/>
                <w:sz w:val="16"/>
                <w:szCs w:val="18"/>
                <w:lang w:eastAsia="zh-CN"/>
              </w:rPr>
              <w:t>±</w:t>
            </w:r>
            <w:r>
              <w:rPr>
                <w:rFonts w:hint="eastAsia"/>
                <w:sz w:val="16"/>
                <w:szCs w:val="18"/>
                <w:lang w:eastAsia="zh-CN"/>
              </w:rPr>
              <w:t>0.203</w:t>
            </w:r>
          </w:p>
        </w:tc>
        <w:tc>
          <w:tcPr>
            <w:tcW w:w="438" w:type="pct"/>
            <w:gridSpan w:val="2"/>
            <w:noWrap/>
            <w:vAlign w:val="bottom"/>
          </w:tcPr>
          <w:p w14:paraId="1CB79111" w14:textId="77777777" w:rsidR="00DC6902" w:rsidRDefault="00000000">
            <w:pPr>
              <w:adjustRightInd w:val="0"/>
              <w:spacing w:line="240" w:lineRule="auto"/>
              <w:ind w:firstLineChars="0" w:firstLine="0"/>
              <w:jc w:val="center"/>
              <w:rPr>
                <w:sz w:val="16"/>
                <w:szCs w:val="18"/>
                <w:lang w:eastAsia="zh-CN"/>
              </w:rPr>
            </w:pPr>
            <w:r>
              <w:rPr>
                <w:rFonts w:hint="eastAsia"/>
                <w:sz w:val="16"/>
                <w:szCs w:val="18"/>
                <w:lang w:eastAsia="zh-CN"/>
              </w:rPr>
              <w:t>0.025</w:t>
            </w:r>
            <w:r>
              <w:rPr>
                <w:rFonts w:hint="eastAsia"/>
                <w:sz w:val="16"/>
                <w:szCs w:val="18"/>
                <w:lang w:eastAsia="zh-CN"/>
              </w:rPr>
              <w:t>±</w:t>
            </w:r>
            <w:r>
              <w:rPr>
                <w:rFonts w:hint="eastAsia"/>
                <w:sz w:val="16"/>
                <w:szCs w:val="18"/>
                <w:lang w:eastAsia="zh-CN"/>
              </w:rPr>
              <w:t>0.007</w:t>
            </w:r>
          </w:p>
        </w:tc>
      </w:tr>
      <w:tr w:rsidR="00DC6902" w14:paraId="6067D7E0" w14:textId="77777777">
        <w:trPr>
          <w:gridAfter w:val="1"/>
          <w:wAfter w:w="48" w:type="pct"/>
          <w:trHeight w:val="280"/>
        </w:trPr>
        <w:tc>
          <w:tcPr>
            <w:tcW w:w="629" w:type="pct"/>
            <w:tcBorders>
              <w:top w:val="single" w:sz="12" w:space="0" w:color="auto"/>
              <w:bottom w:val="single" w:sz="12" w:space="0" w:color="auto"/>
            </w:tcBorders>
            <w:noWrap/>
            <w:vAlign w:val="center"/>
          </w:tcPr>
          <w:p w14:paraId="7808E85E"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Measure</w:t>
            </w:r>
          </w:p>
        </w:tc>
        <w:tc>
          <w:tcPr>
            <w:tcW w:w="4323" w:type="pct"/>
            <w:gridSpan w:val="10"/>
            <w:tcBorders>
              <w:top w:val="single" w:sz="12" w:space="0" w:color="auto"/>
              <w:bottom w:val="single" w:sz="12" w:space="0" w:color="auto"/>
            </w:tcBorders>
            <w:noWrap/>
            <w:vAlign w:val="center"/>
          </w:tcPr>
          <w:p w14:paraId="08C749D3"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MSE</w:t>
            </w:r>
          </w:p>
        </w:tc>
      </w:tr>
      <w:tr w:rsidR="00DC6902" w14:paraId="58044556" w14:textId="77777777">
        <w:trPr>
          <w:trHeight w:val="280"/>
        </w:trPr>
        <w:tc>
          <w:tcPr>
            <w:tcW w:w="629" w:type="pct"/>
            <w:noWrap/>
            <w:vAlign w:val="center"/>
          </w:tcPr>
          <w:p w14:paraId="0AD19D5F"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model</w:t>
            </w:r>
          </w:p>
        </w:tc>
        <w:tc>
          <w:tcPr>
            <w:tcW w:w="437" w:type="pct"/>
            <w:noWrap/>
            <w:vAlign w:val="center"/>
          </w:tcPr>
          <w:p w14:paraId="268EF5B1"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Overall MSE</w:t>
            </w:r>
          </w:p>
        </w:tc>
        <w:tc>
          <w:tcPr>
            <w:tcW w:w="437" w:type="pct"/>
            <w:noWrap/>
            <w:vAlign w:val="center"/>
          </w:tcPr>
          <w:p w14:paraId="55745945"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DHI</w:t>
            </w:r>
          </w:p>
        </w:tc>
        <w:tc>
          <w:tcPr>
            <w:tcW w:w="437" w:type="pct"/>
            <w:noWrap/>
            <w:vAlign w:val="center"/>
          </w:tcPr>
          <w:p w14:paraId="6B91A154"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DNI</w:t>
            </w:r>
          </w:p>
        </w:tc>
        <w:tc>
          <w:tcPr>
            <w:tcW w:w="437" w:type="pct"/>
            <w:noWrap/>
            <w:vAlign w:val="center"/>
          </w:tcPr>
          <w:p w14:paraId="4CE6F79F"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Dew Point</w:t>
            </w:r>
          </w:p>
        </w:tc>
        <w:tc>
          <w:tcPr>
            <w:tcW w:w="437" w:type="pct"/>
            <w:noWrap/>
            <w:vAlign w:val="center"/>
          </w:tcPr>
          <w:p w14:paraId="53B65C03"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GHI</w:t>
            </w:r>
          </w:p>
        </w:tc>
        <w:tc>
          <w:tcPr>
            <w:tcW w:w="437" w:type="pct"/>
            <w:noWrap/>
            <w:vAlign w:val="center"/>
          </w:tcPr>
          <w:p w14:paraId="15F4C359"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Pressure</w:t>
            </w:r>
          </w:p>
        </w:tc>
        <w:tc>
          <w:tcPr>
            <w:tcW w:w="437" w:type="pct"/>
            <w:noWrap/>
            <w:vAlign w:val="center"/>
          </w:tcPr>
          <w:p w14:paraId="69F6E227"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Rel. Hum.</w:t>
            </w:r>
          </w:p>
        </w:tc>
        <w:tc>
          <w:tcPr>
            <w:tcW w:w="437" w:type="pct"/>
            <w:noWrap/>
            <w:vAlign w:val="center"/>
          </w:tcPr>
          <w:p w14:paraId="3F4EF48B"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Temp.</w:t>
            </w:r>
          </w:p>
        </w:tc>
        <w:tc>
          <w:tcPr>
            <w:tcW w:w="437" w:type="pct"/>
            <w:noWrap/>
            <w:vAlign w:val="center"/>
          </w:tcPr>
          <w:p w14:paraId="5308546F"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Wind Dir.</w:t>
            </w:r>
          </w:p>
        </w:tc>
        <w:tc>
          <w:tcPr>
            <w:tcW w:w="438" w:type="pct"/>
            <w:gridSpan w:val="2"/>
            <w:noWrap/>
            <w:vAlign w:val="center"/>
          </w:tcPr>
          <w:p w14:paraId="019BFB4C"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 xml:space="preserve">Wind </w:t>
            </w:r>
            <w:proofErr w:type="spellStart"/>
            <w:r>
              <w:rPr>
                <w:sz w:val="16"/>
                <w:szCs w:val="18"/>
                <w:lang w:eastAsia="zh-CN"/>
              </w:rPr>
              <w:t>Spd</w:t>
            </w:r>
            <w:proofErr w:type="spellEnd"/>
            <w:r>
              <w:rPr>
                <w:sz w:val="16"/>
                <w:szCs w:val="18"/>
                <w:lang w:eastAsia="zh-CN"/>
              </w:rPr>
              <w:t>.</w:t>
            </w:r>
          </w:p>
        </w:tc>
      </w:tr>
      <w:tr w:rsidR="00DC6902" w14:paraId="4611E8F6" w14:textId="77777777">
        <w:trPr>
          <w:trHeight w:val="280"/>
        </w:trPr>
        <w:tc>
          <w:tcPr>
            <w:tcW w:w="629" w:type="pct"/>
            <w:noWrap/>
            <w:vAlign w:val="center"/>
          </w:tcPr>
          <w:p w14:paraId="36E4CCF6" w14:textId="77777777" w:rsidR="00DC6902" w:rsidRDefault="00000000">
            <w:pPr>
              <w:adjustRightInd w:val="0"/>
              <w:spacing w:line="240" w:lineRule="auto"/>
              <w:ind w:firstLineChars="0" w:firstLine="0"/>
              <w:jc w:val="center"/>
              <w:rPr>
                <w:sz w:val="16"/>
                <w:szCs w:val="18"/>
                <w:lang w:eastAsia="zh-CN"/>
              </w:rPr>
            </w:pPr>
            <w:proofErr w:type="spellStart"/>
            <w:r>
              <w:rPr>
                <w:sz w:val="16"/>
                <w:szCs w:val="18"/>
                <w:lang w:eastAsia="zh-CN"/>
              </w:rPr>
              <w:lastRenderedPageBreak/>
              <w:t>iTransformer</w:t>
            </w:r>
            <w:proofErr w:type="spellEnd"/>
          </w:p>
        </w:tc>
        <w:tc>
          <w:tcPr>
            <w:tcW w:w="437" w:type="pct"/>
            <w:noWrap/>
            <w:vAlign w:val="center"/>
          </w:tcPr>
          <w:p w14:paraId="0297BAB5"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2773.622±949.932</w:t>
            </w:r>
          </w:p>
        </w:tc>
        <w:tc>
          <w:tcPr>
            <w:tcW w:w="437" w:type="pct"/>
            <w:noWrap/>
            <w:vAlign w:val="center"/>
          </w:tcPr>
          <w:p w14:paraId="11E27438"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1871.620±839.070</w:t>
            </w:r>
          </w:p>
        </w:tc>
        <w:tc>
          <w:tcPr>
            <w:tcW w:w="437" w:type="pct"/>
            <w:noWrap/>
            <w:vAlign w:val="center"/>
          </w:tcPr>
          <w:p w14:paraId="3791403E"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17804.666±5682.187</w:t>
            </w:r>
          </w:p>
        </w:tc>
        <w:tc>
          <w:tcPr>
            <w:tcW w:w="437" w:type="pct"/>
            <w:noWrap/>
            <w:vAlign w:val="center"/>
          </w:tcPr>
          <w:p w14:paraId="5A5A6855"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3.138±3.803</w:t>
            </w:r>
          </w:p>
        </w:tc>
        <w:tc>
          <w:tcPr>
            <w:tcW w:w="437" w:type="pct"/>
            <w:noWrap/>
            <w:vAlign w:val="center"/>
          </w:tcPr>
          <w:p w14:paraId="59616E9A"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4755.581±1697.957</w:t>
            </w:r>
          </w:p>
        </w:tc>
        <w:tc>
          <w:tcPr>
            <w:tcW w:w="437" w:type="pct"/>
            <w:noWrap/>
            <w:vAlign w:val="center"/>
          </w:tcPr>
          <w:p w14:paraId="09DCEF1A"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6.855±50.598</w:t>
            </w:r>
          </w:p>
        </w:tc>
        <w:tc>
          <w:tcPr>
            <w:tcW w:w="437" w:type="pct"/>
            <w:noWrap/>
            <w:vAlign w:val="center"/>
          </w:tcPr>
          <w:p w14:paraId="7BCD7429"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5.736±3.872</w:t>
            </w:r>
          </w:p>
        </w:tc>
        <w:tc>
          <w:tcPr>
            <w:tcW w:w="437" w:type="pct"/>
            <w:noWrap/>
            <w:vAlign w:val="center"/>
          </w:tcPr>
          <w:p w14:paraId="13EE402F"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3.241±3.999</w:t>
            </w:r>
          </w:p>
        </w:tc>
        <w:tc>
          <w:tcPr>
            <w:tcW w:w="437" w:type="pct"/>
            <w:noWrap/>
            <w:vAlign w:val="center"/>
          </w:tcPr>
          <w:p w14:paraId="36210525"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511.690±267.829</w:t>
            </w:r>
          </w:p>
        </w:tc>
        <w:tc>
          <w:tcPr>
            <w:tcW w:w="438" w:type="pct"/>
            <w:gridSpan w:val="2"/>
            <w:noWrap/>
            <w:vAlign w:val="center"/>
          </w:tcPr>
          <w:p w14:paraId="2BCF2D84"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0.073±0.069</w:t>
            </w:r>
          </w:p>
        </w:tc>
      </w:tr>
      <w:tr w:rsidR="00DC6902" w14:paraId="3DE979FE" w14:textId="77777777">
        <w:trPr>
          <w:trHeight w:val="280"/>
        </w:trPr>
        <w:tc>
          <w:tcPr>
            <w:tcW w:w="629" w:type="pct"/>
            <w:noWrap/>
            <w:vAlign w:val="center"/>
          </w:tcPr>
          <w:p w14:paraId="3822EE33" w14:textId="77777777" w:rsidR="00DC6902" w:rsidRDefault="00000000">
            <w:pPr>
              <w:adjustRightInd w:val="0"/>
              <w:spacing w:line="240" w:lineRule="auto"/>
              <w:ind w:firstLineChars="0" w:firstLine="0"/>
              <w:jc w:val="center"/>
              <w:rPr>
                <w:sz w:val="16"/>
                <w:szCs w:val="18"/>
                <w:lang w:eastAsia="zh-CN"/>
              </w:rPr>
            </w:pPr>
            <w:proofErr w:type="spellStart"/>
            <w:r>
              <w:rPr>
                <w:sz w:val="16"/>
                <w:szCs w:val="18"/>
                <w:lang w:eastAsia="zh-CN"/>
              </w:rPr>
              <w:t>TimeMixer</w:t>
            </w:r>
            <w:proofErr w:type="spellEnd"/>
          </w:p>
        </w:tc>
        <w:tc>
          <w:tcPr>
            <w:tcW w:w="437" w:type="pct"/>
            <w:noWrap/>
            <w:vAlign w:val="center"/>
          </w:tcPr>
          <w:p w14:paraId="2F18E349"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2715.134±1431.912</w:t>
            </w:r>
          </w:p>
        </w:tc>
        <w:tc>
          <w:tcPr>
            <w:tcW w:w="437" w:type="pct"/>
            <w:noWrap/>
            <w:vAlign w:val="center"/>
          </w:tcPr>
          <w:p w14:paraId="68D4294E"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1896.052±893.923</w:t>
            </w:r>
          </w:p>
        </w:tc>
        <w:tc>
          <w:tcPr>
            <w:tcW w:w="437" w:type="pct"/>
            <w:noWrap/>
            <w:vAlign w:val="center"/>
          </w:tcPr>
          <w:p w14:paraId="2E41819C"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17414.627±9004.538</w:t>
            </w:r>
          </w:p>
        </w:tc>
        <w:tc>
          <w:tcPr>
            <w:tcW w:w="437" w:type="pct"/>
            <w:noWrap/>
            <w:vAlign w:val="center"/>
          </w:tcPr>
          <w:p w14:paraId="22160335"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3.656±4.300</w:t>
            </w:r>
          </w:p>
        </w:tc>
        <w:tc>
          <w:tcPr>
            <w:tcW w:w="437" w:type="pct"/>
            <w:noWrap/>
            <w:vAlign w:val="center"/>
          </w:tcPr>
          <w:p w14:paraId="4185D14F"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4637.009±2666.433</w:t>
            </w:r>
          </w:p>
        </w:tc>
        <w:tc>
          <w:tcPr>
            <w:tcW w:w="437" w:type="pct"/>
            <w:noWrap/>
            <w:vAlign w:val="center"/>
          </w:tcPr>
          <w:p w14:paraId="45BBA15C"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7.557±73.231</w:t>
            </w:r>
          </w:p>
        </w:tc>
        <w:tc>
          <w:tcPr>
            <w:tcW w:w="437" w:type="pct"/>
            <w:noWrap/>
            <w:vAlign w:val="center"/>
          </w:tcPr>
          <w:p w14:paraId="4A2A2235"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6.508±5.346</w:t>
            </w:r>
          </w:p>
        </w:tc>
        <w:tc>
          <w:tcPr>
            <w:tcW w:w="437" w:type="pct"/>
            <w:noWrap/>
            <w:vAlign w:val="center"/>
          </w:tcPr>
          <w:p w14:paraId="4D6F38A6"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3.984±4.684</w:t>
            </w:r>
          </w:p>
        </w:tc>
        <w:tc>
          <w:tcPr>
            <w:tcW w:w="437" w:type="pct"/>
            <w:noWrap/>
            <w:vAlign w:val="center"/>
          </w:tcPr>
          <w:p w14:paraId="3EDD19A3"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466.730±234.659</w:t>
            </w:r>
          </w:p>
        </w:tc>
        <w:tc>
          <w:tcPr>
            <w:tcW w:w="438" w:type="pct"/>
            <w:gridSpan w:val="2"/>
            <w:noWrap/>
            <w:vAlign w:val="center"/>
          </w:tcPr>
          <w:p w14:paraId="432D5A2E"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0.085±0.094</w:t>
            </w:r>
          </w:p>
        </w:tc>
      </w:tr>
      <w:tr w:rsidR="00DC6902" w14:paraId="0F86DE6C" w14:textId="77777777">
        <w:trPr>
          <w:trHeight w:val="280"/>
        </w:trPr>
        <w:tc>
          <w:tcPr>
            <w:tcW w:w="629" w:type="pct"/>
            <w:noWrap/>
            <w:vAlign w:val="center"/>
          </w:tcPr>
          <w:p w14:paraId="40F9D29A"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Transformer</w:t>
            </w:r>
          </w:p>
        </w:tc>
        <w:tc>
          <w:tcPr>
            <w:tcW w:w="437" w:type="pct"/>
            <w:noWrap/>
            <w:vAlign w:val="center"/>
          </w:tcPr>
          <w:p w14:paraId="4B1122CE"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2433.011±1055.231</w:t>
            </w:r>
          </w:p>
        </w:tc>
        <w:tc>
          <w:tcPr>
            <w:tcW w:w="437" w:type="pct"/>
            <w:noWrap/>
            <w:vAlign w:val="center"/>
          </w:tcPr>
          <w:p w14:paraId="6B710FE6"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2019.435±1101.182</w:t>
            </w:r>
          </w:p>
        </w:tc>
        <w:tc>
          <w:tcPr>
            <w:tcW w:w="437" w:type="pct"/>
            <w:noWrap/>
            <w:vAlign w:val="center"/>
          </w:tcPr>
          <w:p w14:paraId="6B7BED4D"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14473.479±6094.208</w:t>
            </w:r>
          </w:p>
        </w:tc>
        <w:tc>
          <w:tcPr>
            <w:tcW w:w="437" w:type="pct"/>
            <w:noWrap/>
            <w:vAlign w:val="center"/>
          </w:tcPr>
          <w:p w14:paraId="0C4BA1D4"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3.129±3.910</w:t>
            </w:r>
          </w:p>
        </w:tc>
        <w:tc>
          <w:tcPr>
            <w:tcW w:w="437" w:type="pct"/>
            <w:noWrap/>
            <w:vAlign w:val="center"/>
          </w:tcPr>
          <w:p w14:paraId="4C8C096C"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4423.413±1678.991</w:t>
            </w:r>
          </w:p>
        </w:tc>
        <w:tc>
          <w:tcPr>
            <w:tcW w:w="437" w:type="pct"/>
            <w:noWrap/>
            <w:vAlign w:val="center"/>
          </w:tcPr>
          <w:p w14:paraId="3352520C"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7.817±66.028</w:t>
            </w:r>
          </w:p>
        </w:tc>
        <w:tc>
          <w:tcPr>
            <w:tcW w:w="437" w:type="pct"/>
            <w:noWrap/>
            <w:vAlign w:val="center"/>
          </w:tcPr>
          <w:p w14:paraId="782259B8"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6.197±5.128</w:t>
            </w:r>
          </w:p>
        </w:tc>
        <w:tc>
          <w:tcPr>
            <w:tcW w:w="437" w:type="pct"/>
            <w:noWrap/>
            <w:vAlign w:val="center"/>
          </w:tcPr>
          <w:p w14:paraId="58D8CCFF"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3.840±4.117</w:t>
            </w:r>
          </w:p>
        </w:tc>
        <w:tc>
          <w:tcPr>
            <w:tcW w:w="437" w:type="pct"/>
            <w:noWrap/>
            <w:vAlign w:val="center"/>
          </w:tcPr>
          <w:p w14:paraId="103D34DF"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959.716±543.440</w:t>
            </w:r>
          </w:p>
        </w:tc>
        <w:tc>
          <w:tcPr>
            <w:tcW w:w="438" w:type="pct"/>
            <w:gridSpan w:val="2"/>
            <w:noWrap/>
            <w:vAlign w:val="center"/>
          </w:tcPr>
          <w:p w14:paraId="17220783"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0.072±0.077</w:t>
            </w:r>
          </w:p>
        </w:tc>
      </w:tr>
      <w:tr w:rsidR="00DC6902" w14:paraId="4643FAB5" w14:textId="77777777">
        <w:trPr>
          <w:trHeight w:val="280"/>
        </w:trPr>
        <w:tc>
          <w:tcPr>
            <w:tcW w:w="629" w:type="pct"/>
            <w:noWrap/>
            <w:vAlign w:val="center"/>
          </w:tcPr>
          <w:p w14:paraId="440F80B1"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GPT4TS</w:t>
            </w:r>
          </w:p>
        </w:tc>
        <w:tc>
          <w:tcPr>
            <w:tcW w:w="437" w:type="pct"/>
            <w:noWrap/>
            <w:vAlign w:val="center"/>
          </w:tcPr>
          <w:p w14:paraId="21C8EDA1"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2355.525±833.164</w:t>
            </w:r>
          </w:p>
        </w:tc>
        <w:tc>
          <w:tcPr>
            <w:tcW w:w="437" w:type="pct"/>
            <w:noWrap/>
            <w:vAlign w:val="center"/>
          </w:tcPr>
          <w:p w14:paraId="3450FF79"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1835.796±786.677</w:t>
            </w:r>
          </w:p>
        </w:tc>
        <w:tc>
          <w:tcPr>
            <w:tcW w:w="437" w:type="pct"/>
            <w:noWrap/>
            <w:vAlign w:val="center"/>
          </w:tcPr>
          <w:p w14:paraId="22659176"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14755.395±5060.393</w:t>
            </w:r>
          </w:p>
        </w:tc>
        <w:tc>
          <w:tcPr>
            <w:tcW w:w="437" w:type="pct"/>
            <w:noWrap/>
            <w:vAlign w:val="center"/>
          </w:tcPr>
          <w:p w14:paraId="2D8A20CD"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2.979±3.840</w:t>
            </w:r>
          </w:p>
        </w:tc>
        <w:tc>
          <w:tcPr>
            <w:tcW w:w="437" w:type="pct"/>
            <w:noWrap/>
            <w:vAlign w:val="center"/>
          </w:tcPr>
          <w:p w14:paraId="27193682"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4200.527±1382.525</w:t>
            </w:r>
          </w:p>
        </w:tc>
        <w:tc>
          <w:tcPr>
            <w:tcW w:w="437" w:type="pct"/>
            <w:noWrap/>
            <w:vAlign w:val="center"/>
          </w:tcPr>
          <w:p w14:paraId="0D4CF17F"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7.545±58.077</w:t>
            </w:r>
          </w:p>
        </w:tc>
        <w:tc>
          <w:tcPr>
            <w:tcW w:w="437" w:type="pct"/>
            <w:noWrap/>
            <w:vAlign w:val="center"/>
          </w:tcPr>
          <w:p w14:paraId="5BD94790"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5.903±4.094</w:t>
            </w:r>
          </w:p>
        </w:tc>
        <w:tc>
          <w:tcPr>
            <w:tcW w:w="437" w:type="pct"/>
            <w:noWrap/>
            <w:vAlign w:val="center"/>
          </w:tcPr>
          <w:p w14:paraId="399B4285"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3.121±4.027</w:t>
            </w:r>
          </w:p>
        </w:tc>
        <w:tc>
          <w:tcPr>
            <w:tcW w:w="437" w:type="pct"/>
            <w:noWrap/>
            <w:vAlign w:val="center"/>
          </w:tcPr>
          <w:p w14:paraId="1453AEAD"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388.394±198.772</w:t>
            </w:r>
          </w:p>
        </w:tc>
        <w:tc>
          <w:tcPr>
            <w:tcW w:w="438" w:type="pct"/>
            <w:gridSpan w:val="2"/>
            <w:noWrap/>
            <w:vAlign w:val="center"/>
          </w:tcPr>
          <w:p w14:paraId="6960EBD3"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0.069±0.069</w:t>
            </w:r>
          </w:p>
        </w:tc>
      </w:tr>
      <w:tr w:rsidR="00DC6902" w14:paraId="2B70B1C2" w14:textId="77777777">
        <w:trPr>
          <w:trHeight w:val="280"/>
        </w:trPr>
        <w:tc>
          <w:tcPr>
            <w:tcW w:w="629" w:type="pct"/>
            <w:noWrap/>
            <w:vAlign w:val="center"/>
          </w:tcPr>
          <w:p w14:paraId="38F5D1AA" w14:textId="77777777" w:rsidR="00DC6902" w:rsidRDefault="00000000">
            <w:pPr>
              <w:adjustRightInd w:val="0"/>
              <w:spacing w:line="240" w:lineRule="auto"/>
              <w:ind w:firstLineChars="0" w:firstLine="0"/>
              <w:jc w:val="center"/>
              <w:rPr>
                <w:sz w:val="16"/>
                <w:szCs w:val="18"/>
                <w:lang w:eastAsia="zh-CN"/>
              </w:rPr>
            </w:pPr>
            <w:proofErr w:type="spellStart"/>
            <w:r>
              <w:rPr>
                <w:sz w:val="16"/>
                <w:szCs w:val="18"/>
                <w:lang w:eastAsia="zh-CN"/>
              </w:rPr>
              <w:t>DLinear</w:t>
            </w:r>
            <w:proofErr w:type="spellEnd"/>
          </w:p>
        </w:tc>
        <w:tc>
          <w:tcPr>
            <w:tcW w:w="437" w:type="pct"/>
            <w:noWrap/>
            <w:vAlign w:val="center"/>
          </w:tcPr>
          <w:p w14:paraId="49792D6A"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2316.347±984.963</w:t>
            </w:r>
          </w:p>
        </w:tc>
        <w:tc>
          <w:tcPr>
            <w:tcW w:w="437" w:type="pct"/>
            <w:noWrap/>
            <w:vAlign w:val="center"/>
          </w:tcPr>
          <w:p w14:paraId="48D0205C"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1892.429±983.344</w:t>
            </w:r>
          </w:p>
        </w:tc>
        <w:tc>
          <w:tcPr>
            <w:tcW w:w="437" w:type="pct"/>
            <w:noWrap/>
            <w:vAlign w:val="center"/>
          </w:tcPr>
          <w:p w14:paraId="737655FD"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14071.313±5709.680</w:t>
            </w:r>
          </w:p>
        </w:tc>
        <w:tc>
          <w:tcPr>
            <w:tcW w:w="437" w:type="pct"/>
            <w:noWrap/>
            <w:vAlign w:val="center"/>
          </w:tcPr>
          <w:p w14:paraId="1DCDD2AF"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3.000±3.816</w:t>
            </w:r>
          </w:p>
        </w:tc>
        <w:tc>
          <w:tcPr>
            <w:tcW w:w="437" w:type="pct"/>
            <w:noWrap/>
            <w:vAlign w:val="center"/>
          </w:tcPr>
          <w:p w14:paraId="7C183C24"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4157.888±1583.933</w:t>
            </w:r>
          </w:p>
        </w:tc>
        <w:tc>
          <w:tcPr>
            <w:tcW w:w="437" w:type="pct"/>
            <w:noWrap/>
            <w:vAlign w:val="center"/>
          </w:tcPr>
          <w:p w14:paraId="48C8369A"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8.280±80.491</w:t>
            </w:r>
          </w:p>
        </w:tc>
        <w:tc>
          <w:tcPr>
            <w:tcW w:w="437" w:type="pct"/>
            <w:noWrap/>
            <w:vAlign w:val="center"/>
          </w:tcPr>
          <w:p w14:paraId="43E37FCC"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5.956±4.643</w:t>
            </w:r>
          </w:p>
        </w:tc>
        <w:tc>
          <w:tcPr>
            <w:tcW w:w="437" w:type="pct"/>
            <w:noWrap/>
            <w:vAlign w:val="center"/>
          </w:tcPr>
          <w:p w14:paraId="09AA8463"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3.446±4.044</w:t>
            </w:r>
          </w:p>
        </w:tc>
        <w:tc>
          <w:tcPr>
            <w:tcW w:w="437" w:type="pct"/>
            <w:noWrap/>
            <w:vAlign w:val="center"/>
          </w:tcPr>
          <w:p w14:paraId="6DA5842F"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704.747±494.643</w:t>
            </w:r>
          </w:p>
        </w:tc>
        <w:tc>
          <w:tcPr>
            <w:tcW w:w="438" w:type="pct"/>
            <w:gridSpan w:val="2"/>
            <w:noWrap/>
            <w:vAlign w:val="center"/>
          </w:tcPr>
          <w:p w14:paraId="01CCDE16"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0.068±0.071</w:t>
            </w:r>
          </w:p>
        </w:tc>
      </w:tr>
      <w:tr w:rsidR="00DC6902" w14:paraId="4A249E2C" w14:textId="77777777">
        <w:trPr>
          <w:trHeight w:val="280"/>
        </w:trPr>
        <w:tc>
          <w:tcPr>
            <w:tcW w:w="629" w:type="pct"/>
            <w:noWrap/>
            <w:vAlign w:val="center"/>
          </w:tcPr>
          <w:p w14:paraId="1D602910" w14:textId="77777777" w:rsidR="00DC6902" w:rsidRDefault="00000000">
            <w:pPr>
              <w:adjustRightInd w:val="0"/>
              <w:spacing w:line="240" w:lineRule="auto"/>
              <w:ind w:firstLineChars="0" w:firstLine="0"/>
              <w:jc w:val="center"/>
              <w:rPr>
                <w:sz w:val="16"/>
                <w:szCs w:val="18"/>
                <w:lang w:eastAsia="zh-CN"/>
              </w:rPr>
            </w:pPr>
            <w:proofErr w:type="spellStart"/>
            <w:r>
              <w:rPr>
                <w:sz w:val="16"/>
                <w:szCs w:val="18"/>
                <w:lang w:eastAsia="zh-CN"/>
              </w:rPr>
              <w:t>TimesNet</w:t>
            </w:r>
            <w:proofErr w:type="spellEnd"/>
          </w:p>
        </w:tc>
        <w:tc>
          <w:tcPr>
            <w:tcW w:w="437" w:type="pct"/>
            <w:noWrap/>
            <w:vAlign w:val="center"/>
          </w:tcPr>
          <w:p w14:paraId="0D13FD2B"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2197.734±886.224</w:t>
            </w:r>
          </w:p>
        </w:tc>
        <w:tc>
          <w:tcPr>
            <w:tcW w:w="437" w:type="pct"/>
            <w:noWrap/>
            <w:vAlign w:val="center"/>
          </w:tcPr>
          <w:p w14:paraId="52E4107E"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1763.787±848.211</w:t>
            </w:r>
          </w:p>
        </w:tc>
        <w:tc>
          <w:tcPr>
            <w:tcW w:w="437" w:type="pct"/>
            <w:noWrap/>
            <w:vAlign w:val="center"/>
          </w:tcPr>
          <w:p w14:paraId="1259A29E"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13672.422±5350.062</w:t>
            </w:r>
          </w:p>
        </w:tc>
        <w:tc>
          <w:tcPr>
            <w:tcW w:w="437" w:type="pct"/>
            <w:noWrap/>
            <w:vAlign w:val="center"/>
          </w:tcPr>
          <w:p w14:paraId="13C05002"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2.871±3.721</w:t>
            </w:r>
          </w:p>
        </w:tc>
        <w:tc>
          <w:tcPr>
            <w:tcW w:w="437" w:type="pct"/>
            <w:noWrap/>
            <w:vAlign w:val="center"/>
          </w:tcPr>
          <w:p w14:paraId="53CA1093"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3883.816±1459.968</w:t>
            </w:r>
          </w:p>
        </w:tc>
        <w:tc>
          <w:tcPr>
            <w:tcW w:w="437" w:type="pct"/>
            <w:noWrap/>
            <w:vAlign w:val="center"/>
          </w:tcPr>
          <w:p w14:paraId="09EACBEB"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8.689±83.026</w:t>
            </w:r>
          </w:p>
        </w:tc>
        <w:tc>
          <w:tcPr>
            <w:tcW w:w="437" w:type="pct"/>
            <w:noWrap/>
            <w:vAlign w:val="center"/>
          </w:tcPr>
          <w:p w14:paraId="0F9DBB29"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5.695±3.917</w:t>
            </w:r>
          </w:p>
        </w:tc>
        <w:tc>
          <w:tcPr>
            <w:tcW w:w="437" w:type="pct"/>
            <w:noWrap/>
            <w:vAlign w:val="center"/>
          </w:tcPr>
          <w:p w14:paraId="3121BDA1"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3.032±3.922</w:t>
            </w:r>
          </w:p>
        </w:tc>
        <w:tc>
          <w:tcPr>
            <w:tcW w:w="437" w:type="pct"/>
            <w:noWrap/>
            <w:vAlign w:val="center"/>
          </w:tcPr>
          <w:p w14:paraId="7674A9FE"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439.233±223.117</w:t>
            </w:r>
          </w:p>
        </w:tc>
        <w:tc>
          <w:tcPr>
            <w:tcW w:w="438" w:type="pct"/>
            <w:gridSpan w:val="2"/>
            <w:noWrap/>
            <w:vAlign w:val="center"/>
          </w:tcPr>
          <w:p w14:paraId="74AA73AD"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0.065±0.067</w:t>
            </w:r>
          </w:p>
        </w:tc>
      </w:tr>
      <w:tr w:rsidR="00DC6902" w14:paraId="7CCE6E42" w14:textId="77777777">
        <w:trPr>
          <w:trHeight w:val="280"/>
        </w:trPr>
        <w:tc>
          <w:tcPr>
            <w:tcW w:w="629" w:type="pct"/>
            <w:noWrap/>
            <w:vAlign w:val="center"/>
          </w:tcPr>
          <w:p w14:paraId="79D4CE3B" w14:textId="77777777" w:rsidR="00DC6902" w:rsidRDefault="00000000">
            <w:pPr>
              <w:adjustRightInd w:val="0"/>
              <w:spacing w:line="240" w:lineRule="auto"/>
              <w:ind w:firstLineChars="0" w:firstLine="0"/>
              <w:jc w:val="center"/>
              <w:rPr>
                <w:sz w:val="16"/>
                <w:szCs w:val="18"/>
                <w:lang w:eastAsia="zh-CN"/>
              </w:rPr>
            </w:pPr>
            <w:proofErr w:type="spellStart"/>
            <w:r>
              <w:rPr>
                <w:sz w:val="16"/>
                <w:szCs w:val="18"/>
                <w:lang w:eastAsia="zh-CN"/>
              </w:rPr>
              <w:t>TimeLLM</w:t>
            </w:r>
            <w:proofErr w:type="spellEnd"/>
          </w:p>
        </w:tc>
        <w:tc>
          <w:tcPr>
            <w:tcW w:w="437" w:type="pct"/>
            <w:noWrap/>
            <w:vAlign w:val="center"/>
          </w:tcPr>
          <w:p w14:paraId="73F89BE0"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2123.676±825.375</w:t>
            </w:r>
          </w:p>
        </w:tc>
        <w:tc>
          <w:tcPr>
            <w:tcW w:w="437" w:type="pct"/>
            <w:noWrap/>
            <w:vAlign w:val="center"/>
          </w:tcPr>
          <w:p w14:paraId="2380D6B0"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1795.686±800.270</w:t>
            </w:r>
          </w:p>
        </w:tc>
        <w:tc>
          <w:tcPr>
            <w:tcW w:w="437" w:type="pct"/>
            <w:noWrap/>
            <w:vAlign w:val="center"/>
          </w:tcPr>
          <w:p w14:paraId="20B8F096"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13091.027±4980.107</w:t>
            </w:r>
          </w:p>
        </w:tc>
        <w:tc>
          <w:tcPr>
            <w:tcW w:w="437" w:type="pct"/>
            <w:noWrap/>
            <w:vAlign w:val="center"/>
          </w:tcPr>
          <w:p w14:paraId="71F26B61"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3.068±3.959</w:t>
            </w:r>
          </w:p>
        </w:tc>
        <w:tc>
          <w:tcPr>
            <w:tcW w:w="437" w:type="pct"/>
            <w:noWrap/>
            <w:vAlign w:val="center"/>
          </w:tcPr>
          <w:p w14:paraId="7C0E4D9D"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3856.710±1412.125</w:t>
            </w:r>
          </w:p>
        </w:tc>
        <w:tc>
          <w:tcPr>
            <w:tcW w:w="437" w:type="pct"/>
            <w:noWrap/>
            <w:vAlign w:val="center"/>
          </w:tcPr>
          <w:p w14:paraId="4BC47719"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7.223±54.938</w:t>
            </w:r>
          </w:p>
        </w:tc>
        <w:tc>
          <w:tcPr>
            <w:tcW w:w="437" w:type="pct"/>
            <w:noWrap/>
            <w:vAlign w:val="center"/>
          </w:tcPr>
          <w:p w14:paraId="4B19C5AF"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5.886±4.044</w:t>
            </w:r>
          </w:p>
        </w:tc>
        <w:tc>
          <w:tcPr>
            <w:tcW w:w="437" w:type="pct"/>
            <w:noWrap/>
            <w:vAlign w:val="center"/>
          </w:tcPr>
          <w:p w14:paraId="36C1AEFB"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3.149±4.166</w:t>
            </w:r>
          </w:p>
        </w:tc>
        <w:tc>
          <w:tcPr>
            <w:tcW w:w="437" w:type="pct"/>
            <w:noWrap/>
            <w:vAlign w:val="center"/>
          </w:tcPr>
          <w:p w14:paraId="3F6295F2"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350.263±168.695</w:t>
            </w:r>
          </w:p>
        </w:tc>
        <w:tc>
          <w:tcPr>
            <w:tcW w:w="438" w:type="pct"/>
            <w:gridSpan w:val="2"/>
            <w:noWrap/>
            <w:vAlign w:val="center"/>
          </w:tcPr>
          <w:p w14:paraId="441F38AF"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0.070±0.074</w:t>
            </w:r>
          </w:p>
        </w:tc>
      </w:tr>
      <w:tr w:rsidR="00DC6902" w14:paraId="518FA48D" w14:textId="77777777">
        <w:trPr>
          <w:trHeight w:val="280"/>
        </w:trPr>
        <w:tc>
          <w:tcPr>
            <w:tcW w:w="629" w:type="pct"/>
            <w:noWrap/>
            <w:vAlign w:val="center"/>
          </w:tcPr>
          <w:p w14:paraId="1668CE45"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SAITS</w:t>
            </w:r>
          </w:p>
        </w:tc>
        <w:tc>
          <w:tcPr>
            <w:tcW w:w="437" w:type="pct"/>
            <w:noWrap/>
            <w:vAlign w:val="center"/>
          </w:tcPr>
          <w:p w14:paraId="4DBDDCF2"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2057.461±975.275</w:t>
            </w:r>
          </w:p>
        </w:tc>
        <w:tc>
          <w:tcPr>
            <w:tcW w:w="437" w:type="pct"/>
            <w:noWrap/>
            <w:vAlign w:val="center"/>
          </w:tcPr>
          <w:p w14:paraId="07D20C61"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1627.436±934.366</w:t>
            </w:r>
          </w:p>
        </w:tc>
        <w:tc>
          <w:tcPr>
            <w:tcW w:w="437" w:type="pct"/>
            <w:noWrap/>
            <w:vAlign w:val="center"/>
          </w:tcPr>
          <w:p w14:paraId="20319E43"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12775.879±5908.194</w:t>
            </w:r>
          </w:p>
        </w:tc>
        <w:tc>
          <w:tcPr>
            <w:tcW w:w="437" w:type="pct"/>
            <w:noWrap/>
            <w:vAlign w:val="center"/>
          </w:tcPr>
          <w:p w14:paraId="2A912C95"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1.666±2.879</w:t>
            </w:r>
          </w:p>
        </w:tc>
        <w:tc>
          <w:tcPr>
            <w:tcW w:w="437" w:type="pct"/>
            <w:noWrap/>
            <w:vAlign w:val="center"/>
          </w:tcPr>
          <w:p w14:paraId="1E682B78"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3655.615±1587.037</w:t>
            </w:r>
          </w:p>
        </w:tc>
        <w:tc>
          <w:tcPr>
            <w:tcW w:w="437" w:type="pct"/>
            <w:noWrap/>
            <w:vAlign w:val="center"/>
          </w:tcPr>
          <w:p w14:paraId="1D585E2E"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7.970±92.297</w:t>
            </w:r>
          </w:p>
        </w:tc>
        <w:tc>
          <w:tcPr>
            <w:tcW w:w="437" w:type="pct"/>
            <w:noWrap/>
            <w:vAlign w:val="center"/>
          </w:tcPr>
          <w:p w14:paraId="6221DE67"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6.616±7.438</w:t>
            </w:r>
          </w:p>
        </w:tc>
        <w:tc>
          <w:tcPr>
            <w:tcW w:w="437" w:type="pct"/>
            <w:noWrap/>
            <w:vAlign w:val="center"/>
          </w:tcPr>
          <w:p w14:paraId="485E1180"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1.604±2.661</w:t>
            </w:r>
          </w:p>
        </w:tc>
        <w:tc>
          <w:tcPr>
            <w:tcW w:w="437" w:type="pct"/>
            <w:noWrap/>
            <w:vAlign w:val="center"/>
          </w:tcPr>
          <w:p w14:paraId="5BD22D8C"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440.256±242.467</w:t>
            </w:r>
          </w:p>
        </w:tc>
        <w:tc>
          <w:tcPr>
            <w:tcW w:w="438" w:type="pct"/>
            <w:gridSpan w:val="2"/>
            <w:noWrap/>
            <w:vAlign w:val="center"/>
          </w:tcPr>
          <w:p w14:paraId="292A29BB"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0.105±0.139</w:t>
            </w:r>
          </w:p>
        </w:tc>
      </w:tr>
      <w:tr w:rsidR="00DC6902" w14:paraId="34E36880" w14:textId="77777777">
        <w:trPr>
          <w:trHeight w:val="280"/>
        </w:trPr>
        <w:tc>
          <w:tcPr>
            <w:tcW w:w="629" w:type="pct"/>
            <w:noWrap/>
            <w:vAlign w:val="center"/>
          </w:tcPr>
          <w:p w14:paraId="0EA8A937"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Our model</w:t>
            </w:r>
          </w:p>
        </w:tc>
        <w:tc>
          <w:tcPr>
            <w:tcW w:w="437" w:type="pct"/>
            <w:noWrap/>
            <w:vAlign w:val="center"/>
          </w:tcPr>
          <w:p w14:paraId="77705D59"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1482.666±723.484</w:t>
            </w:r>
          </w:p>
        </w:tc>
        <w:tc>
          <w:tcPr>
            <w:tcW w:w="437" w:type="pct"/>
            <w:noWrap/>
            <w:vAlign w:val="center"/>
          </w:tcPr>
          <w:p w14:paraId="2CBA0C47"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1380.142±718.074</w:t>
            </w:r>
          </w:p>
        </w:tc>
        <w:tc>
          <w:tcPr>
            <w:tcW w:w="437" w:type="pct"/>
            <w:noWrap/>
            <w:vAlign w:val="center"/>
          </w:tcPr>
          <w:p w14:paraId="7875DDD3"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9659.066±4584.977</w:t>
            </w:r>
          </w:p>
        </w:tc>
        <w:tc>
          <w:tcPr>
            <w:tcW w:w="437" w:type="pct"/>
            <w:noWrap/>
            <w:vAlign w:val="center"/>
          </w:tcPr>
          <w:p w14:paraId="5CCBE648"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0.055±0.123</w:t>
            </w:r>
          </w:p>
        </w:tc>
        <w:tc>
          <w:tcPr>
            <w:tcW w:w="437" w:type="pct"/>
            <w:noWrap/>
            <w:vAlign w:val="center"/>
          </w:tcPr>
          <w:p w14:paraId="154E3119"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2285.108±1172.305</w:t>
            </w:r>
          </w:p>
        </w:tc>
        <w:tc>
          <w:tcPr>
            <w:tcW w:w="437" w:type="pct"/>
            <w:noWrap/>
            <w:vAlign w:val="center"/>
          </w:tcPr>
          <w:p w14:paraId="73BE56DC"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1.157±15.637</w:t>
            </w:r>
          </w:p>
        </w:tc>
        <w:tc>
          <w:tcPr>
            <w:tcW w:w="437" w:type="pct"/>
            <w:noWrap/>
            <w:vAlign w:val="center"/>
          </w:tcPr>
          <w:p w14:paraId="68171A66"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0.672±0.593</w:t>
            </w:r>
          </w:p>
        </w:tc>
        <w:tc>
          <w:tcPr>
            <w:tcW w:w="437" w:type="pct"/>
            <w:noWrap/>
            <w:vAlign w:val="center"/>
          </w:tcPr>
          <w:p w14:paraId="595CAB39"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0.033±0.132</w:t>
            </w:r>
          </w:p>
        </w:tc>
        <w:tc>
          <w:tcPr>
            <w:tcW w:w="437" w:type="pct"/>
            <w:noWrap/>
            <w:vAlign w:val="center"/>
          </w:tcPr>
          <w:p w14:paraId="53218053"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17.755±19.512</w:t>
            </w:r>
          </w:p>
        </w:tc>
        <w:tc>
          <w:tcPr>
            <w:tcW w:w="438" w:type="pct"/>
            <w:gridSpan w:val="2"/>
            <w:noWrap/>
            <w:vAlign w:val="center"/>
          </w:tcPr>
          <w:p w14:paraId="4744C918"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0.002±0.003</w:t>
            </w:r>
          </w:p>
        </w:tc>
      </w:tr>
      <w:tr w:rsidR="00DC6902" w14:paraId="3BF850A3" w14:textId="77777777">
        <w:trPr>
          <w:gridAfter w:val="1"/>
          <w:wAfter w:w="48" w:type="pct"/>
          <w:trHeight w:val="280"/>
        </w:trPr>
        <w:tc>
          <w:tcPr>
            <w:tcW w:w="629" w:type="pct"/>
            <w:tcBorders>
              <w:top w:val="single" w:sz="12" w:space="0" w:color="auto"/>
              <w:bottom w:val="single" w:sz="12" w:space="0" w:color="auto"/>
            </w:tcBorders>
            <w:noWrap/>
            <w:vAlign w:val="center"/>
          </w:tcPr>
          <w:p w14:paraId="132CB49E"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Measure</w:t>
            </w:r>
          </w:p>
        </w:tc>
        <w:tc>
          <w:tcPr>
            <w:tcW w:w="4323" w:type="pct"/>
            <w:gridSpan w:val="10"/>
            <w:tcBorders>
              <w:top w:val="single" w:sz="12" w:space="0" w:color="auto"/>
              <w:bottom w:val="single" w:sz="12" w:space="0" w:color="auto"/>
            </w:tcBorders>
            <w:noWrap/>
            <w:vAlign w:val="center"/>
          </w:tcPr>
          <w:p w14:paraId="3519DB21"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R2</w:t>
            </w:r>
          </w:p>
        </w:tc>
      </w:tr>
      <w:tr w:rsidR="00DC6902" w14:paraId="2E092A3D" w14:textId="77777777">
        <w:trPr>
          <w:trHeight w:val="280"/>
        </w:trPr>
        <w:tc>
          <w:tcPr>
            <w:tcW w:w="629" w:type="pct"/>
            <w:noWrap/>
            <w:vAlign w:val="center"/>
          </w:tcPr>
          <w:p w14:paraId="403A5A47"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model</w:t>
            </w:r>
          </w:p>
        </w:tc>
        <w:tc>
          <w:tcPr>
            <w:tcW w:w="437" w:type="pct"/>
            <w:noWrap/>
            <w:vAlign w:val="center"/>
          </w:tcPr>
          <w:p w14:paraId="19A62033"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Overall R2</w:t>
            </w:r>
          </w:p>
        </w:tc>
        <w:tc>
          <w:tcPr>
            <w:tcW w:w="437" w:type="pct"/>
            <w:noWrap/>
            <w:vAlign w:val="center"/>
          </w:tcPr>
          <w:p w14:paraId="152E062B"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DHI</w:t>
            </w:r>
          </w:p>
        </w:tc>
        <w:tc>
          <w:tcPr>
            <w:tcW w:w="437" w:type="pct"/>
            <w:noWrap/>
            <w:vAlign w:val="center"/>
          </w:tcPr>
          <w:p w14:paraId="21AF5798"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DNI</w:t>
            </w:r>
          </w:p>
        </w:tc>
        <w:tc>
          <w:tcPr>
            <w:tcW w:w="437" w:type="pct"/>
            <w:noWrap/>
            <w:vAlign w:val="center"/>
          </w:tcPr>
          <w:p w14:paraId="5EC02FFE"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Dew Point</w:t>
            </w:r>
          </w:p>
        </w:tc>
        <w:tc>
          <w:tcPr>
            <w:tcW w:w="437" w:type="pct"/>
            <w:noWrap/>
            <w:vAlign w:val="center"/>
          </w:tcPr>
          <w:p w14:paraId="0DFE11F2"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GHI</w:t>
            </w:r>
          </w:p>
        </w:tc>
        <w:tc>
          <w:tcPr>
            <w:tcW w:w="437" w:type="pct"/>
            <w:noWrap/>
            <w:vAlign w:val="center"/>
          </w:tcPr>
          <w:p w14:paraId="67032F41"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Pressure</w:t>
            </w:r>
          </w:p>
        </w:tc>
        <w:tc>
          <w:tcPr>
            <w:tcW w:w="437" w:type="pct"/>
            <w:noWrap/>
            <w:vAlign w:val="center"/>
          </w:tcPr>
          <w:p w14:paraId="0038AF40"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Rel. Hum.</w:t>
            </w:r>
          </w:p>
        </w:tc>
        <w:tc>
          <w:tcPr>
            <w:tcW w:w="437" w:type="pct"/>
            <w:noWrap/>
            <w:vAlign w:val="center"/>
          </w:tcPr>
          <w:p w14:paraId="19A7ED8A"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Temp.</w:t>
            </w:r>
          </w:p>
        </w:tc>
        <w:tc>
          <w:tcPr>
            <w:tcW w:w="437" w:type="pct"/>
            <w:noWrap/>
            <w:vAlign w:val="center"/>
          </w:tcPr>
          <w:p w14:paraId="5A507EF4"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Wind Dir.</w:t>
            </w:r>
          </w:p>
        </w:tc>
        <w:tc>
          <w:tcPr>
            <w:tcW w:w="438" w:type="pct"/>
            <w:gridSpan w:val="2"/>
            <w:noWrap/>
            <w:vAlign w:val="center"/>
          </w:tcPr>
          <w:p w14:paraId="5D234B35"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 xml:space="preserve">Wind </w:t>
            </w:r>
            <w:proofErr w:type="spellStart"/>
            <w:r>
              <w:rPr>
                <w:sz w:val="16"/>
                <w:szCs w:val="18"/>
                <w:lang w:eastAsia="zh-CN"/>
              </w:rPr>
              <w:t>Spd</w:t>
            </w:r>
            <w:proofErr w:type="spellEnd"/>
            <w:r>
              <w:rPr>
                <w:sz w:val="16"/>
                <w:szCs w:val="18"/>
                <w:lang w:eastAsia="zh-CN"/>
              </w:rPr>
              <w:t>.</w:t>
            </w:r>
          </w:p>
        </w:tc>
      </w:tr>
      <w:tr w:rsidR="00DC6902" w14:paraId="352EF236" w14:textId="77777777">
        <w:trPr>
          <w:trHeight w:val="280"/>
        </w:trPr>
        <w:tc>
          <w:tcPr>
            <w:tcW w:w="629" w:type="pct"/>
            <w:noWrap/>
            <w:vAlign w:val="center"/>
          </w:tcPr>
          <w:p w14:paraId="30A634E9"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Transformer</w:t>
            </w:r>
          </w:p>
        </w:tc>
        <w:tc>
          <w:tcPr>
            <w:tcW w:w="437" w:type="pct"/>
            <w:noWrap/>
            <w:vAlign w:val="center"/>
          </w:tcPr>
          <w:p w14:paraId="7348A4CF"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0.898±0.098</w:t>
            </w:r>
          </w:p>
        </w:tc>
        <w:tc>
          <w:tcPr>
            <w:tcW w:w="437" w:type="pct"/>
            <w:noWrap/>
            <w:vAlign w:val="center"/>
          </w:tcPr>
          <w:p w14:paraId="44E7950E"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0.838±0.050</w:t>
            </w:r>
          </w:p>
        </w:tc>
        <w:tc>
          <w:tcPr>
            <w:tcW w:w="437" w:type="pct"/>
            <w:noWrap/>
            <w:vAlign w:val="center"/>
          </w:tcPr>
          <w:p w14:paraId="034E1DAB"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0.852±0.060</w:t>
            </w:r>
          </w:p>
        </w:tc>
        <w:tc>
          <w:tcPr>
            <w:tcW w:w="437" w:type="pct"/>
            <w:noWrap/>
            <w:vAlign w:val="center"/>
          </w:tcPr>
          <w:p w14:paraId="66D4EBF5"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0.876±0.202</w:t>
            </w:r>
          </w:p>
        </w:tc>
        <w:tc>
          <w:tcPr>
            <w:tcW w:w="437" w:type="pct"/>
            <w:noWrap/>
            <w:vAlign w:val="center"/>
          </w:tcPr>
          <w:p w14:paraId="116CF0BF"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0.944±0.020</w:t>
            </w:r>
          </w:p>
        </w:tc>
        <w:tc>
          <w:tcPr>
            <w:tcW w:w="437" w:type="pct"/>
            <w:noWrap/>
            <w:vAlign w:val="center"/>
          </w:tcPr>
          <w:p w14:paraId="1B5C9898"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0.906±0.164</w:t>
            </w:r>
          </w:p>
        </w:tc>
        <w:tc>
          <w:tcPr>
            <w:tcW w:w="437" w:type="pct"/>
            <w:noWrap/>
            <w:vAlign w:val="center"/>
          </w:tcPr>
          <w:p w14:paraId="4A56C474"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0.967±0.034</w:t>
            </w:r>
          </w:p>
        </w:tc>
        <w:tc>
          <w:tcPr>
            <w:tcW w:w="437" w:type="pct"/>
            <w:noWrap/>
            <w:vAlign w:val="center"/>
          </w:tcPr>
          <w:p w14:paraId="7DBB69AF"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0.895±0.161</w:t>
            </w:r>
          </w:p>
        </w:tc>
        <w:tc>
          <w:tcPr>
            <w:tcW w:w="437" w:type="pct"/>
            <w:noWrap/>
            <w:vAlign w:val="center"/>
          </w:tcPr>
          <w:p w14:paraId="19D24CB9"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0.882±0.046</w:t>
            </w:r>
          </w:p>
        </w:tc>
        <w:tc>
          <w:tcPr>
            <w:tcW w:w="438" w:type="pct"/>
            <w:gridSpan w:val="2"/>
            <w:noWrap/>
            <w:vAlign w:val="center"/>
          </w:tcPr>
          <w:p w14:paraId="33D60949"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0.926±0.147</w:t>
            </w:r>
          </w:p>
        </w:tc>
      </w:tr>
      <w:tr w:rsidR="00DC6902" w14:paraId="6DAC6133" w14:textId="77777777">
        <w:trPr>
          <w:trHeight w:val="280"/>
        </w:trPr>
        <w:tc>
          <w:tcPr>
            <w:tcW w:w="629" w:type="pct"/>
            <w:noWrap/>
            <w:vAlign w:val="center"/>
          </w:tcPr>
          <w:p w14:paraId="650EE066" w14:textId="77777777" w:rsidR="00DC6902" w:rsidRDefault="00000000">
            <w:pPr>
              <w:adjustRightInd w:val="0"/>
              <w:spacing w:line="240" w:lineRule="auto"/>
              <w:ind w:firstLineChars="0" w:firstLine="0"/>
              <w:jc w:val="center"/>
              <w:rPr>
                <w:sz w:val="16"/>
                <w:szCs w:val="18"/>
                <w:lang w:eastAsia="zh-CN"/>
              </w:rPr>
            </w:pPr>
            <w:proofErr w:type="spellStart"/>
            <w:r>
              <w:rPr>
                <w:sz w:val="16"/>
                <w:szCs w:val="18"/>
                <w:lang w:eastAsia="zh-CN"/>
              </w:rPr>
              <w:t>TimeMixer</w:t>
            </w:r>
            <w:proofErr w:type="spellEnd"/>
          </w:p>
        </w:tc>
        <w:tc>
          <w:tcPr>
            <w:tcW w:w="437" w:type="pct"/>
            <w:noWrap/>
            <w:vAlign w:val="center"/>
          </w:tcPr>
          <w:p w14:paraId="06C3A0A5"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0.902±0.099</w:t>
            </w:r>
          </w:p>
        </w:tc>
        <w:tc>
          <w:tcPr>
            <w:tcW w:w="437" w:type="pct"/>
            <w:noWrap/>
            <w:vAlign w:val="center"/>
          </w:tcPr>
          <w:p w14:paraId="19F68986"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0.844±0.050</w:t>
            </w:r>
          </w:p>
        </w:tc>
        <w:tc>
          <w:tcPr>
            <w:tcW w:w="437" w:type="pct"/>
            <w:noWrap/>
            <w:vAlign w:val="center"/>
          </w:tcPr>
          <w:p w14:paraId="22069A45"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0.826±0.071</w:t>
            </w:r>
          </w:p>
        </w:tc>
        <w:tc>
          <w:tcPr>
            <w:tcW w:w="437" w:type="pct"/>
            <w:noWrap/>
            <w:vAlign w:val="center"/>
          </w:tcPr>
          <w:p w14:paraId="72591291"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0.870±0.201</w:t>
            </w:r>
          </w:p>
        </w:tc>
        <w:tc>
          <w:tcPr>
            <w:tcW w:w="437" w:type="pct"/>
            <w:noWrap/>
            <w:vAlign w:val="center"/>
          </w:tcPr>
          <w:p w14:paraId="5E2A4C25"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0.943±0.026</w:t>
            </w:r>
          </w:p>
        </w:tc>
        <w:tc>
          <w:tcPr>
            <w:tcW w:w="437" w:type="pct"/>
            <w:noWrap/>
            <w:vAlign w:val="center"/>
          </w:tcPr>
          <w:p w14:paraId="17B810DE"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0.907±0.166</w:t>
            </w:r>
          </w:p>
        </w:tc>
        <w:tc>
          <w:tcPr>
            <w:tcW w:w="437" w:type="pct"/>
            <w:noWrap/>
            <w:vAlign w:val="center"/>
          </w:tcPr>
          <w:p w14:paraId="0B6BDDEF"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0.969±0.028</w:t>
            </w:r>
          </w:p>
        </w:tc>
        <w:tc>
          <w:tcPr>
            <w:tcW w:w="437" w:type="pct"/>
            <w:noWrap/>
            <w:vAlign w:val="center"/>
          </w:tcPr>
          <w:p w14:paraId="442DBFAA"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0.904±0.150</w:t>
            </w:r>
          </w:p>
        </w:tc>
        <w:tc>
          <w:tcPr>
            <w:tcW w:w="437" w:type="pct"/>
            <w:noWrap/>
            <w:vAlign w:val="center"/>
          </w:tcPr>
          <w:p w14:paraId="2A1EAC2F"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0.936±0.045</w:t>
            </w:r>
          </w:p>
        </w:tc>
        <w:tc>
          <w:tcPr>
            <w:tcW w:w="438" w:type="pct"/>
            <w:gridSpan w:val="2"/>
            <w:noWrap/>
            <w:vAlign w:val="center"/>
          </w:tcPr>
          <w:p w14:paraId="75C04F3A"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0.917±0.152</w:t>
            </w:r>
          </w:p>
        </w:tc>
      </w:tr>
      <w:tr w:rsidR="00DC6902" w14:paraId="2357EFC8" w14:textId="77777777">
        <w:trPr>
          <w:trHeight w:val="280"/>
        </w:trPr>
        <w:tc>
          <w:tcPr>
            <w:tcW w:w="629" w:type="pct"/>
            <w:noWrap/>
            <w:vAlign w:val="center"/>
          </w:tcPr>
          <w:p w14:paraId="0919C88F" w14:textId="77777777" w:rsidR="00DC6902" w:rsidRDefault="00000000">
            <w:pPr>
              <w:adjustRightInd w:val="0"/>
              <w:spacing w:line="240" w:lineRule="auto"/>
              <w:ind w:firstLineChars="0" w:firstLine="0"/>
              <w:jc w:val="center"/>
              <w:rPr>
                <w:sz w:val="16"/>
                <w:szCs w:val="18"/>
                <w:lang w:eastAsia="zh-CN"/>
              </w:rPr>
            </w:pPr>
            <w:proofErr w:type="spellStart"/>
            <w:r>
              <w:rPr>
                <w:sz w:val="16"/>
                <w:szCs w:val="18"/>
                <w:lang w:eastAsia="zh-CN"/>
              </w:rPr>
              <w:t>iTransformer</w:t>
            </w:r>
            <w:proofErr w:type="spellEnd"/>
          </w:p>
        </w:tc>
        <w:tc>
          <w:tcPr>
            <w:tcW w:w="437" w:type="pct"/>
            <w:noWrap/>
            <w:vAlign w:val="center"/>
          </w:tcPr>
          <w:p w14:paraId="3D2FC022"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0.903±0.096</w:t>
            </w:r>
          </w:p>
        </w:tc>
        <w:tc>
          <w:tcPr>
            <w:tcW w:w="437" w:type="pct"/>
            <w:noWrap/>
            <w:vAlign w:val="center"/>
          </w:tcPr>
          <w:p w14:paraId="6BEABC4E"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0.846±0.048</w:t>
            </w:r>
          </w:p>
        </w:tc>
        <w:tc>
          <w:tcPr>
            <w:tcW w:w="437" w:type="pct"/>
            <w:noWrap/>
            <w:vAlign w:val="center"/>
          </w:tcPr>
          <w:p w14:paraId="2746E204"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0.816±0.066</w:t>
            </w:r>
          </w:p>
        </w:tc>
        <w:tc>
          <w:tcPr>
            <w:tcW w:w="437" w:type="pct"/>
            <w:noWrap/>
            <w:vAlign w:val="center"/>
          </w:tcPr>
          <w:p w14:paraId="655979A9"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0.882±0.197</w:t>
            </w:r>
          </w:p>
        </w:tc>
        <w:tc>
          <w:tcPr>
            <w:tcW w:w="437" w:type="pct"/>
            <w:noWrap/>
            <w:vAlign w:val="center"/>
          </w:tcPr>
          <w:p w14:paraId="349D29CD"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0.940±0.020</w:t>
            </w:r>
          </w:p>
        </w:tc>
        <w:tc>
          <w:tcPr>
            <w:tcW w:w="437" w:type="pct"/>
            <w:noWrap/>
            <w:vAlign w:val="center"/>
          </w:tcPr>
          <w:p w14:paraId="0C597C69"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0.905±0.167</w:t>
            </w:r>
          </w:p>
        </w:tc>
        <w:tc>
          <w:tcPr>
            <w:tcW w:w="437" w:type="pct"/>
            <w:noWrap/>
            <w:vAlign w:val="center"/>
          </w:tcPr>
          <w:p w14:paraId="600680F0"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0.969±0.030</w:t>
            </w:r>
          </w:p>
        </w:tc>
        <w:tc>
          <w:tcPr>
            <w:tcW w:w="437" w:type="pct"/>
            <w:noWrap/>
            <w:vAlign w:val="center"/>
          </w:tcPr>
          <w:p w14:paraId="748D6B40"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0.914±0.151</w:t>
            </w:r>
          </w:p>
        </w:tc>
        <w:tc>
          <w:tcPr>
            <w:tcW w:w="437" w:type="pct"/>
            <w:noWrap/>
            <w:vAlign w:val="center"/>
          </w:tcPr>
          <w:p w14:paraId="70585DF3"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0.934±0.032</w:t>
            </w:r>
          </w:p>
        </w:tc>
        <w:tc>
          <w:tcPr>
            <w:tcW w:w="438" w:type="pct"/>
            <w:gridSpan w:val="2"/>
            <w:noWrap/>
            <w:vAlign w:val="center"/>
          </w:tcPr>
          <w:p w14:paraId="09191C1B"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0.919±0.156</w:t>
            </w:r>
          </w:p>
        </w:tc>
      </w:tr>
      <w:tr w:rsidR="00DC6902" w14:paraId="13235B90" w14:textId="77777777">
        <w:trPr>
          <w:trHeight w:val="280"/>
        </w:trPr>
        <w:tc>
          <w:tcPr>
            <w:tcW w:w="629" w:type="pct"/>
            <w:noWrap/>
            <w:vAlign w:val="center"/>
          </w:tcPr>
          <w:p w14:paraId="7F96996E" w14:textId="77777777" w:rsidR="00DC6902" w:rsidRDefault="00000000">
            <w:pPr>
              <w:adjustRightInd w:val="0"/>
              <w:spacing w:line="240" w:lineRule="auto"/>
              <w:ind w:firstLineChars="0" w:firstLine="0"/>
              <w:jc w:val="center"/>
              <w:rPr>
                <w:sz w:val="16"/>
                <w:szCs w:val="18"/>
                <w:lang w:eastAsia="zh-CN"/>
              </w:rPr>
            </w:pPr>
            <w:proofErr w:type="spellStart"/>
            <w:r>
              <w:rPr>
                <w:sz w:val="16"/>
                <w:szCs w:val="18"/>
                <w:lang w:eastAsia="zh-CN"/>
              </w:rPr>
              <w:t>DLinear</w:t>
            </w:r>
            <w:proofErr w:type="spellEnd"/>
          </w:p>
        </w:tc>
        <w:tc>
          <w:tcPr>
            <w:tcW w:w="437" w:type="pct"/>
            <w:noWrap/>
            <w:vAlign w:val="center"/>
          </w:tcPr>
          <w:p w14:paraId="4F88FFA1"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0.906±0.097</w:t>
            </w:r>
          </w:p>
        </w:tc>
        <w:tc>
          <w:tcPr>
            <w:tcW w:w="437" w:type="pct"/>
            <w:noWrap/>
            <w:vAlign w:val="center"/>
          </w:tcPr>
          <w:p w14:paraId="55C3A844"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0.846±0.051</w:t>
            </w:r>
          </w:p>
        </w:tc>
        <w:tc>
          <w:tcPr>
            <w:tcW w:w="437" w:type="pct"/>
            <w:noWrap/>
            <w:vAlign w:val="center"/>
          </w:tcPr>
          <w:p w14:paraId="4E1B1E4E"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0.856±0.060</w:t>
            </w:r>
          </w:p>
        </w:tc>
        <w:tc>
          <w:tcPr>
            <w:tcW w:w="437" w:type="pct"/>
            <w:noWrap/>
            <w:vAlign w:val="center"/>
          </w:tcPr>
          <w:p w14:paraId="01667BDE"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0.883±0.197</w:t>
            </w:r>
          </w:p>
        </w:tc>
        <w:tc>
          <w:tcPr>
            <w:tcW w:w="437" w:type="pct"/>
            <w:noWrap/>
            <w:vAlign w:val="center"/>
          </w:tcPr>
          <w:p w14:paraId="53AAABD8"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0.947±0.020</w:t>
            </w:r>
          </w:p>
        </w:tc>
        <w:tc>
          <w:tcPr>
            <w:tcW w:w="437" w:type="pct"/>
            <w:noWrap/>
            <w:vAlign w:val="center"/>
          </w:tcPr>
          <w:p w14:paraId="558F6026"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0.905±0.168</w:t>
            </w:r>
          </w:p>
        </w:tc>
        <w:tc>
          <w:tcPr>
            <w:tcW w:w="437" w:type="pct"/>
            <w:noWrap/>
            <w:vAlign w:val="center"/>
          </w:tcPr>
          <w:p w14:paraId="78687F92"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0.968±0.033</w:t>
            </w:r>
          </w:p>
        </w:tc>
        <w:tc>
          <w:tcPr>
            <w:tcW w:w="437" w:type="pct"/>
            <w:noWrap/>
            <w:vAlign w:val="center"/>
          </w:tcPr>
          <w:p w14:paraId="5BF30836"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0.907±0.155</w:t>
            </w:r>
          </w:p>
        </w:tc>
        <w:tc>
          <w:tcPr>
            <w:tcW w:w="437" w:type="pct"/>
            <w:noWrap/>
            <w:vAlign w:val="center"/>
          </w:tcPr>
          <w:p w14:paraId="158EE958"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0.911±0.050</w:t>
            </w:r>
          </w:p>
        </w:tc>
        <w:tc>
          <w:tcPr>
            <w:tcW w:w="438" w:type="pct"/>
            <w:gridSpan w:val="2"/>
            <w:noWrap/>
            <w:vAlign w:val="center"/>
          </w:tcPr>
          <w:p w14:paraId="269A93C3"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0.929±0.143</w:t>
            </w:r>
          </w:p>
        </w:tc>
      </w:tr>
      <w:tr w:rsidR="00DC6902" w14:paraId="032EF589" w14:textId="77777777">
        <w:trPr>
          <w:trHeight w:val="280"/>
        </w:trPr>
        <w:tc>
          <w:tcPr>
            <w:tcW w:w="629" w:type="pct"/>
            <w:noWrap/>
            <w:vAlign w:val="center"/>
          </w:tcPr>
          <w:p w14:paraId="4E7C4DDF"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GPT4TS</w:t>
            </w:r>
          </w:p>
        </w:tc>
        <w:tc>
          <w:tcPr>
            <w:tcW w:w="437" w:type="pct"/>
            <w:noWrap/>
            <w:vAlign w:val="center"/>
          </w:tcPr>
          <w:p w14:paraId="11C44473"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0.911±0.092</w:t>
            </w:r>
          </w:p>
        </w:tc>
        <w:tc>
          <w:tcPr>
            <w:tcW w:w="437" w:type="pct"/>
            <w:noWrap/>
            <w:vAlign w:val="center"/>
          </w:tcPr>
          <w:p w14:paraId="31829A7D"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0.846±0.051</w:t>
            </w:r>
          </w:p>
        </w:tc>
        <w:tc>
          <w:tcPr>
            <w:tcW w:w="437" w:type="pct"/>
            <w:noWrap/>
            <w:vAlign w:val="center"/>
          </w:tcPr>
          <w:p w14:paraId="7A6D756A"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0.848±0.057</w:t>
            </w:r>
          </w:p>
        </w:tc>
        <w:tc>
          <w:tcPr>
            <w:tcW w:w="437" w:type="pct"/>
            <w:noWrap/>
            <w:vAlign w:val="center"/>
          </w:tcPr>
          <w:p w14:paraId="543E52B3"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0.884±0.196</w:t>
            </w:r>
          </w:p>
        </w:tc>
        <w:tc>
          <w:tcPr>
            <w:tcW w:w="437" w:type="pct"/>
            <w:noWrap/>
            <w:vAlign w:val="center"/>
          </w:tcPr>
          <w:p w14:paraId="75F78C25"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0.947±0.017</w:t>
            </w:r>
          </w:p>
        </w:tc>
        <w:tc>
          <w:tcPr>
            <w:tcW w:w="437" w:type="pct"/>
            <w:noWrap/>
            <w:vAlign w:val="center"/>
          </w:tcPr>
          <w:p w14:paraId="34C84F98"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0.908±0.163</w:t>
            </w:r>
          </w:p>
        </w:tc>
        <w:tc>
          <w:tcPr>
            <w:tcW w:w="437" w:type="pct"/>
            <w:noWrap/>
            <w:vAlign w:val="center"/>
          </w:tcPr>
          <w:p w14:paraId="03A24048"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0.969±0.029</w:t>
            </w:r>
          </w:p>
        </w:tc>
        <w:tc>
          <w:tcPr>
            <w:tcW w:w="437" w:type="pct"/>
            <w:noWrap/>
            <w:vAlign w:val="center"/>
          </w:tcPr>
          <w:p w14:paraId="0288B744"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0.919±0.143</w:t>
            </w:r>
          </w:p>
        </w:tc>
        <w:tc>
          <w:tcPr>
            <w:tcW w:w="437" w:type="pct"/>
            <w:noWrap/>
            <w:vAlign w:val="center"/>
          </w:tcPr>
          <w:p w14:paraId="51EB6C84"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0.949±0.027</w:t>
            </w:r>
          </w:p>
        </w:tc>
        <w:tc>
          <w:tcPr>
            <w:tcW w:w="438" w:type="pct"/>
            <w:gridSpan w:val="2"/>
            <w:noWrap/>
            <w:vAlign w:val="center"/>
          </w:tcPr>
          <w:p w14:paraId="4FAEE25D"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0.926±0.145</w:t>
            </w:r>
          </w:p>
        </w:tc>
      </w:tr>
      <w:tr w:rsidR="00DC6902" w14:paraId="0CD0A4AE" w14:textId="77777777">
        <w:trPr>
          <w:trHeight w:val="280"/>
        </w:trPr>
        <w:tc>
          <w:tcPr>
            <w:tcW w:w="629" w:type="pct"/>
            <w:noWrap/>
            <w:vAlign w:val="center"/>
          </w:tcPr>
          <w:p w14:paraId="3B8E43E3" w14:textId="77777777" w:rsidR="00DC6902" w:rsidRDefault="00000000">
            <w:pPr>
              <w:adjustRightInd w:val="0"/>
              <w:spacing w:line="240" w:lineRule="auto"/>
              <w:ind w:firstLineChars="0" w:firstLine="0"/>
              <w:jc w:val="center"/>
              <w:rPr>
                <w:sz w:val="16"/>
                <w:szCs w:val="18"/>
                <w:lang w:eastAsia="zh-CN"/>
              </w:rPr>
            </w:pPr>
            <w:proofErr w:type="spellStart"/>
            <w:r>
              <w:rPr>
                <w:sz w:val="16"/>
                <w:szCs w:val="18"/>
                <w:lang w:eastAsia="zh-CN"/>
              </w:rPr>
              <w:t>TimesNet</w:t>
            </w:r>
            <w:proofErr w:type="spellEnd"/>
          </w:p>
        </w:tc>
        <w:tc>
          <w:tcPr>
            <w:tcW w:w="437" w:type="pct"/>
            <w:noWrap/>
            <w:vAlign w:val="center"/>
          </w:tcPr>
          <w:p w14:paraId="5BCF415E"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0.913±0.093</w:t>
            </w:r>
          </w:p>
        </w:tc>
        <w:tc>
          <w:tcPr>
            <w:tcW w:w="437" w:type="pct"/>
            <w:noWrap/>
            <w:vAlign w:val="center"/>
          </w:tcPr>
          <w:p w14:paraId="390BA531"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0.854±0.050</w:t>
            </w:r>
          </w:p>
        </w:tc>
        <w:tc>
          <w:tcPr>
            <w:tcW w:w="437" w:type="pct"/>
            <w:noWrap/>
            <w:vAlign w:val="center"/>
          </w:tcPr>
          <w:p w14:paraId="0ECD0DD0"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0.859±0.060</w:t>
            </w:r>
          </w:p>
        </w:tc>
        <w:tc>
          <w:tcPr>
            <w:tcW w:w="437" w:type="pct"/>
            <w:noWrap/>
            <w:vAlign w:val="center"/>
          </w:tcPr>
          <w:p w14:paraId="6B97A333"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0.890±0.191</w:t>
            </w:r>
          </w:p>
        </w:tc>
        <w:tc>
          <w:tcPr>
            <w:tcW w:w="437" w:type="pct"/>
            <w:noWrap/>
            <w:vAlign w:val="center"/>
          </w:tcPr>
          <w:p w14:paraId="335CD609"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0.950±0.020</w:t>
            </w:r>
          </w:p>
        </w:tc>
        <w:tc>
          <w:tcPr>
            <w:tcW w:w="437" w:type="pct"/>
            <w:noWrap/>
            <w:vAlign w:val="center"/>
          </w:tcPr>
          <w:p w14:paraId="0B8BF083"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0.904±0.170</w:t>
            </w:r>
          </w:p>
        </w:tc>
        <w:tc>
          <w:tcPr>
            <w:tcW w:w="437" w:type="pct"/>
            <w:noWrap/>
            <w:vAlign w:val="center"/>
          </w:tcPr>
          <w:p w14:paraId="129691E2"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0.970±0.030</w:t>
            </w:r>
          </w:p>
        </w:tc>
        <w:tc>
          <w:tcPr>
            <w:tcW w:w="437" w:type="pct"/>
            <w:noWrap/>
            <w:vAlign w:val="center"/>
          </w:tcPr>
          <w:p w14:paraId="356738BC"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0.921±0.143</w:t>
            </w:r>
          </w:p>
        </w:tc>
        <w:tc>
          <w:tcPr>
            <w:tcW w:w="437" w:type="pct"/>
            <w:noWrap/>
            <w:vAlign w:val="center"/>
          </w:tcPr>
          <w:p w14:paraId="53F84F86"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0.942±0.033</w:t>
            </w:r>
          </w:p>
        </w:tc>
        <w:tc>
          <w:tcPr>
            <w:tcW w:w="438" w:type="pct"/>
            <w:gridSpan w:val="2"/>
            <w:noWrap/>
            <w:vAlign w:val="center"/>
          </w:tcPr>
          <w:p w14:paraId="780FAF9A"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0.930±0.143</w:t>
            </w:r>
          </w:p>
        </w:tc>
      </w:tr>
      <w:tr w:rsidR="00DC6902" w14:paraId="75737B9A" w14:textId="77777777">
        <w:trPr>
          <w:trHeight w:val="280"/>
        </w:trPr>
        <w:tc>
          <w:tcPr>
            <w:tcW w:w="629" w:type="pct"/>
            <w:noWrap/>
            <w:vAlign w:val="center"/>
          </w:tcPr>
          <w:p w14:paraId="3B4A52E5" w14:textId="77777777" w:rsidR="00DC6902" w:rsidRDefault="00000000">
            <w:pPr>
              <w:adjustRightInd w:val="0"/>
              <w:spacing w:line="240" w:lineRule="auto"/>
              <w:ind w:firstLineChars="0" w:firstLine="0"/>
              <w:jc w:val="center"/>
              <w:rPr>
                <w:sz w:val="16"/>
                <w:szCs w:val="18"/>
                <w:lang w:eastAsia="zh-CN"/>
              </w:rPr>
            </w:pPr>
            <w:proofErr w:type="spellStart"/>
            <w:r>
              <w:rPr>
                <w:sz w:val="16"/>
                <w:szCs w:val="18"/>
                <w:lang w:eastAsia="zh-CN"/>
              </w:rPr>
              <w:t>TimeLLM</w:t>
            </w:r>
            <w:proofErr w:type="spellEnd"/>
          </w:p>
        </w:tc>
        <w:tc>
          <w:tcPr>
            <w:tcW w:w="437" w:type="pct"/>
            <w:noWrap/>
            <w:vAlign w:val="center"/>
          </w:tcPr>
          <w:p w14:paraId="2D5AF110"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0.914±0.093</w:t>
            </w:r>
          </w:p>
        </w:tc>
        <w:tc>
          <w:tcPr>
            <w:tcW w:w="437" w:type="pct"/>
            <w:noWrap/>
            <w:vAlign w:val="center"/>
          </w:tcPr>
          <w:p w14:paraId="14DEAC6F"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0.851±0.050</w:t>
            </w:r>
          </w:p>
        </w:tc>
        <w:tc>
          <w:tcPr>
            <w:tcW w:w="437" w:type="pct"/>
            <w:noWrap/>
            <w:vAlign w:val="center"/>
          </w:tcPr>
          <w:p w14:paraId="3D89EBF3"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0.865±0.055</w:t>
            </w:r>
          </w:p>
        </w:tc>
        <w:tc>
          <w:tcPr>
            <w:tcW w:w="437" w:type="pct"/>
            <w:noWrap/>
            <w:vAlign w:val="center"/>
          </w:tcPr>
          <w:p w14:paraId="6F2DAA02"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0.888±0.191</w:t>
            </w:r>
          </w:p>
        </w:tc>
        <w:tc>
          <w:tcPr>
            <w:tcW w:w="437" w:type="pct"/>
            <w:noWrap/>
            <w:vAlign w:val="center"/>
          </w:tcPr>
          <w:p w14:paraId="45DFFBAC"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0.950±0.020</w:t>
            </w:r>
          </w:p>
        </w:tc>
        <w:tc>
          <w:tcPr>
            <w:tcW w:w="437" w:type="pct"/>
            <w:noWrap/>
            <w:vAlign w:val="center"/>
          </w:tcPr>
          <w:p w14:paraId="3CC6D385"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0.901±0.172</w:t>
            </w:r>
          </w:p>
        </w:tc>
        <w:tc>
          <w:tcPr>
            <w:tcW w:w="437" w:type="pct"/>
            <w:noWrap/>
            <w:vAlign w:val="center"/>
          </w:tcPr>
          <w:p w14:paraId="32AD6D95"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0.969±0.030</w:t>
            </w:r>
          </w:p>
        </w:tc>
        <w:tc>
          <w:tcPr>
            <w:tcW w:w="437" w:type="pct"/>
            <w:noWrap/>
            <w:vAlign w:val="center"/>
          </w:tcPr>
          <w:p w14:paraId="4251C5EB"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0.921±0.141</w:t>
            </w:r>
          </w:p>
        </w:tc>
        <w:tc>
          <w:tcPr>
            <w:tcW w:w="437" w:type="pct"/>
            <w:noWrap/>
            <w:vAlign w:val="center"/>
          </w:tcPr>
          <w:p w14:paraId="5622AB93"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0.954±0.028</w:t>
            </w:r>
          </w:p>
        </w:tc>
        <w:tc>
          <w:tcPr>
            <w:tcW w:w="438" w:type="pct"/>
            <w:gridSpan w:val="2"/>
            <w:noWrap/>
            <w:vAlign w:val="center"/>
          </w:tcPr>
          <w:p w14:paraId="0B1D1320"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0.927±0.146</w:t>
            </w:r>
          </w:p>
        </w:tc>
      </w:tr>
      <w:tr w:rsidR="00DC6902" w14:paraId="2B02FB86" w14:textId="77777777">
        <w:trPr>
          <w:trHeight w:val="280"/>
        </w:trPr>
        <w:tc>
          <w:tcPr>
            <w:tcW w:w="629" w:type="pct"/>
            <w:noWrap/>
            <w:vAlign w:val="center"/>
          </w:tcPr>
          <w:p w14:paraId="6A59C000"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SAITS</w:t>
            </w:r>
          </w:p>
        </w:tc>
        <w:tc>
          <w:tcPr>
            <w:tcW w:w="437" w:type="pct"/>
            <w:noWrap/>
            <w:vAlign w:val="center"/>
          </w:tcPr>
          <w:p w14:paraId="10279FFD"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0.917±0.084</w:t>
            </w:r>
          </w:p>
        </w:tc>
        <w:tc>
          <w:tcPr>
            <w:tcW w:w="437" w:type="pct"/>
            <w:noWrap/>
            <w:vAlign w:val="center"/>
          </w:tcPr>
          <w:p w14:paraId="5B31542C"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0.868±0.047</w:t>
            </w:r>
          </w:p>
        </w:tc>
        <w:tc>
          <w:tcPr>
            <w:tcW w:w="437" w:type="pct"/>
            <w:noWrap/>
            <w:vAlign w:val="center"/>
          </w:tcPr>
          <w:p w14:paraId="0E76FCB8"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0.870±0.055</w:t>
            </w:r>
          </w:p>
        </w:tc>
        <w:tc>
          <w:tcPr>
            <w:tcW w:w="437" w:type="pct"/>
            <w:noWrap/>
            <w:vAlign w:val="center"/>
          </w:tcPr>
          <w:p w14:paraId="05C9E56E"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0.922±0.115</w:t>
            </w:r>
          </w:p>
        </w:tc>
        <w:tc>
          <w:tcPr>
            <w:tcW w:w="437" w:type="pct"/>
            <w:noWrap/>
            <w:vAlign w:val="center"/>
          </w:tcPr>
          <w:p w14:paraId="2D73647C"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0.953±0.018</w:t>
            </w:r>
          </w:p>
        </w:tc>
        <w:tc>
          <w:tcPr>
            <w:tcW w:w="437" w:type="pct"/>
            <w:noWrap/>
            <w:vAlign w:val="center"/>
          </w:tcPr>
          <w:p w14:paraId="3EE2B360"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0.905±0.168</w:t>
            </w:r>
          </w:p>
        </w:tc>
        <w:tc>
          <w:tcPr>
            <w:tcW w:w="437" w:type="pct"/>
            <w:noWrap/>
            <w:vAlign w:val="center"/>
          </w:tcPr>
          <w:p w14:paraId="1A084AE9"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0.965±0.035</w:t>
            </w:r>
          </w:p>
        </w:tc>
        <w:tc>
          <w:tcPr>
            <w:tcW w:w="437" w:type="pct"/>
            <w:noWrap/>
            <w:vAlign w:val="center"/>
          </w:tcPr>
          <w:p w14:paraId="4B2E88BD"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0.938±0.123</w:t>
            </w:r>
          </w:p>
        </w:tc>
        <w:tc>
          <w:tcPr>
            <w:tcW w:w="437" w:type="pct"/>
            <w:noWrap/>
            <w:vAlign w:val="center"/>
          </w:tcPr>
          <w:p w14:paraId="5340880F"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0.943±0.029</w:t>
            </w:r>
          </w:p>
        </w:tc>
        <w:tc>
          <w:tcPr>
            <w:tcW w:w="438" w:type="pct"/>
            <w:gridSpan w:val="2"/>
            <w:noWrap/>
            <w:vAlign w:val="center"/>
          </w:tcPr>
          <w:p w14:paraId="6DB099A3"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0.888±0.166</w:t>
            </w:r>
          </w:p>
        </w:tc>
      </w:tr>
      <w:tr w:rsidR="00DC6902" w14:paraId="5C4E1B01" w14:textId="77777777">
        <w:trPr>
          <w:trHeight w:val="280"/>
        </w:trPr>
        <w:tc>
          <w:tcPr>
            <w:tcW w:w="629" w:type="pct"/>
            <w:noWrap/>
            <w:vAlign w:val="center"/>
          </w:tcPr>
          <w:p w14:paraId="2C782084"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Our model</w:t>
            </w:r>
          </w:p>
        </w:tc>
        <w:tc>
          <w:tcPr>
            <w:tcW w:w="437" w:type="pct"/>
            <w:noWrap/>
            <w:vAlign w:val="center"/>
          </w:tcPr>
          <w:p w14:paraId="178443D1"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0.968±0.025</w:t>
            </w:r>
          </w:p>
        </w:tc>
        <w:tc>
          <w:tcPr>
            <w:tcW w:w="437" w:type="pct"/>
            <w:noWrap/>
            <w:vAlign w:val="center"/>
          </w:tcPr>
          <w:p w14:paraId="482A76ED"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0.886±0.047</w:t>
            </w:r>
          </w:p>
        </w:tc>
        <w:tc>
          <w:tcPr>
            <w:tcW w:w="437" w:type="pct"/>
            <w:noWrap/>
            <w:vAlign w:val="center"/>
          </w:tcPr>
          <w:p w14:paraId="20213F50"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0.900±0.051</w:t>
            </w:r>
          </w:p>
        </w:tc>
        <w:tc>
          <w:tcPr>
            <w:tcW w:w="437" w:type="pct"/>
            <w:noWrap/>
            <w:vAlign w:val="center"/>
          </w:tcPr>
          <w:p w14:paraId="3686920A"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0.988±0.003</w:t>
            </w:r>
          </w:p>
        </w:tc>
        <w:tc>
          <w:tcPr>
            <w:tcW w:w="437" w:type="pct"/>
            <w:noWrap/>
            <w:vAlign w:val="center"/>
          </w:tcPr>
          <w:p w14:paraId="639D6964"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0.971±0.015</w:t>
            </w:r>
          </w:p>
        </w:tc>
        <w:tc>
          <w:tcPr>
            <w:tcW w:w="437" w:type="pct"/>
            <w:noWrap/>
            <w:vAlign w:val="center"/>
          </w:tcPr>
          <w:p w14:paraId="28E1006A"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0.967±0.086</w:t>
            </w:r>
          </w:p>
        </w:tc>
        <w:tc>
          <w:tcPr>
            <w:tcW w:w="437" w:type="pct"/>
            <w:noWrap/>
            <w:vAlign w:val="center"/>
          </w:tcPr>
          <w:p w14:paraId="5AD9A93D"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0.987±0.004</w:t>
            </w:r>
          </w:p>
        </w:tc>
        <w:tc>
          <w:tcPr>
            <w:tcW w:w="437" w:type="pct"/>
            <w:noWrap/>
            <w:vAlign w:val="center"/>
          </w:tcPr>
          <w:p w14:paraId="6B3E74FB"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0.989±0.003</w:t>
            </w:r>
          </w:p>
        </w:tc>
        <w:tc>
          <w:tcPr>
            <w:tcW w:w="437" w:type="pct"/>
            <w:noWrap/>
            <w:vAlign w:val="center"/>
          </w:tcPr>
          <w:p w14:paraId="561AA9A2"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0.988±0.002</w:t>
            </w:r>
          </w:p>
        </w:tc>
        <w:tc>
          <w:tcPr>
            <w:tcW w:w="438" w:type="pct"/>
            <w:gridSpan w:val="2"/>
            <w:noWrap/>
            <w:vAlign w:val="center"/>
          </w:tcPr>
          <w:p w14:paraId="57EA8DC8"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0.984±0.014</w:t>
            </w:r>
          </w:p>
        </w:tc>
      </w:tr>
      <w:tr w:rsidR="00DC6902" w14:paraId="3510870E" w14:textId="77777777">
        <w:trPr>
          <w:gridAfter w:val="1"/>
          <w:wAfter w:w="48" w:type="pct"/>
          <w:trHeight w:val="280"/>
        </w:trPr>
        <w:tc>
          <w:tcPr>
            <w:tcW w:w="629" w:type="pct"/>
            <w:tcBorders>
              <w:top w:val="single" w:sz="12" w:space="0" w:color="auto"/>
              <w:bottom w:val="single" w:sz="12" w:space="0" w:color="auto"/>
            </w:tcBorders>
            <w:noWrap/>
            <w:vAlign w:val="center"/>
          </w:tcPr>
          <w:p w14:paraId="3B6EDE0A"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Measure</w:t>
            </w:r>
          </w:p>
        </w:tc>
        <w:tc>
          <w:tcPr>
            <w:tcW w:w="4323" w:type="pct"/>
            <w:gridSpan w:val="10"/>
            <w:tcBorders>
              <w:top w:val="single" w:sz="12" w:space="0" w:color="auto"/>
              <w:bottom w:val="single" w:sz="12" w:space="0" w:color="auto"/>
            </w:tcBorders>
            <w:noWrap/>
            <w:vAlign w:val="center"/>
          </w:tcPr>
          <w:p w14:paraId="2748F5F5"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NMAE</w:t>
            </w:r>
          </w:p>
        </w:tc>
      </w:tr>
      <w:tr w:rsidR="00DC6902" w14:paraId="08F8E3E4" w14:textId="77777777">
        <w:trPr>
          <w:trHeight w:val="280"/>
        </w:trPr>
        <w:tc>
          <w:tcPr>
            <w:tcW w:w="629" w:type="pct"/>
            <w:noWrap/>
            <w:vAlign w:val="center"/>
          </w:tcPr>
          <w:p w14:paraId="5619EFC3"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model</w:t>
            </w:r>
          </w:p>
        </w:tc>
        <w:tc>
          <w:tcPr>
            <w:tcW w:w="437" w:type="pct"/>
            <w:noWrap/>
            <w:vAlign w:val="center"/>
          </w:tcPr>
          <w:p w14:paraId="3C0FF736"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Overall NMAE</w:t>
            </w:r>
          </w:p>
        </w:tc>
        <w:tc>
          <w:tcPr>
            <w:tcW w:w="437" w:type="pct"/>
            <w:noWrap/>
            <w:vAlign w:val="center"/>
          </w:tcPr>
          <w:p w14:paraId="4B8BB79F"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DHI</w:t>
            </w:r>
          </w:p>
        </w:tc>
        <w:tc>
          <w:tcPr>
            <w:tcW w:w="437" w:type="pct"/>
            <w:noWrap/>
            <w:vAlign w:val="center"/>
          </w:tcPr>
          <w:p w14:paraId="4A1022E8"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DNI</w:t>
            </w:r>
          </w:p>
        </w:tc>
        <w:tc>
          <w:tcPr>
            <w:tcW w:w="437" w:type="pct"/>
            <w:noWrap/>
            <w:vAlign w:val="center"/>
          </w:tcPr>
          <w:p w14:paraId="6817F772"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Dew Point</w:t>
            </w:r>
          </w:p>
        </w:tc>
        <w:tc>
          <w:tcPr>
            <w:tcW w:w="437" w:type="pct"/>
            <w:noWrap/>
            <w:vAlign w:val="center"/>
          </w:tcPr>
          <w:p w14:paraId="7A7CB018"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GHI</w:t>
            </w:r>
          </w:p>
        </w:tc>
        <w:tc>
          <w:tcPr>
            <w:tcW w:w="437" w:type="pct"/>
            <w:noWrap/>
            <w:vAlign w:val="center"/>
          </w:tcPr>
          <w:p w14:paraId="1C7C8733"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Pressure</w:t>
            </w:r>
          </w:p>
        </w:tc>
        <w:tc>
          <w:tcPr>
            <w:tcW w:w="437" w:type="pct"/>
            <w:noWrap/>
            <w:vAlign w:val="center"/>
          </w:tcPr>
          <w:p w14:paraId="705B7A61"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Rel. Hum.</w:t>
            </w:r>
          </w:p>
        </w:tc>
        <w:tc>
          <w:tcPr>
            <w:tcW w:w="437" w:type="pct"/>
            <w:noWrap/>
            <w:vAlign w:val="center"/>
          </w:tcPr>
          <w:p w14:paraId="0072C6B1"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Temp.</w:t>
            </w:r>
          </w:p>
        </w:tc>
        <w:tc>
          <w:tcPr>
            <w:tcW w:w="437" w:type="pct"/>
            <w:noWrap/>
            <w:vAlign w:val="center"/>
          </w:tcPr>
          <w:p w14:paraId="4E3D13B2"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Wind Dir.</w:t>
            </w:r>
          </w:p>
        </w:tc>
        <w:tc>
          <w:tcPr>
            <w:tcW w:w="438" w:type="pct"/>
            <w:gridSpan w:val="2"/>
            <w:noWrap/>
            <w:vAlign w:val="center"/>
          </w:tcPr>
          <w:p w14:paraId="182971A1"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 xml:space="preserve">Wind </w:t>
            </w:r>
            <w:proofErr w:type="spellStart"/>
            <w:r>
              <w:rPr>
                <w:sz w:val="16"/>
                <w:szCs w:val="18"/>
                <w:lang w:eastAsia="zh-CN"/>
              </w:rPr>
              <w:t>Spd</w:t>
            </w:r>
            <w:proofErr w:type="spellEnd"/>
            <w:r>
              <w:rPr>
                <w:sz w:val="16"/>
                <w:szCs w:val="18"/>
                <w:lang w:eastAsia="zh-CN"/>
              </w:rPr>
              <w:t>.</w:t>
            </w:r>
          </w:p>
        </w:tc>
      </w:tr>
      <w:tr w:rsidR="00DC6902" w14:paraId="4EE05E92" w14:textId="77777777">
        <w:trPr>
          <w:trHeight w:val="280"/>
        </w:trPr>
        <w:tc>
          <w:tcPr>
            <w:tcW w:w="629" w:type="pct"/>
            <w:noWrap/>
            <w:vAlign w:val="center"/>
          </w:tcPr>
          <w:p w14:paraId="4F4B505C"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SAITS</w:t>
            </w:r>
          </w:p>
        </w:tc>
        <w:tc>
          <w:tcPr>
            <w:tcW w:w="437" w:type="pct"/>
            <w:noWrap/>
            <w:vAlign w:val="center"/>
          </w:tcPr>
          <w:p w14:paraId="1756AB8C"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0.086±0.033</w:t>
            </w:r>
          </w:p>
        </w:tc>
        <w:tc>
          <w:tcPr>
            <w:tcW w:w="437" w:type="pct"/>
            <w:noWrap/>
            <w:vAlign w:val="center"/>
          </w:tcPr>
          <w:p w14:paraId="72FFD054"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0.142±0.039</w:t>
            </w:r>
          </w:p>
        </w:tc>
        <w:tc>
          <w:tcPr>
            <w:tcW w:w="437" w:type="pct"/>
            <w:noWrap/>
            <w:vAlign w:val="center"/>
          </w:tcPr>
          <w:p w14:paraId="5AE828BD"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0.146±0.041</w:t>
            </w:r>
          </w:p>
        </w:tc>
        <w:tc>
          <w:tcPr>
            <w:tcW w:w="437" w:type="pct"/>
            <w:noWrap/>
            <w:vAlign w:val="center"/>
          </w:tcPr>
          <w:p w14:paraId="176FCF2D"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0.057±0.033</w:t>
            </w:r>
          </w:p>
        </w:tc>
        <w:tc>
          <w:tcPr>
            <w:tcW w:w="437" w:type="pct"/>
            <w:noWrap/>
            <w:vAlign w:val="center"/>
          </w:tcPr>
          <w:p w14:paraId="376BB622"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0.093±0.021</w:t>
            </w:r>
          </w:p>
        </w:tc>
        <w:tc>
          <w:tcPr>
            <w:tcW w:w="437" w:type="pct"/>
            <w:noWrap/>
            <w:vAlign w:val="center"/>
          </w:tcPr>
          <w:p w14:paraId="3A370673"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0.011±0.025</w:t>
            </w:r>
          </w:p>
        </w:tc>
        <w:tc>
          <w:tcPr>
            <w:tcW w:w="437" w:type="pct"/>
            <w:noWrap/>
            <w:vAlign w:val="center"/>
          </w:tcPr>
          <w:p w14:paraId="6BFF4A48"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0.074±0.032</w:t>
            </w:r>
          </w:p>
        </w:tc>
        <w:tc>
          <w:tcPr>
            <w:tcW w:w="437" w:type="pct"/>
            <w:noWrap/>
            <w:vAlign w:val="center"/>
          </w:tcPr>
          <w:p w14:paraId="3BD1AA90"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0.055±0.033</w:t>
            </w:r>
          </w:p>
        </w:tc>
        <w:tc>
          <w:tcPr>
            <w:tcW w:w="437" w:type="pct"/>
            <w:noWrap/>
            <w:vAlign w:val="center"/>
          </w:tcPr>
          <w:p w14:paraId="75891A45"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0.105±0.033</w:t>
            </w:r>
          </w:p>
        </w:tc>
        <w:tc>
          <w:tcPr>
            <w:tcW w:w="438" w:type="pct"/>
            <w:gridSpan w:val="2"/>
            <w:noWrap/>
            <w:vAlign w:val="center"/>
          </w:tcPr>
          <w:p w14:paraId="27C1BF9B"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0.081±0.039</w:t>
            </w:r>
          </w:p>
        </w:tc>
      </w:tr>
      <w:tr w:rsidR="00DC6902" w14:paraId="2F638534" w14:textId="77777777">
        <w:trPr>
          <w:trHeight w:val="280"/>
        </w:trPr>
        <w:tc>
          <w:tcPr>
            <w:tcW w:w="629" w:type="pct"/>
            <w:noWrap/>
            <w:vAlign w:val="center"/>
          </w:tcPr>
          <w:p w14:paraId="1098E8E6" w14:textId="77777777" w:rsidR="00DC6902" w:rsidRDefault="00000000">
            <w:pPr>
              <w:adjustRightInd w:val="0"/>
              <w:spacing w:line="240" w:lineRule="auto"/>
              <w:ind w:firstLineChars="0" w:firstLine="0"/>
              <w:jc w:val="center"/>
              <w:rPr>
                <w:sz w:val="16"/>
                <w:szCs w:val="18"/>
                <w:lang w:eastAsia="zh-CN"/>
              </w:rPr>
            </w:pPr>
            <w:proofErr w:type="spellStart"/>
            <w:r>
              <w:rPr>
                <w:sz w:val="16"/>
                <w:szCs w:val="18"/>
                <w:lang w:eastAsia="zh-CN"/>
              </w:rPr>
              <w:t>TimeMixer</w:t>
            </w:r>
            <w:proofErr w:type="spellEnd"/>
          </w:p>
        </w:tc>
        <w:tc>
          <w:tcPr>
            <w:tcW w:w="437" w:type="pct"/>
            <w:noWrap/>
            <w:vAlign w:val="center"/>
          </w:tcPr>
          <w:p w14:paraId="552B7B92"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0.085±0.032</w:t>
            </w:r>
          </w:p>
        </w:tc>
        <w:tc>
          <w:tcPr>
            <w:tcW w:w="437" w:type="pct"/>
            <w:noWrap/>
            <w:vAlign w:val="center"/>
          </w:tcPr>
          <w:p w14:paraId="00307CD7"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0.152±0.038</w:t>
            </w:r>
          </w:p>
        </w:tc>
        <w:tc>
          <w:tcPr>
            <w:tcW w:w="437" w:type="pct"/>
            <w:noWrap/>
            <w:vAlign w:val="center"/>
          </w:tcPr>
          <w:p w14:paraId="5F31EDB0"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0.159±0.043</w:t>
            </w:r>
          </w:p>
        </w:tc>
        <w:tc>
          <w:tcPr>
            <w:tcW w:w="437" w:type="pct"/>
            <w:noWrap/>
            <w:vAlign w:val="center"/>
          </w:tcPr>
          <w:p w14:paraId="197871E0"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0.063±0.037</w:t>
            </w:r>
          </w:p>
        </w:tc>
        <w:tc>
          <w:tcPr>
            <w:tcW w:w="437" w:type="pct"/>
            <w:noWrap/>
            <w:vAlign w:val="center"/>
          </w:tcPr>
          <w:p w14:paraId="3CB566AE"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0.103±0.029</w:t>
            </w:r>
          </w:p>
        </w:tc>
        <w:tc>
          <w:tcPr>
            <w:tcW w:w="437" w:type="pct"/>
            <w:noWrap/>
            <w:vAlign w:val="center"/>
          </w:tcPr>
          <w:p w14:paraId="163105EB"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0.011±0.023</w:t>
            </w:r>
          </w:p>
        </w:tc>
        <w:tc>
          <w:tcPr>
            <w:tcW w:w="437" w:type="pct"/>
            <w:noWrap/>
            <w:vAlign w:val="center"/>
          </w:tcPr>
          <w:p w14:paraId="71BCC0A4"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0.061±0.026</w:t>
            </w:r>
          </w:p>
        </w:tc>
        <w:tc>
          <w:tcPr>
            <w:tcW w:w="437" w:type="pct"/>
            <w:noWrap/>
            <w:vAlign w:val="center"/>
          </w:tcPr>
          <w:p w14:paraId="71373D39"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0.067±0.038</w:t>
            </w:r>
          </w:p>
        </w:tc>
        <w:tc>
          <w:tcPr>
            <w:tcW w:w="437" w:type="pct"/>
            <w:noWrap/>
            <w:vAlign w:val="center"/>
          </w:tcPr>
          <w:p w14:paraId="6F34B867"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0.083±0.022</w:t>
            </w:r>
          </w:p>
        </w:tc>
        <w:tc>
          <w:tcPr>
            <w:tcW w:w="438" w:type="pct"/>
            <w:gridSpan w:val="2"/>
            <w:noWrap/>
            <w:vAlign w:val="center"/>
          </w:tcPr>
          <w:p w14:paraId="54933BA1"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0.065±0.027</w:t>
            </w:r>
          </w:p>
        </w:tc>
      </w:tr>
      <w:tr w:rsidR="00DC6902" w14:paraId="34D273FF" w14:textId="77777777">
        <w:trPr>
          <w:trHeight w:val="280"/>
        </w:trPr>
        <w:tc>
          <w:tcPr>
            <w:tcW w:w="629" w:type="pct"/>
            <w:noWrap/>
            <w:vAlign w:val="center"/>
          </w:tcPr>
          <w:p w14:paraId="17F9DD15"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Transformer</w:t>
            </w:r>
          </w:p>
        </w:tc>
        <w:tc>
          <w:tcPr>
            <w:tcW w:w="437" w:type="pct"/>
            <w:noWrap/>
            <w:vAlign w:val="center"/>
          </w:tcPr>
          <w:p w14:paraId="67A32327"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0.084±0.027</w:t>
            </w:r>
          </w:p>
        </w:tc>
        <w:tc>
          <w:tcPr>
            <w:tcW w:w="437" w:type="pct"/>
            <w:noWrap/>
            <w:vAlign w:val="center"/>
          </w:tcPr>
          <w:p w14:paraId="788875AB"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0.166±0.044</w:t>
            </w:r>
          </w:p>
        </w:tc>
        <w:tc>
          <w:tcPr>
            <w:tcW w:w="437" w:type="pct"/>
            <w:noWrap/>
            <w:vAlign w:val="center"/>
          </w:tcPr>
          <w:p w14:paraId="26170D8B"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0.163±0.039</w:t>
            </w:r>
          </w:p>
        </w:tc>
        <w:tc>
          <w:tcPr>
            <w:tcW w:w="437" w:type="pct"/>
            <w:noWrap/>
            <w:vAlign w:val="center"/>
          </w:tcPr>
          <w:p w14:paraId="5D6F610A"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0.047±0.018</w:t>
            </w:r>
          </w:p>
        </w:tc>
        <w:tc>
          <w:tcPr>
            <w:tcW w:w="437" w:type="pct"/>
            <w:noWrap/>
            <w:vAlign w:val="center"/>
          </w:tcPr>
          <w:p w14:paraId="14EAAAC8"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0.102±0.019</w:t>
            </w:r>
          </w:p>
        </w:tc>
        <w:tc>
          <w:tcPr>
            <w:tcW w:w="437" w:type="pct"/>
            <w:noWrap/>
            <w:vAlign w:val="center"/>
          </w:tcPr>
          <w:p w14:paraId="09A66E96"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0.011±0.024</w:t>
            </w:r>
          </w:p>
        </w:tc>
        <w:tc>
          <w:tcPr>
            <w:tcW w:w="437" w:type="pct"/>
            <w:noWrap/>
            <w:vAlign w:val="center"/>
          </w:tcPr>
          <w:p w14:paraId="50ED1F3F"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0.058±0.021</w:t>
            </w:r>
          </w:p>
        </w:tc>
        <w:tc>
          <w:tcPr>
            <w:tcW w:w="437" w:type="pct"/>
            <w:noWrap/>
            <w:vAlign w:val="center"/>
          </w:tcPr>
          <w:p w14:paraId="33D49AEA"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0.069±0.023</w:t>
            </w:r>
          </w:p>
        </w:tc>
        <w:tc>
          <w:tcPr>
            <w:tcW w:w="437" w:type="pct"/>
            <w:noWrap/>
            <w:vAlign w:val="center"/>
          </w:tcPr>
          <w:p w14:paraId="7E47D37A"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0.091±0.035</w:t>
            </w:r>
          </w:p>
        </w:tc>
        <w:tc>
          <w:tcPr>
            <w:tcW w:w="438" w:type="pct"/>
            <w:gridSpan w:val="2"/>
            <w:noWrap/>
            <w:vAlign w:val="center"/>
          </w:tcPr>
          <w:p w14:paraId="2488F2AC"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0.055±0.018</w:t>
            </w:r>
          </w:p>
        </w:tc>
      </w:tr>
      <w:tr w:rsidR="00DC6902" w14:paraId="60160F76" w14:textId="77777777">
        <w:trPr>
          <w:trHeight w:val="280"/>
        </w:trPr>
        <w:tc>
          <w:tcPr>
            <w:tcW w:w="629" w:type="pct"/>
            <w:noWrap/>
            <w:vAlign w:val="center"/>
          </w:tcPr>
          <w:p w14:paraId="08B8CA5E" w14:textId="77777777" w:rsidR="00DC6902" w:rsidRDefault="00000000">
            <w:pPr>
              <w:adjustRightInd w:val="0"/>
              <w:spacing w:line="240" w:lineRule="auto"/>
              <w:ind w:firstLineChars="0" w:firstLine="0"/>
              <w:jc w:val="center"/>
              <w:rPr>
                <w:sz w:val="16"/>
                <w:szCs w:val="18"/>
                <w:lang w:eastAsia="zh-CN"/>
              </w:rPr>
            </w:pPr>
            <w:proofErr w:type="spellStart"/>
            <w:r>
              <w:rPr>
                <w:sz w:val="16"/>
                <w:szCs w:val="18"/>
                <w:lang w:eastAsia="zh-CN"/>
              </w:rPr>
              <w:t>iTransformer</w:t>
            </w:r>
            <w:proofErr w:type="spellEnd"/>
          </w:p>
        </w:tc>
        <w:tc>
          <w:tcPr>
            <w:tcW w:w="437" w:type="pct"/>
            <w:noWrap/>
            <w:vAlign w:val="center"/>
          </w:tcPr>
          <w:p w14:paraId="34382BA0"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0.081±0.022</w:t>
            </w:r>
          </w:p>
        </w:tc>
        <w:tc>
          <w:tcPr>
            <w:tcW w:w="437" w:type="pct"/>
            <w:noWrap/>
            <w:vAlign w:val="center"/>
          </w:tcPr>
          <w:p w14:paraId="69EE6ACB"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0.158±0.039</w:t>
            </w:r>
          </w:p>
        </w:tc>
        <w:tc>
          <w:tcPr>
            <w:tcW w:w="437" w:type="pct"/>
            <w:noWrap/>
            <w:vAlign w:val="center"/>
          </w:tcPr>
          <w:p w14:paraId="7A83ED7F"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0.164±0.028</w:t>
            </w:r>
          </w:p>
        </w:tc>
        <w:tc>
          <w:tcPr>
            <w:tcW w:w="437" w:type="pct"/>
            <w:noWrap/>
            <w:vAlign w:val="center"/>
          </w:tcPr>
          <w:p w14:paraId="323B15BA"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0.049±0.018</w:t>
            </w:r>
          </w:p>
        </w:tc>
        <w:tc>
          <w:tcPr>
            <w:tcW w:w="437" w:type="pct"/>
            <w:noWrap/>
            <w:vAlign w:val="center"/>
          </w:tcPr>
          <w:p w14:paraId="1FBD4C53"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0.104±0.017</w:t>
            </w:r>
          </w:p>
        </w:tc>
        <w:tc>
          <w:tcPr>
            <w:tcW w:w="437" w:type="pct"/>
            <w:noWrap/>
            <w:vAlign w:val="center"/>
          </w:tcPr>
          <w:p w14:paraId="3C25D821"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0.011±0.022</w:t>
            </w:r>
          </w:p>
        </w:tc>
        <w:tc>
          <w:tcPr>
            <w:tcW w:w="437" w:type="pct"/>
            <w:noWrap/>
            <w:vAlign w:val="center"/>
          </w:tcPr>
          <w:p w14:paraId="12E14AE0"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0.056±0.015</w:t>
            </w:r>
          </w:p>
        </w:tc>
        <w:tc>
          <w:tcPr>
            <w:tcW w:w="437" w:type="pct"/>
            <w:noWrap/>
            <w:vAlign w:val="center"/>
          </w:tcPr>
          <w:p w14:paraId="68022187"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0.049±0.015</w:t>
            </w:r>
          </w:p>
        </w:tc>
        <w:tc>
          <w:tcPr>
            <w:tcW w:w="437" w:type="pct"/>
            <w:noWrap/>
            <w:vAlign w:val="center"/>
          </w:tcPr>
          <w:p w14:paraId="34CD340D"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0.078±0.024</w:t>
            </w:r>
          </w:p>
        </w:tc>
        <w:tc>
          <w:tcPr>
            <w:tcW w:w="438" w:type="pct"/>
            <w:gridSpan w:val="2"/>
            <w:noWrap/>
            <w:vAlign w:val="center"/>
          </w:tcPr>
          <w:p w14:paraId="3F52A1CD"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0.059±0.016</w:t>
            </w:r>
          </w:p>
        </w:tc>
      </w:tr>
      <w:tr w:rsidR="00DC6902" w14:paraId="3E3AE8D0" w14:textId="77777777">
        <w:trPr>
          <w:trHeight w:val="280"/>
        </w:trPr>
        <w:tc>
          <w:tcPr>
            <w:tcW w:w="629" w:type="pct"/>
            <w:noWrap/>
            <w:vAlign w:val="center"/>
          </w:tcPr>
          <w:p w14:paraId="495C017A" w14:textId="77777777" w:rsidR="00DC6902" w:rsidRDefault="00000000">
            <w:pPr>
              <w:adjustRightInd w:val="0"/>
              <w:spacing w:line="240" w:lineRule="auto"/>
              <w:ind w:firstLineChars="0" w:firstLine="0"/>
              <w:jc w:val="center"/>
              <w:rPr>
                <w:sz w:val="16"/>
                <w:szCs w:val="18"/>
                <w:lang w:eastAsia="zh-CN"/>
              </w:rPr>
            </w:pPr>
            <w:proofErr w:type="spellStart"/>
            <w:r>
              <w:rPr>
                <w:sz w:val="16"/>
                <w:szCs w:val="18"/>
                <w:lang w:eastAsia="zh-CN"/>
              </w:rPr>
              <w:t>DLinear</w:t>
            </w:r>
            <w:proofErr w:type="spellEnd"/>
          </w:p>
        </w:tc>
        <w:tc>
          <w:tcPr>
            <w:tcW w:w="437" w:type="pct"/>
            <w:noWrap/>
            <w:vAlign w:val="center"/>
          </w:tcPr>
          <w:p w14:paraId="69B17677"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0.078±0.025</w:t>
            </w:r>
          </w:p>
        </w:tc>
        <w:tc>
          <w:tcPr>
            <w:tcW w:w="437" w:type="pct"/>
            <w:noWrap/>
            <w:vAlign w:val="center"/>
          </w:tcPr>
          <w:p w14:paraId="581AA891"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0.153±0.042</w:t>
            </w:r>
          </w:p>
        </w:tc>
        <w:tc>
          <w:tcPr>
            <w:tcW w:w="437" w:type="pct"/>
            <w:noWrap/>
            <w:vAlign w:val="center"/>
          </w:tcPr>
          <w:p w14:paraId="11C1ADC0"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0.150±0.036</w:t>
            </w:r>
          </w:p>
        </w:tc>
        <w:tc>
          <w:tcPr>
            <w:tcW w:w="437" w:type="pct"/>
            <w:noWrap/>
            <w:vAlign w:val="center"/>
          </w:tcPr>
          <w:p w14:paraId="4E3367E1"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0.043±0.017</w:t>
            </w:r>
          </w:p>
        </w:tc>
        <w:tc>
          <w:tcPr>
            <w:tcW w:w="437" w:type="pct"/>
            <w:noWrap/>
            <w:vAlign w:val="center"/>
          </w:tcPr>
          <w:p w14:paraId="2525075E"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0.095±0.019</w:t>
            </w:r>
          </w:p>
        </w:tc>
        <w:tc>
          <w:tcPr>
            <w:tcW w:w="437" w:type="pct"/>
            <w:noWrap/>
            <w:vAlign w:val="center"/>
          </w:tcPr>
          <w:p w14:paraId="189878D1"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0.011±0.025</w:t>
            </w:r>
          </w:p>
        </w:tc>
        <w:tc>
          <w:tcPr>
            <w:tcW w:w="437" w:type="pct"/>
            <w:noWrap/>
            <w:vAlign w:val="center"/>
          </w:tcPr>
          <w:p w14:paraId="2C5FB155"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0.057±0.020</w:t>
            </w:r>
          </w:p>
        </w:tc>
        <w:tc>
          <w:tcPr>
            <w:tcW w:w="437" w:type="pct"/>
            <w:noWrap/>
            <w:vAlign w:val="center"/>
          </w:tcPr>
          <w:p w14:paraId="6E22E7B0"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0.055±0.024</w:t>
            </w:r>
          </w:p>
        </w:tc>
        <w:tc>
          <w:tcPr>
            <w:tcW w:w="437" w:type="pct"/>
            <w:noWrap/>
            <w:vAlign w:val="center"/>
          </w:tcPr>
          <w:p w14:paraId="4C1F34A9"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0.086±0.029</w:t>
            </w:r>
          </w:p>
        </w:tc>
        <w:tc>
          <w:tcPr>
            <w:tcW w:w="438" w:type="pct"/>
            <w:gridSpan w:val="2"/>
            <w:noWrap/>
            <w:vAlign w:val="center"/>
          </w:tcPr>
          <w:p w14:paraId="64341C9F"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0.052±0.017</w:t>
            </w:r>
          </w:p>
        </w:tc>
      </w:tr>
      <w:tr w:rsidR="00DC6902" w14:paraId="451A58D5" w14:textId="77777777">
        <w:trPr>
          <w:trHeight w:val="280"/>
        </w:trPr>
        <w:tc>
          <w:tcPr>
            <w:tcW w:w="629" w:type="pct"/>
            <w:noWrap/>
            <w:vAlign w:val="center"/>
          </w:tcPr>
          <w:p w14:paraId="7502405C"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GPT4TS</w:t>
            </w:r>
          </w:p>
        </w:tc>
        <w:tc>
          <w:tcPr>
            <w:tcW w:w="437" w:type="pct"/>
            <w:noWrap/>
            <w:vAlign w:val="center"/>
          </w:tcPr>
          <w:p w14:paraId="726C1097"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0.074±0.022</w:t>
            </w:r>
          </w:p>
        </w:tc>
        <w:tc>
          <w:tcPr>
            <w:tcW w:w="437" w:type="pct"/>
            <w:noWrap/>
            <w:vAlign w:val="center"/>
          </w:tcPr>
          <w:p w14:paraId="36C564C5"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0.145±0.032</w:t>
            </w:r>
          </w:p>
        </w:tc>
        <w:tc>
          <w:tcPr>
            <w:tcW w:w="437" w:type="pct"/>
            <w:noWrap/>
            <w:vAlign w:val="center"/>
          </w:tcPr>
          <w:p w14:paraId="4DB7B368"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0.149±0.025</w:t>
            </w:r>
          </w:p>
        </w:tc>
        <w:tc>
          <w:tcPr>
            <w:tcW w:w="437" w:type="pct"/>
            <w:noWrap/>
            <w:vAlign w:val="center"/>
          </w:tcPr>
          <w:p w14:paraId="1B6A6E75"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0.042±0.021</w:t>
            </w:r>
          </w:p>
        </w:tc>
        <w:tc>
          <w:tcPr>
            <w:tcW w:w="437" w:type="pct"/>
            <w:noWrap/>
            <w:vAlign w:val="center"/>
          </w:tcPr>
          <w:p w14:paraId="5D1C3187"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0.100±0.015</w:t>
            </w:r>
          </w:p>
        </w:tc>
        <w:tc>
          <w:tcPr>
            <w:tcW w:w="437" w:type="pct"/>
            <w:noWrap/>
            <w:vAlign w:val="center"/>
          </w:tcPr>
          <w:p w14:paraId="1DA4FCA2"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0.011±0.023</w:t>
            </w:r>
          </w:p>
        </w:tc>
        <w:tc>
          <w:tcPr>
            <w:tcW w:w="437" w:type="pct"/>
            <w:noWrap/>
            <w:vAlign w:val="center"/>
          </w:tcPr>
          <w:p w14:paraId="5D7C9E9A"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0.057±0.019</w:t>
            </w:r>
          </w:p>
        </w:tc>
        <w:tc>
          <w:tcPr>
            <w:tcW w:w="437" w:type="pct"/>
            <w:noWrap/>
            <w:vAlign w:val="center"/>
          </w:tcPr>
          <w:p w14:paraId="10DD6C4A"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0.044±0.019</w:t>
            </w:r>
          </w:p>
        </w:tc>
        <w:tc>
          <w:tcPr>
            <w:tcW w:w="437" w:type="pct"/>
            <w:noWrap/>
            <w:vAlign w:val="center"/>
          </w:tcPr>
          <w:p w14:paraId="19900D68"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0.066±0.023</w:t>
            </w:r>
          </w:p>
        </w:tc>
        <w:tc>
          <w:tcPr>
            <w:tcW w:w="438" w:type="pct"/>
            <w:gridSpan w:val="2"/>
            <w:noWrap/>
            <w:vAlign w:val="center"/>
          </w:tcPr>
          <w:p w14:paraId="465EFCF0"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0.054±0.018</w:t>
            </w:r>
          </w:p>
        </w:tc>
      </w:tr>
      <w:tr w:rsidR="00DC6902" w14:paraId="402C8167" w14:textId="77777777">
        <w:trPr>
          <w:trHeight w:val="280"/>
        </w:trPr>
        <w:tc>
          <w:tcPr>
            <w:tcW w:w="629" w:type="pct"/>
            <w:noWrap/>
            <w:vAlign w:val="center"/>
          </w:tcPr>
          <w:p w14:paraId="1ECEAE76" w14:textId="77777777" w:rsidR="00DC6902" w:rsidRDefault="00000000">
            <w:pPr>
              <w:adjustRightInd w:val="0"/>
              <w:spacing w:line="240" w:lineRule="auto"/>
              <w:ind w:firstLineChars="0" w:firstLine="0"/>
              <w:jc w:val="center"/>
              <w:rPr>
                <w:sz w:val="16"/>
                <w:szCs w:val="18"/>
                <w:lang w:eastAsia="zh-CN"/>
              </w:rPr>
            </w:pPr>
            <w:proofErr w:type="spellStart"/>
            <w:r>
              <w:rPr>
                <w:sz w:val="16"/>
                <w:szCs w:val="18"/>
                <w:lang w:eastAsia="zh-CN"/>
              </w:rPr>
              <w:t>TimeLLM</w:t>
            </w:r>
            <w:proofErr w:type="spellEnd"/>
          </w:p>
        </w:tc>
        <w:tc>
          <w:tcPr>
            <w:tcW w:w="437" w:type="pct"/>
            <w:noWrap/>
            <w:vAlign w:val="center"/>
          </w:tcPr>
          <w:p w14:paraId="7A07987D"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0.072±0.022</w:t>
            </w:r>
          </w:p>
        </w:tc>
        <w:tc>
          <w:tcPr>
            <w:tcW w:w="437" w:type="pct"/>
            <w:noWrap/>
            <w:vAlign w:val="center"/>
          </w:tcPr>
          <w:p w14:paraId="1071F963"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0.144±0.037</w:t>
            </w:r>
          </w:p>
        </w:tc>
        <w:tc>
          <w:tcPr>
            <w:tcW w:w="437" w:type="pct"/>
            <w:noWrap/>
            <w:vAlign w:val="center"/>
          </w:tcPr>
          <w:p w14:paraId="7F78F5BF"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0.135±0.027</w:t>
            </w:r>
          </w:p>
        </w:tc>
        <w:tc>
          <w:tcPr>
            <w:tcW w:w="437" w:type="pct"/>
            <w:noWrap/>
            <w:vAlign w:val="center"/>
          </w:tcPr>
          <w:p w14:paraId="5E7895B9"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0.045±0.021</w:t>
            </w:r>
          </w:p>
        </w:tc>
        <w:tc>
          <w:tcPr>
            <w:tcW w:w="437" w:type="pct"/>
            <w:noWrap/>
            <w:vAlign w:val="center"/>
          </w:tcPr>
          <w:p w14:paraId="5314C56E"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0.089±0.016</w:t>
            </w:r>
          </w:p>
        </w:tc>
        <w:tc>
          <w:tcPr>
            <w:tcW w:w="437" w:type="pct"/>
            <w:noWrap/>
            <w:vAlign w:val="center"/>
          </w:tcPr>
          <w:p w14:paraId="5EE6E407"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0.011±0.022</w:t>
            </w:r>
          </w:p>
        </w:tc>
        <w:tc>
          <w:tcPr>
            <w:tcW w:w="437" w:type="pct"/>
            <w:noWrap/>
            <w:vAlign w:val="center"/>
          </w:tcPr>
          <w:p w14:paraId="5AC6BCEE"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0.057±0.018</w:t>
            </w:r>
          </w:p>
        </w:tc>
        <w:tc>
          <w:tcPr>
            <w:tcW w:w="437" w:type="pct"/>
            <w:noWrap/>
            <w:vAlign w:val="center"/>
          </w:tcPr>
          <w:p w14:paraId="154ACEE1"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0.043±0.021</w:t>
            </w:r>
          </w:p>
        </w:tc>
        <w:tc>
          <w:tcPr>
            <w:tcW w:w="437" w:type="pct"/>
            <w:noWrap/>
            <w:vAlign w:val="center"/>
          </w:tcPr>
          <w:p w14:paraId="71EF4E19"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0.068±0.016</w:t>
            </w:r>
          </w:p>
        </w:tc>
        <w:tc>
          <w:tcPr>
            <w:tcW w:w="438" w:type="pct"/>
            <w:gridSpan w:val="2"/>
            <w:noWrap/>
            <w:vAlign w:val="center"/>
          </w:tcPr>
          <w:p w14:paraId="0494166A"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0.055±0.021</w:t>
            </w:r>
          </w:p>
        </w:tc>
      </w:tr>
      <w:tr w:rsidR="00DC6902" w14:paraId="15063DC4" w14:textId="77777777">
        <w:trPr>
          <w:trHeight w:val="280"/>
        </w:trPr>
        <w:tc>
          <w:tcPr>
            <w:tcW w:w="629" w:type="pct"/>
            <w:noWrap/>
            <w:vAlign w:val="center"/>
          </w:tcPr>
          <w:p w14:paraId="066D1C4C" w14:textId="77777777" w:rsidR="00DC6902" w:rsidRDefault="00000000">
            <w:pPr>
              <w:adjustRightInd w:val="0"/>
              <w:spacing w:line="240" w:lineRule="auto"/>
              <w:ind w:firstLineChars="0" w:firstLine="0"/>
              <w:jc w:val="center"/>
              <w:rPr>
                <w:sz w:val="16"/>
                <w:szCs w:val="18"/>
                <w:lang w:eastAsia="zh-CN"/>
              </w:rPr>
            </w:pPr>
            <w:proofErr w:type="spellStart"/>
            <w:r>
              <w:rPr>
                <w:sz w:val="16"/>
                <w:szCs w:val="18"/>
                <w:lang w:eastAsia="zh-CN"/>
              </w:rPr>
              <w:t>TimesNet</w:t>
            </w:r>
            <w:proofErr w:type="spellEnd"/>
          </w:p>
        </w:tc>
        <w:tc>
          <w:tcPr>
            <w:tcW w:w="437" w:type="pct"/>
            <w:noWrap/>
            <w:vAlign w:val="center"/>
          </w:tcPr>
          <w:p w14:paraId="22E334DA"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0.071±0.021</w:t>
            </w:r>
          </w:p>
        </w:tc>
        <w:tc>
          <w:tcPr>
            <w:tcW w:w="437" w:type="pct"/>
            <w:noWrap/>
            <w:vAlign w:val="center"/>
          </w:tcPr>
          <w:p w14:paraId="016F4D3D"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0.139±0.035</w:t>
            </w:r>
          </w:p>
        </w:tc>
        <w:tc>
          <w:tcPr>
            <w:tcW w:w="437" w:type="pct"/>
            <w:noWrap/>
            <w:vAlign w:val="center"/>
          </w:tcPr>
          <w:p w14:paraId="25F2DFEC"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0.137±0.028</w:t>
            </w:r>
          </w:p>
        </w:tc>
        <w:tc>
          <w:tcPr>
            <w:tcW w:w="437" w:type="pct"/>
            <w:noWrap/>
            <w:vAlign w:val="center"/>
          </w:tcPr>
          <w:p w14:paraId="71853481"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0.038±0.015</w:t>
            </w:r>
          </w:p>
        </w:tc>
        <w:tc>
          <w:tcPr>
            <w:tcW w:w="437" w:type="pct"/>
            <w:noWrap/>
            <w:vAlign w:val="center"/>
          </w:tcPr>
          <w:p w14:paraId="1E3C210E"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0.089±0.016</w:t>
            </w:r>
          </w:p>
        </w:tc>
        <w:tc>
          <w:tcPr>
            <w:tcW w:w="437" w:type="pct"/>
            <w:noWrap/>
            <w:vAlign w:val="center"/>
          </w:tcPr>
          <w:p w14:paraId="03CCCC6A"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0.012±0.026</w:t>
            </w:r>
          </w:p>
        </w:tc>
        <w:tc>
          <w:tcPr>
            <w:tcW w:w="437" w:type="pct"/>
            <w:noWrap/>
            <w:vAlign w:val="center"/>
          </w:tcPr>
          <w:p w14:paraId="62CAA611"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0.056±0.017</w:t>
            </w:r>
          </w:p>
        </w:tc>
        <w:tc>
          <w:tcPr>
            <w:tcW w:w="437" w:type="pct"/>
            <w:noWrap/>
            <w:vAlign w:val="center"/>
          </w:tcPr>
          <w:p w14:paraId="1351D6C9"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0.041±0.015</w:t>
            </w:r>
          </w:p>
        </w:tc>
        <w:tc>
          <w:tcPr>
            <w:tcW w:w="437" w:type="pct"/>
            <w:noWrap/>
            <w:vAlign w:val="center"/>
          </w:tcPr>
          <w:p w14:paraId="45A9931E"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0.080±0.020</w:t>
            </w:r>
          </w:p>
        </w:tc>
        <w:tc>
          <w:tcPr>
            <w:tcW w:w="438" w:type="pct"/>
            <w:gridSpan w:val="2"/>
            <w:noWrap/>
            <w:vAlign w:val="center"/>
          </w:tcPr>
          <w:p w14:paraId="157DC549"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0.050±0.016</w:t>
            </w:r>
          </w:p>
        </w:tc>
      </w:tr>
      <w:tr w:rsidR="00DC6902" w14:paraId="516DD7D8" w14:textId="77777777">
        <w:trPr>
          <w:trHeight w:val="280"/>
        </w:trPr>
        <w:tc>
          <w:tcPr>
            <w:tcW w:w="629" w:type="pct"/>
            <w:tcBorders>
              <w:bottom w:val="single" w:sz="12" w:space="0" w:color="auto"/>
            </w:tcBorders>
            <w:noWrap/>
            <w:vAlign w:val="center"/>
          </w:tcPr>
          <w:p w14:paraId="2B7C3D2E"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Our model</w:t>
            </w:r>
          </w:p>
        </w:tc>
        <w:tc>
          <w:tcPr>
            <w:tcW w:w="437" w:type="pct"/>
            <w:tcBorders>
              <w:bottom w:val="single" w:sz="12" w:space="0" w:color="auto"/>
            </w:tcBorders>
            <w:noWrap/>
            <w:vAlign w:val="center"/>
          </w:tcPr>
          <w:p w14:paraId="5843D14C"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0.031±0.011</w:t>
            </w:r>
          </w:p>
        </w:tc>
        <w:tc>
          <w:tcPr>
            <w:tcW w:w="437" w:type="pct"/>
            <w:tcBorders>
              <w:bottom w:val="single" w:sz="12" w:space="0" w:color="auto"/>
            </w:tcBorders>
            <w:noWrap/>
            <w:vAlign w:val="center"/>
          </w:tcPr>
          <w:p w14:paraId="3CC1244E"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0.096±0.031</w:t>
            </w:r>
          </w:p>
        </w:tc>
        <w:tc>
          <w:tcPr>
            <w:tcW w:w="437" w:type="pct"/>
            <w:tcBorders>
              <w:bottom w:val="single" w:sz="12" w:space="0" w:color="auto"/>
            </w:tcBorders>
            <w:noWrap/>
            <w:vAlign w:val="center"/>
          </w:tcPr>
          <w:p w14:paraId="589A9A0D"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0.086±0.025</w:t>
            </w:r>
          </w:p>
        </w:tc>
        <w:tc>
          <w:tcPr>
            <w:tcW w:w="437" w:type="pct"/>
            <w:tcBorders>
              <w:bottom w:val="single" w:sz="12" w:space="0" w:color="auto"/>
            </w:tcBorders>
            <w:noWrap/>
            <w:vAlign w:val="center"/>
          </w:tcPr>
          <w:p w14:paraId="3E14DD22"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0.007±0.004</w:t>
            </w:r>
          </w:p>
        </w:tc>
        <w:tc>
          <w:tcPr>
            <w:tcW w:w="437" w:type="pct"/>
            <w:tcBorders>
              <w:bottom w:val="single" w:sz="12" w:space="0" w:color="auto"/>
            </w:tcBorders>
            <w:noWrap/>
            <w:vAlign w:val="center"/>
          </w:tcPr>
          <w:p w14:paraId="41743738"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0.050±0.016</w:t>
            </w:r>
          </w:p>
        </w:tc>
        <w:tc>
          <w:tcPr>
            <w:tcW w:w="437" w:type="pct"/>
            <w:tcBorders>
              <w:bottom w:val="single" w:sz="12" w:space="0" w:color="auto"/>
            </w:tcBorders>
            <w:noWrap/>
            <w:vAlign w:val="center"/>
          </w:tcPr>
          <w:p w14:paraId="22773F54"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0.004±0.007</w:t>
            </w:r>
          </w:p>
        </w:tc>
        <w:tc>
          <w:tcPr>
            <w:tcW w:w="437" w:type="pct"/>
            <w:tcBorders>
              <w:bottom w:val="single" w:sz="12" w:space="0" w:color="auto"/>
            </w:tcBorders>
            <w:noWrap/>
            <w:vAlign w:val="center"/>
          </w:tcPr>
          <w:p w14:paraId="53C54724"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0.018±0.009</w:t>
            </w:r>
          </w:p>
        </w:tc>
        <w:tc>
          <w:tcPr>
            <w:tcW w:w="437" w:type="pct"/>
            <w:tcBorders>
              <w:bottom w:val="single" w:sz="12" w:space="0" w:color="auto"/>
            </w:tcBorders>
            <w:noWrap/>
            <w:vAlign w:val="center"/>
          </w:tcPr>
          <w:p w14:paraId="524710CF"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0.004±0.003</w:t>
            </w:r>
          </w:p>
        </w:tc>
        <w:tc>
          <w:tcPr>
            <w:tcW w:w="437" w:type="pct"/>
            <w:tcBorders>
              <w:bottom w:val="single" w:sz="12" w:space="0" w:color="auto"/>
            </w:tcBorders>
            <w:noWrap/>
            <w:vAlign w:val="center"/>
          </w:tcPr>
          <w:p w14:paraId="0B5CC226"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0.005±0.002</w:t>
            </w:r>
          </w:p>
        </w:tc>
        <w:tc>
          <w:tcPr>
            <w:tcW w:w="438" w:type="pct"/>
            <w:gridSpan w:val="2"/>
            <w:tcBorders>
              <w:bottom w:val="single" w:sz="12" w:space="0" w:color="auto"/>
            </w:tcBorders>
            <w:noWrap/>
            <w:vAlign w:val="center"/>
          </w:tcPr>
          <w:p w14:paraId="0090E355" w14:textId="77777777" w:rsidR="00DC6902" w:rsidRDefault="00000000">
            <w:pPr>
              <w:adjustRightInd w:val="0"/>
              <w:spacing w:line="240" w:lineRule="auto"/>
              <w:ind w:firstLineChars="0" w:firstLine="0"/>
              <w:jc w:val="center"/>
              <w:rPr>
                <w:sz w:val="16"/>
                <w:szCs w:val="18"/>
                <w:lang w:eastAsia="zh-CN"/>
              </w:rPr>
            </w:pPr>
            <w:r>
              <w:rPr>
                <w:sz w:val="16"/>
                <w:szCs w:val="18"/>
                <w:lang w:eastAsia="zh-CN"/>
              </w:rPr>
              <w:t>0.011±0.003</w:t>
            </w:r>
          </w:p>
        </w:tc>
      </w:tr>
    </w:tbl>
    <w:p w14:paraId="0C48463A" w14:textId="1CBAB66A" w:rsidR="00DC6902" w:rsidRDefault="00000000">
      <w:pPr>
        <w:spacing w:line="240" w:lineRule="auto"/>
        <w:ind w:firstLineChars="0" w:firstLine="0"/>
        <w:jc w:val="left"/>
        <w:rPr>
          <w:i/>
          <w:iCs/>
          <w:sz w:val="16"/>
          <w:szCs w:val="18"/>
          <w:lang w:eastAsia="zh-CN"/>
        </w:rPr>
      </w:pPr>
      <w:r>
        <w:rPr>
          <w:b/>
          <w:bCs/>
          <w:sz w:val="16"/>
          <w:szCs w:val="18"/>
          <w:lang w:eastAsia="zh-CN"/>
        </w:rPr>
        <w:t xml:space="preserve">Note: </w:t>
      </w:r>
      <w:r w:rsidR="00193CC4" w:rsidRPr="00193CC4">
        <w:rPr>
          <w:i/>
          <w:iCs/>
          <w:sz w:val="16"/>
          <w:szCs w:val="18"/>
          <w:lang w:eastAsia="zh-CN"/>
        </w:rPr>
        <w:t>This table complements Supplementary Table 1</w:t>
      </w:r>
      <w:r>
        <w:rPr>
          <w:i/>
          <w:iCs/>
          <w:sz w:val="16"/>
          <w:szCs w:val="18"/>
          <w:lang w:eastAsia="zh-CN"/>
        </w:rPr>
        <w:t xml:space="preserve"> by providing feature-level performance for MAE, MSE, R², and NMAE separately. All values are reported as mean ± standard deviation over the evaluation dataset.</w:t>
      </w:r>
    </w:p>
    <w:p w14:paraId="00607F3D" w14:textId="77777777" w:rsidR="00C04436" w:rsidRPr="006E3840" w:rsidRDefault="00C04436" w:rsidP="00C04436">
      <w:pPr>
        <w:ind w:leftChars="-67" w:hangingChars="67" w:hanging="141"/>
        <w:jc w:val="center"/>
        <w:rPr>
          <w:color w:val="000000" w:themeColor="text1"/>
          <w:lang w:eastAsia="zh-CN"/>
        </w:rPr>
      </w:pPr>
      <w:r w:rsidRPr="006E3840">
        <w:rPr>
          <w:noProof/>
          <w:color w:val="000000" w:themeColor="text1"/>
        </w:rPr>
        <w:lastRenderedPageBreak/>
        <w:drawing>
          <wp:inline distT="0" distB="0" distL="0" distR="0" wp14:anchorId="703B99AE" wp14:editId="309EA9A0">
            <wp:extent cx="5573389" cy="3100375"/>
            <wp:effectExtent l="0" t="0" r="8890" b="5080"/>
            <wp:docPr id="3418704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70484"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582243" cy="3105300"/>
                    </a:xfrm>
                    <a:prstGeom prst="rect">
                      <a:avLst/>
                    </a:prstGeom>
                    <a:solidFill>
                      <a:schemeClr val="bg1"/>
                    </a:solidFill>
                    <a:ln>
                      <a:noFill/>
                    </a:ln>
                  </pic:spPr>
                </pic:pic>
              </a:graphicData>
            </a:graphic>
          </wp:inline>
        </w:drawing>
      </w:r>
    </w:p>
    <w:p w14:paraId="10FDFCBD" w14:textId="47E39B0D" w:rsidR="00C04436" w:rsidRPr="006E3840" w:rsidRDefault="00847E9A" w:rsidP="00C04436">
      <w:pPr>
        <w:ind w:firstLineChars="0" w:firstLine="0"/>
        <w:rPr>
          <w:color w:val="000000" w:themeColor="text1"/>
          <w:sz w:val="16"/>
          <w:szCs w:val="18"/>
          <w:lang w:eastAsia="zh-CN"/>
        </w:rPr>
      </w:pPr>
      <w:bookmarkStart w:id="6" w:name="_Hlk215787996"/>
      <w:r>
        <w:rPr>
          <w:b/>
          <w:bCs/>
          <w:sz w:val="16"/>
          <w:szCs w:val="18"/>
          <w:lang w:eastAsia="zh-CN"/>
        </w:rPr>
        <w:t>Supplementary Information</w:t>
      </w:r>
      <w:r w:rsidR="00C04436" w:rsidRPr="006502E1">
        <w:rPr>
          <w:b/>
          <w:bCs/>
          <w:sz w:val="16"/>
          <w:szCs w:val="18"/>
          <w:lang w:eastAsia="zh-CN"/>
        </w:rPr>
        <w:t xml:space="preserve"> </w:t>
      </w:r>
      <w:r w:rsidR="00C04436" w:rsidRPr="00D20F04">
        <w:rPr>
          <w:rFonts w:asciiTheme="majorHAnsi" w:hAnsiTheme="majorHAnsi" w:cstheme="majorHAnsi"/>
          <w:b/>
          <w:bCs/>
          <w:sz w:val="16"/>
          <w:szCs w:val="18"/>
          <w:lang w:eastAsia="zh-CN"/>
        </w:rPr>
        <w:t>Fig.</w:t>
      </w:r>
      <w:bookmarkEnd w:id="6"/>
      <w:r w:rsidR="00C04436">
        <w:rPr>
          <w:rFonts w:asciiTheme="majorHAnsi" w:hAnsiTheme="majorHAnsi" w:cstheme="majorHAnsi"/>
          <w:b/>
          <w:bCs/>
          <w:sz w:val="16"/>
          <w:szCs w:val="18"/>
          <w:lang w:eastAsia="zh-CN"/>
        </w:rPr>
        <w:t xml:space="preserve"> </w:t>
      </w:r>
      <w:r w:rsidR="00D5512F">
        <w:rPr>
          <w:rFonts w:asciiTheme="majorHAnsi" w:hAnsiTheme="majorHAnsi" w:cstheme="majorHAnsi"/>
          <w:b/>
          <w:bCs/>
          <w:sz w:val="16"/>
          <w:szCs w:val="18"/>
          <w:lang w:eastAsia="zh-CN"/>
        </w:rPr>
        <w:t>1</w:t>
      </w:r>
      <w:r w:rsidR="00C04436" w:rsidRPr="006E3840">
        <w:rPr>
          <w:b/>
          <w:bCs/>
          <w:color w:val="000000" w:themeColor="text1"/>
          <w:sz w:val="16"/>
          <w:szCs w:val="18"/>
          <w:lang w:eastAsia="zh-CN"/>
        </w:rPr>
        <w:t xml:space="preserve"> | Daily meteorological averages during the week of Mediterranean storm “Alex” (Saint-Martin-Vésubie, France, 26 September–2 October 2020).</w:t>
      </w:r>
      <w:r w:rsidR="00C04436" w:rsidRPr="006E3840">
        <w:rPr>
          <w:color w:val="000000" w:themeColor="text1"/>
          <w:sz w:val="16"/>
          <w:szCs w:val="18"/>
          <w:lang w:eastAsia="zh-CN"/>
        </w:rPr>
        <w:t xml:space="preserve"> Panels show daily mean values of </w:t>
      </w:r>
      <w:r w:rsidR="00BC0D54">
        <w:rPr>
          <w:rFonts w:hint="eastAsia"/>
          <w:color w:val="000000" w:themeColor="text1"/>
          <w:sz w:val="16"/>
          <w:szCs w:val="18"/>
          <w:lang w:eastAsia="zh-CN"/>
        </w:rPr>
        <w:t>9</w:t>
      </w:r>
      <w:r w:rsidR="00C04436" w:rsidRPr="006E3840">
        <w:rPr>
          <w:color w:val="000000" w:themeColor="text1"/>
          <w:sz w:val="16"/>
          <w:szCs w:val="18"/>
          <w:lang w:eastAsia="zh-CN"/>
        </w:rPr>
        <w:t xml:space="preserve"> variables: direct normal irradiance (DNI), diffuse horizontal irradiance (DHI), global horizontal irradiance (GHI), air temperature (°C), wind speed (m/s), relative humidity (%), dew point (°C), surface pressure (</w:t>
      </w:r>
      <w:proofErr w:type="spellStart"/>
      <w:r w:rsidR="00C04436" w:rsidRPr="006E3840">
        <w:rPr>
          <w:color w:val="000000" w:themeColor="text1"/>
          <w:sz w:val="16"/>
          <w:szCs w:val="18"/>
          <w:lang w:eastAsia="zh-CN"/>
        </w:rPr>
        <w:t>hPa</w:t>
      </w:r>
      <w:proofErr w:type="spellEnd"/>
      <w:r w:rsidR="00C04436" w:rsidRPr="006E3840">
        <w:rPr>
          <w:color w:val="000000" w:themeColor="text1"/>
          <w:sz w:val="16"/>
          <w:szCs w:val="18"/>
          <w:lang w:eastAsia="zh-CN"/>
        </w:rPr>
        <w:t>), and wind direction (°).</w:t>
      </w:r>
    </w:p>
    <w:p w14:paraId="7AD58D44" w14:textId="77777777" w:rsidR="00C04436" w:rsidRPr="00A42B35" w:rsidRDefault="00C04436" w:rsidP="00C04436">
      <w:pPr>
        <w:spacing w:line="240" w:lineRule="auto"/>
        <w:ind w:firstLineChars="0" w:firstLine="0"/>
        <w:jc w:val="center"/>
        <w:rPr>
          <w:b/>
          <w:bCs/>
          <w:sz w:val="16"/>
          <w:szCs w:val="18"/>
          <w:lang w:eastAsia="zh-CN"/>
        </w:rPr>
      </w:pPr>
    </w:p>
    <w:p w14:paraId="6D995128" w14:textId="77777777" w:rsidR="00C04436" w:rsidRPr="006E3840" w:rsidRDefault="00C04436" w:rsidP="00C04436">
      <w:pPr>
        <w:ind w:firstLineChars="0" w:firstLine="0"/>
        <w:jc w:val="center"/>
        <w:rPr>
          <w:color w:val="000000" w:themeColor="text1"/>
          <w:lang w:eastAsia="zh-CN"/>
        </w:rPr>
      </w:pPr>
      <w:r w:rsidRPr="006E3840">
        <w:rPr>
          <w:noProof/>
          <w:color w:val="000000" w:themeColor="text1"/>
        </w:rPr>
        <w:drawing>
          <wp:inline distT="0" distB="0" distL="0" distR="0" wp14:anchorId="074BC570" wp14:editId="560B2417">
            <wp:extent cx="5433451" cy="4086225"/>
            <wp:effectExtent l="0" t="0" r="0" b="0"/>
            <wp:docPr id="19612268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26878"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45695" cy="4095433"/>
                    </a:xfrm>
                    <a:prstGeom prst="rect">
                      <a:avLst/>
                    </a:prstGeom>
                    <a:solidFill>
                      <a:schemeClr val="bg1"/>
                    </a:solidFill>
                    <a:ln>
                      <a:noFill/>
                    </a:ln>
                  </pic:spPr>
                </pic:pic>
              </a:graphicData>
            </a:graphic>
          </wp:inline>
        </w:drawing>
      </w:r>
    </w:p>
    <w:p w14:paraId="2DCB6DAF" w14:textId="28E784A9" w:rsidR="00C04436" w:rsidRPr="006E3840" w:rsidRDefault="00847E9A" w:rsidP="00C04436">
      <w:pPr>
        <w:ind w:firstLineChars="0" w:firstLine="0"/>
        <w:rPr>
          <w:b/>
          <w:bCs/>
          <w:color w:val="000000" w:themeColor="text1"/>
          <w:sz w:val="16"/>
          <w:szCs w:val="18"/>
          <w:lang w:eastAsia="zh-CN"/>
        </w:rPr>
      </w:pPr>
      <w:bookmarkStart w:id="7" w:name="_Hlk215788099"/>
      <w:r>
        <w:rPr>
          <w:b/>
          <w:bCs/>
          <w:sz w:val="16"/>
          <w:szCs w:val="18"/>
          <w:lang w:eastAsia="zh-CN"/>
        </w:rPr>
        <w:t>Supplementary Information</w:t>
      </w:r>
      <w:r w:rsidR="00C04436" w:rsidRPr="006502E1">
        <w:rPr>
          <w:b/>
          <w:bCs/>
          <w:sz w:val="16"/>
          <w:szCs w:val="18"/>
          <w:lang w:eastAsia="zh-CN"/>
        </w:rPr>
        <w:t xml:space="preserve"> </w:t>
      </w:r>
      <w:r w:rsidR="00C04436" w:rsidRPr="00D20F04">
        <w:rPr>
          <w:rFonts w:asciiTheme="majorHAnsi" w:hAnsiTheme="majorHAnsi" w:cstheme="majorHAnsi"/>
          <w:b/>
          <w:bCs/>
          <w:sz w:val="16"/>
          <w:szCs w:val="18"/>
          <w:lang w:eastAsia="zh-CN"/>
        </w:rPr>
        <w:t>Fig.</w:t>
      </w:r>
      <w:r w:rsidR="00C04436">
        <w:rPr>
          <w:rFonts w:asciiTheme="majorHAnsi" w:hAnsiTheme="majorHAnsi" w:cstheme="majorHAnsi"/>
          <w:b/>
          <w:bCs/>
          <w:sz w:val="16"/>
          <w:szCs w:val="18"/>
          <w:lang w:eastAsia="zh-CN"/>
        </w:rPr>
        <w:t xml:space="preserve"> </w:t>
      </w:r>
      <w:bookmarkEnd w:id="7"/>
      <w:r w:rsidR="00D5512F">
        <w:rPr>
          <w:rFonts w:asciiTheme="majorHAnsi" w:hAnsiTheme="majorHAnsi" w:cstheme="majorHAnsi"/>
          <w:b/>
          <w:bCs/>
          <w:sz w:val="16"/>
          <w:szCs w:val="18"/>
          <w:lang w:eastAsia="zh-CN"/>
        </w:rPr>
        <w:t>2</w:t>
      </w:r>
      <w:r w:rsidR="00C04436" w:rsidRPr="006E3840">
        <w:rPr>
          <w:b/>
          <w:bCs/>
          <w:color w:val="000000" w:themeColor="text1"/>
          <w:sz w:val="16"/>
          <w:szCs w:val="18"/>
          <w:lang w:eastAsia="zh-CN"/>
        </w:rPr>
        <w:t xml:space="preserve"> | Sub-hourly meteorological imputations on the storm day (Saint-Martin-Vésubie, France, 2 October 2020). </w:t>
      </w:r>
      <w:r w:rsidR="00C04436" w:rsidRPr="006E3840">
        <w:rPr>
          <w:color w:val="000000" w:themeColor="text1"/>
          <w:sz w:val="16"/>
          <w:szCs w:val="18"/>
          <w:lang w:eastAsia="zh-CN"/>
        </w:rPr>
        <w:t xml:space="preserve">Panels display reconstructed 10-minute fields of the same </w:t>
      </w:r>
      <w:r w:rsidR="00BC0D54">
        <w:rPr>
          <w:rFonts w:hint="eastAsia"/>
          <w:color w:val="000000" w:themeColor="text1"/>
          <w:sz w:val="16"/>
          <w:szCs w:val="18"/>
          <w:lang w:eastAsia="zh-CN"/>
        </w:rPr>
        <w:t>9</w:t>
      </w:r>
      <w:r w:rsidR="00C04436" w:rsidRPr="006E3840">
        <w:rPr>
          <w:color w:val="000000" w:themeColor="text1"/>
          <w:sz w:val="16"/>
          <w:szCs w:val="18"/>
          <w:lang w:eastAsia="zh-CN"/>
        </w:rPr>
        <w:t xml:space="preserve"> variables (DNI, DHI, GHI, air temperature, wind speed, relative humidity, dew point, surface pressure, and wind direction), illustrating fine-scale temporal variability during the onset of the storm.</w:t>
      </w:r>
    </w:p>
    <w:p w14:paraId="601BAAB1" w14:textId="17B0EF8C" w:rsidR="00F9651B" w:rsidRPr="00424248" w:rsidRDefault="00F9651B" w:rsidP="00C04436">
      <w:pPr>
        <w:ind w:firstLineChars="0" w:firstLine="0"/>
        <w:jc w:val="center"/>
        <w:rPr>
          <w:lang w:eastAsia="zh-CN"/>
        </w:rPr>
      </w:pPr>
      <w:r w:rsidRPr="00424248">
        <w:rPr>
          <w:rFonts w:hint="eastAsia"/>
          <w:noProof/>
          <w:lang w:eastAsia="zh-CN"/>
        </w:rPr>
        <w:lastRenderedPageBreak/>
        <w:drawing>
          <wp:inline distT="0" distB="0" distL="0" distR="0" wp14:anchorId="09B2270E" wp14:editId="0110DF07">
            <wp:extent cx="5731510" cy="4081780"/>
            <wp:effectExtent l="0" t="0" r="2540" b="0"/>
            <wp:docPr id="10798727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081780"/>
                    </a:xfrm>
                    <a:prstGeom prst="rect">
                      <a:avLst/>
                    </a:prstGeom>
                    <a:solidFill>
                      <a:schemeClr val="bg1"/>
                    </a:solidFill>
                    <a:ln>
                      <a:noFill/>
                    </a:ln>
                  </pic:spPr>
                </pic:pic>
              </a:graphicData>
            </a:graphic>
          </wp:inline>
        </w:drawing>
      </w:r>
    </w:p>
    <w:p w14:paraId="6544C4BC" w14:textId="21356EA3" w:rsidR="00765EAD" w:rsidRDefault="00847E9A" w:rsidP="00765EAD">
      <w:pPr>
        <w:spacing w:line="240" w:lineRule="auto"/>
        <w:ind w:firstLineChars="0" w:firstLine="0"/>
        <w:jc w:val="center"/>
        <w:rPr>
          <w:b/>
          <w:bCs/>
          <w:sz w:val="16"/>
          <w:szCs w:val="18"/>
          <w:lang w:eastAsia="zh-CN"/>
        </w:rPr>
      </w:pPr>
      <w:r>
        <w:rPr>
          <w:b/>
          <w:bCs/>
          <w:sz w:val="16"/>
          <w:szCs w:val="18"/>
          <w:lang w:eastAsia="zh-CN"/>
        </w:rPr>
        <w:t>Supplementary Information</w:t>
      </w:r>
      <w:r w:rsidR="00F9651B" w:rsidRPr="006502E1">
        <w:rPr>
          <w:b/>
          <w:bCs/>
          <w:sz w:val="16"/>
          <w:szCs w:val="18"/>
          <w:lang w:eastAsia="zh-CN"/>
        </w:rPr>
        <w:t xml:space="preserve"> </w:t>
      </w:r>
      <w:r w:rsidR="0043252A" w:rsidRPr="00D20F04">
        <w:rPr>
          <w:rFonts w:asciiTheme="majorHAnsi" w:hAnsiTheme="majorHAnsi" w:cstheme="majorHAnsi"/>
          <w:b/>
          <w:bCs/>
          <w:sz w:val="16"/>
          <w:szCs w:val="18"/>
          <w:lang w:eastAsia="zh-CN"/>
        </w:rPr>
        <w:t>Fig.</w:t>
      </w:r>
      <w:r w:rsidR="0043252A">
        <w:rPr>
          <w:rFonts w:asciiTheme="majorHAnsi" w:hAnsiTheme="majorHAnsi" w:cstheme="majorHAnsi"/>
          <w:b/>
          <w:bCs/>
          <w:sz w:val="16"/>
          <w:szCs w:val="18"/>
          <w:lang w:eastAsia="zh-CN"/>
        </w:rPr>
        <w:t xml:space="preserve"> </w:t>
      </w:r>
      <w:r w:rsidR="00D5512F">
        <w:rPr>
          <w:rFonts w:asciiTheme="majorHAnsi" w:hAnsiTheme="majorHAnsi" w:cstheme="majorHAnsi"/>
          <w:b/>
          <w:bCs/>
          <w:sz w:val="16"/>
          <w:szCs w:val="18"/>
          <w:lang w:eastAsia="zh-CN"/>
        </w:rPr>
        <w:t>3</w:t>
      </w:r>
      <w:r w:rsidR="00F9651B" w:rsidRPr="006502E1">
        <w:rPr>
          <w:rFonts w:hint="eastAsia"/>
          <w:b/>
          <w:bCs/>
          <w:sz w:val="16"/>
          <w:szCs w:val="18"/>
          <w:lang w:eastAsia="zh-CN"/>
        </w:rPr>
        <w:t xml:space="preserve"> </w:t>
      </w:r>
      <w:r w:rsidR="00F9651B" w:rsidRPr="00424248">
        <w:rPr>
          <w:b/>
          <w:bCs/>
          <w:sz w:val="16"/>
          <w:szCs w:val="18"/>
          <w:lang w:eastAsia="zh-CN"/>
        </w:rPr>
        <w:t>Performance Gain per Feature with Increasing Training Data</w:t>
      </w:r>
      <w:r w:rsidR="00F9651B" w:rsidRPr="006502E1">
        <w:rPr>
          <w:b/>
          <w:bCs/>
          <w:sz w:val="16"/>
          <w:szCs w:val="18"/>
          <w:lang w:eastAsia="zh-CN"/>
        </w:rPr>
        <w:t>.</w:t>
      </w:r>
    </w:p>
    <w:p w14:paraId="0A827987" w14:textId="77777777" w:rsidR="008D25CA" w:rsidRPr="00CB5428" w:rsidRDefault="008D25CA">
      <w:pPr>
        <w:ind w:firstLineChars="0" w:firstLine="0"/>
        <w:rPr>
          <w:lang w:eastAsia="zh-CN"/>
        </w:rPr>
      </w:pPr>
    </w:p>
    <w:sectPr w:rsidR="008D25CA" w:rsidRPr="00CB5428">
      <w:headerReference w:type="even" r:id="rId11"/>
      <w:headerReference w:type="default" r:id="rId12"/>
      <w:footerReference w:type="even" r:id="rId13"/>
      <w:footerReference w:type="default" r:id="rId14"/>
      <w:headerReference w:type="first" r:id="rId15"/>
      <w:footerReference w:type="first" r:id="rId16"/>
      <w:footnotePr>
        <w:numFmt w:val="chicago"/>
      </w:footnotePr>
      <w:pgSz w:w="11906" w:h="16838"/>
      <w:pgMar w:top="1440"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F7C69" w14:textId="77777777" w:rsidR="00414D57" w:rsidRDefault="00414D57">
      <w:pPr>
        <w:spacing w:line="240" w:lineRule="auto"/>
        <w:ind w:firstLine="420"/>
      </w:pPr>
      <w:r>
        <w:separator/>
      </w:r>
    </w:p>
  </w:endnote>
  <w:endnote w:type="continuationSeparator" w:id="0">
    <w:p w14:paraId="3B428D73" w14:textId="77777777" w:rsidR="00414D57" w:rsidRDefault="00414D57">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CC8C6" w14:textId="77777777" w:rsidR="00DC6902" w:rsidRDefault="00DC6902">
    <w:pPr>
      <w:pStyle w:val="a8"/>
      <w:ind w:left="210" w:right="21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
    </w:sdtPr>
    <w:sdtContent>
      <w:sdt>
        <w:sdtPr>
          <w:id w:val="1728636285"/>
        </w:sdtPr>
        <w:sdtContent>
          <w:p w14:paraId="6964B872" w14:textId="77777777" w:rsidR="00DC6902" w:rsidRDefault="00000000">
            <w:pPr>
              <w:pStyle w:val="a8"/>
              <w:ind w:left="210" w:right="210" w:firstLine="360"/>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rPr>
              <w:t>18</w:t>
            </w:r>
            <w:r>
              <w:rPr>
                <w:b/>
                <w:bCs/>
                <w:sz w:val="24"/>
                <w:szCs w:val="24"/>
              </w:rPr>
              <w:fldChar w:fldCharType="end"/>
            </w:r>
            <w:r>
              <w:rPr>
                <w:lang w:val="zh-CN" w:eastAsia="zh-CN"/>
              </w:rPr>
              <w:t xml:space="preserve"> </w:t>
            </w:r>
            <w:r>
              <w:rPr>
                <w:lang w:val="zh-CN" w:eastAsia="zh-CN"/>
              </w:rPr>
              <w:t xml:space="preserve">/ </w:t>
            </w:r>
            <w:r>
              <w:rPr>
                <w:b/>
                <w:bCs/>
                <w:sz w:val="24"/>
                <w:szCs w:val="24"/>
              </w:rPr>
              <w:fldChar w:fldCharType="begin"/>
            </w:r>
            <w:r>
              <w:rPr>
                <w:b/>
                <w:bCs/>
              </w:rPr>
              <w:instrText>NUMPAGES</w:instrText>
            </w:r>
            <w:r>
              <w:rPr>
                <w:b/>
                <w:bCs/>
                <w:sz w:val="24"/>
                <w:szCs w:val="24"/>
              </w:rPr>
              <w:fldChar w:fldCharType="separate"/>
            </w:r>
            <w:r>
              <w:rPr>
                <w:b/>
                <w:bCs/>
              </w:rPr>
              <w:t>20</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88A3B" w14:textId="77777777" w:rsidR="00DC6902" w:rsidRDefault="00DC6902">
    <w:pPr>
      <w:pStyle w:val="a8"/>
      <w:ind w:left="210" w:right="21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AF61F" w14:textId="77777777" w:rsidR="00414D57" w:rsidRDefault="00414D57">
      <w:pPr>
        <w:ind w:firstLine="420"/>
      </w:pPr>
      <w:r>
        <w:separator/>
      </w:r>
    </w:p>
  </w:footnote>
  <w:footnote w:type="continuationSeparator" w:id="0">
    <w:p w14:paraId="1EC314D0" w14:textId="77777777" w:rsidR="00414D57" w:rsidRDefault="00414D57">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396A6" w14:textId="77777777" w:rsidR="00DC6902" w:rsidRDefault="00DC6902">
    <w:pPr>
      <w:pStyle w:val="aa"/>
      <w:ind w:left="210" w:right="21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7C12B" w14:textId="77777777" w:rsidR="00DC6902" w:rsidRDefault="00DC6902">
    <w:pPr>
      <w:ind w:firstLine="42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847CC" w14:textId="77777777" w:rsidR="00DC6902" w:rsidRDefault="00DC6902">
    <w:pPr>
      <w:pStyle w:val="aa"/>
      <w:ind w:left="210" w:right="21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80A67"/>
    <w:multiLevelType w:val="multilevel"/>
    <w:tmpl w:val="81DEC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2424E5"/>
    <w:multiLevelType w:val="multilevel"/>
    <w:tmpl w:val="3680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D3495B"/>
    <w:multiLevelType w:val="multilevel"/>
    <w:tmpl w:val="D68E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8C364D"/>
    <w:multiLevelType w:val="multilevel"/>
    <w:tmpl w:val="D2023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9F3D30"/>
    <w:multiLevelType w:val="multilevel"/>
    <w:tmpl w:val="4CC0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2445907">
    <w:abstractNumId w:val="3"/>
  </w:num>
  <w:num w:numId="2" w16cid:durableId="1126316139">
    <w:abstractNumId w:val="1"/>
  </w:num>
  <w:num w:numId="3" w16cid:durableId="1361663351">
    <w:abstractNumId w:val="4"/>
  </w:num>
  <w:num w:numId="4" w16cid:durableId="718237915">
    <w:abstractNumId w:val="0"/>
  </w:num>
  <w:num w:numId="5" w16cid:durableId="10148481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720"/>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2FiZDIzMjBhYjY3YjcwYmIxYWI1NjM4YzVmYjEyMDMifQ=="/>
    <w:docVar w:name="NE.Ref{001FC900-6402-4526-A5D2-E3D3FB383D50}" w:val=" ADDIN NE.Ref.{001FC900-6402-4526-A5D2-E3D3FB383D50}&lt;Citation&gt;&lt;Group&gt;&lt;References&gt;&lt;Item&gt;&lt;ID&gt;1140&lt;/ID&gt;&lt;UID&gt;{4A98E945-A626-4645-BEA2-B6A18844CCD3}&lt;/UID&gt;&lt;Title&gt;The Bidirectional Gated Recurrent Unit Network Based on the Inception Module (Inception-BiGRU) Predicts the Missing Data by Well Logging Data&lt;/Title&gt;&lt;Template&gt;Journal Article&lt;/Template&gt;&lt;Star&gt;0&lt;/Star&gt;&lt;Tag&gt;0&lt;/Tag&gt;&lt;Author&gt;Sun, Youzhuang; Zhang, Junhua; Yu, Zhengjun; Zhang, Yongan; Liu, Zhen&lt;/Author&gt;&lt;Year&gt;2023&lt;/Year&gt;&lt;Details&gt;&lt;_isbn&gt;2470-1343&lt;/_isbn&gt;&lt;_journal&gt;ACS omega&lt;/_journal&gt;&lt;_created&gt;65057339&lt;/_created&gt;&lt;_modified&gt;65057339&lt;/_modified&gt;&lt;_impact_factor&gt;   4.132&lt;/_impact_factor&gt;&lt;_social_category&gt;化学：综合(3)&lt;/_social_category&gt;&lt;_collection_scope&gt;SCIE&lt;/_collection_scope&gt;&lt;/Details&gt;&lt;Extra&gt;&lt;DBUID&gt;{F96A950B-833F-4880-A151-76DA2D6A2879}&lt;/DBUID&gt;&lt;/Extra&gt;&lt;/Item&gt;&lt;/References&gt;&lt;/Group&gt;&lt;/Citation&gt;_x000a_"/>
    <w:docVar w:name="NE.Ref{00BB2C9F-4D55-469F-B826-034C6E05B39B}" w:val=" ADDIN NE.Ref.{00BB2C9F-4D55-469F-B826-034C6E05B39B}&lt;Citation&gt;&lt;Group&gt;&lt;References&gt;&lt;Item&gt;&lt;ID&gt;768&lt;/ID&gt;&lt;UID&gt;{DED5CD69-300A-4C37-AB29-5D138DD04974}&lt;/UID&gt;&lt;Title&gt;Fault diagnosis of train rotating parts based on multi-objective VMD optimization and ensemble learning&lt;/Title&gt;&lt;Template&gt;Journal Article&lt;/Template&gt;&lt;Star&gt;0&lt;/Star&gt;&lt;Tag&gt;0&lt;/Tag&gt;&lt;Author&gt;Jin, Zhenzhen; He, Deqiang; Ma, Rui; Zou, Xueyan; Chen, Yanjun; Shan, Sheng&lt;/Author&gt;&lt;Year&gt;2022&lt;/Year&gt;&lt;Details&gt;&lt;_alternate_title&gt;Digital Signal Processing&lt;/_alternate_title&gt;&lt;_collection_scope&gt;SCI;SCIE;EI&lt;/_collection_scope&gt;&lt;_created&gt;64557619&lt;/_created&gt;&lt;_date&gt;2022-01-01&lt;/_date&gt;&lt;_date_display&gt;2022&lt;/_date_display&gt;&lt;_doi&gt;https://doi.org/10.1016/j.dsp.2021.103312&lt;/_doi&gt;&lt;_impact_factor&gt;   2.920&lt;/_impact_factor&gt;&lt;_isbn&gt;1051-2004&lt;/_isbn&gt;&lt;_journal&gt;Digital Signal Processing&lt;/_journal&gt;&lt;_keywords&gt;Multi-objective optimization; Multi-domain feature extraction; Ensemble learning; Pattern recognition&lt;/_keywords&gt;&lt;_modified&gt;64557619&lt;/_modified&gt;&lt;_pages&gt;103312&lt;/_pages&gt;&lt;_url&gt;https://www.sciencedirect.com/science/article/pii/S1051200421003511&lt;/_url&gt;&lt;_volume&gt;121&lt;/_volume&gt;&lt;/Details&gt;&lt;Extra&gt;&lt;DBUID&gt;{F96A950B-833F-4880-A151-76DA2D6A2879}&lt;/DBUID&gt;&lt;/Extra&gt;&lt;/Item&gt;&lt;/References&gt;&lt;/Group&gt;&lt;/Citation&gt;_x000a_"/>
    <w:docVar w:name="NE.Ref{02504A1F-05C0-499E-9D7E-7FED7BEF4E17}" w:val=" ADDIN NE.Ref.{02504A1F-05C0-499E-9D7E-7FED7BEF4E17}&lt;Citation&gt;&lt;Group&gt;&lt;References&gt;&lt;Item&gt;&lt;ID&gt;865&lt;/ID&gt;&lt;UID&gt;{33E49D40-F690-4E53-9E56-BC3313C5590F}&lt;/UID&gt;&lt;Title&gt;Evaluation of CMIP6 GCMs for Simulating Atmospheric Rivers: Relating The Model Skill For Key AR Variables to the Skill for Winds and Water Vapor&lt;/Title&gt;&lt;Template&gt;Journal Article&lt;/Template&gt;&lt;Star&gt;0&lt;/Star&gt;&lt;Tag&gt;0&lt;/Tag&gt;&lt;Author&gt;Kim, Jinwon; Kim, Tae-Jun; Kim, Jin-Uk; Chung, Chu-Yong; Byun, Young-Hwa&lt;/Author&gt;&lt;Year&gt;2023&lt;/Year&gt;&lt;Details&gt;&lt;_alternate_title&gt;Asia-Pacific Journal of Atmospheric Sciences&lt;/_alternate_title&gt;&lt;_collection_scope&gt;SCIE&lt;/_collection_scope&gt;&lt;_created&gt;66035551&lt;/_created&gt;&lt;_date&gt;2023-01-01&lt;/_date&gt;&lt;_date_display&gt;2023&lt;/_date_display&gt;&lt;_doi&gt;10.1007/s13143-023-00342-4&lt;/_doi&gt;&lt;_impact_factor&gt;   2.300&lt;/_impact_factor&gt;&lt;_issue&gt;2&lt;/_issue&gt;&lt;_journal&gt;Asia-Pacific Journal of Atmospheric Sciences&lt;/_journal&gt;&lt;_modified&gt;66035551&lt;/_modified&gt;&lt;_ori_publication&gt;Springer Science and Business Media LLC&lt;/_ori_publication&gt;&lt;_pages&gt;165-183&lt;/_pages&gt;&lt;_social_category&gt;气象与大气科学(4)&lt;/_social_category&gt;&lt;_url&gt;http://dx.doi.org/10.1007/s13143-023-00342-4&lt;/_url&gt;&lt;_volume&gt;60&lt;/_volume&gt;&lt;/Details&gt;&lt;Extra&gt;&lt;DBUID&gt;{DE16ABCE-A785-434C-BF43-2FE58866AFDD}&lt;/DBUID&gt;&lt;/Extra&gt;&lt;/Item&gt;&lt;/References&gt;&lt;/Group&gt;&lt;/Citation&gt;_x000a_"/>
    <w:docVar w:name="NE.Ref{08EB4EC4-55EC-48C2-B8E0-E84DA4D90504}" w:val=" ADDIN NE.Ref.{08EB4EC4-55EC-48C2-B8E0-E84DA4D90504}&lt;Citation&gt;&lt;Group&gt;&lt;References&gt;&lt;Item&gt;&lt;ID&gt;933&lt;/ID&gt;&lt;UID&gt;{288FD4DF-C3B9-4285-8E5A-2F4FE4E6FC1C}&lt;/UID&gt;&lt;Title&gt;Permeability prediction using hybrid techniques of continuous restricted Boltzmann machine, particle swarm optimization and support vector regression&lt;/Title&gt;&lt;Template&gt;Journal Article&lt;/Template&gt;&lt;Star&gt;0&lt;/Star&gt;&lt;Tag&gt;0&lt;/Tag&gt;&lt;Author&gt;Gu, Yufeng; Bao, Zhidong; Cui, Guodong&lt;/Author&gt;&lt;Year&gt;2018&lt;/Year&gt;&lt;Details&gt;&lt;_isbn&gt;1875-5100&lt;/_isbn&gt;&lt;_journal&gt;Journal of Natural Gas Science and Engineering&lt;/_journal&gt;&lt;_pages&gt;97-115&lt;/_pages&gt;&lt;_volume&gt;59&lt;/_volume&gt;&lt;_created&gt;64730830&lt;/_created&gt;&lt;_modified&gt;64730830&lt;/_modified&gt;&lt;_impact_factor&gt;   5.285&lt;/_impact_factor&gt;&lt;_collection_scope&gt;SCIE;EI&lt;/_collection_scope&gt;&lt;/Details&gt;&lt;Extra&gt;&lt;DBUID&gt;{F96A950B-833F-4880-A151-76DA2D6A2879}&lt;/DBUID&gt;&lt;/Extra&gt;&lt;/Item&gt;&lt;/References&gt;&lt;/Group&gt;&lt;/Citation&gt;_x000a_"/>
    <w:docVar w:name="NE.Ref{0A22B01F-E8E2-46E3-BF20-84DEFAC1437A}" w:val=" ADDIN NE.Ref.{0A22B01F-E8E2-46E3-BF20-84DEFAC1437A}&lt;Citation&gt;&lt;Group&gt;&lt;References&gt;&lt;Item&gt;&lt;ID&gt;586&lt;/ID&gt;&lt;UID&gt;{C2198E00-A20A-40FC-B9BA-1E41B926B108}&lt;/UID&gt;&lt;Title&gt;Optimal control of DC motor using grey wolf optimizer algorithm&lt;/Title&gt;&lt;Template&gt;Journal Article&lt;/Template&gt;&lt;Star&gt;0&lt;/Star&gt;&lt;Tag&gt;0&lt;/Tag&gt;&lt;Author&gt;Madadi, A; Motlagh, M M&lt;/Author&gt;&lt;Year&gt;2014&lt;/Year&gt;&lt;Details&gt;&lt;_alternate_title&gt;Tech J Eng Appl Sci&lt;/_alternate_title&gt;&lt;_created&gt;64134312&lt;/_created&gt;&lt;_date&gt;2014-01-01&lt;/_date&gt;&lt;_date_display&gt;2014/01/01&lt;/_date_display&gt;&lt;_journal&gt;Tech J Eng Appl Sci&lt;/_journal&gt;&lt;_modified&gt;64134312&lt;/_modified&gt;&lt;_pages&gt;373-379&lt;/_pages&gt;&lt;_volume&gt;4&lt;/_volume&gt;&lt;/Details&gt;&lt;Extra&gt;&lt;DBUID&gt;{F96A950B-833F-4880-A151-76DA2D6A2879}&lt;/DBUID&gt;&lt;/Extra&gt;&lt;/Item&gt;&lt;/References&gt;&lt;/Group&gt;&lt;/Citation&gt;_x000a_"/>
    <w:docVar w:name="NE.Ref{0A53A355-FDF4-4694-87FC-AE47CA73AB93}" w:val=" ADDIN NE.Ref.{0A53A355-FDF4-4694-87FC-AE47CA73AB93}&lt;Citation&gt;&lt;Group&gt;&lt;References&gt;&lt;Item&gt;&lt;ID&gt;701&lt;/ID&gt;&lt;UID&gt;{22146A7D-EB2A-4502-B2B6-871DAC12A1D1}&lt;/UID&gt;&lt;Title&gt;Opposition-Based Learning: A New Scheme for Machine Intelligence&lt;/Title&gt;&lt;Template&gt;Conference Proceedings&lt;/Template&gt;&lt;Star&gt;0&lt;/Star&gt;&lt;Tag&gt;0&lt;/Tag&gt;&lt;Author&gt;H., R Tizhoosh&lt;/Author&gt;&lt;Year&gt;2005&lt;/Year&gt;&lt;Details&gt;&lt;_created&gt;64452852&lt;/_created&gt;&lt;_date&gt;2005-01-01&lt;/_date&gt;&lt;_date_display&gt;2005_x000d__x000a_28-30 Nov. 2005&lt;/_date_display&gt;&lt;_doi&gt;10.1109/CIMCA.2005.1631345&lt;/_doi&gt;&lt;_modified&gt;64452852&lt;/_modified&gt;&lt;_pages&gt;695-701&lt;/_pages&gt;&lt;_secondary_title&gt;International Conference on Computational Intelligence for Modelling, Control and Automation and International Conference on Intelligent Agents, Web Technologies and Internet Commerce (CIMCA-IAWTIC&amp;apos;06)&lt;/_secondary_title&gt;&lt;_short_title&gt;International Conference on Computational Intelligence for Modelling, Control and Automation and International Conference on Intelligent Agents, Web Technologies and Internet Commerce (CIMCA-IAWTIC&amp;apos;06)&lt;/_short_title&gt;&lt;_volume&gt;1&lt;/_volume&gt;&lt;/Details&gt;&lt;Extra&gt;&lt;DBUID&gt;{F96A950B-833F-4880-A151-76DA2D6A2879}&lt;/DBUID&gt;&lt;/Extra&gt;&lt;/Item&gt;&lt;/References&gt;&lt;/Group&gt;&lt;/Citation&gt;_x000a_"/>
    <w:docVar w:name="NE.Ref{0BF9BEAA-A1A3-4915-A558-EF7AD98769A5}" w:val=" ADDIN NE.Ref.{0BF9BEAA-A1A3-4915-A558-EF7AD98769A5}&lt;Citation&gt;&lt;Group&gt;&lt;References&gt;&lt;Item&gt;&lt;ID&gt;578&lt;/ID&gt;&lt;UID&gt;{0F3972B4-36B6-4FD5-BE20-23ED45A99716}&lt;/UID&gt;&lt;Title&gt;Fan R E ,  Chang K W ,  Hsieh C J , et al. LIBLINEAR: A Library for Large Linear Classification[J]. JMLR, 2008, 9(9):1871-1874.&lt;/Title&gt;&lt;Template&gt;Journal Article&lt;/Template&gt;&lt;Star&gt;0&lt;/Star&gt;&lt;Tag&gt;0&lt;/Tag&gt;&lt;Author/&gt;&lt;Year&gt;0&lt;/Year&gt;&lt;Details&gt;&lt;_accessed&gt;64082408&lt;/_accessed&gt;&lt;_created&gt;64081002&lt;/_created&gt;&lt;_modified&gt;64082408&lt;/_modified&gt;&lt;/Details&gt;&lt;Extra&gt;&lt;DBUID&gt;{F96A950B-833F-4880-A151-76DA2D6A2879}&lt;/DBUID&gt;&lt;/Extra&gt;&lt;/Item&gt;&lt;/References&gt;&lt;/Group&gt;&lt;Group&gt;&lt;References&gt;&lt;Item&gt;&lt;ID&gt;577&lt;/ID&gt;&lt;UID&gt;{36B7CC49-416E-4A02-8D9E-37E59DF9719F}&lt;/UID&gt;&lt;Title&gt;Al-Anazi A ,  Gates I D . A support vector machine algorithm to classify lithofacies and model permeability in heterogeneous reservoirs[J]. Engineering Geology, 2010, 114(3-4):267-277.&lt;/Title&gt;&lt;Template&gt;Journal Article&lt;/Template&gt;&lt;Star&gt;0&lt;/Star&gt;&lt;Tag&gt;0&lt;/Tag&gt;&lt;Author/&gt;&lt;Year&gt;0&lt;/Year&gt;&lt;Details&gt;&lt;_accessed&gt;64081001&lt;/_accessed&gt;&lt;_created&gt;64081001&lt;/_created&gt;&lt;_modified&gt;64081001&lt;/_modified&gt;&lt;/Details&gt;&lt;Extra&gt;&lt;DBUID&gt;{F96A950B-833F-4880-A151-76DA2D6A2879}&lt;/DBUID&gt;&lt;/Extra&gt;&lt;/Item&gt;&lt;/References&gt;&lt;/Group&gt;&lt;Group&gt;&lt;References&gt;&lt;Item&gt;&lt;ID&gt;579&lt;/ID&gt;&lt;UID&gt;{739C36F9-CEE1-4B7F-8190-B3A62F10E912}&lt;/UID&gt;&lt;Title&gt;Christmann A ,  Messem A V ,  Bartlett P . Bouligand Derivatives and Robustness of Support Vector Machines for Regression[J]. Journal of Machine Learning Research, 2008.&lt;/Title&gt;&lt;Template&gt;Journal Article&lt;/Template&gt;&lt;Star&gt;0&lt;/Star&gt;&lt;Tag&gt;0&lt;/Tag&gt;&lt;Author/&gt;&lt;Year&gt;0&lt;/Year&gt;&lt;Details&gt;&lt;_accessed&gt;64081234&lt;/_accessed&gt;&lt;_created&gt;64081234&lt;/_created&gt;&lt;_modified&gt;64081234&lt;/_modified&gt;&lt;/Details&gt;&lt;Extra&gt;&lt;DBUID&gt;{F96A950B-833F-4880-A151-76DA2D6A2879}&lt;/DBUID&gt;&lt;/Extra&gt;&lt;/Item&gt;&lt;/References&gt;&lt;/Group&gt;&lt;/Citation&gt;_x000a_"/>
    <w:docVar w:name="NE.Ref{0E543059-2CC3-4581-985D-FDBD039C41F2}" w:val=" ADDIN NE.Ref.{0E543059-2CC3-4581-985D-FDBD039C41F2}&lt;Citation&gt;&lt;Group&gt;&lt;References&gt;&lt;Item&gt;&lt;ID&gt;538&lt;/ID&gt;&lt;UID&gt;{6C55E372-C9DD-40AA-9473-905269A1C304}&lt;/UID&gt;&lt;Title&gt;Solving partial differential equations with point source based on physics-informed neural networks&lt;/Title&gt;&lt;Template&gt;Journal Article&lt;/Template&gt;&lt;Star&gt;0&lt;/Star&gt;&lt;Tag&gt;0&lt;/Tag&gt;&lt;Author&gt;Huang, Xiang; Liu, Hongsheng; Shi, Beiji; Wang, Zidong; Yang, Kang; Li, Yang; Weng, Bingya; Wang, Min; Chu, Haotian; Zhou, Jing&lt;/Author&gt;&lt;Year&gt;2021&lt;/Year&gt;&lt;Details&gt;&lt;_created&gt;65223191&lt;/_created&gt;&lt;_journal&gt;arXiv preprint arXiv:2111.01394&lt;/_journal&gt;&lt;_modified&gt;65223191&lt;/_modified&gt;&lt;/Details&gt;&lt;Extra/&gt;&lt;/Item&gt;&lt;/References&gt;&lt;/Group&gt;&lt;/Citation&gt;_x000a_"/>
    <w:docVar w:name="NE.Ref{0F788756-748A-4F92-AA51-90FFA3774654}" w:val=" ADDIN NE.Ref.{0F788756-748A-4F92-AA51-90FFA3774654}&lt;Citation&gt;&lt;Group&gt;&lt;References&gt;&lt;Item&gt;&lt;ID&gt;580&lt;/ID&gt;&lt;UID&gt;{DFDECB63-43D8-46B4-9533-598FBCF84023}&lt;/UID&gt;&lt;Title&gt;Li Q ,  Xu Z Y . Parameter Identification Method Research Based on the BP Neural Network and Space Search[J]. Applied Mechanics &amp;amp; Materials, 2014, 513-517:1165-1169.&lt;/Title&gt;&lt;Template&gt;Journal Article&lt;/Template&gt;&lt;Star&gt;0&lt;/Star&gt;&lt;Tag&gt;0&lt;/Tag&gt;&lt;Author/&gt;&lt;Year&gt;0&lt;/Year&gt;&lt;Details&gt;&lt;_accessed&gt;64124494&lt;/_accessed&gt;&lt;_created&gt;64124494&lt;/_created&gt;&lt;_modified&gt;64124494&lt;/_modified&gt;&lt;/Details&gt;&lt;Extra&gt;&lt;DBUID&gt;{F96A950B-833F-4880-A151-76DA2D6A2879}&lt;/DBUID&gt;&lt;/Extra&gt;&lt;/Item&gt;&lt;/References&gt;&lt;/Group&gt;&lt;/Citation&gt;_x000a_"/>
    <w:docVar w:name="NE.Ref{0FBA27B8-2D9F-48CF-9773-96A6120F889F}" w:val=" ADDIN NE.Ref.{0FBA27B8-2D9F-48CF-9773-96A6120F889F}&lt;Citation&gt;&lt;Group&gt;&lt;References&gt;&lt;Item&gt;&lt;ID&gt;1162&lt;/ID&gt;&lt;UID&gt;{DF88EBE7-5DF8-4D47-A304-A24B81354F58}&lt;/UID&gt;&lt;Title&gt;Deep residual shrinkage networks for fault diagnosis&lt;/Title&gt;&lt;Template&gt;Journal Article&lt;/Template&gt;&lt;Star&gt;0&lt;/Star&gt;&lt;Tag&gt;0&lt;/Tag&gt;&lt;Author&gt;Zhao, Minghang; Zhong, Shisheng; Fu, Xuyun; Tang, Baoping; Pecht, Michael&lt;/Author&gt;&lt;Year&gt;2019&lt;/Year&gt;&lt;Details&gt;&lt;_isbn&gt;1551-3203&lt;/_isbn&gt;&lt;_issue&gt;7&lt;/_issue&gt;&lt;_journal&gt;IEEE Transactions on Industrial Informatics&lt;/_journal&gt;&lt;_pages&gt;4681-4690&lt;/_pages&gt;&lt;_volume&gt;16&lt;/_volume&gt;&lt;_created&gt;65058936&lt;/_created&gt;&lt;_modified&gt;65058936&lt;/_modified&gt;&lt;_impact_factor&gt;  11.648&lt;/_impact_factor&gt;&lt;_social_category&gt;自动化与控制系统(1) &amp;amp; 计算机：跨学科应用(1) &amp;amp; 工程：工业(1)&lt;/_social_category&gt;&lt;_collection_scope&gt;SCIE;EI&lt;/_collection_scope&gt;&lt;/Details&gt;&lt;Extra&gt;&lt;DBUID&gt;{F96A950B-833F-4880-A151-76DA2D6A2879}&lt;/DBUID&gt;&lt;/Extra&gt;&lt;/Item&gt;&lt;/References&gt;&lt;/Group&gt;&lt;/Citation&gt;_x000a_"/>
    <w:docVar w:name="NE.Ref{10650035-22E7-4A5F-8E24-BADA76720CCB}" w:val=" ADDIN NE.Ref.{10650035-22E7-4A5F-8E24-BADA76720CCB}&lt;Citation&gt;&lt;Group&gt;&lt;References&gt;&lt;Item&gt;&lt;ID&gt;536&lt;/ID&gt;&lt;UID&gt;{44E0B076-163D-49AE-A37D-AE60146CB0F8}&lt;/UID&gt;&lt;Title&gt;Frequency principle: Fourier analysis sheds light on deep neural networks&lt;/Title&gt;&lt;Template&gt;Journal Article&lt;/Template&gt;&lt;Star&gt;0&lt;/Star&gt;&lt;Tag&gt;0&lt;/Tag&gt;&lt;Author&gt;Xu, Zhi-Qin John; Zhang, Yaoyu; Luo, Tao; Xiao, Yanyang; Ma, Zheng&lt;/Author&gt;&lt;Year&gt;2019&lt;/Year&gt;&lt;Details&gt;&lt;_created&gt;65223177&lt;/_created&gt;&lt;_journal&gt;arXiv preprint arXiv:1901.06523&lt;/_journal&gt;&lt;_modified&gt;65223177&lt;/_modified&gt;&lt;/Details&gt;&lt;Extra/&gt;&lt;/Item&gt;&lt;/References&gt;&lt;/Group&gt;&lt;/Citation&gt;_x000a_"/>
    <w:docVar w:name="NE.Ref{10AFB5FE-ADA4-495A-8449-0CB9BF9176FA}" w:val=" ADDIN NE.Ref.{10AFB5FE-ADA4-495A-8449-0CB9BF9176FA}&lt;Citation&gt;&lt;Group&gt;&lt;References&gt;&lt;Item&gt;&lt;ID&gt;876&lt;/ID&gt;&lt;UID&gt;{9AC7F7AE-9A42-4394-BD15-7CB7A6B19E2A}&lt;/UID&gt;&lt;Title&gt;Spatiotemporal variation of power law exponent on the use of wind energy&lt;/Title&gt;&lt;Template&gt;Journal Article&lt;/Template&gt;&lt;Star&gt;0&lt;/Star&gt;&lt;Tag&gt;0&lt;/Tag&gt;&lt;Author&gt;Yang, Xinrong; Jiang, Xin; Liang, Shijing; Qin, Yingzuo; Ye, Fan; Ye, Bin; Xu, Jiayu; He, Xinyue; Wu, Jie; Dong, Tianyun&lt;/Author&gt;&lt;Year&gt;2024&lt;/Year&gt;&lt;Details&gt;&lt;_collection_scope&gt;SCIE;EI&lt;/_collection_scope&gt;&lt;_created&gt;66130667&lt;/_created&gt;&lt;_impact_factor&gt;  11.200&lt;/_impact_factor&gt;&lt;_isbn&gt;0306-2619&lt;/_isbn&gt;&lt;_journal&gt;Applied Energy&lt;/_journal&gt;&lt;_modified&gt;66130667&lt;/_modified&gt;&lt;_pages&gt;122441&lt;/_pages&gt;&lt;_social_category&gt;能源与燃料(1) &amp;amp; 工程：化工(1)&lt;/_social_category&gt;&lt;_volume&gt;356&lt;/_volume&gt;&lt;/Details&gt;&lt;Extra&gt;&lt;DBUID&gt;{DE16ABCE-A785-434C-BF43-2FE58866AFDD}&lt;/DBUID&gt;&lt;/Extra&gt;&lt;/Item&gt;&lt;/References&gt;&lt;/Group&gt;&lt;/Citation&gt;_x000a_"/>
    <w:docVar w:name="NE.Ref{13653830-A175-49C6-BE60-BE8F5341841E}" w:val=" ADDIN NE.Ref.{13653830-A175-49C6-BE60-BE8F5341841E}&lt;Citation&gt;&lt;Group&gt;&lt;References&gt;&lt;Item&gt;&lt;ID&gt;681&lt;/ID&gt;&lt;UID&gt;{C91D699E-C7DF-4D3C-A223-C357AA0E9973}&lt;/UID&gt;&lt;Title&gt;Classifier Ensembles with the Extended Space Forest&lt;/Title&gt;&lt;Template&gt;Journal Article&lt;/Template&gt;&lt;Star&gt;0&lt;/Star&gt;&lt;Tag&gt;0&lt;/Tag&gt;&lt;Author&gt;M., F Amasyali; O., K Ersoy&lt;/Author&gt;&lt;Year&gt;2014&lt;/Year&gt;&lt;Details&gt;&lt;_alternate_title&gt;IEEE Transactions on Knowledge and Data EngineeringIEEE Transactions on Knowledge and Data Engineering&lt;/_alternate_title&gt;&lt;_date_display&gt;2014_x000d__x000a_March 2014&lt;/_date_display&gt;&lt;_date&gt;2014-01-01&lt;/_date&gt;&lt;_doi&gt;10.1109/TKDE.2013.9&lt;/_doi&gt;&lt;_isbn&gt;1558-2191&lt;/_isbn&gt;&lt;_issue&gt;3&lt;/_issue&gt;&lt;_journal&gt;IEEE Transactions on Knowledge and Data Engineering&lt;/_journal&gt;&lt;_pages&gt;549-562&lt;/_pages&gt;&lt;_volume&gt;26&lt;/_volume&gt;&lt;_created&gt;64449589&lt;/_created&gt;&lt;_modified&gt;64449589&lt;/_modified&gt;&lt;_impact_factor&gt;   6.977&lt;/_impact_factor&gt;&lt;_collection_scope&gt;SCI;SCIE;EI&lt;/_collection_scope&gt;&lt;/Details&gt;&lt;Extra&gt;&lt;DBUID&gt;{F96A950B-833F-4880-A151-76DA2D6A2879}&lt;/DBUID&gt;&lt;/Extra&gt;&lt;/Item&gt;&lt;/References&gt;&lt;/Group&gt;&lt;/Citation&gt;_x000a_"/>
    <w:docVar w:name="NE.Ref{15AE21A0-A0AF-4D2D-A141-2E3D26C21DFB}" w:val=" ADDIN NE.Ref.{15AE21A0-A0AF-4D2D-A141-2E3D26C21DFB}&lt;Citation&gt;&lt;Group&gt;&lt;References&gt;&lt;Item&gt;&lt;ID&gt;861&lt;/ID&gt;&lt;UID&gt;{FB260DCA-31B2-4270-825C-BC94C140D955}&lt;/UID&gt;&lt;Title&gt;Pre- and post-1975 scaling relationships of monsoon and non-monsoon hourly precipitation extremes with coincident temperature across urban India&lt;/Title&gt;&lt;Template&gt;Journal Article&lt;/Template&gt;&lt;Star&gt;0&lt;/Star&gt;&lt;Tag&gt;0&lt;/Tag&gt;&lt;Author&gt;Kumar, Sachidanand; Chanda, Kironmala; Pasupuleti, Srinivas&lt;/Author&gt;&lt;Year&gt;2022&lt;/Year&gt;&lt;Details&gt;&lt;_alternate_title&gt;Journal of Hydrology&lt;/_alternate_title&gt;&lt;_collection_scope&gt;SCIE;EI&lt;/_collection_scope&gt;&lt;_created&gt;66035550&lt;/_created&gt;&lt;_date&gt;2022-01-01&lt;/_date&gt;&lt;_date_display&gt;2022&lt;/_date_display&gt;&lt;_doi&gt;10.1016/j.jhydrol.2022.128180&lt;/_doi&gt;&lt;_impact_factor&gt;   6.400&lt;/_impact_factor&gt;&lt;_journal&gt;Journal of Hydrology&lt;/_journal&gt;&lt;_modified&gt;66035550&lt;/_modified&gt;&lt;_ori_publication&gt;Elsevier BV&lt;/_ori_publication&gt;&lt;_pages&gt;128180&lt;/_pages&gt;&lt;_social_category&gt;工程：土木(1) &amp;amp; 地球科学：综合(1) &amp;amp; 水资源(1)&lt;/_social_category&gt;&lt;_url&gt;http://dx.doi.org/10.1016/j.jhydrol.2022.128180&lt;/_url&gt;&lt;_volume&gt;612&lt;/_volume&gt;&lt;/Details&gt;&lt;Extra&gt;&lt;DBUID&gt;{DE16ABCE-A785-434C-BF43-2FE58866AFDD}&lt;/DBUID&gt;&lt;/Extra&gt;&lt;/Item&gt;&lt;/References&gt;&lt;/Group&gt;&lt;Group&gt;&lt;References&gt;&lt;Item&gt;&lt;ID&gt;862&lt;/ID&gt;&lt;UID&gt;{89419247-39FE-4619-8A5E-3E3D6158437B}&lt;/UID&gt;&lt;Title&gt;Sensitivity of the simulated atmospheric rivers over East Asia to horizontal resolution in the HadGEM3-GC3.1 general circulation model&lt;/Title&gt;&lt;Template&gt;Journal Article&lt;/Template&gt;&lt;Star&gt;0&lt;/Star&gt;&lt;Tag&gt;0&lt;/Tag&gt;&lt;Author&gt;Liang, Ju; Yong, Yangyang&lt;/Author&gt;&lt;Year&gt;2022&lt;/Year&gt;&lt;Details&gt;&lt;_alternate_title&gt;Atmospheric Research&lt;/_alternate_title&gt;&lt;_collection_scope&gt;SCIE;EI&lt;/_collection_scope&gt;&lt;_created&gt;66035550&lt;/_created&gt;&lt;_date&gt;2022-01-01&lt;/_date&gt;&lt;_date_display&gt;2022&lt;/_date_display&gt;&lt;_doi&gt;10.1016/j.atmosres.2022.106244&lt;/_doi&gt;&lt;_impact_factor&gt;   5.500&lt;/_impact_factor&gt;&lt;_journal&gt;Atmospheric Research&lt;/_journal&gt;&lt;_modified&gt;66035550&lt;/_modified&gt;&lt;_ori_publication&gt;Elsevier BV&lt;/_ori_publication&gt;&lt;_pages&gt;106244&lt;/_pages&gt;&lt;_social_category&gt;气象与大气科学(2)&lt;/_social_category&gt;&lt;_url&gt;http://dx.doi.org/10.1016/j.atmosres.2022.106244&lt;/_url&gt;&lt;_volume&gt;275&lt;/_volume&gt;&lt;/Details&gt;&lt;Extra&gt;&lt;DBUID&gt;{DE16ABCE-A785-434C-BF43-2FE58866AFDD}&lt;/DBUID&gt;&lt;/Extra&gt;&lt;/Item&gt;&lt;/References&gt;&lt;/Group&gt;&lt;/Citation&gt;_x000a_"/>
    <w:docVar w:name="NE.Ref{171B94E3-E281-4C40-AB31-9D24163B7431}" w:val=" ADDIN NE.Ref.{171B94E3-E281-4C40-AB31-9D24163B7431}&lt;Citation&gt;&lt;Group&gt;&lt;References&gt;&lt;Item&gt;&lt;ID&gt;1162&lt;/ID&gt;&lt;UID&gt;{DF88EBE7-5DF8-4D47-A304-A24B81354F58}&lt;/UID&gt;&lt;Title&gt;Deep residual shrinkage networks for fault diagnosis&lt;/Title&gt;&lt;Template&gt;Journal Article&lt;/Template&gt;&lt;Star&gt;0&lt;/Star&gt;&lt;Tag&gt;0&lt;/Tag&gt;&lt;Author&gt;Zhao, Minghang; Zhong, Shisheng; Fu, Xuyun; Tang, Baoping; Pecht, Michael&lt;/Author&gt;&lt;Year&gt;2019&lt;/Year&gt;&lt;Details&gt;&lt;_isbn&gt;1551-3203&lt;/_isbn&gt;&lt;_issue&gt;7&lt;/_issue&gt;&lt;_journal&gt;IEEE Transactions on Industrial Informatics&lt;/_journal&gt;&lt;_pages&gt;4681-4690&lt;/_pages&gt;&lt;_volume&gt;16&lt;/_volume&gt;&lt;_created&gt;65058936&lt;/_created&gt;&lt;_modified&gt;65058936&lt;/_modified&gt;&lt;_impact_factor&gt;  11.648&lt;/_impact_factor&gt;&lt;_social_category&gt;自动化与控制系统(1) &amp;amp; 计算机：跨学科应用(1) &amp;amp; 工程：工业(1)&lt;/_social_category&gt;&lt;_collection_scope&gt;SCIE;EI&lt;/_collection_scope&gt;&lt;/Details&gt;&lt;Extra&gt;&lt;DBUID&gt;{F96A950B-833F-4880-A151-76DA2D6A2879}&lt;/DBUID&gt;&lt;/Extra&gt;&lt;/Item&gt;&lt;/References&gt;&lt;/Group&gt;&lt;/Citation&gt;_x000a_"/>
    <w:docVar w:name="NE.Ref{173B253D-31DE-4706-9F9B-C77A591A1026}" w:val=" ADDIN NE.Ref.{173B253D-31DE-4706-9F9B-C77A591A1026}&lt;Citation&gt;&lt;Group&gt;&lt;References&gt;&lt;Item&gt;&lt;ID&gt;697&lt;/ID&gt;&lt;UID&gt;{4172B3E6-021A-4F42-B416-E7B4F97728E0}&lt;/UID&gt;&lt;Title&gt;Greedy Politics Optimization: Metaheuristic inspired by political strategies adopted during state assembly elections&lt;/Title&gt;&lt;Template&gt;Book&lt;/Template&gt;&lt;Star&gt;0&lt;/Star&gt;&lt;Tag&gt;0&lt;/Tag&gt;&lt;Author&gt;Melvix, J S M&lt;/Author&gt;&lt;Year&gt;2014&lt;/Year&gt;&lt;Details&gt;&lt;_created&gt;64450738&lt;/_created&gt;&lt;_doi&gt;10.1109/IAdCC.2014.6779490&lt;/_doi&gt;&lt;_isbn&gt;978-1-4799-2572-8&lt;/_isbn&gt;&lt;_modified&gt;64450738&lt;/_modified&gt;&lt;_pages&gt;1157-1162&lt;/_pages&gt;&lt;/Details&gt;&lt;Extra&gt;&lt;DBUID&gt;{F96A950B-833F-4880-A151-76DA2D6A2879}&lt;/DBUID&gt;&lt;/Extra&gt;&lt;/Item&gt;&lt;/References&gt;&lt;/Group&gt;&lt;/Citation&gt;_x000a_"/>
    <w:docVar w:name="NE.Ref{19CFDB56-F3C1-4A4D-A6E7-3BFA00539381}" w:val=" ADDIN NE.Ref.{19CFDB56-F3C1-4A4D-A6E7-3BFA00539381}&lt;Citation&gt;&lt;Group&gt;&lt;References&gt;&lt;Item&gt;&lt;ID&gt;1146&lt;/ID&gt;&lt;UID&gt;{6BA7AB36-C06C-4526-9032-73D80139D13F}&lt;/UID&gt;&lt;Title&gt;Design and development of an artificial neural network for estimation of formation permeability&lt;/Title&gt;&lt;Template&gt;Journal Article&lt;/Template&gt;&lt;Star&gt;0&lt;/Star&gt;&lt;Tag&gt;0&lt;/Tag&gt;&lt;Author&gt;Mohaghegh, Shahab; Arefi, Reza; Bilgesu, Ilkin; Ameri, Samuel; Rose, Deanna&lt;/Author&gt;&lt;Year&gt;1995&lt;/Year&gt;&lt;Details&gt;&lt;_isbn&gt;1064-9778&lt;/_isbn&gt;&lt;_issue&gt;06&lt;/_issue&gt;&lt;_journal&gt;SPE Computer Applications&lt;/_journal&gt;&lt;_pages&gt;151-154&lt;/_pages&gt;&lt;_volume&gt;7&lt;/_volume&gt;&lt;_created&gt;65057352&lt;/_created&gt;&lt;_modified&gt;65057352&lt;/_modified&gt;&lt;/Details&gt;&lt;Extra&gt;&lt;DBUID&gt;{F96A950B-833F-4880-A151-76DA2D6A2879}&lt;/DBUID&gt;&lt;/Extra&gt;&lt;/Item&gt;&lt;/References&gt;&lt;/Group&gt;&lt;Group&gt;&lt;References&gt;&lt;Item&gt;&lt;ID&gt;1147&lt;/ID&gt;&lt;UID&gt;{43570DCD-B48A-4AAC-9329-A4E277C15797}&lt;/UID&gt;&lt;Title&gt;Design of neural networks using genetic algorithm for the permeability estimation of the reservoir&lt;/Title&gt;&lt;Template&gt;Journal Article&lt;/Template&gt;&lt;Star&gt;0&lt;/Star&gt;&lt;Tag&gt;0&lt;/Tag&gt;&lt;Author&gt;Saemi, Mohsen; Ahmadi, Morteza; Varjani, Ali Yazdian&lt;/Author&gt;&lt;Year&gt;2007&lt;/Year&gt;&lt;Details&gt;&lt;_isbn&gt;0920-4105&lt;/_isbn&gt;&lt;_issue&gt;1-2&lt;/_issue&gt;&lt;_journal&gt;Journal of Petroleum Science and Engineering&lt;/_journal&gt;&lt;_pages&gt;97-105&lt;/_pages&gt;&lt;_volume&gt;59&lt;/_volume&gt;&lt;_created&gt;65057353&lt;/_created&gt;&lt;_modified&gt;65057353&lt;/_modified&gt;&lt;_impact_factor&gt;   5.168&lt;/_impact_factor&gt;&lt;_social_category&gt;能源与燃料(3) &amp;amp; 工程：石油(1)&lt;/_social_category&gt;&lt;_collection_scope&gt;SCIE;EI&lt;/_collection_scope&gt;&lt;/Details&gt;&lt;Extra&gt;&lt;DBUID&gt;{F96A950B-833F-4880-A151-76DA2D6A2879}&lt;/DBUID&gt;&lt;/Extra&gt;&lt;/Item&gt;&lt;/References&gt;&lt;/Group&gt;&lt;Group&gt;&lt;References&gt;&lt;Item&gt;&lt;ID&gt;1149&lt;/ID&gt;&lt;UID&gt;{9CC795AC-1638-4B44-8147-7C64DEAE2E8F}&lt;/UID&gt;&lt;Title&gt;Permeability Prediction of 3-D Binary Segmented Images using Neural Networks&lt;/Title&gt;&lt;Template&gt;Conference Proceedings&lt;/Template&gt;&lt;Star&gt;0&lt;/Star&gt;&lt;Tag&gt;0&lt;/Tag&gt;&lt;Author&gt;Srisutthiyakorn, Nattavadee&lt;/Author&gt;&lt;Year&gt;2016&lt;/Year&gt;&lt;Details&gt;&lt;_publisher&gt;Society of Exploration Geophysicists Houston, YX, USA&lt;/_publisher&gt;&lt;_secondary_title&gt;SEG Technical Program Expanded Abstracts&lt;/_secondary_title&gt;&lt;_created&gt;65057358&lt;/_created&gt;&lt;_modified&gt;65057358&lt;/_modified&gt;&lt;/Details&gt;&lt;Extra&gt;&lt;DBUID&gt;{F96A950B-833F-4880-A151-76DA2D6A2879}&lt;/DBUID&gt;&lt;/Extra&gt;&lt;/Item&gt;&lt;/References&gt;&lt;/Group&gt;&lt;Group&gt;&lt;References&gt;&lt;Item&gt;&lt;ID&gt;1150&lt;/ID&gt;&lt;UID&gt;{28B21F79-E2EE-4C4B-B3EB-9A00513783E8}&lt;/UID&gt;&lt;Title&gt;Deep learning–driven permeability estimation from 2D images&lt;/Title&gt;&lt;Template&gt;Journal Article&lt;/Template&gt;&lt;Star&gt;0&lt;/Star&gt;&lt;Tag&gt;0&lt;/Tag&gt;&lt;Author&gt;Araya-Polo, Mauricio; Alpak, Faruk O; Hunter, Sander; Hofmann, Ronny; Saxena, Nishank&lt;/Author&gt;&lt;Year&gt;2020&lt;/Year&gt;&lt;Details&gt;&lt;_isbn&gt;1420-0597&lt;/_isbn&gt;&lt;_issue&gt;2&lt;/_issue&gt;&lt;_journal&gt;Computational Geosciences&lt;/_journal&gt;&lt;_pages&gt;571-580&lt;/_pages&gt;&lt;_volume&gt;24&lt;/_volume&gt;&lt;_created&gt;65057358&lt;/_created&gt;&lt;_modified&gt;65057358&lt;/_modified&gt;&lt;_impact_factor&gt;   2.948&lt;/_impact_factor&gt;&lt;_social_category&gt;计算机：跨学科应用(4) &amp;amp; 地球科学：综合(3)&lt;/_social_category&gt;&lt;_collection_scope&gt;SCIE&lt;/_collection_scope&gt;&lt;/Details&gt;&lt;Extra&gt;&lt;DBUID&gt;{F96A950B-833F-4880-A151-76DA2D6A2879}&lt;/DBUID&gt;&lt;/Extra&gt;&lt;/Item&gt;&lt;/References&gt;&lt;/Group&gt;&lt;Group&gt;&lt;References&gt;&lt;Item&gt;&lt;ID&gt;1151&lt;/ID&gt;&lt;UID&gt;{0F15AD90-2825-4435-A61B-C74BBFCAAA2D}&lt;/UID&gt;&lt;Title&gt;Seeing permeability from images: fast prediction with convolutional neural networks&lt;/Title&gt;&lt;Template&gt;Journal Article&lt;/Template&gt;&lt;Star&gt;0&lt;/Star&gt;&lt;Tag&gt;0&lt;/Tag&gt;&lt;Author&gt;Wu, Jinlong; Yin, Xiaolong; Xiao, Heng&lt;/Author&gt;&lt;Year&gt;2018&lt;/Year&gt;&lt;Details&gt;&lt;_isbn&gt;2095-9273&lt;/_isbn&gt;&lt;_issue&gt;18&lt;/_issue&gt;&lt;_journal&gt;Science bulletin&lt;/_journal&gt;&lt;_pages&gt;1215-1222&lt;/_pages&gt;&lt;_volume&gt;63&lt;/_volume&gt;&lt;_created&gt;65057359&lt;/_created&gt;&lt;_modified&gt;65057359&lt;/_modified&gt;&lt;_impact_factor&gt;  20.577&lt;/_impact_factor&gt;&lt;_social_category&gt;综合性期刊(1)&lt;/_social_category&gt;&lt;_collection_scope&gt;SCIE;CSCD;EI&lt;/_collection_scope&gt;&lt;/Details&gt;&lt;Extra&gt;&lt;DBUID&gt;{F96A950B-833F-4880-A151-76DA2D6A2879}&lt;/DBUID&gt;&lt;/Extra&gt;&lt;/Item&gt;&lt;/References&gt;&lt;/Group&gt;&lt;Group&gt;&lt;References&gt;&lt;Item&gt;&lt;ID&gt;1154&lt;/ID&gt;&lt;UID&gt;{AC6BC048-F7EF-4F66-A669-2D34DED4A21C}&lt;/UID&gt;&lt;Title&gt;Gated recurrent unit neural network (GRU) based on quantile regression (QR) predicts reservoir parameters through well logging data&lt;/Title&gt;&lt;Template&gt;Journal Article&lt;/Template&gt;&lt;Star&gt;0&lt;/Star&gt;&lt;Tag&gt;0&lt;/Tag&gt;&lt;Author&gt;Yu, Zhengjun; Sun, Youzhuang; Zhang, Junhua; Zhang, Yongan; Liu, Zhen&lt;/Author&gt;&lt;Year&gt;2023&lt;/Year&gt;&lt;Details&gt;&lt;_alternate_title&gt;Frontiers in Earth Science&lt;/_alternate_title&gt;&lt;_date_display&gt;2023&lt;/_date_display&gt;&lt;_date&gt;2023-01-01&lt;/_date&gt;&lt;_isbn&gt;2296-6463&lt;/_isbn&gt;&lt;_journal&gt;Frontiers in Earth Science&lt;/_journal&gt;&lt;_url&gt;https://www.frontiersin.org/articles/10.3389/feart.2023.1087385&lt;/_url&gt;&lt;_volume&gt;11&lt;/_volume&gt;&lt;_created&gt;65057367&lt;/_created&gt;&lt;_modified&gt;65057367&lt;/_modified&gt;&lt;_impact_factor&gt;   3.661&lt;/_impact_factor&gt;&lt;_social_category&gt;地球科学：综合(3)&lt;/_social_category&gt;&lt;_collection_scope&gt;SCIE;EI&lt;/_collection_scope&gt;&lt;/Details&gt;&lt;Extra&gt;&lt;DBUID&gt;{F96A950B-833F-4880-A151-76DA2D6A2879}&lt;/DBUID&gt;&lt;/Extra&gt;&lt;/Item&gt;&lt;/References&gt;&lt;/Group&gt;&lt;Group&gt;&lt;References&gt;&lt;Item&gt;&lt;ID&gt;587&lt;/ID&gt;&lt;UID&gt;{19B10D37-3837-4BA9-8BB8-8FE9F8EA6B2F}&lt;/UID&gt;&lt;Title&gt;An adaptive ensemble learning by opposite multiverse optimizer and its application in fluid identification for unconventional oil reservoirs&lt;/Title&gt;&lt;Template&gt;Journal Article&lt;/Template&gt;&lt;Star&gt;0&lt;/Star&gt;&lt;Tag&gt;0&lt;/Tag&gt;&lt;Author&gt;Zhang, Yongan; Zhang, Xingyu; Sun, Youzhuang; Gong, An; Li, Mengyan&lt;/Author&gt;&lt;Year&gt;2023&lt;/Year&gt;&lt;Details&gt;&lt;_isbn&gt;2296-6463&lt;/_isbn&gt;&lt;_journal&gt;Frontiers in Earth Science&lt;/_journal&gt;&lt;_pages&gt;1116664&lt;/_pages&gt;&lt;_volume&gt;11&lt;/_volume&gt;&lt;_created&gt;65360839&lt;/_created&gt;&lt;_modified&gt;65360839&lt;/_modified&gt;&lt;_impact_factor&gt;   2.900&lt;/_impact_factor&gt;&lt;_social_category&gt;地球科学综合(3)&lt;/_social_category&gt;&lt;_collection_scope&gt;SCIE;EI&lt;/_collection_scope&gt;&lt;/Details&gt;&lt;Extra&gt;&lt;DBUID&gt;{DE16ABCE-A785-434C-BF43-2FE58866AFDD}&lt;/DBUID&gt;&lt;/Extra&gt;&lt;/Item&gt;&lt;/References&gt;&lt;/Group&gt;&lt;/Citation&gt;_x000a_"/>
    <w:docVar w:name="NE.Ref{1A3DD9E5-CF2B-443E-BFE4-2CA8F3E023E4}" w:val=" ADDIN NE.Ref.{1A3DD9E5-CF2B-443E-BFE4-2CA8F3E023E4}&lt;Citation&gt;&lt;Group&gt;&lt;References&gt;&lt;Item&gt;&lt;ID&gt;682&lt;/ID&gt;&lt;UID&gt;{07BDD065-4CCA-498B-8275-189C268B4698}&lt;/UID&gt;&lt;Title&gt;Machine Learning Forecasts Oil Rate in Mature Onshore Field Jointly Driven by Water and Steam Injection&lt;/Title&gt;&lt;Template&gt;Book&lt;/Template&gt;&lt;Star&gt;0&lt;/Star&gt;&lt;Tag&gt;0&lt;/Tag&gt;&lt;Author&gt;Kubota, Leonardo; Reinert, Danilo&lt;/Author&gt;&lt;Year&gt;2019&lt;/Year&gt;&lt;Details&gt;&lt;_created&gt;64449632&lt;/_created&gt;&lt;_doi&gt;10.2118/196152-MS&lt;/_doi&gt;&lt;_modified&gt;64449632&lt;/_modified&gt;&lt;/Details&gt;&lt;Extra&gt;&lt;DBUID&gt;{F96A950B-833F-4880-A151-76DA2D6A2879}&lt;/DBUID&gt;&lt;/Extra&gt;&lt;/Item&gt;&lt;/References&gt;&lt;/Group&gt;&lt;/Citation&gt;_x000a_"/>
    <w:docVar w:name="NE.Ref{1B967503-FE77-4D68-B1B8-764036E3A435}" w:val=" ADDIN NE.Ref.{1B967503-FE77-4D68-B1B8-764036E3A435}&lt;Citation&gt;&lt;Group&gt;&lt;References&gt;&lt;Item&gt;&lt;ID&gt;1124&lt;/ID&gt;&lt;UID&gt;{9D20A33D-BF4A-4EC1-A6DC-2217C04D22C5}&lt;/UID&gt;&lt;Title&gt;Alpin L M. The method of the electric logging in the borehole with casing[J]. USSR Patent, 1939, 56026.&lt;/Title&gt;&lt;Template&gt;Journal Article&lt;/Template&gt;&lt;Star&gt;0&lt;/Star&gt;&lt;Tag&gt;0&lt;/Tag&gt;&lt;Author/&gt;&lt;Year&gt;0&lt;/Year&gt;&lt;Details&gt;&lt;_accessed&gt;65057089&lt;/_accessed&gt;&lt;_created&gt;65057089&lt;/_created&gt;&lt;_modified&gt;65057089&lt;/_modified&gt;&lt;/Details&gt;&lt;Extra&gt;&lt;DBUID&gt;{F96A950B-833F-4880-A151-76DA2D6A2879}&lt;/DBUID&gt;&lt;/Extra&gt;&lt;/Item&gt;&lt;/References&gt;&lt;/Group&gt;&lt;Group&gt;&lt;References&gt;&lt;Item&gt;&lt;ID&gt;1127&lt;/ID&gt;&lt;UID&gt;{FE641B3A-3DCF-45C2-BF85-E67A0A5C4618}&lt;/UID&gt;&lt;Title&gt;A transmission-line model for electrical logging through casing&lt;/Title&gt;&lt;Template&gt;Journal Article&lt;/Template&gt;&lt;Star&gt;0&lt;/Star&gt;&lt;Tag&gt;0&lt;/Tag&gt;&lt;Author&gt;Kaufman, Alexander A; Wightman, W Edward&lt;/Author&gt;&lt;Year&gt;1993&lt;/Year&gt;&lt;Details&gt;&lt;_isbn&gt;1942-2156&lt;/_isbn&gt;&lt;_issue&gt;12&lt;/_issue&gt;&lt;_journal&gt;Geophysics&lt;/_journal&gt;&lt;_pages&gt;1739-1747&lt;/_pages&gt;&lt;_volume&gt;58&lt;/_volume&gt;&lt;_created&gt;65057252&lt;/_created&gt;&lt;_modified&gt;65057252&lt;/_modified&gt;&lt;_impact_factor&gt;   3.264&lt;/_impact_factor&gt;&lt;_social_category&gt;地球化学与地球物理(2)&lt;/_social_category&gt;&lt;_collection_scope&gt;SCIE;EI&lt;/_collection_scope&gt;&lt;/Details&gt;&lt;Extra&gt;&lt;DBUID&gt;{F96A950B-833F-4880-A151-76DA2D6A2879}&lt;/DBUID&gt;&lt;/Extra&gt;&lt;/Item&gt;&lt;/References&gt;&lt;/Group&gt;&lt;/Citation&gt;_x000a_"/>
    <w:docVar w:name="NE.Ref{1BBF58A3-28B5-4D1D-94A0-94641934D067}" w:val=" ADDIN NE.Ref.{1BBF58A3-28B5-4D1D-94A0-94641934D067}&lt;Citation&gt;&lt;Group&gt;&lt;References&gt;&lt;Item&gt;&lt;ID&gt;1136&lt;/ID&gt;&lt;UID&gt;{DC81777F-D82B-4B8F-A95E-BAA1B501A40E}&lt;/UID&gt;&lt;Title&gt;Prediction and analysis of geomechanical properties of the upper bakken shale utilizing artificial intelligence and data mining&lt;/Title&gt;&lt;Template&gt;Conference Proceedings&lt;/Template&gt;&lt;Star&gt;0&lt;/Star&gt;&lt;Tag&gt;0&lt;/Tag&gt;&lt;Author&gt;Parapuram, George K; Mokhtari, Mehdi; Hmida, Jalel Ben&lt;/Author&gt;&lt;Year&gt;2017&lt;/Year&gt;&lt;Details&gt;&lt;_isbn&gt;1613995431&lt;/_isbn&gt;&lt;_pages&gt;URTEC-2692746-MS&lt;/_pages&gt;&lt;_publisher&gt;URTEC&lt;/_publisher&gt;&lt;_secondary_title&gt;SPE/AAPG/SEG Unconventional Resources Technology Conference&lt;/_secondary_title&gt;&lt;_created&gt;65057323&lt;/_created&gt;&lt;_modified&gt;65057323&lt;/_modified&gt;&lt;/Details&gt;&lt;Extra&gt;&lt;DBUID&gt;{F96A950B-833F-4880-A151-76DA2D6A2879}&lt;/DBUID&gt;&lt;/Extra&gt;&lt;/Item&gt;&lt;/References&gt;&lt;/Group&gt;&lt;/Citation&gt;_x000a_"/>
    <w:docVar w:name="NE.Ref{1C0326A4-99E7-4C21-97AD-31E9F9D2442B}" w:val=" ADDIN NE.Ref.{1C0326A4-99E7-4C21-97AD-31E9F9D2442B}&lt;Citation&gt;&lt;Group&gt;&lt;References&gt;&lt;Item&gt;&lt;ID&gt;575&lt;/ID&gt;&lt;UID&gt;{7E9B1F05-2808-493B-998E-083F331C0447}&lt;/UID&gt;&lt;Title&gt;Hui G ,  Wei X ,  Yang J , et al. Pore throat characteristics of extra-ultra low permeability sandstone reservoir based on constant-rate mercury penetration technique[J]. Petroleum Geology &amp;amp; Experiment, 2011, 33(2):206-205.&lt;/Title&gt;&lt;Template&gt;Journal Article&lt;/Template&gt;&lt;Star&gt;0&lt;/Star&gt;&lt;Tag&gt;0&lt;/Tag&gt;&lt;Author/&gt;&lt;Year&gt;0&lt;/Year&gt;&lt;Details&gt;&lt;_accessed&gt;64079473&lt;/_accessed&gt;&lt;_created&gt;64079473&lt;/_created&gt;&lt;_modified&gt;64079473&lt;/_modified&gt;&lt;/Details&gt;&lt;Extra&gt;&lt;DBUID&gt;{F96A950B-833F-4880-A151-76DA2D6A2879}&lt;/DBUID&gt;&lt;/Extra&gt;&lt;/Item&gt;&lt;/References&gt;&lt;/Group&gt;&lt;/Citation&gt;_x000a_"/>
    <w:docVar w:name="NE.Ref{1E918821-D001-44EA-AB58-DAE46BE15A8F}" w:val=" ADDIN NE.Ref.{1E918821-D001-44EA-AB58-DAE46BE15A8F}&lt;Citation&gt;&lt;Group&gt;&lt;References&gt;&lt;Item&gt;&lt;ID&gt;694&lt;/ID&gt;&lt;UID&gt;{A4870CC1-7882-4FB1-A98E-E06FC7F565ED}&lt;/UID&gt;&lt;Title&gt;Machine Learning Forecasts Oil Rate in Mature Onshore Field Jointly Driven by Water and Steam Injection&lt;/Title&gt;&lt;Template&gt;Generic&lt;/Template&gt;&lt;Star&gt;0&lt;/Star&gt;&lt;Tag&gt;0&lt;/Tag&gt;&lt;Author&gt;Kubota, Leonardo; Reinert, Danilo&lt;/Author&gt;&lt;Year&gt;2019&lt;/Year&gt;&lt;Details&gt;&lt;_date_display&gt;2019_x000d__x000a_2019/09/30&lt;/_date_display&gt;&lt;_date&gt;2019-09-30&lt;/_date&gt;&lt;_doi&gt;10.2118/196152-MS&lt;/_doi&gt;&lt;_journal&gt;SPE Annual Technical Conference and Exhibition&lt;/_journal&gt;&lt;_pages&gt;D021S020R003&lt;/_pages&gt;&lt;_secondary_title&gt;SPE Annual Technical Conference and Exhibition&lt;/_secondary_title&gt;&lt;_url&gt;https://doi.org/10.2118/196152-MS&lt;/_url&gt;&lt;_created&gt;64449742&lt;/_created&gt;&lt;_modified&gt;64449742&lt;/_modified&gt;&lt;/Details&gt;&lt;Extra&gt;&lt;DBUID&gt;{F96A950B-833F-4880-A151-76DA2D6A2879}&lt;/DBUID&gt;&lt;/Extra&gt;&lt;/Item&gt;&lt;/References&gt;&lt;/Group&gt;&lt;/Citation&gt;_x000a_"/>
    <w:docVar w:name="NE.Ref{20D6D99F-FEE6-4CAA-AC8E-D2806A2CF112}" w:val=" ADDIN NE.Ref.{20D6D99F-FEE6-4CAA-AC8E-D2806A2CF112}&lt;Citation&gt;&lt;Group&gt;&lt;References&gt;&lt;Item&gt;&lt;ID&gt;766&lt;/ID&gt;&lt;UID&gt;{5DF7C840-ACCA-473A-90BB-55442867DE03}&lt;/UID&gt;&lt;Title&gt;A comparative assessment of ensemble learning for credit scoring&lt;/Title&gt;&lt;Template&gt;Journal Article&lt;/Template&gt;&lt;Star&gt;0&lt;/Star&gt;&lt;Tag&gt;0&lt;/Tag&gt;&lt;Author&gt;Wang, Gang; Hao, Jinxing; Ma, Jian; Jiang, Hongbing&lt;/Author&gt;&lt;Year&gt;2011&lt;/Year&gt;&lt;Details&gt;&lt;_alternate_title&gt;Expert Systems with Applications&lt;/_alternate_title&gt;&lt;_collection_scope&gt;SCIE;EI&lt;/_collection_scope&gt;&lt;_created&gt;64557617&lt;/_created&gt;&lt;_date&gt;2011-01-01&lt;/_date&gt;&lt;_date_display&gt;2011&lt;/_date_display&gt;&lt;_doi&gt;https://doi.org/10.1016/j.eswa.2010.06.048&lt;/_doi&gt;&lt;_impact_factor&gt;   8.665&lt;/_impact_factor&gt;&lt;_isbn&gt;0957-4174&lt;/_isbn&gt;&lt;_issue&gt;1&lt;/_issue&gt;&lt;_journal&gt;Expert Systems with Applications&lt;/_journal&gt;&lt;_keywords&gt;Credit scoring; Ensemble learning; Bagging; Boosting; Stacking&lt;/_keywords&gt;&lt;_modified&gt;64557617&lt;/_modified&gt;&lt;_pages&gt;223-230&lt;/_pages&gt;&lt;_url&gt;https://www.sciencedirect.com/science/article/pii/S095741741000552X&lt;/_url&gt;&lt;_volume&gt;38&lt;/_volume&gt;&lt;/Details&gt;&lt;Extra&gt;&lt;DBUID&gt;{F96A950B-833F-4880-A151-76DA2D6A2879}&lt;/DBUID&gt;&lt;/Extra&gt;&lt;/Item&gt;&lt;/References&gt;&lt;/Group&gt;&lt;/Citation&gt;_x000a_"/>
    <w:docVar w:name="NE.Ref{226A9E9D-2392-4382-9FC3-1D503DFB2F03}" w:val=" ADDIN NE.Ref.{226A9E9D-2392-4382-9FC3-1D503DFB2F03}&lt;Citation&gt;&lt;Group&gt;&lt;References&gt;&lt;Item&gt;&lt;ID&gt;572&lt;/ID&gt;&lt;UID&gt;{E2E91428-486D-4F70-9E35-6911D49C23BC}&lt;/UID&gt;&lt;Title&gt;Alaei H K ,  Salahshoor K . The Design of New Soft Sensors Based on PCA and a Neural Network for Parameters Estimation of a Petroleum Reservoir[J]. Petroleum Science and Technology, 2012, 30(22):2294-2305.&lt;/Title&gt;&lt;Template&gt;Journal Article&lt;/Template&gt;&lt;Star&gt;0&lt;/Star&gt;&lt;Tag&gt;0&lt;/Tag&gt;&lt;Author/&gt;&lt;Year&gt;0&lt;/Year&gt;&lt;Details&gt;&lt;_accessed&gt;64076676&lt;/_accessed&gt;&lt;_created&gt;64076676&lt;/_created&gt;&lt;_modified&gt;64076676&lt;/_modified&gt;&lt;/Details&gt;&lt;Extra&gt;&lt;DBUID&gt;{F96A950B-833F-4880-A151-76DA2D6A2879}&lt;/DBUID&gt;&lt;/Extra&gt;&lt;/Item&gt;&lt;/References&gt;&lt;/Group&gt;&lt;/Citation&gt;_x000a_"/>
    <w:docVar w:name="NE.Ref{22BB2D56-B5A5-4094-8EF8-6C5269B678A6}" w:val=" ADDIN NE.Ref.{22BB2D56-B5A5-4094-8EF8-6C5269B678A6}&lt;Citation&gt;&lt;Group&gt;&lt;References&gt;&lt;Item&gt;&lt;ID&gt;863&lt;/ID&gt;&lt;UID&gt;{1F3509E1-88D2-459A-9DF3-6E9B61F5DD2C}&lt;/UID&gt;&lt;Title&gt;Earth  System  Model  Evaluation  Tool  (ESMValTool) v2.0 – diagnostics  for  emergent  constraints  and  future  projections from Earth system models in CMIP&lt;/Title&gt;&lt;Template&gt;Journal Article&lt;/Template&gt;&lt;Star&gt;0&lt;/Star&gt;&lt;Tag&gt;0&lt;/Tag&gt;&lt;Author&gt;Lauer, Axel; Eyring, Veronika; Bellprat, Omar; Bock, Lisa; Gier, Bettina K; Hunter, Alasdair; Lorenz, Ruth; Pérez-Zanón, Núria; Righi, Mattia; Schlund, Manuel; Senftleben, Daniel; Weigel, Katja; Zechlau, Sabrina&lt;/Author&gt;&lt;Year&gt;2020&lt;/Year&gt;&lt;Details&gt;&lt;_created&gt;66035550&lt;/_created&gt;&lt;_date&gt;2020-01-01&lt;/_date&gt;&lt;_date_display&gt;2020&lt;/_date_display&gt;&lt;_doi&gt;10.5194/gmd-2020-60&lt;/_doi&gt;&lt;_modified&gt;66035550&lt;/_modified&gt;&lt;_ori_publication&gt;Copernicus GmbH&lt;/_ori_publication&gt;&lt;_url&gt;http://dx.doi.org/10.5194/gmd-2020-60&lt;/_url&gt;&lt;/Details&gt;&lt;Extra&gt;&lt;DBUID&gt;{DE16ABCE-A785-434C-BF43-2FE58866AFDD}&lt;/DBUID&gt;&lt;/Extra&gt;&lt;/Item&gt;&lt;/References&gt;&lt;/Group&gt;&lt;Group&gt;&lt;References&gt;&lt;Item&gt;&lt;ID&gt;864&lt;/ID&gt;&lt;UID&gt;{21474291-E09F-4AA0-BF7B-D95D24764B89}&lt;/UID&gt;&lt;Title&gt;Evaluation needs and temporal performance differences of gridded precipitation products in peripheral mountain regions&lt;/Title&gt;&lt;Template&gt;Journal Article&lt;/Template&gt;&lt;Star&gt;0&lt;/Star&gt;&lt;Tag&gt;0&lt;/Tag&gt;&lt;Author&gt;Zandler, Harald; Haag, Isabell; Samimi, Cyrus&lt;/Author&gt;&lt;Year&gt;2019&lt;/Year&gt;&lt;Details&gt;&lt;_alternate_title&gt;Scientific Reports&lt;/_alternate_title&gt;&lt;_collection_scope&gt;SCIE&lt;/_collection_scope&gt;&lt;_created&gt;66035551&lt;/_created&gt;&lt;_date&gt;2019-01-01&lt;/_date&gt;&lt;_date_display&gt;2019&lt;/_date_display&gt;&lt;_doi&gt;10.1038/s41598-019-51666-z&lt;/_doi&gt;&lt;_impact_factor&gt;   4.600&lt;/_impact_factor&gt;&lt;_issue&gt;1&lt;/_issue&gt;&lt;_journal&gt;Scientific Reports&lt;/_journal&gt;&lt;_modified&gt;66035551&lt;/_modified&gt;&lt;_ori_publication&gt;Springer Science and Business Media LLC&lt;/_ori_publication&gt;&lt;_social_category&gt;综合性期刊(2)&lt;/_social_category&gt;&lt;_url&gt;http://dx.doi.org/10.1038/s41598-019-51666-z&lt;/_url&gt;&lt;_volume&gt;9&lt;/_volume&gt;&lt;/Details&gt;&lt;Extra&gt;&lt;DBUID&gt;{DE16ABCE-A785-434C-BF43-2FE58866AFDD}&lt;/DBUID&gt;&lt;/Extra&gt;&lt;/Item&gt;&lt;/References&gt;&lt;/Group&gt;&lt;/Citation&gt;_x000a_"/>
    <w:docVar w:name="NE.Ref{237FA96F-BC89-487B-BA3E-415223CA7175}" w:val=" ADDIN NE.Ref.{237FA96F-BC89-487B-BA3E-415223CA7175}&lt;Citation&gt;&lt;Group&gt;&lt;References&gt;&lt;Item&gt;&lt;ID&gt;1138&lt;/ID&gt;&lt;UID&gt;{C3101B2B-0E3A-4357-A66D-9368D6B98716}&lt;/UID&gt;&lt;Title&gt;Machine learning-based method for automated well-log processing and interpretation&lt;/Title&gt;&lt;Template&gt;Conference Proceedings&lt;/Template&gt;&lt;Star&gt;0&lt;/Star&gt;&lt;Tag&gt;0&lt;/Tag&gt;&lt;Author&gt;Wu, Po-Yen; Jain, Vikas; Kulkarni, Mandar S; Abubakar, Aria&lt;/Author&gt;&lt;Year&gt;2018&lt;/Year&gt;&lt;Details&gt;&lt;_pages&gt;SEG-2018-2996973&lt;/_pages&gt;&lt;_publisher&gt;SEG&lt;/_publisher&gt;&lt;_secondary_title&gt;SEG International Exposition and Annual Meeting&lt;/_secondary_title&gt;&lt;_created&gt;65057331&lt;/_created&gt;&lt;_modified&gt;65057331&lt;/_modified&gt;&lt;/Details&gt;&lt;Extra&gt;&lt;DBUID&gt;{F96A950B-833F-4880-A151-76DA2D6A2879}&lt;/DBUID&gt;&lt;/Extra&gt;&lt;/Item&gt;&lt;/References&gt;&lt;/Group&gt;&lt;/Citation&gt;_x000a_"/>
    <w:docVar w:name="NE.Ref{2599CD18-FCE9-4622-A9AC-4CEA0CAEB158}" w:val=" ADDIN NE.Ref.{2599CD18-FCE9-4622-A9AC-4CEA0CAEB158}&lt;Citation&gt;&lt;Group&gt;&lt;References&gt;&lt;Item&gt;&lt;ID&gt;874&lt;/ID&gt;&lt;UID&gt;{43C39E1C-1EE7-4890-BF60-CFC1CB7A9503}&lt;/UID&gt;&lt;Title&gt;Research on ultra-short-term load forecasting based on real-time electricity price and window-based XGBoost model&lt;/Title&gt;&lt;Template&gt;Journal Article&lt;/Template&gt;&lt;Star&gt;0&lt;/Star&gt;&lt;Tag&gt;0&lt;/Tag&gt;&lt;Author&gt;Zhao, Xin; Li, Qiushuang; Xue, Wanlei; Zhao, Yihang; Zhao, Huiru; Guo, Sen&lt;/Author&gt;&lt;Year&gt;2022&lt;/Year&gt;&lt;Details&gt;&lt;_isbn&gt;1996-1073&lt;/_isbn&gt;&lt;_issue&gt;19&lt;/_issue&gt;&lt;_journal&gt;Energies&lt;/_journal&gt;&lt;_pages&gt;7367&lt;/_pages&gt;&lt;_volume&gt;15&lt;/_volume&gt;&lt;_created&gt;66130659&lt;/_created&gt;&lt;_modified&gt;66130659&lt;/_modified&gt;&lt;_impact_factor&gt;   3.200&lt;/_impact_factor&gt;&lt;_social_category&gt;能源与燃料(4)&lt;/_social_category&gt;&lt;_collection_scope&gt;SCIE;EI&lt;/_collection_scope&gt;&lt;/Details&gt;&lt;Extra&gt;&lt;DBUID&gt;{DE16ABCE-A785-434C-BF43-2FE58866AFDD}&lt;/DBUID&gt;&lt;/Extra&gt;&lt;/Item&gt;&lt;/References&gt;&lt;/Group&gt;&lt;Group&gt;&lt;References&gt;&lt;Item&gt;&lt;ID&gt;875&lt;/ID&gt;&lt;UID&gt;{4977ECD9-2A3F-445F-9CEC-30E2F900BEE0}&lt;/UID&gt;&lt;Title&gt;Electricity price forecasting based on xgboost and arima algorithms&lt;/Title&gt;&lt;Template&gt;Journal Article&lt;/Template&gt;&lt;Star&gt;0&lt;/Star&gt;&lt;Tag&gt;0&lt;/Tag&gt;&lt;Author&gt;Bitirgen, Kübra; Filik, Ümmühan Basaran&lt;/Author&gt;&lt;Year&gt;2020&lt;/Year&gt;&lt;Details&gt;&lt;_isbn&gt;2757-6361&lt;/_isbn&gt;&lt;_issue&gt;1&lt;/_issue&gt;&lt;_journal&gt;BSEU Journal of Engineering Research and Technology&lt;/_journal&gt;&lt;_pages&gt;7-13&lt;/_pages&gt;&lt;_volume&gt;1&lt;/_volume&gt;&lt;_created&gt;66130659&lt;/_created&gt;&lt;_modified&gt;66130659&lt;/_modified&gt;&lt;/Details&gt;&lt;Extra&gt;&lt;DBUID&gt;{DE16ABCE-A785-434C-BF43-2FE58866AFDD}&lt;/DBUID&gt;&lt;/Extra&gt;&lt;/Item&gt;&lt;/References&gt;&lt;/Group&gt;&lt;/Citation&gt;_x000a_"/>
    <w:docVar w:name="NE.Ref{262E4793-2C36-4729-8A4A-1C6377849D8B}" w:val=" ADDIN NE.Ref.{262E4793-2C36-4729-8A4A-1C6377849D8B}&lt;Citation&gt;&lt;Group&gt;&lt;References&gt;&lt;Item&gt;&lt;ID&gt;678&lt;/ID&gt;&lt;UID&gt;{08701AEB-F3A3-47A8-81D4-3CED870A3944}&lt;/UID&gt;&lt;Title&gt;Permeability prediction using hybrid techniques of continuous restricted Boltzmann machine, particle swarm optimization and support vector regression&lt;/Title&gt;&lt;Template&gt;Journal Article&lt;/Template&gt;&lt;Star&gt;0&lt;/Star&gt;&lt;Tag&gt;0&lt;/Tag&gt;&lt;Author&gt;Gu, Yufeng; Bao, Zhidong; Cui, Guodong&lt;/Author&gt;&lt;Year&gt;2018&lt;/Year&gt;&lt;Details&gt;&lt;_alternate_title&gt;Journal of Natural Gas Science and Engineering&lt;/_alternate_title&gt;&lt;_collection_scope&gt;SCIE;EI&lt;/_collection_scope&gt;&lt;_created&gt;64425147&lt;/_created&gt;&lt;_date&gt;2018-01-01&lt;/_date&gt;&lt;_date_display&gt;2018&lt;/_date_display&gt;&lt;_doi&gt;https://doi.org/10.1016/j.jngse.2018.08.020&lt;/_doi&gt;&lt;_impact_factor&gt;   4.965&lt;/_impact_factor&gt;&lt;_isbn&gt;1875-5100&lt;/_isbn&gt;&lt;_journal&gt;Journal of Natural Gas Science and Engineering&lt;/_journal&gt;&lt;_keywords&gt;Permeability prediction; Continuous restricted Boltzmann machine; Support vector regression; Particle swarm optimization&lt;/_keywords&gt;&lt;_modified&gt;64425147&lt;/_modified&gt;&lt;_pages&gt;97-115&lt;/_pages&gt;&lt;_url&gt;https://www.sciencedirect.com/science/article/pii/S1875510018303640&lt;/_url&gt;&lt;_volume&gt;59&lt;/_volume&gt;&lt;/Details&gt;&lt;Extra&gt;&lt;DBUID&gt;{F96A950B-833F-4880-A151-76DA2D6A2879}&lt;/DBUID&gt;&lt;/Extra&gt;&lt;/Item&gt;&lt;/References&gt;&lt;/Group&gt;&lt;/Citation&gt;_x000a_"/>
    <w:docVar w:name="NE.Ref{26EA46CC-5681-4557-94BE-A3300F2743E1}" w:val=" ADDIN NE.Ref.{26EA46CC-5681-4557-94BE-A3300F2743E1}&lt;Citation&gt;&lt;Group&gt;&lt;References&gt;&lt;Item&gt;&lt;ID&gt;932&lt;/ID&gt;&lt;UID&gt;{7E75055A-E2A2-48D0-B1E8-28FDF49DF3D9}&lt;/UID&gt;&lt;Title&gt;Quantitative characterization of bound and movable fluid microdistribution in porous rocks using nuclear magnetic resonance&lt;/Title&gt;&lt;Template&gt;Journal Article&lt;/Template&gt;&lt;Star&gt;0&lt;/Star&gt;&lt;Tag&gt;0&lt;/Tag&gt;&lt;Author&gt;Jin, Guowen; Xie, Ranhong; Xiao, Lizhi; Wu, Bohan; Xu, Chenyu; Wang, Xiaoyu; Wang, Tangyu&lt;/Author&gt;&lt;Year&gt;2021&lt;/Year&gt;&lt;Details&gt;&lt;_isbn&gt;0920-4105&lt;/_isbn&gt;&lt;_journal&gt;Journal of Petroleum Science and Engineering&lt;/_journal&gt;&lt;_pages&gt;107677&lt;/_pages&gt;&lt;_volume&gt;196&lt;/_volume&gt;&lt;_created&gt;64730780&lt;/_created&gt;&lt;_modified&gt;64730780&lt;/_modified&gt;&lt;_impact_factor&gt;   5.168&lt;/_impact_factor&gt;&lt;_collection_scope&gt;SCI;SCIE;EI&lt;/_collection_scope&gt;&lt;/Details&gt;&lt;Extra&gt;&lt;DBUID&gt;{F96A950B-833F-4880-A151-76DA2D6A2879}&lt;/DBUID&gt;&lt;/Extra&gt;&lt;/Item&gt;&lt;/References&gt;&lt;/Group&gt;&lt;/Citation&gt;_x000a_"/>
    <w:docVar w:name="NE.Ref{278C40FE-2D2A-42AD-947B-403A8A1A6317}" w:val=" ADDIN NE.Ref.{278C40FE-2D2A-42AD-947B-403A8A1A6317}&lt;Citation&gt;&lt;Group&gt;&lt;References&gt;&lt;Item&gt;&lt;ID&gt;839&lt;/ID&gt;&lt;UID&gt;{69E36E74-F25D-4CFD-8F07-865A35543B75}&lt;/UID&gt;&lt;Title&gt;Advancing Data-driven Weather Forecasting: Time-Sliding Data Augmentation of ERA5&lt;/Title&gt;&lt;Template&gt;Journal Article&lt;/Template&gt;&lt;Star&gt;0&lt;/Star&gt;&lt;Tag&gt;0&lt;/Tag&gt;&lt;Author&gt;Cheon, Minjong; Kang, Daehyun; Choi, Yo-Hwan; Kang, Seon-Yu&lt;/Author&gt;&lt;Year&gt;2024&lt;/Year&gt;&lt;Details&gt;&lt;_alternate_title&gt;undefined&lt;/_alternate_title&gt;&lt;_created&gt;66035531&lt;/_created&gt;&lt;_date&gt;2024-01-01&lt;/_date&gt;&lt;_date_display&gt;2024&lt;/_date_display&gt;&lt;_doi&gt;10.48550/ARXIV.2402.08185&lt;/_doi&gt;&lt;_journal&gt;undefined&lt;/_journal&gt;&lt;_modified&gt;66035531&lt;/_modified&gt;&lt;_ori_publication&gt;arXiv&lt;/_ori_publication&gt;&lt;_url&gt;https://arxiv.org/abs/2402.08185&lt;/_url&gt;&lt;/Details&gt;&lt;Extra&gt;&lt;DBUID&gt;{DE16ABCE-A785-434C-BF43-2FE58866AFDD}&lt;/DBUID&gt;&lt;/Extra&gt;&lt;/Item&gt;&lt;/References&gt;&lt;/Group&gt;&lt;Group&gt;&lt;References&gt;&lt;Item&gt;&lt;ID&gt;840&lt;/ID&gt;&lt;UID&gt;{000A50D8-916B-4B5D-8A48-A4863503DE95}&lt;/UID&gt;&lt;Title&gt;Variation and comparison of cloud cover in MODIS and four reanalysis datasets of ERA-interim, ERA5, MERRA-2 and NCEP&lt;/Title&gt;&lt;Template&gt;Journal Article&lt;/Template&gt;&lt;Star&gt;0&lt;/Star&gt;&lt;Tag&gt;0&lt;/Tag&gt;&lt;Author&gt;Wu, Haopeng; Xu, Xiaofeng; Luo, Tianyang; Yang, Yudi; Xiong, Zixu; Wang, Yuan&lt;/Author&gt;&lt;Year&gt;2023&lt;/Year&gt;&lt;Details&gt;&lt;_alternate_title&gt;Atmospheric Research&lt;/_alternate_title&gt;&lt;_collection_scope&gt;SCIE;EI&lt;/_collection_scope&gt;&lt;_created&gt;66035532&lt;/_created&gt;&lt;_date&gt;2023-01-01&lt;/_date&gt;&lt;_date_display&gt;2023&lt;/_date_display&gt;&lt;_doi&gt;10.1016/j.atmosres.2022.106477&lt;/_doi&gt;&lt;_impact_factor&gt;   5.500&lt;/_impact_factor&gt;&lt;_journal&gt;Atmospheric Research&lt;/_journal&gt;&lt;_modified&gt;66035532&lt;/_modified&gt;&lt;_ori_publication&gt;Elsevier BV&lt;/_ori_publication&gt;&lt;_pages&gt;106477&lt;/_pages&gt;&lt;_social_category&gt;气象与大气科学(2)&lt;/_social_category&gt;&lt;_url&gt;http://dx.doi.org/10.1016/j.atmosres.2022.106477&lt;/_url&gt;&lt;_volume&gt;281&lt;/_volume&gt;&lt;/Details&gt;&lt;Extra&gt;&lt;DBUID&gt;{DE16ABCE-A785-434C-BF43-2FE58866AFDD}&lt;/DBUID&gt;&lt;/Extra&gt;&lt;/Item&gt;&lt;/References&gt;&lt;/Group&gt;&lt;Group&gt;&lt;References&gt;&lt;Item&gt;&lt;ID&gt;841&lt;/ID&gt;&lt;UID&gt;{CDCEEBA9-DF2E-4E32-8D65-5073F214C51D}&lt;/UID&gt;&lt;Title&gt;The Fusion of ERA5 and MERRA-2 Atmospheric Temperature Profiles with Enhanced Spatial Resolution and Accuracy&lt;/Title&gt;&lt;Template&gt;Journal Article&lt;/Template&gt;&lt;Star&gt;0&lt;/Star&gt;&lt;Tag&gt;0&lt;/Tag&gt;&lt;Author&gt;Qiao, Yale; Ji, Dabin; Shang, Huazhe; Xu, Jian; Xu, Ri; Shi, Chong&lt;/Author&gt;&lt;Year&gt;2023&lt;/Year&gt;&lt;Details&gt;&lt;_alternate_title&gt;Remote Sensing&lt;/_alternate_title&gt;&lt;_collection_scope&gt;SCIE;EI&lt;/_collection_scope&gt;&lt;_created&gt;66035534&lt;/_created&gt;&lt;_date&gt;2023-01-01&lt;/_date&gt;&lt;_date_display&gt;2023&lt;/_date_display&gt;&lt;_doi&gt;10.3390/rs15143592&lt;/_doi&gt;&lt;_impact_factor&gt;   5.000&lt;/_impact_factor&gt;&lt;_issue&gt;14&lt;/_issue&gt;&lt;_journal&gt;Remote Sensing&lt;/_journal&gt;&lt;_modified&gt;66035534&lt;/_modified&gt;&lt;_ori_publication&gt;MDPI AG&lt;/_ori_publication&gt;&lt;_pages&gt;3592&lt;/_pages&gt;&lt;_social_category&gt;环境科学(2) &amp;amp; 地球科学：综合(3) &amp;amp; 成像科学与照相技术(3) &amp;amp; 遥感(3)&lt;/_social_category&gt;&lt;_url&gt;http://dx.doi.org/10.3390/rs15143592&lt;/_url&gt;&lt;_volume&gt;15&lt;/_volume&gt;&lt;/Details&gt;&lt;Extra&gt;&lt;DBUID&gt;{DE16ABCE-A785-434C-BF43-2FE58866AFDD}&lt;/DBUID&gt;&lt;/Extra&gt;&lt;/Item&gt;&lt;/References&gt;&lt;/Group&gt;&lt;/Citation&gt;_x000a_"/>
    <w:docVar w:name="NE.Ref{27E12253-2187-4B25-9DF6-91EE2877A931}" w:val=" ADDIN NE.Ref.{27E12253-2187-4B25-9DF6-91EE2877A931}&lt;Citation&gt;&lt;Group&gt;&lt;References&gt;&lt;Item&gt;&lt;ID&gt;537&lt;/ID&gt;&lt;UID&gt;{2A521A92-632E-449D-A880-01F4849F442B}&lt;/UID&gt;&lt;Title&gt;FD-PINN: 频域物理信息神经网络&lt;/Title&gt;&lt;Template&gt;Journal Article&lt;/Template&gt;&lt;Star&gt;0&lt;/Star&gt;&lt;Tag&gt;0&lt;/Tag&gt;&lt;Author&gt;宋家豪; 曹文博; 张伟伟&lt;/Author&gt;&lt;Year&gt;2023&lt;/Year&gt;&lt;Details&gt;&lt;_created&gt;65223185&lt;/_created&gt;&lt;_isbn&gt;0459-1879&lt;/_isbn&gt;&lt;_issue&gt;5&lt;/_issue&gt;&lt;_journal&gt;力学学报&lt;/_journal&gt;&lt;_modified&gt;65223185&lt;/_modified&gt;&lt;_pages&gt;1195-1205&lt;/_pages&gt;&lt;_volume&gt;55&lt;/_volume&gt;&lt;_translated_author&gt;Song, Jia hao;Cao, Wen bo;Zhang, Wei wei&lt;/_translated_author&gt;&lt;/Details&gt;&lt;Extra&gt;&lt;DBUID&gt;{DE16ABCE-A785-434C-BF43-2FE58866AFDD}&lt;/DBUID&gt;&lt;/Extra&gt;&lt;/Item&gt;&lt;/References&gt;&lt;/Group&gt;&lt;/Citation&gt;_x000a_"/>
    <w:docVar w:name="NE.Ref{296B6772-1691-40F4-8D3D-546BEAFEFCC5}" w:val=" ADDIN NE.Ref.{296B6772-1691-40F4-8D3D-546BEAFEFCC5}&lt;Citation&gt;&lt;Group&gt;&lt;References&gt;&lt;Item&gt;&lt;ID&gt;1163&lt;/ID&gt;&lt;UID&gt;{E577F858-A9E3-4448-B55B-CBC1C3F5BEFE}&lt;/UID&gt;&lt;Title&gt;Attention is all you need&lt;/Title&gt;&lt;Template&gt;Journal Article&lt;/Template&gt;&lt;Star&gt;0&lt;/Star&gt;&lt;Tag&gt;0&lt;/Tag&gt;&lt;Author&gt;Vaswani, Ashish; Shazeer, Noam; Parmar, Niki; Uszkoreit, Jakob; Jones, Llion; Gomez, Aidan N; Kaiser, Łukasz; Polosukhin, Illia&lt;/Author&gt;&lt;Year&gt;2017&lt;/Year&gt;&lt;Details&gt;&lt;_journal&gt;Advances in neural information processing systems&lt;/_journal&gt;&lt;_volume&gt;30&lt;/_volume&gt;&lt;_created&gt;65058939&lt;/_created&gt;&lt;_modified&gt;65058939&lt;/_modified&gt;&lt;_collection_scope&gt;EI&lt;/_collection_scope&gt;&lt;/Details&gt;&lt;Extra&gt;&lt;DBUID&gt;{F96A950B-833F-4880-A151-76DA2D6A2879}&lt;/DBUID&gt;&lt;/Extra&gt;&lt;/Item&gt;&lt;/References&gt;&lt;/Group&gt;&lt;/Citation&gt;_x000a_"/>
    <w:docVar w:name="NE.Ref{29A3076D-2615-42EF-A55A-344770F91E22}" w:val=" ADDIN NE.Ref.{29A3076D-2615-42EF-A55A-344770F91E22}&lt;Citation&gt;&lt;Group&gt;&lt;References&gt;&lt;Item&gt;&lt;ID&gt;754&lt;/ID&gt;&lt;UID&gt;{05999301-7FA7-4464-B61B-9BC4A2468271}&lt;/UID&gt;&lt;Title&gt;Reservoir and lithofacies shale classification based on NMR logging&lt;/Title&gt;&lt;Template&gt;Journal Article&lt;/Template&gt;&lt;Star&gt;0&lt;/Star&gt;&lt;Tag&gt;0&lt;/Tag&gt;&lt;Author&gt;Yu, Hongyan; Wang, Zhenliang; Wen, Fenggang; Rezaee, Reza; Lebedev, Maxim; Li, Xiaolong; Zhang, Yihuai; Iglauer, Stefan&lt;/Author&gt;&lt;Year&gt;2020&lt;/Year&gt;&lt;Details&gt;&lt;_alternate_title&gt;Petroleum Research&lt;/_alternate_title&gt;&lt;_created&gt;64544971&lt;/_created&gt;&lt;_date&gt;2020-01-01&lt;/_date&gt;&lt;_date_display&gt;2020&lt;/_date_display&gt;&lt;_doi&gt;https://doi.org/10.1016/j.ptlrs.2020.04.005&lt;/_doi&gt;&lt;_isbn&gt;2096-2495&lt;/_isbn&gt;&lt;_issue&gt;3&lt;/_issue&gt;&lt;_journal&gt;Petroleum Research&lt;/_journal&gt;&lt;_keywords&gt;Shale gas; NMR logging; Pore size distribution; Composition&lt;/_keywords&gt;&lt;_modified&gt;64544971&lt;/_modified&gt;&lt;_pages&gt;202-209&lt;/_pages&gt;&lt;_url&gt;https://www.sciencedirect.com/science/article/pii/S2096249520300193&lt;/_url&gt;&lt;_volume&gt;5&lt;/_volume&gt;&lt;/Details&gt;&lt;Extra&gt;&lt;DBUID&gt;{F96A950B-833F-4880-A151-76DA2D6A2879}&lt;/DBUID&gt;&lt;/Extra&gt;&lt;/Item&gt;&lt;/References&gt;&lt;/Group&gt;&lt;/Citation&gt;_x000a_"/>
    <w:docVar w:name="NE.Ref{2B12CE41-7D3F-44D4-9C01-3769633C599E}" w:val=" ADDIN NE.Ref.{2B12CE41-7D3F-44D4-9C01-3769633C599E}&lt;Citation&gt;&lt;Group&gt;&lt;References&gt;&lt;Item&gt;&lt;ID&gt;619&lt;/ID&gt;&lt;UID&gt;{AF9CCAED-CF31-4390-BC19-2C51C42CD610}&lt;/UID&gt;&lt;Title&gt;Theory-guided deep-learning for electrical load forecasting (TgDLF) via ensemble long short-term memory&lt;/Title&gt;&lt;Template&gt;Journal Article&lt;/Template&gt;&lt;Star&gt;0&lt;/Star&gt;&lt;Tag&gt;0&lt;/Tag&gt;&lt;Author&gt;Chen, Yuntian; Zhang, Dongxiao&lt;/Author&gt;&lt;Year&gt;2021&lt;/Year&gt;&lt;Details&gt;&lt;_isbn&gt;2666-7924&lt;/_isbn&gt;&lt;_journal&gt;Advances in Applied Energy&lt;/_journal&gt;&lt;_pages&gt;100004&lt;/_pages&gt;&lt;_volume&gt;1&lt;/_volume&gt;&lt;_created&gt;65401419&lt;/_created&gt;&lt;_modified&gt;65401419&lt;/_modified&gt;&lt;/Details&gt;&lt;Extra&gt;&lt;DBUID&gt;{DE16ABCE-A785-434C-BF43-2FE58866AFDD}&lt;/DBUID&gt;&lt;/Extra&gt;&lt;/Item&gt;&lt;/References&gt;&lt;/Group&gt;&lt;Group&gt;&lt;References&gt;&lt;Item&gt;&lt;ID&gt;620&lt;/ID&gt;&lt;UID&gt;{95429686-2503-4F48-A9AA-16C8714AD093}&lt;/UID&gt;&lt;Title&gt;An adaptive deep-learning load forecasting framework by integrating transformer and domain knowledge&lt;/Title&gt;&lt;Template&gt;Journal Article&lt;/Template&gt;&lt;Star&gt;0&lt;/Star&gt;&lt;Tag&gt;0&lt;/Tag&gt;&lt;Author&gt;Gao, Jiaxin; Chen, Yuntian; Hu, Wenbo; Zhang, Dongxiao&lt;/Author&gt;&lt;Year&gt;2023&lt;/Year&gt;&lt;Details&gt;&lt;_isbn&gt;2666-7924&lt;/_isbn&gt;&lt;_journal&gt;Advances in Applied Energy&lt;/_journal&gt;&lt;_pages&gt;100142&lt;/_pages&gt;&lt;_volume&gt;10&lt;/_volume&gt;&lt;_created&gt;65401420&lt;/_created&gt;&lt;_modified&gt;65401420&lt;/_modified&gt;&lt;/Details&gt;&lt;Extra&gt;&lt;DBUID&gt;{DE16ABCE-A785-434C-BF43-2FE58866AFDD}&lt;/DBUID&gt;&lt;/Extra&gt;&lt;/Item&gt;&lt;/References&gt;&lt;/Group&gt;&lt;/Citation&gt;_x000a_"/>
    <w:docVar w:name="NE.Ref{2DDA2BB0-8FE8-459B-97F4-B771910CD107}" w:val=" ADDIN NE.Ref.{2DDA2BB0-8FE8-459B-97F4-B771910CD107}&lt;Citation&gt;&lt;Group&gt;&lt;References&gt;&lt;Item&gt;&lt;ID&gt;848&lt;/ID&gt;&lt;UID&gt;{F8684E24-7A30-42AC-BFEB-76B4289C6456}&lt;/UID&gt;&lt;Title&gt;Assessing AgERA5 and MERRA-2 Global Climate Datasets for Small-Scale Agricultural Applications&lt;/Title&gt;&lt;Template&gt;Journal Article&lt;/Template&gt;&lt;Star&gt;0&lt;/Star&gt;&lt;Tag&gt;0&lt;/Tag&gt;&lt;Author&gt;Soulis, Konstantinos; Dosiadis, Evangelos; Nikitakis, Evangelos; Charalambopoulos, Ioannis; Kairis, Orestis; Katsogiannou, Aikaterini; Palli Gravani, Stergia; Kalivas, Dionissios&lt;/Author&gt;&lt;Year&gt;2025&lt;/Year&gt;&lt;Details&gt;&lt;_alternate_title&gt;Atmosphere&lt;/_alternate_title&gt;&lt;_collection_scope&gt;SCIE;EI&lt;/_collection_scope&gt;&lt;_created&gt;66035538&lt;/_created&gt;&lt;_date&gt;2025-01-01&lt;/_date&gt;&lt;_date_display&gt;2025&lt;/_date_display&gt;&lt;_doi&gt;10.3390/atmos16030263&lt;/_doi&gt;&lt;_impact_factor&gt;   2.900&lt;/_impact_factor&gt;&lt;_issue&gt;3&lt;/_issue&gt;&lt;_journal&gt;Atmosphere&lt;/_journal&gt;&lt;_modified&gt;66035538&lt;/_modified&gt;&lt;_ori_publication&gt;MDPI AG&lt;/_ori_publication&gt;&lt;_pages&gt;263&lt;/_pages&gt;&lt;_social_category&gt;环境科学(4) &amp;amp; 气象与大气科学(4)&lt;/_social_category&gt;&lt;_url&gt;http://dx.doi.org/10.3390/atmos16030263&lt;/_url&gt;&lt;_volume&gt;16&lt;/_volume&gt;&lt;/Details&gt;&lt;Extra&gt;&lt;DBUID&gt;{DE16ABCE-A785-434C-BF43-2FE58866AFDD}&lt;/DBUID&gt;&lt;/Extra&gt;&lt;/Item&gt;&lt;/References&gt;&lt;/Group&gt;&lt;Group&gt;&lt;References&gt;&lt;Item&gt;&lt;ID&gt;849&lt;/ID&gt;&lt;UID&gt;{C4444948-3ECF-4B80-8B81-793FE5C8F32C}&lt;/UID&gt;&lt;Title&gt;Do AI models produce better weather forecasts than physics-based models? A quantitative evaluation case study of Storm Ciarán&lt;/Title&gt;&lt;Template&gt;Journal Article&lt;/Template&gt;&lt;Star&gt;0&lt;/Star&gt;&lt;Tag&gt;0&lt;/Tag&gt;&lt;Author&gt;Charlton-Perez, Andrew J; Dacre, Helen F; Driscoll, Simon; Gray, Suzanne L; Harvey, Ben; Harvey, Natalie J; Hunt, Kieran M R; Lee, Robert W; Swaminathan, Ranjini; Vandaele, Remy; Volonté, Ambrogio&lt;/Author&gt;&lt;Year&gt;2024&lt;/Year&gt;&lt;Details&gt;&lt;_alternate_title&gt;npj Climate and Atmospheric Science&lt;/_alternate_title&gt;&lt;_collection_scope&gt;SCIE&lt;/_collection_scope&gt;&lt;_created&gt;66035539&lt;/_created&gt;&lt;_date&gt;2024-01-01&lt;/_date&gt;&lt;_date_display&gt;2024&lt;/_date_display&gt;&lt;_doi&gt;10.1038/s41612-024-00638-w&lt;/_doi&gt;&lt;_impact_factor&gt;   9.000&lt;/_impact_factor&gt;&lt;_issue&gt;1&lt;/_issue&gt;&lt;_journal&gt;npj Climate and Atmospheric Science&lt;/_journal&gt;&lt;_modified&gt;66035539&lt;/_modified&gt;&lt;_ori_publication&gt;Springer Science and Business Media LLC&lt;/_ori_publication&gt;&lt;_social_category&gt;气象与大气科学(1)&lt;/_social_category&gt;&lt;_url&gt;http://dx.doi.org/10.1038/s41612-024-00638-w&lt;/_url&gt;&lt;_volume&gt;7&lt;/_volume&gt;&lt;/Details&gt;&lt;Extra&gt;&lt;DBUID&gt;{DE16ABCE-A785-434C-BF43-2FE58866AFDD}&lt;/DBUID&gt;&lt;/Extra&gt;&lt;/Item&gt;&lt;/References&gt;&lt;/Group&gt;&lt;/Citation&gt;_x000a_"/>
    <w:docVar w:name="NE.Ref{302CDB66-C36B-4AF5-8664-CCE35076D7F8}" w:val=" ADDIN NE.Ref.{302CDB66-C36B-4AF5-8664-CCE35076D7F8}&lt;Citation&gt;&lt;Group&gt;&lt;References&gt;&lt;Item&gt;&lt;ID&gt;698&lt;/ID&gt;&lt;UID&gt;{BB93696B-1192-492F-8F92-A416C5ACF507}&lt;/UID&gt;&lt;Title&gt;A new approach to global optimization motivated by parliamentary political competitions&lt;/Title&gt;&lt;Template&gt;Journal Article&lt;/Template&gt;&lt;Star&gt;0&lt;/Star&gt;&lt;Tag&gt;0&lt;/Tag&gt;&lt;Author&gt;Borji, Ali; Hamide, M&lt;/Author&gt;&lt;Year&gt;2009&lt;/Year&gt;&lt;Details&gt;&lt;_alternate_title&gt;International Journal of Innovative Computing, Information and Control&lt;/_alternate_title&gt;&lt;_collection_scope&gt;EI&lt;/_collection_scope&gt;&lt;_created&gt;64450738&lt;/_created&gt;&lt;_date&gt;2009-06-01&lt;/_date&gt;&lt;_date_display&gt;2009/06/01&lt;/_date_display&gt;&lt;_journal&gt;International Journal of Innovative Computing, Information and Control&lt;/_journal&gt;&lt;_modified&gt;64450738&lt;/_modified&gt;&lt;_pages&gt;1643-1653&lt;/_pages&gt;&lt;_volume&gt;5&lt;/_volume&gt;&lt;/Details&gt;&lt;Extra&gt;&lt;DBUID&gt;{F96A950B-833F-4880-A151-76DA2D6A2879}&lt;/DBUID&gt;&lt;/Extra&gt;&lt;/Item&gt;&lt;/References&gt;&lt;/Group&gt;&lt;/Citation&gt;_x000a_"/>
    <w:docVar w:name="NE.Ref{302FD0FF-6700-4CC1-8B70-A51A0363AA0F}" w:val=" ADDIN NE.Ref.{302FD0FF-6700-4CC1-8B70-A51A0363AA0F}&lt;Citation&gt;&lt;Group&gt;&lt;References&gt;&lt;Item&gt;&lt;ID&gt;569&lt;/ID&gt;&lt;UID&gt;{F6A0CD5A-FE64-4C02-8B36-C4C7A6341CA3}&lt;/UID&gt;&lt;Title&gt;Bengio Y . Learning Deep Architectures for AI[J]. Foundations &amp;amp; Trends in Machine Learning, 2009, 2(1):1-127.&lt;/Title&gt;&lt;Template&gt;Journal Article&lt;/Template&gt;&lt;Star&gt;0&lt;/Star&gt;&lt;Tag&gt;0&lt;/Tag&gt;&lt;Author/&gt;&lt;Year&gt;0&lt;/Year&gt;&lt;Details&gt;&lt;_accessed&gt;64074795&lt;/_accessed&gt;&lt;_created&gt;64074795&lt;/_created&gt;&lt;_modified&gt;64074795&lt;/_modified&gt;&lt;/Details&gt;&lt;Extra&gt;&lt;DBUID&gt;{F96A950B-833F-4880-A151-76DA2D6A2879}&lt;/DBUID&gt;&lt;/Extra&gt;&lt;/Item&gt;&lt;/References&gt;&lt;/Group&gt;&lt;/Citation&gt;_x000a_"/>
    <w:docVar w:name="NE.Ref{30E1D56B-4A3B-40DB-8990-7D6EBCD9EF7C}" w:val=" ADDIN NE.Ref.{30E1D56B-4A3B-40DB-8990-7D6EBCD9EF7C}&lt;Citation&gt;&lt;Group&gt;&lt;References&gt;&lt;Item&gt;&lt;ID&gt;570&lt;/ID&gt;&lt;UID&gt;{3661C618-A568-4CC3-9A4C-BB3400D5155B}&lt;/UID&gt;&lt;Title&gt;Peng A N ,  Cao D P . Research and application of logging lithology identification based on deep learning[J]. Progress in Geophysics, 2018.&lt;/Title&gt;&lt;Template&gt;Journal Article&lt;/Template&gt;&lt;Star&gt;0&lt;/Star&gt;&lt;Tag&gt;0&lt;/Tag&gt;&lt;Author/&gt;&lt;Year&gt;0&lt;/Year&gt;&lt;Details&gt;&lt;_accessed&gt;64074873&lt;/_accessed&gt;&lt;_created&gt;64074873&lt;/_created&gt;&lt;_modified&gt;64074873&lt;/_modified&gt;&lt;/Details&gt;&lt;Extra&gt;&lt;DBUID&gt;{F96A950B-833F-4880-A151-76DA2D6A2879}&lt;/DBUID&gt;&lt;/Extra&gt;&lt;/Item&gt;&lt;/References&gt;&lt;/Group&gt;&lt;/Citation&gt;_x000a_"/>
    <w:docVar w:name="NE.Ref{321DDC12-A10E-4435-8290-AF21A12ABD19}" w:val=" ADDIN NE.Ref.{321DDC12-A10E-4435-8290-AF21A12ABD19}&lt;Citation&gt;&lt;Group&gt;&lt;References&gt;&lt;Item&gt;&lt;ID&gt;885&lt;/ID&gt;&lt;UID&gt;{07E16102-CF5E-4C7D-9DD2-1492CCBBF734}&lt;/UID&gt;&lt;Title&gt;The llama 3 herd of models&lt;/Title&gt;&lt;Template&gt;Journal Article&lt;/Template&gt;&lt;Star&gt;0&lt;/Star&gt;&lt;Tag&gt;0&lt;/Tag&gt;&lt;Author&gt;Dubey, Abhimanyu; Jauhri, Abhinav; Pandey, Abhinav; Kadian, Abhishek; Al-Dahle, Ahmad; Letman, Aiesha; Mathur, Akhil; Schelten, Alan; Yang, Amy; Fan, Angela&lt;/Author&gt;&lt;Year&gt;2024&lt;/Year&gt;&lt;Details&gt;&lt;_journal&gt;arXiv e-prints&lt;/_journal&gt;&lt;_pages&gt;arXiv: 2407.21783&lt;/_pages&gt;&lt;_created&gt;66167888&lt;/_created&gt;&lt;_modified&gt;66167888&lt;/_modified&gt;&lt;/Details&gt;&lt;Extra&gt;&lt;DBUID&gt;{DE16ABCE-A785-434C-BF43-2FE58866AFDD}&lt;/DBUID&gt;&lt;/Extra&gt;&lt;/Item&gt;&lt;/References&gt;&lt;/Group&gt;&lt;/Citation&gt;_x000a_"/>
    <w:docVar w:name="NE.Ref{322E274D-5661-400B-BDE2-83DB169CF5D8}" w:val=" ADDIN NE.Ref.{322E274D-5661-400B-BDE2-83DB169CF5D8}&lt;Citation&gt;&lt;Group&gt;&lt;References&gt;&lt;Item&gt;&lt;ID&gt;935&lt;/ID&gt;&lt;UID&gt;{92DC0AEB-212C-4427-9AC8-03D3821E058A}&lt;/UID&gt;&lt;Title&gt;A Survey on the Application of Machine Learning and Metaheuristic Algorithms for Intelligent Proxy Modeling in Reservoir Simulation&lt;/Title&gt;&lt;Template&gt;Journal Article&lt;/Template&gt;&lt;Star&gt;0&lt;/Star&gt;&lt;Tag&gt;0&lt;/Tag&gt;&lt;Author&gt;Ng, Cuthbert Shang Wui; Amar, Menad Nait; Ghahfarokhi, Ashkan Jahanbani; Imsland, Lars Struen&lt;/Author&gt;&lt;Year&gt;2022&lt;/Year&gt;&lt;Details&gt;&lt;_isbn&gt;0098-1354&lt;/_isbn&gt;&lt;_journal&gt;Computers &amp;amp; Chemical Engineering&lt;/_journal&gt;&lt;_pages&gt;108107&lt;/_pages&gt;&lt;_created&gt;64730834&lt;/_created&gt;&lt;_modified&gt;64730834&lt;/_modified&gt;&lt;_impact_factor&gt;   4.130&lt;/_impact_factor&gt;&lt;_collection_scope&gt;SCI;SCIE;EI&lt;/_collection_scope&gt;&lt;/Details&gt;&lt;Extra&gt;&lt;DBUID&gt;{F96A950B-833F-4880-A151-76DA2D6A2879}&lt;/DBUID&gt;&lt;/Extra&gt;&lt;/Item&gt;&lt;/References&gt;&lt;/Group&gt;&lt;Group&gt;&lt;References&gt;&lt;Item&gt;&lt;ID&gt;936&lt;/ID&gt;&lt;UID&gt;{12E71994-1553-4A93-AACC-999F9FC690BB}&lt;/UID&gt;&lt;Title&gt;A Novel Hybrid Models Based on Gaussian Process Regression for Short-Term Wind Power Forecasting&lt;/Title&gt;&lt;Template&gt;Conference Proceedings&lt;/Template&gt;&lt;Star&gt;0&lt;/Star&gt;&lt;Tag&gt;0&lt;/Tag&gt;&lt;Author&gt;Lin, Qingcheng; Chen, Xuhai; Liu, Hanwei; Liu, Guangyu; Li, Xuefeng; Xiao, Hui&lt;/Author&gt;&lt;Year&gt;2021&lt;/Year&gt;&lt;Details&gt;&lt;_isbn&gt;1665427477&lt;/_isbn&gt;&lt;_pages&gt;1-5&lt;/_pages&gt;&lt;_publisher&gt;IEEE&lt;/_publisher&gt;&lt;_secondary_title&gt;2021 International Conference on Sensing, Measurement &amp;amp; Data Analytics in the era of Artificial Intelligence (ICSMD)&lt;/_secondary_title&gt;&lt;_created&gt;64730835&lt;/_created&gt;&lt;_modified&gt;64730835&lt;/_modified&gt;&lt;/Details&gt;&lt;Extra&gt;&lt;DBUID&gt;{F96A950B-833F-4880-A151-76DA2D6A2879}&lt;/DBUID&gt;&lt;/Extra&gt;&lt;/Item&gt;&lt;/References&gt;&lt;/Group&gt;&lt;/Citation&gt;_x000a_"/>
    <w:docVar w:name="NE.Ref{36763E6B-A2C4-46D1-81EA-07F229683479}" w:val=" ADDIN NE.Ref.{36763E6B-A2C4-46D1-81EA-07F229683479}&lt;Citation&gt;&lt;Group&gt;&lt;References&gt;&lt;Item&gt;&lt;ID&gt;574&lt;/ID&gt;&lt;UID&gt;{111438BD-BCD5-4A7A-9FDC-09178F1F1D6C}&lt;/UID&gt;&lt;Title&gt;Song J ,  Gao Q ,  Zhe L . Application of random forests for regression to seismic reservoir prediction[J]. Oil Geophysical Prospecting, 2016.&lt;/Title&gt;&lt;Template&gt;Journal Article&lt;/Template&gt;&lt;Star&gt;0&lt;/Star&gt;&lt;Tag&gt;0&lt;/Tag&gt;&lt;Author/&gt;&lt;Year&gt;0&lt;/Year&gt;&lt;Details&gt;&lt;_accessed&gt;64076684&lt;/_accessed&gt;&lt;_created&gt;64076684&lt;/_created&gt;&lt;_modified&gt;64076684&lt;/_modified&gt;&lt;/Details&gt;&lt;Extra&gt;&lt;DBUID&gt;{F96A950B-833F-4880-A151-76DA2D6A2879}&lt;/DBUID&gt;&lt;/Extra&gt;&lt;/Item&gt;&lt;/References&gt;&lt;/Group&gt;&lt;/Citation&gt;_x000a_"/>
    <w:docVar w:name="NE.Ref{37495260-88AE-441D-ADED-29DA997CD2F6}" w:val=" ADDIN NE.Ref.{37495260-88AE-441D-ADED-29DA997CD2F6}&lt;Citation&gt;&lt;Group&gt;&lt;References&gt;&lt;Item&gt;&lt;ID&gt;750&lt;/ID&gt;&lt;UID&gt;{EEA68DBF-9D4A-46F9-AD33-F99AA1A39E33}&lt;/UID&gt;&lt;Title&gt;NMR properties of petroleum reservoir fluids&lt;/Title&gt;&lt;Template&gt;Journal Article&lt;/Template&gt;&lt;Star&gt;0&lt;/Star&gt;&lt;Tag&gt;0&lt;/Tag&gt;&lt;Author&gt;Hirasaki, George J; Lo, Sho-Wei; Zhang, Ying&lt;/Author&gt;&lt;Year&gt;2003&lt;/Year&gt;&lt;Details&gt;&lt;_collection_scope&gt;SCI;SCIE&lt;/_collection_scope&gt;&lt;_created&gt;64544959&lt;/_created&gt;&lt;_impact_factor&gt;   3.130&lt;/_impact_factor&gt;&lt;_isbn&gt;0730-725X&lt;/_isbn&gt;&lt;_issue&gt;3-4&lt;/_issue&gt;&lt;_journal&gt;Magnetic resonance imaging&lt;/_journal&gt;&lt;_modified&gt;64544959&lt;/_modified&gt;&lt;_pages&gt;269-277&lt;/_pages&gt;&lt;_volume&gt;21&lt;/_volume&gt;&lt;/Details&gt;&lt;Extra&gt;&lt;DBUID&gt;{F96A950B-833F-4880-A151-76DA2D6A2879}&lt;/DBUID&gt;&lt;/Extra&gt;&lt;/Item&gt;&lt;/References&gt;&lt;/Group&gt;&lt;Group&gt;&lt;References&gt;&lt;Item&gt;&lt;ID&gt;917&lt;/ID&gt;&lt;UID&gt;{CA1035A4-99F7-4069-81E2-BD677327CF36}&lt;/UID&gt;&lt;Title&gt;煤层气藏核磁共振技术实验研究&lt;/Title&gt;&lt;Template&gt;Journal Article&lt;/Template&gt;&lt;Star&gt;0&lt;/Star&gt;&lt;Tag&gt;0&lt;/Tag&gt;&lt;Author&gt;杨正明; 鲜保安; 姜汉桥; 郭和坤; 张亚蒲; 李海波&lt;/Author&gt;&lt;Year&gt;2009&lt;/Year&gt;&lt;Details&gt;&lt;_created&gt;64650893&lt;/_created&gt;&lt;_issue&gt;4&lt;/_issue&gt;&lt;_journal&gt;中国煤层气&lt;/_journal&gt;&lt;_modified&gt;64650893&lt;/_modified&gt;&lt;_pages&gt;20-23&lt;/_pages&gt;&lt;_volume&gt;6&lt;/_volume&gt;&lt;_translated_author&gt;Yang, Zheng ming;Xian, Bao&amp;apos;an;Jiang, Han qiao;Guo, He kun;Zhang, Ya pu;Li, Hai bo&lt;/_translated_author&gt;&lt;/Details&gt;&lt;Extra&gt;&lt;DBUID&gt;{F96A950B-833F-4880-A151-76DA2D6A2879}&lt;/DBUID&gt;&lt;/Extra&gt;&lt;/Item&gt;&lt;/References&gt;&lt;/Group&gt;&lt;/Citation&gt;_x000a_"/>
    <w:docVar w:name="NE.Ref{393FC632-29FB-45A6-826F-0AC2A892C0B1}" w:val=" ADDIN NE.Ref.{393FC632-29FB-45A6-826F-0AC2A892C0B1}&lt;Citation&gt;&lt;Group&gt;&lt;References&gt;&lt;Item&gt;&lt;ID&gt;842&lt;/ID&gt;&lt;UID&gt;{BB970764-B9EF-43E9-90D0-723B7075F791}&lt;/UID&gt;&lt;Title&gt;High-resolution meteorology with climate change impacts from global climate model data using generative machine learning&lt;/Title&gt;&lt;Template&gt;Journal Article&lt;/Template&gt;&lt;Star&gt;0&lt;/Star&gt;&lt;Tag&gt;0&lt;/Tag&gt;&lt;Author&gt;Buster, Grant; Benton, Brandon N; Glaws, Andrew; King, Ryan N&lt;/Author&gt;&lt;Year&gt;2024&lt;/Year&gt;&lt;Details&gt;&lt;_alternate_title&gt;Nature Energy&lt;/_alternate_title&gt;&lt;_collection_scope&gt;SCIE;EI&lt;/_collection_scope&gt;&lt;_created&gt;66035534&lt;/_created&gt;&lt;_date&gt;2024-01-01&lt;/_date&gt;&lt;_date_display&gt;2024&lt;/_date_display&gt;&lt;_doi&gt;10.1038/s41560-024-01507-9&lt;/_doi&gt;&lt;_impact_factor&gt;  56.700&lt;/_impact_factor&gt;&lt;_issue&gt;7&lt;/_issue&gt;&lt;_journal&gt;Nature Energy&lt;/_journal&gt;&lt;_modified&gt;66035534&lt;/_modified&gt;&lt;_ori_publication&gt;Springer Science and Business Media LLC&lt;/_ori_publication&gt;&lt;_pages&gt;894-906&lt;/_pages&gt;&lt;_social_category&gt;能源与燃料(1) &amp;amp; 材料科学：综合(1)&lt;/_social_category&gt;&lt;_url&gt;http://dx.doi.org/10.1038/s41560-024-01507-9&lt;/_url&gt;&lt;_volume&gt;9&lt;/_volume&gt;&lt;/Details&gt;&lt;Extra&gt;&lt;DBUID&gt;{DE16ABCE-A785-434C-BF43-2FE58866AFDD}&lt;/DBUID&gt;&lt;/Extra&gt;&lt;/Item&gt;&lt;/References&gt;&lt;/Group&gt;&lt;Group&gt;&lt;References&gt;&lt;Item&gt;&lt;ID&gt;843&lt;/ID&gt;&lt;UID&gt;{D360A35A-3B6E-4086-B5DB-C72C3DEE57CE}&lt;/UID&gt;&lt;Title&gt;Variation and comparison of cloud cover in MODIS and four reanalysis datasets of ERA-interim, ERA5, MERRA-2 and NCEP&lt;/Title&gt;&lt;Template&gt;Journal Article&lt;/Template&gt;&lt;Star&gt;0&lt;/Star&gt;&lt;Tag&gt;0&lt;/Tag&gt;&lt;Author&gt;Wu, Haopeng; Xu, Xiaofeng; Luo, Tianyang; Yang, Yudi; Xiong, Zixu; Wang, Yuan&lt;/Author&gt;&lt;Year&gt;2023&lt;/Year&gt;&lt;Details&gt;&lt;_alternate_title&gt;Atmospheric Research&lt;/_alternate_title&gt;&lt;_collection_scope&gt;SCIE;EI&lt;/_collection_scope&gt;&lt;_created&gt;66035535&lt;/_created&gt;&lt;_date&gt;2023-01-01&lt;/_date&gt;&lt;_date_display&gt;2023&lt;/_date_display&gt;&lt;_doi&gt;10.1016/j.atmosres.2022.106477&lt;/_doi&gt;&lt;_impact_factor&gt;   5.500&lt;/_impact_factor&gt;&lt;_journal&gt;Atmospheric Research&lt;/_journal&gt;&lt;_modified&gt;66035535&lt;/_modified&gt;&lt;_ori_publication&gt;Elsevier BV&lt;/_ori_publication&gt;&lt;_pages&gt;106477&lt;/_pages&gt;&lt;_social_category&gt;气象与大气科学(2)&lt;/_social_category&gt;&lt;_url&gt;http://dx.doi.org/10.1016/j.atmosres.2022.106477&lt;/_url&gt;&lt;_volume&gt;281&lt;/_volume&gt;&lt;/Details&gt;&lt;Extra&gt;&lt;DBUID&gt;{DE16ABCE-A785-434C-BF43-2FE58866AFDD}&lt;/DBUID&gt;&lt;/Extra&gt;&lt;/Item&gt;&lt;/References&gt;&lt;/Group&gt;&lt;/Citation&gt;_x000a_"/>
    <w:docVar w:name="NE.Ref{3A23D158-1C32-4882-801A-057650C97D8B}" w:val=" ADDIN NE.Ref.{3A23D158-1C32-4882-801A-057650C97D8B}&lt;Citation&gt;&lt;Group&gt;&lt;References&gt;&lt;Item&gt;&lt;ID&gt;923&lt;/ID&gt;&lt;UID&gt;{88202DE5-86CD-4E36-AE7D-8153D83B6A26}&lt;/UID&gt;&lt;Title&gt;Novel hybrid machine learning optimizer algorithms to prediction of fracture density by petrophysical data&lt;/Title&gt;&lt;Template&gt;Journal Article&lt;/Template&gt;&lt;Star&gt;0&lt;/Star&gt;&lt;Tag&gt;0&lt;/Tag&gt;&lt;Author&gt;Rajabi, Meysam; Beheshtian, Saeed; Davoodi, Shadfar; Ghorbani, Hamzeh; Mohamadian, Nima; Radwan, Ahmed E; Alvar, Mehdi Ahmadi&lt;/Author&gt;&lt;Year&gt;2021&lt;/Year&gt;&lt;Details&gt;&lt;_collection_scope&gt;EI&lt;/_collection_scope&gt;&lt;_created&gt;64650928&lt;/_created&gt;&lt;_impact_factor&gt;   2.508&lt;/_impact_factor&gt;&lt;_isbn&gt;2190-0566&lt;/_isbn&gt;&lt;_issue&gt;12&lt;/_issue&gt;&lt;_journal&gt;Journal of Petroleum Exploration and Production Technology&lt;/_journal&gt;&lt;_modified&gt;64650928&lt;/_modified&gt;&lt;_pages&gt;4375-4397&lt;/_pages&gt;&lt;_volume&gt;11&lt;/_volume&gt;&lt;/Details&gt;&lt;Extra&gt;&lt;DBUID&gt;{F96A950B-833F-4880-A151-76DA2D6A2879}&lt;/DBUID&gt;&lt;/Extra&gt;&lt;/Item&gt;&lt;/References&gt;&lt;/Group&gt;&lt;/Citation&gt;_x000a_"/>
    <w:docVar w:name="NE.Ref{3ACC8E8F-3D6E-4263-9DEB-24A73B7E5A53}" w:val=" ADDIN NE.Ref.{3ACC8E8F-3D6E-4263-9DEB-24A73B7E5A53}&lt;Citation&gt;&lt;Group&gt;&lt;References&gt;&lt;Item&gt;&lt;ID&gt;1160&lt;/ID&gt;&lt;UID&gt;{20BF36EC-1377-4222-9F2D-57A37566F239}&lt;/UID&gt;&lt;Title&gt;The discrete wavelet transform: wedding the a trous and Mallat algorithms&lt;/Title&gt;&lt;Template&gt;Journal Article&lt;/Template&gt;&lt;Star&gt;0&lt;/Star&gt;&lt;Tag&gt;0&lt;/Tag&gt;&lt;Author&gt;Shensa, Mark J&lt;/Author&gt;&lt;Year&gt;1992&lt;/Year&gt;&lt;Details&gt;&lt;_isbn&gt;1053-587X&lt;/_isbn&gt;&lt;_issue&gt;10&lt;/_issue&gt;&lt;_journal&gt;IEEE Transactions on signal processing&lt;/_journal&gt;&lt;_pages&gt;2464-2482&lt;/_pages&gt;&lt;_volume&gt;40&lt;/_volume&gt;&lt;_created&gt;65058805&lt;/_created&gt;&lt;_modified&gt;65058805&lt;/_modified&gt;&lt;_impact_factor&gt;   4.875&lt;/_impact_factor&gt;&lt;_social_category&gt;工程：电子与电气(2)&lt;/_social_category&gt;&lt;_collection_scope&gt;SCIE;EI&lt;/_collection_scope&gt;&lt;/Details&gt;&lt;Extra&gt;&lt;DBUID&gt;{F96A950B-833F-4880-A151-76DA2D6A2879}&lt;/DBUID&gt;&lt;/Extra&gt;&lt;/Item&gt;&lt;/References&gt;&lt;/Group&gt;&lt;/Citation&gt;_x000a_"/>
    <w:docVar w:name="NE.Ref{3BA3F025-9BBD-4AC0-B412-22AA22CC16B9}" w:val=" ADDIN NE.Ref.{3BA3F025-9BBD-4AC0-B412-22AA22CC16B9}&lt;Citation&gt;&lt;Group&gt;&lt;References&gt;&lt;Item&gt;&lt;ID&gt;1124&lt;/ID&gt;&lt;UID&gt;{9D20A33D-BF4A-4EC1-A6DC-2217C04D22C5}&lt;/UID&gt;&lt;Title&gt;Alpin L M. The method of the electric logging in the borehole with casing[J]. USSR Patent, 1939, 56026.&lt;/Title&gt;&lt;Template&gt;Journal Article&lt;/Template&gt;&lt;Star&gt;0&lt;/Star&gt;&lt;Tag&gt;0&lt;/Tag&gt;&lt;Author/&gt;&lt;Year&gt;0&lt;/Year&gt;&lt;Details&gt;&lt;_accessed&gt;65057089&lt;/_accessed&gt;&lt;_created&gt;65057089&lt;/_created&gt;&lt;_modified&gt;65057089&lt;/_modified&gt;&lt;/Details&gt;&lt;Extra&gt;&lt;DBUID&gt;{F96A950B-833F-4880-A151-76DA2D6A2879}&lt;/DBUID&gt;&lt;/Extra&gt;&lt;/Item&gt;&lt;/References&gt;&lt;/Group&gt;&lt;/Citation&gt;_x000a_"/>
    <w:docVar w:name="NE.Ref{3C1CA528-C255-4BC8-A884-9F4BBCB7DEB7}" w:val=" ADDIN NE.Ref.{3C1CA528-C255-4BC8-A884-9F4BBCB7DEB7}&lt;Citation&gt;&lt;Group&gt;&lt;References&gt;&lt;Item&gt;&lt;ID&gt;535&lt;/ID&gt;&lt;UID&gt;{4DDFDFAA-3408-417C-9332-CB426D2BD42B}&lt;/UID&gt;&lt;Title&gt;Multi-scale deep neural network (MscaleDNN) for solving Poisson-Boltzmann equation in complex domains&lt;/Title&gt;&lt;Template&gt;Journal Article&lt;/Template&gt;&lt;Star&gt;0&lt;/Star&gt;&lt;Tag&gt;0&lt;/Tag&gt;&lt;Author&gt;Liu, Ziqi; Cai, Wei; Xu, Zhi-Qin John&lt;/Author&gt;&lt;Year&gt;2020&lt;/Year&gt;&lt;Details&gt;&lt;_created&gt;65223177&lt;/_created&gt;&lt;_journal&gt;arXiv preprint arXiv:2007.11207&lt;/_journal&gt;&lt;_modified&gt;65223177&lt;/_modified&gt;&lt;/Details&gt;&lt;Extra&gt;&lt;DBUID&gt;{DE16ABCE-A785-434C-BF43-2FE58866AFDD}&lt;/DBUID&gt;&lt;/Extra&gt;&lt;/Item&gt;&lt;/References&gt;&lt;/Group&gt;&lt;/Citation&gt;_x000a_"/>
    <w:docVar w:name="NE.Ref{3CAE0D98-4907-4171-A804-4C7211721425}" w:val=" ADDIN NE.Ref.{3CAE0D98-4907-4171-A804-4C7211721425}&lt;Citation&gt;&lt;Group&gt;&lt;References&gt;&lt;Item&gt;&lt;ID&gt;585&lt;/ID&gt;&lt;UID&gt;{2A87A1CE-A0D4-4C79-8AFB-A83C8017C1C3}&lt;/UID&gt;&lt;Title&gt;Song H M, SULAIMAN M H, MOHAMED M R. An Application of Grey Wolf Optimizer for Solving Combined Economic Emission Dispatch Problems[J]. International Review on Modelling &amp;amp; Simulations IREMOS, 2014, 7(5) : 838-844.&lt;/Title&gt;&lt;Template&gt;Journal Article&lt;/Template&gt;&lt;Star&gt;0&lt;/Star&gt;&lt;Tag&gt;0&lt;/Tag&gt;&lt;Author/&gt;&lt;Year&gt;0&lt;/Year&gt;&lt;Details&gt;&lt;_accessed&gt;64134308&lt;/_accessed&gt;&lt;_created&gt;64134308&lt;/_created&gt;&lt;_modified&gt;64134308&lt;/_modified&gt;&lt;/Details&gt;&lt;Extra&gt;&lt;DBUID&gt;{F96A950B-833F-4880-A151-76DA2D6A2879}&lt;/DBUID&gt;&lt;/Extra&gt;&lt;/Item&gt;&lt;/References&gt;&lt;/Group&gt;&lt;/Citation&gt;_x000a_"/>
    <w:docVar w:name="NE.Ref{3D1B9998-4C62-4606-9D18-4F9D5A5AF26A}" w:val=" ADDIN NE.Ref.{3D1B9998-4C62-4606-9D18-4F9D5A5AF26A}&lt;Citation&gt;&lt;Group&gt;&lt;References&gt;&lt;Item&gt;&lt;ID&gt;1125&lt;/ID&gt;&lt;UID&gt;{4118AC26-7F46-4C39-8853-F07073ED89D6}&lt;/UID&gt;&lt;Title&gt;Conductivity determination in a formation having a cased well&lt;/Title&gt;&lt;Template&gt;Generic&lt;/Template&gt;&lt;Star&gt;0&lt;/Star&gt;&lt;Tag&gt;0&lt;/Tag&gt;&lt;Author&gt;Kaufman, Alexander A&lt;/Author&gt;&lt;Year&gt;1989&lt;/Year&gt;&lt;Details&gt;&lt;_publisher&gt;Google Patents&lt;/_publisher&gt;&lt;_created&gt;65057244&lt;/_created&gt;&lt;_modified&gt;65057244&lt;/_modified&gt;&lt;/Details&gt;&lt;Extra&gt;&lt;DBUID&gt;{F96A950B-833F-4880-A151-76DA2D6A2879}&lt;/DBUID&gt;&lt;/Extra&gt;&lt;/Item&gt;&lt;/References&gt;&lt;/Group&gt;&lt;/Citation&gt;_x000a_"/>
    <w:docVar w:name="NE.Ref{3E1F4099-4800-4EB3-8E0D-E979FC55F49A}" w:val=" ADDIN NE.Ref.{3E1F4099-4800-4EB3-8E0D-E979FC55F49A}&lt;Citation&gt;&lt;Group&gt;&lt;References&gt;&lt;Item&gt;&lt;ID&gt;876&lt;/ID&gt;&lt;UID&gt;{9AC7F7AE-9A42-4394-BD15-7CB7A6B19E2A}&lt;/UID&gt;&lt;Title&gt;Spatiotemporal variation of power law exponent on the use of wind energy&lt;/Title&gt;&lt;Template&gt;Journal Article&lt;/Template&gt;&lt;Star&gt;0&lt;/Star&gt;&lt;Tag&gt;0&lt;/Tag&gt;&lt;Author&gt;Yang, Xinrong; Jiang, Xin; Liang, Shijing; Qin, Yingzuo; Ye, Fan; Ye, Bin; Xu, Jiayu; He, Xinyue; Wu, Jie; Dong, Tianyun&lt;/Author&gt;&lt;Year&gt;2024&lt;/Year&gt;&lt;Details&gt;&lt;_collection_scope&gt;SCIE;EI&lt;/_collection_scope&gt;&lt;_created&gt;66130667&lt;/_created&gt;&lt;_impact_factor&gt;  11.200&lt;/_impact_factor&gt;&lt;_isbn&gt;0306-2619&lt;/_isbn&gt;&lt;_journal&gt;Applied Energy&lt;/_journal&gt;&lt;_modified&gt;66130667&lt;/_modified&gt;&lt;_pages&gt;122441&lt;/_pages&gt;&lt;_social_category&gt;能源与燃料(1) &amp;amp; 工程：化工(1)&lt;/_social_category&gt;&lt;_volume&gt;356&lt;/_volume&gt;&lt;/Details&gt;&lt;Extra&gt;&lt;DBUID&gt;{DE16ABCE-A785-434C-BF43-2FE58866AFDD}&lt;/DBUID&gt;&lt;/Extra&gt;&lt;/Item&gt;&lt;/References&gt;&lt;/Group&gt;&lt;/Citation&gt;_x000a_"/>
    <w:docVar w:name="NE.Ref{4348A294-391E-4716-9644-288620B91D9A}" w:val=" ADDIN NE.Ref.{4348A294-391E-4716-9644-288620B91D9A}&lt;Citation&gt;&lt;Group&gt;&lt;References&gt;&lt;Item&gt;&lt;ID&gt;684&lt;/ID&gt;&lt;UID&gt;{CCFF1288-042F-48F7-890C-B0427F654F83}&lt;/UID&gt;&lt;Title&gt;An Artificial Intelligence Approach to Predict the Water Saturation in Carbonate Reservoir Rocks&lt;/Title&gt;&lt;Template&gt;Generic&lt;/Template&gt;&lt;Star&gt;0&lt;/Star&gt;&lt;Tag&gt;0&lt;/Tag&gt;&lt;Author&gt;Tariq, Zeeshan; Mahmoud, Mohamed; Abdulraheem, Abdulazeez&lt;/Author&gt;&lt;Year&gt;2019&lt;/Year&gt;&lt;Details&gt;&lt;_created&gt;64449651&lt;/_created&gt;&lt;_date&gt;2019-09-30&lt;/_date&gt;&lt;_date_display&gt;2019_x000d__x000a_2019/09/30&lt;/_date_display&gt;&lt;_doi&gt;10.2118/195804-MS&lt;/_doi&gt;&lt;_journal&gt;SPE Annual Technical Conference and Exhibition&lt;/_journal&gt;&lt;_modified&gt;64449651&lt;/_modified&gt;&lt;_pages&gt;D022S089R002&lt;/_pages&gt;&lt;_secondary_title&gt;SPE Annual Technical Conference and Exhibition&lt;/_secondary_title&gt;&lt;_url&gt;https://doi.org/10.2118/195804-MS&lt;/_url&gt;&lt;/Details&gt;&lt;Extra&gt;&lt;DBUID&gt;{F96A950B-833F-4880-A151-76DA2D6A2879}&lt;/DBUID&gt;&lt;/Extra&gt;&lt;/Item&gt;&lt;/References&gt;&lt;/Group&gt;&lt;/Citation&gt;_x000a_"/>
    <w:docVar w:name="NE.Ref{45FF460A-3CE7-4A27-812A-049E867C83CE}" w:val=" ADDIN NE.Ref.{45FF460A-3CE7-4A27-812A-049E867C83CE}&lt;Citation&gt;&lt;Group&gt;&lt;References&gt;&lt;Item&gt;&lt;ID&gt;588&lt;/ID&gt;&lt;UID&gt;{8A46D72E-2545-4E4C-B12A-F41468B57CC5}&lt;/UID&gt;&lt;Title&gt;Aerial Observation of Feeding Behavior in Four Baleen Whales: Eubalaena glacialis, Balaenoptera borealis, Megaptera novaeangliae, and Balaenoptera physalus&lt;/Title&gt;&lt;Template&gt;Journal Article&lt;/Template&gt;&lt;Star&gt;0&lt;/Star&gt;&lt;Tag&gt;0&lt;/Tag&gt;&lt;Author&gt;Watkins, William; Schevill, William&lt;/Author&gt;&lt;Year&gt;1979&lt;/Year&gt;&lt;Details&gt;&lt;_alternate_title&gt;Journal of Mammalogy&lt;/_alternate_title&gt;&lt;_collection_scope&gt;SCI;SCIE&lt;/_collection_scope&gt;&lt;_created&gt;64140063&lt;/_created&gt;&lt;_date&gt;1979-02-01&lt;/_date&gt;&lt;_date_display&gt;1979/02/01&lt;/_date_display&gt;&lt;_doi&gt;10.2307/1379766&lt;/_doi&gt;&lt;_impact_factor&gt;   2.416&lt;/_impact_factor&gt;&lt;_journal&gt;Journal of Mammalogy&lt;/_journal&gt;&lt;_modified&gt;64140063&lt;/_modified&gt;&lt;_pages&gt;155&lt;/_pages&gt;&lt;_volume&gt;60&lt;/_volume&gt;&lt;/Details&gt;&lt;Extra&gt;&lt;DBUID&gt;{F96A950B-833F-4880-A151-76DA2D6A2879}&lt;/DBUID&gt;&lt;/Extra&gt;&lt;/Item&gt;&lt;/References&gt;&lt;/Group&gt;&lt;/Citation&gt;_x000a_"/>
    <w:docVar w:name="NE.Ref{46EC056D-A439-44FA-8EB6-36AAA425D80D}" w:val=" ADDIN NE.Ref.{46EC056D-A439-44FA-8EB6-36AAA425D80D}&lt;Citation&gt;&lt;Group&gt;&lt;References&gt;&lt;Item&gt;&lt;ID&gt;666&lt;/ID&gt;&lt;UID&gt;{02CC4781-0335-4CD4-B906-F7234F5E157B}&lt;/UID&gt;&lt;Title&gt;Jian Z A , Yq A , Sz A , et al. Optimization of support vector machine through the use of metaheuristic algorithms in forecasting TBM advance rate[J]. Engineering Applications of Artificial Intelligence, 97.&lt;/Title&gt;&lt;Template&gt;Journal Article&lt;/Template&gt;&lt;Star&gt;0&lt;/Star&gt;&lt;Tag&gt;0&lt;/Tag&gt;&lt;Author/&gt;&lt;Year&gt;0&lt;/Year&gt;&lt;Details&gt;&lt;_accessed&gt;64420851&lt;/_accessed&gt;&lt;_created&gt;64420851&lt;/_created&gt;&lt;_modified&gt;64420851&lt;/_modified&gt;&lt;/Details&gt;&lt;Extra&gt;&lt;DBUID&gt;{F96A950B-833F-4880-A151-76DA2D6A2879}&lt;/DBUID&gt;&lt;/Extra&gt;&lt;/Item&gt;&lt;/References&gt;&lt;/Group&gt;&lt;Group&gt;&lt;References&gt;&lt;Item&gt;&lt;ID&gt;667&lt;/ID&gt;&lt;UID&gt;{E808C660-05F4-4E5C-B5D3-18136F2E623B}&lt;/UID&gt;&lt;Title&gt;Altan A , R Hacıog. Model predictive control of three-axis gimbal system mounted on UAV for real-time target tracking under external disturbances[J]. Mechanical Systems and Signal Processing, 2020, 138:106548-.&lt;/Title&gt;&lt;Template&gt;Journal Article&lt;/Template&gt;&lt;Star&gt;0&lt;/Star&gt;&lt;Tag&gt;0&lt;/Tag&gt;&lt;Author/&gt;&lt;Year&gt;0&lt;/Year&gt;&lt;Details&gt;&lt;_accessed&gt;64420854&lt;/_accessed&gt;&lt;_created&gt;64420854&lt;/_created&gt;&lt;_modified&gt;64420854&lt;/_modified&gt;&lt;/Details&gt;&lt;Extra&gt;&lt;DBUID&gt;{F96A950B-833F-4880-A151-76DA2D6A2879}&lt;/DBUID&gt;&lt;/Extra&gt;&lt;/Item&gt;&lt;/References&gt;&lt;/Group&gt;&lt;Group&gt;&lt;References&gt;&lt;Item&gt;&lt;ID&gt;668&lt;/ID&gt;&lt;UID&gt;{E2A3A929-76E8-4468-9902-C86165D98691}&lt;/UID&gt;&lt;Title&gt;Ding Z , Nguyen H , Bui X N , et al. Computational Intelligence Model for Estimating Intensity of Blast-Induced Ground Vibration in a Mine Based on Imperialist Competitive and Extreme Gradient Boosting Algorithms[J]. Natural Resources Research, 2020, 29(2):-.&lt;/Title&gt;&lt;Template&gt;Journal Article&lt;/Template&gt;&lt;Star&gt;0&lt;/Star&gt;&lt;Tag&gt;0&lt;/Tag&gt;&lt;Author/&gt;&lt;Year&gt;0&lt;/Year&gt;&lt;Details&gt;&lt;_accessed&gt;64420856&lt;/_accessed&gt;&lt;_created&gt;64420856&lt;/_created&gt;&lt;_modified&gt;64420856&lt;/_modified&gt;&lt;/Details&gt;&lt;Extra&gt;&lt;DBUID&gt;{F96A950B-833F-4880-A151-76DA2D6A2879}&lt;/DBUID&gt;&lt;/Extra&gt;&lt;/Item&gt;&lt;/References&gt;&lt;/Group&gt;&lt;Group&gt;&lt;References&gt;&lt;Item&gt;&lt;ID&gt;669&lt;/ID&gt;&lt;UID&gt;{4ECE46FC-F1B9-4BE2-8C37-DECEB3563B39}&lt;/UID&gt;&lt;Title&gt;YıldızBetül Sultanbetulsultan.yildiz@gmail.com. Optimal design of automobile structures using moth-flame optimization algorithm and response surface methodology[J]. Materials Testing, 2020, 62(4):371-377.&lt;/Title&gt;&lt;Template&gt;Journal Article&lt;/Template&gt;&lt;Star&gt;0&lt;/Star&gt;&lt;Tag&gt;0&lt;/Tag&gt;&lt;Author/&gt;&lt;Year&gt;0&lt;/Year&gt;&lt;Details&gt;&lt;_accessed&gt;64420858&lt;/_accessed&gt;&lt;_created&gt;64420858&lt;/_created&gt;&lt;_modified&gt;64420858&lt;/_modified&gt;&lt;/Details&gt;&lt;Extra&gt;&lt;DBUID&gt;{F96A950B-833F-4880-A151-76DA2D6A2879}&lt;/DBUID&gt;&lt;/Extra&gt;&lt;/Item&gt;&lt;/References&gt;&lt;/Group&gt;&lt;/Citation&gt;_x000a_"/>
    <w:docVar w:name="NE.Ref{475FF5B7-E69D-4635-ADAC-2E919D4C6AA0}" w:val=" ADDIN NE.Ref.{475FF5B7-E69D-4635-ADAC-2E919D4C6AA0}&lt;Citation&gt;&lt;Group&gt;&lt;References&gt;&lt;Item&gt;&lt;ID&gt;853&lt;/ID&gt;&lt;UID&gt;{733038F6-DE3C-40F2-A9C9-ACF0AC5C97AF}&lt;/UID&gt;&lt;Title&gt;Creating High-Resolution Precipitation and Extreme Precipitation Indices Datasets by Downscaling and Improving on the ERA5 Reanalysis Data over Greece&lt;/Title&gt;&lt;Template&gt;Journal Article&lt;/Template&gt;&lt;Star&gt;0&lt;/Star&gt;&lt;Tag&gt;0&lt;/Tag&gt;&lt;Author&gt;Ntagkounakis, Giorgos; Nastos, Panagiotis; Kapsomenakis, Yiannis&lt;/Author&gt;&lt;Year&gt;2024&lt;/Year&gt;&lt;Details&gt;&lt;_alternate_title&gt;Eng&lt;/_alternate_title&gt;&lt;_created&gt;66035541&lt;/_created&gt;&lt;_date&gt;2024-01-01&lt;/_date&gt;&lt;_date_display&gt;2024&lt;/_date_display&gt;&lt;_doi&gt;10.3390/eng5030101&lt;/_doi&gt;&lt;_issue&gt;3&lt;/_issue&gt;&lt;_journal&gt;Eng&lt;/_journal&gt;&lt;_modified&gt;66035541&lt;/_modified&gt;&lt;_ori_publication&gt;MDPI AG&lt;/_ori_publication&gt;&lt;_pages&gt;1885-1904&lt;/_pages&gt;&lt;_url&gt;http://dx.doi.org/10.3390/eng5030101&lt;/_url&gt;&lt;_volume&gt;5&lt;/_volume&gt;&lt;/Details&gt;&lt;Extra&gt;&lt;DBUID&gt;{DE16ABCE-A785-434C-BF43-2FE58866AFDD}&lt;/DBUID&gt;&lt;/Extra&gt;&lt;/Item&gt;&lt;/References&gt;&lt;/Group&gt;&lt;Group&gt;&lt;References&gt;&lt;Item&gt;&lt;ID&gt;854&lt;/ID&gt;&lt;UID&gt;{2B25C598-D017-4309-B891-7C71E8BFB297}&lt;/UID&gt;&lt;Title&gt;A hybrid approach for generating daily 2m temperature of 1km spatial resolution over Iran&lt;/Title&gt;&lt;Template&gt;Journal Article&lt;/Template&gt;&lt;Star&gt;0&lt;/Star&gt;&lt;Tag&gt;0&lt;/Tag&gt;&lt;Author&gt;Asadi Oskouei, Ebrahim; Pakdaman, Morteza; Falamarzi, Yashar; Javanshiri, Zohreh&lt;/Author&gt;&lt;Year&gt;2024&lt;/Year&gt;&lt;Details&gt;&lt;_alternate_title&gt;Theoretical and Applied Climatology&lt;/_alternate_title&gt;&lt;_collection_scope&gt;SCIE&lt;/_collection_scope&gt;&lt;_created&gt;66035541&lt;/_created&gt;&lt;_date&gt;2024-01-01&lt;/_date&gt;&lt;_date_display&gt;2024&lt;/_date_display&gt;&lt;_doi&gt;10.1007/s00704-024-05042-1&lt;/_doi&gt;&lt;_impact_factor&gt;   3.400&lt;/_impact_factor&gt;&lt;_issue&gt;8&lt;/_issue&gt;&lt;_journal&gt;Theoretical and Applied Climatology&lt;/_journal&gt;&lt;_modified&gt;66035541&lt;/_modified&gt;&lt;_ori_publication&gt;Springer Science and Business Media LLC&lt;/_ori_publication&gt;&lt;_pages&gt;7109-7119&lt;/_pages&gt;&lt;_social_category&gt;气象与大气科学(4)&lt;/_social_category&gt;&lt;_url&gt;http://dx.doi.org/10.1007/s00704-024-05042-1&lt;/_url&gt;&lt;_volume&gt;155&lt;/_volume&gt;&lt;/Details&gt;&lt;Extra&gt;&lt;DBUID&gt;{DE16ABCE-A785-434C-BF43-2FE58866AFDD}&lt;/DBUID&gt;&lt;/Extra&gt;&lt;/Item&gt;&lt;/References&gt;&lt;/Group&gt;&lt;Group&gt;&lt;References&gt;&lt;Item&gt;&lt;ID&gt;855&lt;/ID&gt;&lt;UID&gt;{84EF80D6-566F-412B-9916-E4DF46B6A873}&lt;/UID&gt;&lt;Title&gt;Development of high-resolution gridded data for water availability identification through GRACE data downscaling: Development of machine learning models&lt;/Title&gt;&lt;Template&gt;Journal Article&lt;/Template&gt;&lt;Star&gt;0&lt;/Star&gt;&lt;Tag&gt;0&lt;/Tag&gt;&lt;Author&gt;Tao, Hai; Al-Sulttani, Ahmed H; Salih, Sinan Q; Mohammed, Mustafa K A; Khan, Mohammad Amir; Beyaztas, Beste Hamiye; Ali, Mumtaz; Elsayed, Salah; Shahid, Shamsuddin; Yaseen, Zaher Mundher&lt;/Author&gt;&lt;Year&gt;2023&lt;/Year&gt;&lt;Details&gt;&lt;_alternate_title&gt;Atmospheric Research&lt;/_alternate_title&gt;&lt;_collection_scope&gt;SCIE;EI&lt;/_collection_scope&gt;&lt;_created&gt;66035541&lt;/_created&gt;&lt;_date&gt;2023-01-01&lt;/_date&gt;&lt;_date_display&gt;2023&lt;/_date_display&gt;&lt;_doi&gt;10.1016/j.atmosres.2023.106815&lt;/_doi&gt;&lt;_impact_factor&gt;   5.500&lt;/_impact_factor&gt;&lt;_journal&gt;Atmospheric Research&lt;/_journal&gt;&lt;_modified&gt;66035541&lt;/_modified&gt;&lt;_ori_publication&gt;Elsevier BV&lt;/_ori_publication&gt;&lt;_pages&gt;106815&lt;/_pages&gt;&lt;_social_category&gt;气象与大气科学(2)&lt;/_social_category&gt;&lt;_url&gt;http://dx.doi.org/10.1016/j.atmosres.2023.106815&lt;/_url&gt;&lt;_volume&gt;291&lt;/_volume&gt;&lt;/Details&gt;&lt;Extra&gt;&lt;DBUID&gt;{DE16ABCE-A785-434C-BF43-2FE58866AFDD}&lt;/DBUID&gt;&lt;/Extra&gt;&lt;/Item&gt;&lt;/References&gt;&lt;/Group&gt;&lt;/Citation&gt;_x000a_"/>
    <w:docVar w:name="NE.Ref{48960228-A0AB-4CDB-87DB-842B50D9F78E}" w:val=" ADDIN NE.Ref.{48960228-A0AB-4CDB-87DB-842B50D9F78E}&lt;Citation&gt;&lt;Group&gt;&lt;References&gt;&lt;Item&gt;&lt;ID&gt;769&lt;/ID&gt;&lt;UID&gt;{84538F3E-5C30-4E24-A91C-D60E8F91F1B1}&lt;/UID&gt;&lt;Title&gt;Rough set and ensemble learning based semi-supervised algorithm for text classification&lt;/Title&gt;&lt;Template&gt;Journal Article&lt;/Template&gt;&lt;Star&gt;0&lt;/Star&gt;&lt;Tag&gt;0&lt;/Tag&gt;&lt;Author&gt;Shi, Lei; Ma, Xinming; Xi, Lei; Duan, Qiguo; Zhao, Jingying&lt;/Author&gt;&lt;Year&gt;2011&lt;/Year&gt;&lt;Details&gt;&lt;_alternate_title&gt;Expert Systems with Applications&lt;/_alternate_title&gt;&lt;_date_display&gt;2011&lt;/_date_display&gt;&lt;_date&gt;2011-01-01&lt;/_date&gt;&lt;_doi&gt;https://doi.org/10.1016/j.eswa.2010.11.069&lt;/_doi&gt;&lt;_isbn&gt;0957-4174&lt;/_isbn&gt;&lt;_issue&gt;5&lt;/_issue&gt;&lt;_journal&gt;Expert Systems with Applications&lt;/_journal&gt;&lt;_keywords&gt;Text classification; Rough set; Ensemble learning; Semi-supervised classification&lt;/_keywords&gt;&lt;_pages&gt;6300-6306&lt;/_pages&gt;&lt;_url&gt;https://www.sciencedirect.com/science/article/pii/S0957417410013072&lt;/_url&gt;&lt;_volume&gt;38&lt;/_volume&gt;&lt;_created&gt;64557620&lt;/_created&gt;&lt;_modified&gt;64557620&lt;/_modified&gt;&lt;_impact_factor&gt;   8.665&lt;/_impact_factor&gt;&lt;_collection_scope&gt;SCIE;EI&lt;/_collection_scope&gt;&lt;/Details&gt;&lt;Extra&gt;&lt;DBUID&gt;{F96A950B-833F-4880-A151-76DA2D6A2879}&lt;/DBUID&gt;&lt;/Extra&gt;&lt;/Item&gt;&lt;/References&gt;&lt;/Group&gt;&lt;/Citation&gt;_x000a_"/>
    <w:docVar w:name="NE.Ref{48A85DBC-E5CD-4E9F-907D-21A6D77424A5}" w:val=" ADDIN NE.Ref.{48A85DBC-E5CD-4E9F-907D-21A6D77424A5}&lt;Citation&gt;&lt;Group&gt;&lt;References&gt;&lt;Item&gt;&lt;ID&gt;755&lt;/ID&gt;&lt;UID&gt;{197FDD5E-D307-4171-AC90-B8EA83680856}&lt;/UID&gt;&lt;Title&gt;Contributions of pore-throat size distribution to reservoir quality and fluid distribution from NMR and MIP in tight sandy conglomerate reservoirs&lt;/Title&gt;&lt;Template&gt;Journal Article&lt;/Template&gt;&lt;Star&gt;0&lt;/Star&gt;&lt;Tag&gt;0&lt;/Tag&gt;&lt;Author&gt;Chen, Meng; Dai, Jiacai; Liu, Xiangjun; Kuang, Yan; Qin, Minjun; Wang, Zhongtao&lt;/Author&gt;&lt;Year&gt;2018&lt;/Year&gt;&lt;Details&gt;&lt;_alternate_title&gt;Arabian Journal of Geosciences&lt;/_alternate_title&gt;&lt;_collection_scope&gt;SCIE&lt;/_collection_scope&gt;&lt;_created&gt;64544973&lt;/_created&gt;&lt;_date&gt;2018-01-01&lt;/_date&gt;&lt;_date_display&gt;2018&lt;/_date_display&gt;&lt;_doi&gt;10.1007/s12517-018-4153-7&lt;/_doi&gt;&lt;_isbn&gt;1866-7538&lt;/_isbn&gt;&lt;_issue&gt;1&lt;/_issue&gt;&lt;_journal&gt;Arabian Journal of Geosciences&lt;/_journal&gt;&lt;_modified&gt;64544973&lt;/_modified&gt;&lt;_number&gt;Chen2018&lt;/_number&gt;&lt;_pages&gt;9&lt;/_pages&gt;&lt;_url&gt;https://doi.org/10.1007/s12517-018-4153-7&lt;/_url&gt;&lt;_volume&gt;12&lt;/_volume&gt;&lt;/Details&gt;&lt;Extra&gt;&lt;DBUID&gt;{F96A950B-833F-4880-A151-76DA2D6A2879}&lt;/DBUID&gt;&lt;/Extra&gt;&lt;/Item&gt;&lt;/References&gt;&lt;/Group&gt;&lt;/Citation&gt;_x000a_"/>
    <w:docVar w:name="NE.Ref{49FF299F-9152-46F0-958D-67586ADFE7FE}" w:val=" ADDIN NE.Ref.{49FF299F-9152-46F0-958D-67586ADFE7FE}&lt;Citation&gt;&lt;Group&gt;&lt;References&gt;&lt;Item&gt;&lt;ID&gt;845&lt;/ID&gt;&lt;UID&gt;{312F3BD3-2955-4A0C-A8C8-93EDAEF88D1D}&lt;/UID&gt;&lt;Title&gt;Solar energy resource mapping, site suitability and techno-economic feasibility analysis for utility scale photovoltaic power plants in Afghanistan&lt;/Title&gt;&lt;Template&gt;Journal Article&lt;/Template&gt;&lt;Star&gt;0&lt;/Star&gt;&lt;Tag&gt;0&lt;/Tag&gt;&lt;Author&gt;Hamad, JaveedUllah; Ahmad, Momina; Zeeshan, Muhammad&lt;/Author&gt;&lt;Year&gt;2024&lt;/Year&gt;&lt;Details&gt;&lt;_alternate_title&gt;Energy Conversion and Management&lt;/_alternate_title&gt;&lt;_collection_scope&gt;SCIE;EI&lt;/_collection_scope&gt;&lt;_created&gt;66035536&lt;/_created&gt;&lt;_date&gt;2024-01-01&lt;/_date&gt;&lt;_date_display&gt;2024&lt;/_date_display&gt;&lt;_doi&gt;10.1016/j.enconman.2024.118188&lt;/_doi&gt;&lt;_impact_factor&gt;  10.400&lt;/_impact_factor&gt;&lt;_journal&gt;Energy Conversion and Management&lt;/_journal&gt;&lt;_modified&gt;66035536&lt;/_modified&gt;&lt;_ori_publication&gt;Elsevier BV&lt;/_ori_publication&gt;&lt;_pages&gt;118188&lt;/_pages&gt;&lt;_social_category&gt;能源与燃料(1) &amp;amp; 力学(1) &amp;amp; 热力学(1)&lt;/_social_category&gt;&lt;_url&gt;http://dx.doi.org/10.1016/j.enconman.2024.118188&lt;/_url&gt;&lt;_volume&gt;303&lt;/_volume&gt;&lt;/Details&gt;&lt;Extra&gt;&lt;DBUID&gt;{DE16ABCE-A785-434C-BF43-2FE58866AFDD}&lt;/DBUID&gt;&lt;/Extra&gt;&lt;/Item&gt;&lt;/References&gt;&lt;/Group&gt;&lt;/Citation&gt;_x000a_"/>
    <w:docVar w:name="NE.Ref{4B405FCE-344B-4175-B7F3-2AD6D19B5FC3}" w:val=" ADDIN NE.Ref.{4B405FCE-344B-4175-B7F3-2AD6D19B5FC3}&lt;Citation&gt;&lt;Group&gt;&lt;References&gt;&lt;Item&gt;&lt;ID&gt;861&lt;/ID&gt;&lt;UID&gt;{FB260DCA-31B2-4270-825C-BC94C140D955}&lt;/UID&gt;&lt;Title&gt;Pre- and post-1975 scaling relationships of monsoon and non-monsoon hourly precipitation extremes with coincident temperature across urban India&lt;/Title&gt;&lt;Template&gt;Journal Article&lt;/Template&gt;&lt;Star&gt;0&lt;/Star&gt;&lt;Tag&gt;0&lt;/Tag&gt;&lt;Author&gt;Kumar, Sachidanand; Chanda, Kironmala; Pasupuleti, Srinivas&lt;/Author&gt;&lt;Year&gt;2022&lt;/Year&gt;&lt;Details&gt;&lt;_alternate_title&gt;Journal of Hydrology&lt;/_alternate_title&gt;&lt;_collection_scope&gt;SCIE;EI&lt;/_collection_scope&gt;&lt;_created&gt;66035550&lt;/_created&gt;&lt;_date&gt;2022-01-01&lt;/_date&gt;&lt;_date_display&gt;2022&lt;/_date_display&gt;&lt;_doi&gt;10.1016/j.jhydrol.2022.128180&lt;/_doi&gt;&lt;_impact_factor&gt;   6.400&lt;/_impact_factor&gt;&lt;_journal&gt;Journal of Hydrology&lt;/_journal&gt;&lt;_modified&gt;66035550&lt;/_modified&gt;&lt;_ori_publication&gt;Elsevier BV&lt;/_ori_publication&gt;&lt;_pages&gt;128180&lt;/_pages&gt;&lt;_social_category&gt;工程：土木(1) &amp;amp; 地球科学：综合(1) &amp;amp; 水资源(1)&lt;/_social_category&gt;&lt;_url&gt;http://dx.doi.org/10.1016/j.jhydrol.2022.128180&lt;/_url&gt;&lt;_volume&gt;612&lt;/_volume&gt;&lt;/Details&gt;&lt;Extra&gt;&lt;DBUID&gt;{DE16ABCE-A785-434C-BF43-2FE58866AFDD}&lt;/DBUID&gt;&lt;/Extra&gt;&lt;/Item&gt;&lt;/References&gt;&lt;/Group&gt;&lt;Group&gt;&lt;References&gt;&lt;Item&gt;&lt;ID&gt;862&lt;/ID&gt;&lt;UID&gt;{89419247-39FE-4619-8A5E-3E3D6158437B}&lt;/UID&gt;&lt;Title&gt;Sensitivity of the simulated atmospheric rivers over East Asia to horizontal resolution in the HadGEM3-GC3.1 general circulation model&lt;/Title&gt;&lt;Template&gt;Journal Article&lt;/Template&gt;&lt;Star&gt;0&lt;/Star&gt;&lt;Tag&gt;0&lt;/Tag&gt;&lt;Author&gt;Liang, Ju; Yong, Yangyang&lt;/Author&gt;&lt;Year&gt;2022&lt;/Year&gt;&lt;Details&gt;&lt;_alternate_title&gt;Atmospheric Research&lt;/_alternate_title&gt;&lt;_collection_scope&gt;SCIE;EI&lt;/_collection_scope&gt;&lt;_created&gt;66035550&lt;/_created&gt;&lt;_date&gt;2022-01-01&lt;/_date&gt;&lt;_date_display&gt;2022&lt;/_date_display&gt;&lt;_doi&gt;10.1016/j.atmosres.2022.106244&lt;/_doi&gt;&lt;_impact_factor&gt;   5.500&lt;/_impact_factor&gt;&lt;_journal&gt;Atmospheric Research&lt;/_journal&gt;&lt;_modified&gt;66035550&lt;/_modified&gt;&lt;_ori_publication&gt;Elsevier BV&lt;/_ori_publication&gt;&lt;_pages&gt;106244&lt;/_pages&gt;&lt;_social_category&gt;气象与大气科学(2)&lt;/_social_category&gt;&lt;_url&gt;http://dx.doi.org/10.1016/j.atmosres.2022.106244&lt;/_url&gt;&lt;_volume&gt;275&lt;/_volume&gt;&lt;/Details&gt;&lt;Extra&gt;&lt;DBUID&gt;{DE16ABCE-A785-434C-BF43-2FE58866AFDD}&lt;/DBUID&gt;&lt;/Extra&gt;&lt;/Item&gt;&lt;/References&gt;&lt;/Group&gt;&lt;/Citation&gt;_x000a_"/>
    <w:docVar w:name="NE.Ref{4EB74397-7BED-4E42-BAB6-AF2B383366B0}" w:val=" ADDIN NE.Ref.{4EB74397-7BED-4E42-BAB6-AF2B383366B0}&lt;Citation&gt;&lt;Group&gt;&lt;References&gt;&lt;Item&gt;&lt;ID&gt;713&lt;/ID&gt;&lt;UID&gt;{4AC5565D-5106-4F24-B643-E97074451884}&lt;/UID&gt;&lt;Title&gt;A Hybrid Approach for the Prediction of Relative Permeability Using Machine Learning of Experimental and Numerical Proxy SCAL Data&lt;/Title&gt;&lt;Template&gt;Journal Article&lt;/Template&gt;&lt;Star&gt;0&lt;/Star&gt;&lt;Tag&gt;0&lt;/Tag&gt;&lt;Author&gt;Zhao, Bochao; Ratnakar, Ram; Dindoruk, Birol; Mohanty, Kishore&lt;/Author&gt;&lt;Year&gt;2020&lt;/Year&gt;&lt;Details&gt;&lt;_alternate_title&gt;SPE Journal&lt;/_alternate_title&gt;&lt;_collection_scope&gt;SCI;SCIE;EI&lt;/_collection_scope&gt;&lt;_created&gt;64464120&lt;/_created&gt;&lt;_date&gt;2020-10-15&lt;/_date&gt;&lt;_date_display&gt;2020_x000d__x000a_2020/10/15&lt;/_date_display&gt;&lt;_doi&gt;10.2118/196022-PA&lt;/_doi&gt;&lt;_impact_factor&gt;   3.602&lt;/_impact_factor&gt;&lt;_isbn&gt;1086-055X&lt;/_isbn&gt;&lt;_issue&gt;05&lt;/_issue&gt;&lt;_journal&gt;SPE Journal&lt;/_journal&gt;&lt;_modified&gt;64474320&lt;/_modified&gt;&lt;_pages&gt;2749-2764&lt;/_pages&gt;&lt;_url&gt;https://doi.org/10.2118/196022-PA&lt;/_url&gt;&lt;_volume&gt;25&lt;/_volume&gt;&lt;/Details&gt;&lt;Extra&gt;&lt;DBUID&gt;{F96A950B-833F-4880-A151-76DA2D6A2879}&lt;/DBUID&gt;&lt;/Extra&gt;&lt;/Item&gt;&lt;/References&gt;&lt;/Group&gt;&lt;Group&gt;&lt;References&gt;&lt;Item&gt;&lt;ID&gt;714&lt;/ID&gt;&lt;UID&gt;{0239D50C-B1A5-4025-A2DA-19571DE60A64}&lt;/UID&gt;&lt;Title&gt;Proxy models for evaluation of permeability, three-phase relative permeability, and capillary pressure curves from rate-transient data&lt;/Title&gt;&lt;Template&gt;Journal Article&lt;/Template&gt;&lt;Star&gt;0&lt;/Star&gt;&lt;Tag&gt;0&lt;/Tag&gt;&lt;Author&gt;Zhang, Zhenzihao; Ertekin, Turgay&lt;/Author&gt;&lt;Year&gt;2019&lt;/Year&gt;&lt;Details&gt;&lt;_alternate_title&gt;SIMULATIONSIMULATION&lt;/_alternate_title&gt;&lt;_created&gt;64464121&lt;/_created&gt;&lt;_date&gt;2019-07-03&lt;/_date&gt;&lt;_date_display&gt;2019_x000d__x000a_2019/07/03&lt;/_date_display&gt;&lt;_doi&gt;10.1177/0037549719857137&lt;/_doi&gt;&lt;_impact_factor&gt;   1.377&lt;/_impact_factor&gt;&lt;_isbn&gt;0037-5497&lt;/_isbn&gt;&lt;_issue&gt;2&lt;/_issue&gt;&lt;_journal&gt;SIMULATION&lt;/_journal&gt;&lt;_modified&gt;64464121&lt;/_modified&gt;&lt;_ori_publication&gt;SAGE Publications Ltd STM&lt;/_ori_publication&gt;&lt;_pages&gt;109-133&lt;/_pages&gt;&lt;_url&gt;https://doi.org/10.1177/0037549719857137&lt;/_url&gt;&lt;_volume&gt;97&lt;/_volume&gt;&lt;/Details&gt;&lt;Extra&gt;&lt;DBUID&gt;{F96A950B-833F-4880-A151-76DA2D6A2879}&lt;/DBUID&gt;&lt;/Extra&gt;&lt;/Item&gt;&lt;/References&gt;&lt;/Group&gt;&lt;Group&gt;&lt;References&gt;&lt;Item&gt;&lt;ID&gt;924&lt;/ID&gt;&lt;UID&gt;{9FCAFF9B-E7F0-4F74-BA19-68DCC37DD6EE}&lt;/UID&gt;&lt;Title&gt;A systematic review of data science and machine learning applications to the oil and gas industry&lt;/Title&gt;&lt;Template&gt;Journal Article&lt;/Template&gt;&lt;Star&gt;0&lt;/Star&gt;&lt;Tag&gt;0&lt;/Tag&gt;&lt;Author&gt;Tariq, Zeeshan; Aljawad, Murtada Saleh; Hasan, Amjed; Murtaza, Mobeen; Mohammed, Emad; El-Husseiny, Ammar; Alarifi, Sulaiman A; Mahmoud, Mohamed; Abdulraheem, Abdulazeez&lt;/Author&gt;&lt;Year&gt;2021&lt;/Year&gt;&lt;Details&gt;&lt;_collection_scope&gt;EI&lt;/_collection_scope&gt;&lt;_created&gt;64650935&lt;/_created&gt;&lt;_impact_factor&gt;   2.508&lt;/_impact_factor&gt;&lt;_isbn&gt;2190-0566&lt;/_isbn&gt;&lt;_issue&gt;12&lt;/_issue&gt;&lt;_journal&gt;Journal of Petroleum Exploration and Production Technology&lt;/_journal&gt;&lt;_modified&gt;64650935&lt;/_modified&gt;&lt;_pages&gt;4339-4374&lt;/_pages&gt;&lt;_volume&gt;11&lt;/_volume&gt;&lt;/Details&gt;&lt;Extra&gt;&lt;DBUID&gt;{F96A950B-833F-4880-A151-76DA2D6A2879}&lt;/DBUID&gt;&lt;/Extra&gt;&lt;/Item&gt;&lt;/References&gt;&lt;/Group&gt;&lt;/Citation&gt;_x000a_"/>
    <w:docVar w:name="NE.Ref{4F34EC56-9B0A-4752-A2A0-C8C80D8A2128}" w:val=" ADDIN NE.Ref.{4F34EC56-9B0A-4752-A2A0-C8C80D8A2128}&lt;Citation&gt;&lt;Group&gt;&lt;References&gt;&lt;Item&gt;&lt;ID&gt;929&lt;/ID&gt;&lt;UID&gt;{A94036D8-A485-4BDE-B51D-6B46FE5A3270}&lt;/UID&gt;&lt;Title&gt;Pulsed nuclear magnetic resonance studies of porosity, movable fluid, and permeability of sandstones&lt;/Title&gt;&lt;Template&gt;Journal Article&lt;/Template&gt;&lt;Star&gt;0&lt;/Star&gt;&lt;Tag&gt;0&lt;/Tag&gt;&lt;Author&gt;Timur, Aytekin&lt;/Author&gt;&lt;Year&gt;1969&lt;/Year&gt;&lt;Details&gt;&lt;_isbn&gt;0149-2136&lt;/_isbn&gt;&lt;_issue&gt;06&lt;/_issue&gt;&lt;_journal&gt;Journal of Petroleum Technology&lt;/_journal&gt;&lt;_pages&gt;775-786&lt;/_pages&gt;&lt;_volume&gt;21&lt;/_volume&gt;&lt;_created&gt;64730718&lt;/_created&gt;&lt;_modified&gt;64730718&lt;/_modified&gt;&lt;/Details&gt;&lt;Extra&gt;&lt;DBUID&gt;{F96A950B-833F-4880-A151-76DA2D6A2879}&lt;/DBUID&gt;&lt;/Extra&gt;&lt;/Item&gt;&lt;/References&gt;&lt;/Group&gt;&lt;/Citation&gt;_x000a_"/>
    <w:docVar w:name="NE.Ref{5035B293-A555-4D35-B6C3-E2A5C7CA1EAB}" w:val=" ADDIN NE.Ref.{5035B293-A555-4D35-B6C3-E2A5C7CA1EAB}&lt;Citation&gt;&lt;Group&gt;&lt;References&gt;&lt;Item&gt;&lt;ID&gt;851&lt;/ID&gt;&lt;UID&gt;{7F09EEB5-CDD6-4D60-A122-FEC4646EFD20}&lt;/UID&gt;&lt;Title&gt;EVALUATING ERA5 WEATHER PARAMETERS DATA USING REMOTE SENSING AND IN SITU DATA OVER NORTH RED SEA&lt;/Title&gt;&lt;Template&gt;Journal Article&lt;/Template&gt;&lt;Star&gt;0&lt;/Star&gt;&lt;Tag&gt;0&lt;/Tag&gt;&lt;Author&gt;Ayman, M; Salah, Z; Tonbol, K; Shaltout, M&lt;/Author&gt;&lt;Year&gt;2023&lt;/Year&gt;&lt;Details&gt;&lt;_alternate_title&gt;The International Archives of the Photogrammetry, Remote Sensing and Spatial Information Sciences&lt;/_alternate_title&gt;&lt;_created&gt;66035540&lt;/_created&gt;&lt;_date&gt;2023-01-01&lt;/_date&gt;&lt;_date_display&gt;2023&lt;/_date_display&gt;&lt;_doi&gt;10.5194/isprs-archives-xlviii-1-w2-2023-77-2023&lt;/_doi&gt;&lt;_journal&gt;The International Archives of the Photogrammetry, Remote Sensing and Spatial Information Sciences&lt;/_journal&gt;&lt;_modified&gt;66035540&lt;/_modified&gt;&lt;_ori_publication&gt;Copernicus GmbH&lt;/_ori_publication&gt;&lt;_pages&gt;77-84&lt;/_pages&gt;&lt;_url&gt;http://dx.doi.org/10.5194/isprs-archives-xlviii-1-w2-2023-77-2023&lt;/_url&gt;&lt;/Details&gt;&lt;Extra&gt;&lt;DBUID&gt;{DE16ABCE-A785-434C-BF43-2FE58866AFDD}&lt;/DBUID&gt;&lt;/Extra&gt;&lt;/Item&gt;&lt;/References&gt;&lt;/Group&gt;&lt;Group&gt;&lt;References&gt;&lt;Item&gt;&lt;ID&gt;852&lt;/ID&gt;&lt;UID&gt;{DD832FE8-FBCE-404E-84BD-0FFCAEB90D7B}&lt;/UID&gt;&lt;Title&gt;CHELSA-W5E5: Daily 1 km meteorological forcing data for climate impact studies&lt;/Title&gt;&lt;Template&gt;Journal Article&lt;/Template&gt;&lt;Star&gt;0&lt;/Star&gt;&lt;Tag&gt;0&lt;/Tag&gt;&lt;Author&gt;Karger, Dirk Nikolaus; Lange, Stefan; Hari, Chantal; Reyer, Christopher P O; Conrad, Olaf; Zimmermann, Niklaus E; Frieler, Katja&lt;/Author&gt;&lt;Year&gt;2022&lt;/Year&gt;&lt;Details&gt;&lt;_created&gt;66035540&lt;/_created&gt;&lt;_date&gt;2022-01-01&lt;/_date&gt;&lt;_date_display&gt;2022&lt;/_date_display&gt;&lt;_doi&gt;10.5194/essd-2022-367&lt;/_doi&gt;&lt;_modified&gt;66035540&lt;/_modified&gt;&lt;_ori_publication&gt;Copernicus GmbH&lt;/_ori_publication&gt;&lt;_url&gt;http://dx.doi.org/10.5194/essd-2022-367&lt;/_url&gt;&lt;/Details&gt;&lt;Extra&gt;&lt;DBUID&gt;{DE16ABCE-A785-434C-BF43-2FE58866AFDD}&lt;/DBUID&gt;&lt;/Extra&gt;&lt;/Item&gt;&lt;/References&gt;&lt;/Group&gt;&lt;/Citation&gt;_x000a_"/>
    <w:docVar w:name="NE.Ref{506702A4-D41E-4725-8CCD-E8299975E8E8}" w:val=" ADDIN NE.Ref.{506702A4-D41E-4725-8CCD-E8299975E8E8}&lt;Citation&gt;&lt;Group&gt;&lt;References&gt;&lt;Item&gt;&lt;ID&gt;752&lt;/ID&gt;&lt;UID&gt;{40D2BD7D-F4C1-47EE-B9AB-CDFFB31C2F78}&lt;/UID&gt;&lt;Title&gt;Insights into NMR response characteristics of shales and its application in shale gas reservoir evaluation&lt;/Title&gt;&lt;Template&gt;Journal Article&lt;/Template&gt;&lt;Star&gt;0&lt;/Star&gt;&lt;Tag&gt;0&lt;/Tag&gt;&lt;Author&gt;Ma, Xinhua; Wang, Hongyan; Zhou, Shangwen; Feng, Ziqi; Liu, Honglin; Guo, Wei&lt;/Author&gt;&lt;Year&gt;2020&lt;/Year&gt;&lt;Details&gt;&lt;_alternate_title&gt;Journal of Natural Gas Science and Engineering&lt;/_alternate_title&gt;&lt;_collection_scope&gt;SCIE;EI&lt;/_collection_scope&gt;&lt;_created&gt;64544966&lt;/_created&gt;&lt;_date&gt;2020-01-01&lt;/_date&gt;&lt;_date_display&gt;2020&lt;/_date_display&gt;&lt;_doi&gt;https://doi.org/10.1016/j.jngse.2020.103674&lt;/_doi&gt;&lt;_impact_factor&gt;   5.285&lt;/_impact_factor&gt;&lt;_isbn&gt;1875-5100&lt;/_isbn&gt;&lt;_journal&gt;Journal of Natural Gas Science and Engineering&lt;/_journal&gt;&lt;_keywords&gt;Shale gas; NMR;  spectrum;  map; Porosity correction; Reservoir evaluation&lt;/_keywords&gt;&lt;_modified&gt;64544966&lt;/_modified&gt;&lt;_pages&gt;103674&lt;/_pages&gt;&lt;_url&gt;https://www.sciencedirect.com/science/article/pii/S187551002030528X&lt;/_url&gt;&lt;_volume&gt;84&lt;/_volume&gt;&lt;/Details&gt;&lt;Extra&gt;&lt;DBUID&gt;{F96A950B-833F-4880-A151-76DA2D6A2879}&lt;/DBUID&gt;&lt;/Extra&gt;&lt;/Item&gt;&lt;/References&gt;&lt;/Group&gt;&lt;Group&gt;&lt;References&gt;&lt;Item&gt;&lt;ID&gt;755&lt;/ID&gt;&lt;UID&gt;{197FDD5E-D307-4171-AC90-B8EA83680856}&lt;/UID&gt;&lt;Title&gt;Contributions of pore-throat size distribution to reservoir quality and fluid distribution from NMR and MIP in tight sandy conglomerate reservoirs&lt;/Title&gt;&lt;Template&gt;Journal Article&lt;/Template&gt;&lt;Star&gt;0&lt;/Star&gt;&lt;Tag&gt;0&lt;/Tag&gt;&lt;Author&gt;Chen, Meng; Dai, Jiacai; Liu, Xiangjun; Kuang, Yan; Qin, Minjun; Wang, Zhongtao&lt;/Author&gt;&lt;Year&gt;2018&lt;/Year&gt;&lt;Details&gt;&lt;_alternate_title&gt;Arabian Journal of Geosciences&lt;/_alternate_title&gt;&lt;_collection_scope&gt;SCIE&lt;/_collection_scope&gt;&lt;_created&gt;64544973&lt;/_created&gt;&lt;_date&gt;2018-01-01&lt;/_date&gt;&lt;_date_display&gt;2018&lt;/_date_display&gt;&lt;_doi&gt;10.1007/s12517-018-4153-7&lt;/_doi&gt;&lt;_isbn&gt;1866-7538&lt;/_isbn&gt;&lt;_issue&gt;1&lt;/_issue&gt;&lt;_journal&gt;Arabian Journal of Geosciences&lt;/_journal&gt;&lt;_modified&gt;64544973&lt;/_modified&gt;&lt;_number&gt;Chen2018&lt;/_number&gt;&lt;_pages&gt;9&lt;/_pages&gt;&lt;_url&gt;https://doi.org/10.1007/s12517-018-4153-7&lt;/_url&gt;&lt;_volume&gt;12&lt;/_volume&gt;&lt;/Details&gt;&lt;Extra&gt;&lt;DBUID&gt;{F96A950B-833F-4880-A151-76DA2D6A2879}&lt;/DBUID&gt;&lt;/Extra&gt;&lt;/Item&gt;&lt;/References&gt;&lt;/Group&gt;&lt;/Citation&gt;_x000a_"/>
    <w:docVar w:name="NE.Ref{558ADC48-4824-4599-BA95-D83BC89EB0AF}" w:val=" ADDIN NE.Ref.{558ADC48-4824-4599-BA95-D83BC89EB0AF}&lt;Citation&gt;&lt;Group&gt;&lt;References&gt;&lt;Item&gt;&lt;ID&gt;1131&lt;/ID&gt;&lt;UID&gt;{21EAC4D1-1A5F-46AC-B739-EA15A4C94268}&lt;/UID&gt;&lt;Title&gt;Electric field and potential distribution in layered homogeneous borehole fluids and its logging responses of resistivity logging through casing&lt;/Title&gt;&lt;Template&gt;Journal Article&lt;/Template&gt;&lt;Star&gt;0&lt;/Star&gt;&lt;Tag&gt;0&lt;/Tag&gt;&lt;Author&gt;Liu, Xiaobo; Chen, Jingyi&lt;/Author&gt;&lt;Year&gt;2023&lt;/Year&gt;&lt;Details&gt;&lt;_isbn&gt;2949-8910&lt;/_isbn&gt;&lt;_journal&gt;Geoenergy Science and Engineering&lt;/_journal&gt;&lt;_pages&gt;211532&lt;/_pages&gt;&lt;_volume&gt;224&lt;/_volume&gt;&lt;_created&gt;65057293&lt;/_created&gt;&lt;_modified&gt;65057293&lt;/_modified&gt;&lt;_collection_scope&gt;SCIE&lt;/_collection_scope&gt;&lt;/Details&gt;&lt;Extra&gt;&lt;DBUID&gt;{F96A950B-833F-4880-A151-76DA2D6A2879}&lt;/DBUID&gt;&lt;/Extra&gt;&lt;/Item&gt;&lt;/References&gt;&lt;/Group&gt;&lt;/Citation&gt;_x000a_"/>
    <w:docVar w:name="NE.Ref{5661C905-3E05-4C92-A507-9EC6684B24B0}" w:val=" ADDIN NE.Ref.{5661C905-3E05-4C92-A507-9EC6684B24B0}&lt;Citation&gt;&lt;Group&gt;&lt;References&gt;&lt;Item&gt;&lt;ID&gt;1157&lt;/ID&gt;&lt;UID&gt;{B807358C-50F6-409D-8320-E2B4A10C821E}&lt;/UID&gt;&lt;Title&gt;Physics-informed neural networks: A deep learning framework for solving forward and inverse problems involving nonlinear partial differential equations&lt;/Title&gt;&lt;Template&gt;Journal Article&lt;/Template&gt;&lt;Star&gt;0&lt;/Star&gt;&lt;Tag&gt;0&lt;/Tag&gt;&lt;Author&gt;Raissi, Maziar; Perdikaris, Paris; Karniadakis, George E&lt;/Author&gt;&lt;Year&gt;2019&lt;/Year&gt;&lt;Details&gt;&lt;_isbn&gt;0021-9991&lt;/_isbn&gt;&lt;_journal&gt;Journal of Computational physics&lt;/_journal&gt;&lt;_pages&gt;686-707&lt;/_pages&gt;&lt;_volume&gt;378&lt;/_volume&gt;&lt;_created&gt;65057490&lt;/_created&gt;&lt;_modified&gt;65057490&lt;/_modified&gt;&lt;_impact_factor&gt;   4.645&lt;/_impact_factor&gt;&lt;_social_category&gt;计算机：跨学科应用(2) &amp;amp; 物理：数学物理(1)&lt;/_social_category&gt;&lt;_collection_scope&gt;SCIE;EI&lt;/_collection_scope&gt;&lt;/Details&gt;&lt;Extra&gt;&lt;DBUID&gt;{F96A950B-833F-4880-A151-76DA2D6A2879}&lt;/DBUID&gt;&lt;/Extra&gt;&lt;/Item&gt;&lt;/References&gt;&lt;/Group&gt;&lt;/Citation&gt;_x000a_"/>
    <w:docVar w:name="NE.Ref{56989308-597F-4CD8-921C-5B386B60B7B5}" w:val=" ADDIN NE.Ref.{56989308-597F-4CD8-921C-5B386B60B7B5}&lt;Citation&gt;&lt;Group&gt;&lt;References&gt;&lt;Item&gt;&lt;ID&gt;878&lt;/ID&gt;&lt;UID&gt;{C4920BD1-37A5-47ED-ADC5-8FF92AC72625}&lt;/UID&gt;&lt;Title&gt;Time-llm: Time series forecasting by reprogramming large language models&lt;/Title&gt;&lt;Template&gt;Journal Article&lt;/Template&gt;&lt;Star&gt;0&lt;/Star&gt;&lt;Tag&gt;0&lt;/Tag&gt;&lt;Author&gt;Jin, Ming; Wang, Shiyu; Ma, Lintao; Chu, Zhixuan; Zhang, James Y; Shi, Xiaoming; Chen, Pin-Yu; Liang, Yuxuan; Li, Yuan-Fang; Pan, Shirui&lt;/Author&gt;&lt;Year&gt;2023&lt;/Year&gt;&lt;Details&gt;&lt;_journal&gt;arXiv preprint arXiv:2310.01728&lt;/_journal&gt;&lt;_created&gt;66151622&lt;/_created&gt;&lt;_modified&gt;66151622&lt;/_modified&gt;&lt;/Details&gt;&lt;Extra&gt;&lt;DBUID&gt;{DE16ABCE-A785-434C-BF43-2FE58866AFDD}&lt;/DBUID&gt;&lt;/Extra&gt;&lt;/Item&gt;&lt;/References&gt;&lt;/Group&gt;&lt;/Citation&gt;_x000a_"/>
    <w:docVar w:name="NE.Ref{58B76759-99A6-471A-AC18-243D57A0AD47}" w:val=" ADDIN NE.Ref.{58B76759-99A6-471A-AC18-243D57A0AD47}&lt;Citation&gt;&lt;Group&gt;&lt;References&gt;&lt;Item&gt;&lt;ID&gt;711&lt;/ID&gt;&lt;UID&gt;{647468F4-CA37-4063-963C-4727592675C6}&lt;/UID&gt;&lt;Title&gt;Free convection of nanofluid filled enclosure using lattice Boltzmann method (LBM)&lt;/Title&gt;&lt;Template&gt;Journal Article&lt;/Template&gt;&lt;Star&gt;0&lt;/Star&gt;&lt;Tag&gt;0&lt;/Tag&gt;&lt;Author&gt;Sheikholeslami, M; Gorji-Bandpy, M; Domairry, G&lt;/Author&gt;&lt;Year&gt;2013&lt;/Year&gt;&lt;Details&gt;&lt;_alternate_title&gt;Applied Mathematics and Mechanics&lt;/_alternate_title&gt;&lt;_created&gt;64464114&lt;/_created&gt;&lt;_date&gt;2013-01-01&lt;/_date&gt;&lt;_date_display&gt;2013&lt;/_date_display&gt;&lt;_doi&gt;10.1007/s10483-013-1711-9&lt;/_doi&gt;&lt;_isbn&gt;1573-2754&lt;/_isbn&gt;&lt;_issue&gt;7&lt;/_issue&gt;&lt;_journal&gt;Applied Mathematics and Mechanics&lt;/_journal&gt;&lt;_modified&gt;64464114&lt;/_modified&gt;&lt;_number&gt;Sheikholeslami2013&lt;/_number&gt;&lt;_pages&gt;833-846&lt;/_pages&gt;&lt;_url&gt;https://doi.org/10.1007/s10483-013-1711-9&lt;/_url&gt;&lt;_volume&gt;34&lt;/_volume&gt;&lt;/Details&gt;&lt;Extra&gt;&lt;DBUID&gt;{F96A950B-833F-4880-A151-76DA2D6A2879}&lt;/DBUID&gt;&lt;/Extra&gt;&lt;/Item&gt;&lt;/References&gt;&lt;/Group&gt;&lt;/Citation&gt;_x000a_"/>
    <w:docVar w:name="NE.Ref{590DB93F-5F0D-4CB9-AF63-F8832D74D25C}" w:val=" ADDIN NE.Ref.{590DB93F-5F0D-4CB9-AF63-F8832D74D25C}&lt;Citation&gt;&lt;Group&gt;&lt;References&gt;&lt;Item&gt;&lt;ID&gt;866&lt;/ID&gt;&lt;UID&gt;{D027A372-A60C-4585-AD00-8A56A0D42150}&lt;/UID&gt;&lt;Title&gt;Learning skillful medium-range global weather forecasting&lt;/Title&gt;&lt;Template&gt;Journal Article&lt;/Template&gt;&lt;Star&gt;0&lt;/Star&gt;&lt;Tag&gt;0&lt;/Tag&gt;&lt;Author&gt;Lam, Remi; Sanchez-Gonzalez, Alvaro; Willson, Matthew; Wirnsberger, Peter; Fortunato, Meire; Alet, Ferran; Ravuri, Suman; Ewalds, Timo; Eaton-Rosen, Zach; Hu, Weihua&lt;/Author&gt;&lt;Year&gt;2023&lt;/Year&gt;&lt;Details&gt;&lt;_created&gt;66035552&lt;/_created&gt;&lt;_impact_factor&gt;  56.900&lt;/_impact_factor&gt;&lt;_issue&gt;6677&lt;/_issue&gt;&lt;_journal&gt;Science &lt;/_journal&gt;&lt;_modified&gt;66035552&lt;/_modified&gt;&lt;_pages&gt;7&lt;/_pages&gt;&lt;_volume&gt;382&lt;/_volume&gt;&lt;/Details&gt;&lt;Extra&gt;&lt;DBUID&gt;{DE16ABCE-A785-434C-BF43-2FE58866AFDD}&lt;/DBUID&gt;&lt;/Extra&gt;&lt;/Item&gt;&lt;/References&gt;&lt;/Group&gt;&lt;/Citation&gt;_x000a_"/>
    <w:docVar w:name="NE.Ref{5BE2FB94-5EEA-47A6-9494-20926039F7D7}" w:val=" ADDIN NE.Ref.{5BE2FB94-5EEA-47A6-9494-20926039F7D7}&lt;Citation&gt;&lt;Group&gt;&lt;References&gt;&lt;Item&gt;&lt;ID&gt;1158&lt;/ID&gt;&lt;UID&gt;{03FF297F-739B-4462-805F-BBA32C43590C}&lt;/UID&gt;&lt;Title&gt;DGM: A deep learning algorithm for solving partial differential equations&lt;/Title&gt;&lt;Template&gt;Journal Article&lt;/Template&gt;&lt;Star&gt;0&lt;/Star&gt;&lt;Tag&gt;0&lt;/Tag&gt;&lt;Author&gt;Sirignano, Justin; Spiliopoulos, Konstantinos&lt;/Author&gt;&lt;Year&gt;2018&lt;/Year&gt;&lt;Details&gt;&lt;_isbn&gt;0021-9991&lt;/_isbn&gt;&lt;_journal&gt;Journal of computational physics&lt;/_journal&gt;&lt;_pages&gt;1339-1364&lt;/_pages&gt;&lt;_volume&gt;375&lt;/_volume&gt;&lt;_created&gt;65057491&lt;/_created&gt;&lt;_modified&gt;65057491&lt;/_modified&gt;&lt;_impact_factor&gt;   4.645&lt;/_impact_factor&gt;&lt;_social_category&gt;计算机：跨学科应用(2) &amp;amp; 物理：数学物理(1)&lt;/_social_category&gt;&lt;_collection_scope&gt;SCIE;EI&lt;/_collection_scope&gt;&lt;/Details&gt;&lt;Extra&gt;&lt;DBUID&gt;{F96A950B-833F-4880-A151-76DA2D6A2879}&lt;/DBUID&gt;&lt;/Extra&gt;&lt;/Item&gt;&lt;/References&gt;&lt;/Group&gt;&lt;/Citation&gt;_x000a_"/>
    <w:docVar w:name="NE.Ref{5C3E3379-2F57-454D-8C40-7937A96CF5C3}" w:val=" ADDIN NE.Ref.{5C3E3379-2F57-454D-8C40-7937A96CF5C3}&lt;Citation&gt;&lt;Group&gt;&lt;References&gt;&lt;Item&gt;&lt;ID&gt;1139&lt;/ID&gt;&lt;UID&gt;{9F556510-17E4-4C6E-A951-6B6AAF6D13D6}&lt;/UID&gt;&lt;Title&gt;Accelerating and enhancing petrophysical analysis with machine learning: a case study of an automated system for well log outlier detection and reconstruction&lt;/Title&gt;&lt;Template&gt;Conference Proceedings&lt;/Template&gt;&lt;Star&gt;0&lt;/Star&gt;&lt;Tag&gt;0&lt;/Tag&gt;&lt;Author&gt;Akkurt, Ridvan; Conroy, Tim T; Psaila, David; Paxton, Andrea; Low, Jacob; Spaans, Paul&lt;/Author&gt;&lt;Year&gt;2018&lt;/Year&gt;&lt;Details&gt;&lt;_pages&gt;D043S008R004&lt;/_pages&gt;&lt;_publisher&gt;SPWLA&lt;/_publisher&gt;&lt;_secondary_title&gt;SPWLA Annual Logging Symposium&lt;/_secondary_title&gt;&lt;_created&gt;65057332&lt;/_created&gt;&lt;_modified&gt;65057332&lt;/_modified&gt;&lt;/Details&gt;&lt;Extra&gt;&lt;DBUID&gt;{F96A950B-833F-4880-A151-76DA2D6A2879}&lt;/DBUID&gt;&lt;/Extra&gt;&lt;/Item&gt;&lt;/References&gt;&lt;/Group&gt;&lt;/Citation&gt;_x000a_"/>
    <w:docVar w:name="NE.Ref{5C73EA23-6221-45C7-B6AF-5FB33B53F0E7}" w:val=" ADDIN NE.Ref.{5C73EA23-6221-45C7-B6AF-5FB33B53F0E7}&lt;Citation&gt;&lt;Group&gt;&lt;References&gt;&lt;Item&gt;&lt;ID&gt;853&lt;/ID&gt;&lt;UID&gt;{6A32F844-7977-4BB9-8953-436AE11BC79E}&lt;/UID&gt;&lt;Title&gt;Movable fluid study of low permeability reservoir with nuclear magnetic resonance technology&lt;/Title&gt;&lt;Template&gt;Journal Article&lt;/Template&gt;&lt;Star&gt;0&lt;/Star&gt;&lt;Tag&gt;0&lt;/Tag&gt;&lt;Author&gt;Ke, Zheng; Huai-min, X U; Jian-wen, CHEN; Yong-hong, WANG&lt;/Author&gt;&lt;Year&gt;2013&lt;/Year&gt;&lt;Details&gt;&lt;_created&gt;64636984&lt;/_created&gt;&lt;_isbn&gt;1000-8527&lt;/_isbn&gt;&lt;_issue&gt;3&lt;/_issue&gt;&lt;_journal&gt;Geoscience&lt;/_journal&gt;&lt;_modified&gt;64636984&lt;/_modified&gt;&lt;_pages&gt;710&lt;/_pages&gt;&lt;_volume&gt;27&lt;/_volume&gt;&lt;/Details&gt;&lt;Extra&gt;&lt;DBUID&gt;{F96A950B-833F-4880-A151-76DA2D6A2879}&lt;/DBUID&gt;&lt;/Extra&gt;&lt;/Item&gt;&lt;/References&gt;&lt;/Group&gt;&lt;/Citation&gt;_x000a_"/>
    <w:docVar w:name="NE.Ref{5D29E589-ED47-466A-8FEA-30EC479CB06F}" w:val=" ADDIN NE.Ref.{5D29E589-ED47-466A-8FEA-30EC479CB06F}&lt;Citation&gt;&lt;Group&gt;&lt;References&gt;&lt;Item&gt;&lt;ID&gt;692&lt;/ID&gt;&lt;UID&gt;{374D34F2-CB85-4B11-B5B2-6C7E963EE65F}&lt;/UID&gt;&lt;Title&gt;Synthetic well logs generation via Recurrent Neural Networks&lt;/Title&gt;&lt;Template&gt;Journal Article&lt;/Template&gt;&lt;Star&gt;0&lt;/Star&gt;&lt;Tag&gt;0&lt;/Tag&gt;&lt;Author&gt;ZHANG, Dongxiao; CHEN, Yuntian; MENG, Jin&lt;/Author&gt;&lt;Year&gt;2018&lt;/Year&gt;&lt;Details&gt;&lt;_accessed&gt;64449897&lt;/_accessed&gt;&lt;_alternate_title&gt;Petroleum Exploration and Development&lt;/_alternate_title&gt;&lt;_collection_scope&gt;SCIE;CSCD;PKU;EI&lt;/_collection_scope&gt;&lt;_created&gt;64449739&lt;/_created&gt;&lt;_date&gt;2018-01-01&lt;/_date&gt;&lt;_date_display&gt;2018&lt;/_date_display&gt;&lt;_doi&gt;https://doi.org/10.1016/S1876-3804(18)30068-5&lt;/_doi&gt;&lt;_impact_factor&gt;   3.803&lt;/_impact_factor&gt;&lt;_isbn&gt;1876-3804&lt;/_isbn&gt;&lt;_issue&gt;4&lt;/_issue&gt;&lt;_journal&gt;Petroleum Exploration and Development&lt;/_journal&gt;&lt;_keywords&gt;well log; generating method; machine learning; Fully Connected Neural Network; Recurrent Neural Network; Long Short-Term Memory; artificial intelligence&lt;/_keywords&gt;&lt;_modified&gt;64449914&lt;/_modified&gt;&lt;_pages&gt;629-639&lt;/_pages&gt;&lt;_url&gt;https://www.sciencedirect.com/science/article/pii/S1876380418300685&lt;/_url&gt;&lt;_volume&gt;45&lt;/_volume&gt;&lt;/Details&gt;&lt;Extra&gt;&lt;DBUID&gt;{F96A950B-833F-4880-A151-76DA2D6A2879}&lt;/DBUID&gt;&lt;/Extra&gt;&lt;/Item&gt;&lt;/References&gt;&lt;/Group&gt;&lt;Group&gt;&lt;References&gt;&lt;Item&gt;&lt;ID&gt;693&lt;/ID&gt;&lt;UID&gt;{0173B875-2A39-4B9A-BCEE-102C550D2C4E}&lt;/UID&gt;&lt;Title&gt;Production prediction at ultra-high water cut stage via Recurrent Neural Network&lt;/Title&gt;&lt;Template&gt;Journal Article&lt;/Template&gt;&lt;Star&gt;0&lt;/Star&gt;&lt;Tag&gt;0&lt;/Tag&gt;&lt;Author&gt;WANG, Hongliang; MU, Longxin; SHI, Fugeng; DOU, Hongen&lt;/Author&gt;&lt;Year&gt;2020&lt;/Year&gt;&lt;Details&gt;&lt;_alternate_title&gt;Petroleum Exploration and Development&lt;/_alternate_title&gt;&lt;_collection_scope&gt;SCIE;CSCD;PKU;EI&lt;/_collection_scope&gt;&lt;_created&gt;64449740&lt;/_created&gt;&lt;_date&gt;2020-01-01&lt;/_date&gt;&lt;_date_display&gt;2020&lt;/_date_display&gt;&lt;_doi&gt;https://doi.org/10.1016/S1876-3804(20)60119-7&lt;/_doi&gt;&lt;_impact_factor&gt;   3.803&lt;/_impact_factor&gt;&lt;_isbn&gt;1876-3804&lt;/_isbn&gt;&lt;_issue&gt;5&lt;/_issue&gt;&lt;_journal&gt;Petroleum Exploration and Development&lt;/_journal&gt;&lt;_keywords&gt;production prediction; ultra-high water cut; machine learning; Long Short-Term Memory; artificial intelligence&lt;/_keywords&gt;&lt;_modified&gt;64449740&lt;/_modified&gt;&lt;_pages&gt;1084-1090&lt;/_pages&gt;&lt;_url&gt;https://www.sciencedirect.com/science/article/pii/S1876380420601197&lt;/_url&gt;&lt;_volume&gt;47&lt;/_volume&gt;&lt;/Details&gt;&lt;Extra&gt;&lt;DBUID&gt;{F96A950B-833F-4880-A151-76DA2D6A2879}&lt;/DBUID&gt;&lt;/Extra&gt;&lt;/Item&gt;&lt;/References&gt;&lt;/Group&gt;&lt;/Citation&gt;_x000a_"/>
    <w:docVar w:name="NE.Ref{5E9A3695-1C1F-48F5-8EE9-51ADD4BC5F68}" w:val=" ADDIN NE.Ref.{5E9A3695-1C1F-48F5-8EE9-51ADD4BC5F68}&lt;Citation&gt;&lt;Group&gt;&lt;References&gt;&lt;Item&gt;&lt;ID&gt;683&lt;/ID&gt;&lt;UID&gt;{3D2637D3-EDE1-4C21-8D95-E33964908C44}&lt;/UID&gt;&lt;Title&gt;BAO Anqi, GILDIN E, HUANG Jianhua, et al. Data-driven end-to-end production prediction of oil reservoirs by EnKF-enhanced Recurrent Neural Networks[R]. SPE 199005-MS, 2020.&lt;/Title&gt;&lt;Template&gt;Journal Article&lt;/Template&gt;&lt;Star&gt;0&lt;/Star&gt;&lt;Tag&gt;0&lt;/Tag&gt;&lt;Author/&gt;&lt;Year&gt;0&lt;/Year&gt;&lt;Details&gt;&lt;_accessed&gt;64449638&lt;/_accessed&gt;&lt;_created&gt;64449638&lt;/_created&gt;&lt;_modified&gt;64449638&lt;/_modified&gt;&lt;/Details&gt;&lt;Extra&gt;&lt;DBUID&gt;{F96A950B-833F-4880-A151-76DA2D6A2879}&lt;/DBUID&gt;&lt;/Extra&gt;&lt;/Item&gt;&lt;/References&gt;&lt;/Group&gt;&lt;/Citation&gt;_x000a_"/>
    <w:docVar w:name="NE.Ref{5ED4DB35-7D11-40A8-9ACE-DD7A5008DD96}" w:val=" ADDIN NE.Ref.{5ED4DB35-7D11-40A8-9ACE-DD7A5008DD96}&lt;Citation&gt;&lt;Group&gt;&lt;References&gt;&lt;Item&gt;&lt;ID&gt;600&lt;/ID&gt;&lt;UID&gt;{5B8241F5-801C-4009-8F0E-45784B2F8052}&lt;/UID&gt;&lt;Title&gt;Mirjalili S . Moth-flame optimization algorithm: A novel nature-inspired heuristic paradigm[J]. Knowledge-Based Systems, 2015, 89(NOV.):228-249.&lt;/Title&gt;&lt;Template&gt;Journal Article&lt;/Template&gt;&lt;Star&gt;0&lt;/Star&gt;&lt;Tag&gt;0&lt;/Tag&gt;&lt;Author/&gt;&lt;Year&gt;0&lt;/Year&gt;&lt;Details&gt;&lt;_accessed&gt;64236102&lt;/_accessed&gt;&lt;_created&gt;64236102&lt;/_created&gt;&lt;_modified&gt;64236102&lt;/_modified&gt;&lt;/Details&gt;&lt;Extra&gt;&lt;DBUID&gt;{F96A950B-833F-4880-A151-76DA2D6A2879}&lt;/DBUID&gt;&lt;/Extra&gt;&lt;/Item&gt;&lt;/References&gt;&lt;/Group&gt;&lt;/Citation&gt;_x000a_"/>
    <w:docVar w:name="NE.Ref{5F19EED8-880B-4D73-B69A-D4DCBFA5BD39}" w:val=" ADDIN NE.Ref.{5F19EED8-880B-4D73-B69A-D4DCBFA5BD39}&lt;Citation&gt;&lt;Group&gt;&lt;References&gt;&lt;Item&gt;&lt;ID&gt;1133&lt;/ID&gt;&lt;UID&gt;{B2D757C3-750D-4ACB-AE13-E08C58C45747}&lt;/UID&gt;&lt;Title&gt;Synthetic well log generation using machine learning techniques&lt;/Title&gt;&lt;Template&gt;Conference Proceedings&lt;/Template&gt;&lt;Star&gt;0&lt;/Star&gt;&lt;Tag&gt;0&lt;/Tag&gt;&lt;Author&gt;Akinnikawe, Oyewande; Lyne, Stacey; Roberts, Jon&lt;/Author&gt;&lt;Year&gt;2018&lt;/Year&gt;&lt;Details&gt;&lt;_pages&gt;D023S029R005&lt;/_pages&gt;&lt;_publisher&gt;URTEC&lt;/_publisher&gt;&lt;_secondary_title&gt;SPE/AAPG/SEG Unconventional Resources Technology Conference&lt;/_secondary_title&gt;&lt;_created&gt;65057319&lt;/_created&gt;&lt;_modified&gt;65057319&lt;/_modified&gt;&lt;/Details&gt;&lt;Extra&gt;&lt;DBUID&gt;{F96A950B-833F-4880-A151-76DA2D6A2879}&lt;/DBUID&gt;&lt;/Extra&gt;&lt;/Item&gt;&lt;/References&gt;&lt;/Group&gt;&lt;/Citation&gt;_x000a_"/>
    <w:docVar w:name="NE.Ref{604FC288-9DCF-4CB3-B013-29752700C249}" w:val=" ADDIN NE.Ref.{604FC288-9DCF-4CB3-B013-29752700C249}&lt;Citation&gt;&lt;Group&gt;&lt;References&gt;&lt;Item&gt;&lt;ID&gt;920&lt;/ID&gt;&lt;UID&gt;{2DF0FE5D-8BFE-4EB8-9124-F0F5A53846BF}&lt;/UID&gt;&lt;Title&gt;评价低渗透储层开发潜力参数研究&lt;/Title&gt;&lt;Template&gt;Journal Article&lt;/Template&gt;&lt;Star&gt;0&lt;/Star&gt;&lt;Tag&gt;0&lt;/Tag&gt;&lt;Author&gt;骆瑛; 何鹏; 唐韵; 王磊&lt;/Author&gt;&lt;Year&gt;2012&lt;/Year&gt;&lt;Details&gt;&lt;_issue&gt;4&lt;/_issue&gt;&lt;_journal&gt;油气藏评价与开发&lt;/_journal&gt;&lt;_pages&gt;24-27&lt;/_pages&gt;&lt;_volume&gt;2&lt;/_volume&gt;&lt;_created&gt;64650899&lt;/_created&gt;&lt;_modified&gt;64650899&lt;/_modified&gt;&lt;_collection_scope&gt;CSCD&lt;/_collection_scope&gt;&lt;_translated_author&gt;Luo, Ying;He, Peng;Tang, Yun;Wang, Lei&lt;/_translated_author&gt;&lt;/Details&gt;&lt;Extra&gt;&lt;DBUID&gt;{F96A950B-833F-4880-A151-76DA2D6A2879}&lt;/DBUID&gt;&lt;/Extra&gt;&lt;/Item&gt;&lt;/References&gt;&lt;/Group&gt;&lt;/Citation&gt;_x000a_"/>
    <w:docVar w:name="NE.Ref{60DC38B1-BAAD-44EF-AB12-FF945E26FB55}" w:val=" ADDIN NE.Ref.{60DC38B1-BAAD-44EF-AB12-FF945E26FB55}&lt;Citation&gt;&lt;Group&gt;&lt;References&gt;&lt;Item&gt;&lt;ID&gt;705&lt;/ID&gt;&lt;UID&gt;{6780DC33-5CFB-4E3A-993D-85E25F2C282A}&lt;/UID&gt;&lt;Title&gt;Improved Salp Swarm Algorithm based on opposition based learning and novel local search algorithm for feature selection&lt;/Title&gt;&lt;Template&gt;Journal Article&lt;/Template&gt;&lt;Star&gt;0&lt;/Star&gt;&lt;Tag&gt;0&lt;/Tag&gt;&lt;Author&gt;Tubishat, Mohammad; Idris, Norisma; Shuib, Liyana; Abushariah, Mohammad A M; Mirjalili, Seyedali&lt;/Author&gt;&lt;Year&gt;2020&lt;/Year&gt;&lt;Details&gt;&lt;_alternate_title&gt;Expert Systems with Applications&lt;/_alternate_title&gt;&lt;_collection_scope&gt;SCIE;EI&lt;/_collection_scope&gt;&lt;_created&gt;64452862&lt;/_created&gt;&lt;_date&gt;2020-01-01&lt;/_date&gt;&lt;_date_display&gt;2020&lt;/_date_display&gt;&lt;_doi&gt;https://doi.org/10.1016/j.eswa.2019.113122&lt;/_doi&gt;&lt;_impact_factor&gt;   6.954&lt;/_impact_factor&gt;&lt;_isbn&gt;0957-4174&lt;/_isbn&gt;&lt;_journal&gt;Expert Systems with Applications&lt;/_journal&gt;&lt;_keywords&gt;Salp Swarm Algorithm; Classification; Feature selection; Optimization; Machine Learning; Algorithm; Opposition Based Learning&lt;/_keywords&gt;&lt;_modified&gt;64452862&lt;/_modified&gt;&lt;_pages&gt;113122&lt;/_pages&gt;&lt;_url&gt;https://www.sciencedirect.com/science/article/pii/S0957417419308395&lt;/_url&gt;&lt;_volume&gt;145&lt;/_volume&gt;&lt;/Details&gt;&lt;Extra&gt;&lt;DBUID&gt;{F96A950B-833F-4880-A151-76DA2D6A2879}&lt;/DBUID&gt;&lt;/Extra&gt;&lt;/Item&gt;&lt;/References&gt;&lt;/Group&gt;&lt;/Citation&gt;_x000a_"/>
    <w:docVar w:name="NE.Ref{62466C4F-1CE8-416E-AEAF-9C85217F4D56}" w:val=" ADDIN NE.Ref.{62466C4F-1CE8-416E-AEAF-9C85217F4D56}&lt;Citation&gt;&lt;Group&gt;&lt;References&gt;&lt;Item&gt;&lt;ID&gt;762&lt;/ID&gt;&lt;UID&gt;{E71CC9D8-A4AE-4A52-A3A1-94D93DFC7235}&lt;/UID&gt;&lt;Title&gt;Well placement optimization in field development&lt;/Title&gt;&lt;Template&gt;Conference Proceedings&lt;/Template&gt;&lt;Star&gt;0&lt;/Star&gt;&lt;Tag&gt;0&lt;/Tag&gt;&lt;Author&gt;Badru, O; Kabir, C S&lt;/Author&gt;&lt;Year&gt;2003&lt;/Year&gt;&lt;Details&gt;&lt;_created&gt;64545002&lt;/_created&gt;&lt;_modified&gt;64545002&lt;/_modified&gt;&lt;_publisher&gt;OnePetro&lt;/_publisher&gt;&lt;_secondary_title&gt;SPE Annual Technical Conference and Exhibition&lt;/_secondary_title&gt;&lt;/Details&gt;&lt;Extra&gt;&lt;DBUID&gt;{F96A950B-833F-4880-A151-76DA2D6A2879}&lt;/DBUID&gt;&lt;/Extra&gt;&lt;/Item&gt;&lt;/References&gt;&lt;/Group&gt;&lt;Group&gt;&lt;References&gt;&lt;Item&gt;&lt;ID&gt;763&lt;/ID&gt;&lt;UID&gt;{01F33FD2-5176-4E18-8610-5D5B4C405AF2}&lt;/UID&gt;&lt;Title&gt;Efficient assessment and optimization of a deepwater asset using fixed pattern approach&lt;/Title&gt;&lt;Template&gt;Conference Proceedings&lt;/Template&gt;&lt;Star&gt;0&lt;/Star&gt;&lt;Tag&gt;0&lt;/Tag&gt;&lt;Author&gt;Ozdogan, Umut; Sahni, Akshay; Yeten, Burak; Guyaguler, Baris; Chen, Wen H&lt;/Author&gt;&lt;Year&gt;2005&lt;/Year&gt;&lt;Details&gt;&lt;_created&gt;64545002&lt;/_created&gt;&lt;_modified&gt;64545002&lt;/_modified&gt;&lt;_publisher&gt;OnePetro&lt;/_publisher&gt;&lt;_secondary_title&gt;SPE Annual Technical Conference and Exhibition&lt;/_secondary_title&gt;&lt;/Details&gt;&lt;Extra&gt;&lt;DBUID&gt;{F96A950B-833F-4880-A151-76DA2D6A2879}&lt;/DBUID&gt;&lt;/Extra&gt;&lt;/Item&gt;&lt;/References&gt;&lt;/Group&gt;&lt;/Citation&gt;_x000a_"/>
    <w:docVar w:name="NE.Ref{62F74FE5-AECC-4B11-9E29-F040171BC9D5}" w:val=" ADDIN NE.Ref.{62F74FE5-AECC-4B11-9E29-F040171BC9D5}&lt;Citation&gt;&lt;Group&gt;&lt;References&gt;&lt;Item&gt;&lt;ID&gt;709&lt;/ID&gt;&lt;UID&gt;{3D5A9970-2426-4DA6-BC47-174EE469BFAE}&lt;/UID&gt;&lt;Title&gt;Analysis of the Mean Absolute Error (MAE) and the Root Mean Square Error (RMSE) in Assessing Rounding Model&lt;/Title&gt;&lt;Template&gt;Journal Article&lt;/Template&gt;&lt;Star&gt;0&lt;/Star&gt;&lt;Tag&gt;0&lt;/Tag&gt;&lt;Author&gt;Wang, Weijie; Lu, Yanmin&lt;/Author&gt;&lt;Year&gt;2018&lt;/Year&gt;&lt;Details&gt;&lt;_alternate_title&gt;IOP Conference Series: Materials Science and Engineering&lt;/_alternate_title&gt;&lt;_collection_scope&gt;EI&lt;/_collection_scope&gt;&lt;_created&gt;64461498&lt;/_created&gt;&lt;_date&gt;2018-01-01&lt;/_date&gt;&lt;_date_display&gt;2018&lt;/_date_display&gt;&lt;_doi&gt;10.1088/1757-899x/324/1/012049&lt;/_doi&gt;&lt;_isbn&gt;1757-8981&lt;/_isbn&gt;&lt;_journal&gt;IOP Conference Series: Materials Science and Engineering&lt;/_journal&gt;&lt;_modified&gt;64461498&lt;/_modified&gt;&lt;_ori_publication&gt;IOP Publishing&lt;/_ori_publication&gt;&lt;_pages&gt;012049&lt;/_pages&gt;&lt;_url&gt;http://dx.doi.org/10.1088/1757-899X/324/1/012049&lt;/_url&gt;&lt;_volume&gt;324&lt;/_volume&gt;&lt;/Details&gt;&lt;Extra&gt;&lt;DBUID&gt;{F96A950B-833F-4880-A151-76DA2D6A2879}&lt;/DBUID&gt;&lt;/Extra&gt;&lt;/Item&gt;&lt;/References&gt;&lt;/Group&gt;&lt;/Citation&gt;_x000a_"/>
    <w:docVar w:name="NE.Ref{63BDA6DE-8F7A-492E-8AD2-D6262E596219}" w:val=" ADDIN NE.Ref.{63BDA6DE-8F7A-492E-8AD2-D6262E596219}&lt;Citation&gt;&lt;Group&gt;&lt;References&gt;&lt;Item&gt;&lt;ID&gt;1199&lt;/ID&gt;&lt;UID&gt;{E747A462-535A-4209-B070-1AF33D54A1B1}&lt;/UID&gt;&lt;Title&gt;Correlating Resistivity with Temperature and Alteration Mineralogy in Menengai Geothermal Field: Case study of Menengai Exploration Well (MW01)&lt;/Title&gt;&lt;Template&gt;Journal Article&lt;/Template&gt;&lt;Star&gt;0&lt;/Star&gt;&lt;Tag&gt;0&lt;/Tag&gt;&lt;Author&gt;Noor, Yussuf; Suwai, Janet; Kangogo, Deflorah&lt;/Author&gt;&lt;Year&gt;2012&lt;/Year&gt;&lt;Details&gt;&lt;_journal&gt;GRC Transactions&lt;/_journal&gt;&lt;_pages&gt;731-736&lt;/_pages&gt;&lt;_volume&gt;36&lt;/_volume&gt;&lt;_created&gt;65189930&lt;/_created&gt;&lt;_modified&gt;65189930&lt;/_modified&gt;&lt;/Details&gt;&lt;Extra&gt;&lt;DBUID&gt;{F96A950B-833F-4880-A151-76DA2D6A2879}&lt;/DBUID&gt;&lt;/Extra&gt;&lt;/Item&gt;&lt;/References&gt;&lt;/Group&gt;&lt;Group&gt;&lt;References&gt;&lt;Item&gt;&lt;ID&gt;1200&lt;/ID&gt;&lt;UID&gt;{65003379-AC01-4B92-9E25-9833DB1F6F67}&lt;/UID&gt;&lt;Title&gt;Understanding the resistivities observed in geothermal systems&lt;/Title&gt;&lt;Template&gt;Conference Proceedings&lt;/Template&gt;&lt;Star&gt;0&lt;/Star&gt;&lt;Tag&gt;0&lt;/Tag&gt;&lt;Author&gt;Ussher, Greg; Harvey, Colin; Johnstone, Roy; Anderson, Errol&lt;/Author&gt;&lt;Year&gt;2000&lt;/Year&gt;&lt;Details&gt;&lt;_pages&gt;1915-1920&lt;/_pages&gt;&lt;_publisher&gt;Kyushu Japan&lt;/_publisher&gt;&lt;_secondary_title&gt;proceedings world geothermal congress&lt;/_secondary_title&gt;&lt;_created&gt;65189939&lt;/_created&gt;&lt;_modified&gt;65189939&lt;/_modified&gt;&lt;/Details&gt;&lt;Extra&gt;&lt;DBUID&gt;{F96A950B-833F-4880-A151-76DA2D6A2879}&lt;/DBUID&gt;&lt;/Extra&gt;&lt;/Item&gt;&lt;/References&gt;&lt;/Group&gt;&lt;/Citation&gt;_x000a_"/>
    <w:docVar w:name="NE.Ref{6479E090-A4E5-4B50-8FB7-526F965D0DCB}" w:val=" ADDIN NE.Ref.{6479E090-A4E5-4B50-8FB7-526F965D0DCB}&lt;Citation&gt;&lt;Group&gt;&lt;References&gt;&lt;Item&gt;&lt;ID&gt;765&lt;/ID&gt;&lt;UID&gt;{9310C825-A438-4D64-B0E7-00D88E78C532}&lt;/UID&gt;&lt;Title&gt;Research on ensemble learning&lt;/Title&gt;&lt;Template&gt;Conference Proceedings&lt;/Template&gt;&lt;Star&gt;0&lt;/Star&gt;&lt;Tag&gt;0&lt;/Tag&gt;&lt;Author&gt;Huang, Faliang; Xie, Guoqing; Xiao, Ruliang&lt;/Author&gt;&lt;Year&gt;2009&lt;/Year&gt;&lt;Details&gt;&lt;_created&gt;64557613&lt;/_created&gt;&lt;_isbn&gt;1424438357&lt;/_isbn&gt;&lt;_modified&gt;64557613&lt;/_modified&gt;&lt;_pages&gt;249-252&lt;/_pages&gt;&lt;_publisher&gt;IEEE&lt;/_publisher&gt;&lt;_secondary_title&gt;2009 International Conference on Artificial Intelligence and Computational Intelligence&lt;/_secondary_title&gt;&lt;_volume&gt;3&lt;/_volume&gt;&lt;/Details&gt;&lt;Extra&gt;&lt;DBUID&gt;{F96A950B-833F-4880-A151-76DA2D6A2879}&lt;/DBUID&gt;&lt;/Extra&gt;&lt;/Item&gt;&lt;/References&gt;&lt;/Group&gt;&lt;/Citation&gt;_x000a_"/>
    <w:docVar w:name="NE.Ref{661A5457-9FE0-4624-9234-5B8BA9DC7990}" w:val=" ADDIN NE.Ref.{661A5457-9FE0-4624-9234-5B8BA9DC7990}&lt;Citation&gt;&lt;Group&gt;&lt;References&gt;&lt;Item&gt;&lt;ID&gt;680&lt;/ID&gt;&lt;UID&gt;{21E1CB32-F04F-4202-B27C-3A19276F105C}&lt;/UID&gt;&lt;Title&gt;Ensemble classifier generation using non-uniform layered clustering and Genetic Algorithm&lt;/Title&gt;&lt;Template&gt;Journal Article&lt;/Template&gt;&lt;Star&gt;0&lt;/Star&gt;&lt;Tag&gt;0&lt;/Tag&gt;&lt;Author&gt;Rahman, Ashfaqur; Verma, Brijesh&lt;/Author&gt;&lt;Year&gt;2013&lt;/Year&gt;&lt;Details&gt;&lt;_alternate_title&gt;Knowledge-Based Systems&lt;/_alternate_title&gt;&lt;_date_display&gt;2013&lt;/_date_display&gt;&lt;_date&gt;2013-01-01&lt;/_date&gt;&lt;_doi&gt;https://doi.org/10.1016/j.knosys.2013.01.002&lt;/_doi&gt;&lt;_isbn&gt;0950-7051&lt;/_isbn&gt;&lt;_journal&gt;Knowledge-Based Systems&lt;/_journal&gt;&lt;_keywords&gt;Ensemble classifier; Genetic Algorithm; Multiple Classifier Systems; Cluster Based Ensemble Classifiers; Diversity in Ensemble Classifiers&lt;/_keywords&gt;&lt;_pages&gt;30-42&lt;/_pages&gt;&lt;_url&gt;https://www.sciencedirect.com/science/article/pii/S0950705113000051&lt;/_url&gt;&lt;_volume&gt;43&lt;/_volume&gt;&lt;_created&gt;64449321&lt;/_created&gt;&lt;_modified&gt;64449321&lt;/_modified&gt;&lt;_impact_factor&gt;   8.038&lt;/_impact_factor&gt;&lt;_collection_scope&gt;SCI;SCIE;EI&lt;/_collection_scope&gt;&lt;/Details&gt;&lt;Extra&gt;&lt;DBUID&gt;{F96A950B-833F-4880-A151-76DA2D6A2879}&lt;/DBUID&gt;&lt;/Extra&gt;&lt;/Item&gt;&lt;/References&gt;&lt;/Group&gt;&lt;Group&gt;&lt;References&gt;&lt;Item&gt;&lt;ID&gt;679&lt;/ID&gt;&lt;UID&gt;{3D27DD35-678B-4DE7-9905-D2D46BE08949}&lt;/UID&gt;&lt;Title&gt;Ensemble Strategies for Classifying Hyperspectral Remote Sensing Data&lt;/Title&gt;&lt;Template&gt;Book&lt;/Template&gt;&lt;Star&gt;0&lt;/Star&gt;&lt;Tag&gt;0&lt;/Tag&gt;&lt;Author&gt;Ceamanos, Xavier; Waske, Björn; Benediktsson, Jon; Chanussot, Jocelyn; Sveinsson, Johannes&lt;/Author&gt;&lt;Year&gt;2009&lt;/Year&gt;&lt;Details&gt;&lt;_doi&gt;10.1007/978-3-642-02326-2_7&lt;/_doi&gt;&lt;_isbn&gt;978-3-642-02325-5&lt;/_isbn&gt;&lt;_pages&gt;62-71&lt;/_pages&gt;&lt;_created&gt;64449320&lt;/_created&gt;&lt;_modified&gt;64449320&lt;/_modified&gt;&lt;/Details&gt;&lt;Extra&gt;&lt;DBUID&gt;{F96A950B-833F-4880-A151-76DA2D6A2879}&lt;/DBUID&gt;&lt;/Extra&gt;&lt;/Item&gt;&lt;/References&gt;&lt;/Group&gt;&lt;Group&gt;&lt;References&gt;&lt;Item&gt;&lt;ID&gt;681&lt;/ID&gt;&lt;UID&gt;{C91D699E-C7DF-4D3C-A223-C357AA0E9973}&lt;/UID&gt;&lt;Title&gt;Classifier Ensembles with the Extended Space Forest&lt;/Title&gt;&lt;Template&gt;Journal Article&lt;/Template&gt;&lt;Star&gt;0&lt;/Star&gt;&lt;Tag&gt;0&lt;/Tag&gt;&lt;Author&gt;M., F Amasyali; O., K Ersoy&lt;/Author&gt;&lt;Year&gt;2014&lt;/Year&gt;&lt;Details&gt;&lt;_alternate_title&gt;IEEE Transactions on Knowledge and Data EngineeringIEEE Transactions on Knowledge and Data Engineering&lt;/_alternate_title&gt;&lt;_date_display&gt;2014_x000d__x000a_March 2014&lt;/_date_display&gt;&lt;_date&gt;2014-01-01&lt;/_date&gt;&lt;_doi&gt;10.1109/TKDE.2013.9&lt;/_doi&gt;&lt;_isbn&gt;1558-2191&lt;/_isbn&gt;&lt;_issue&gt;3&lt;/_issue&gt;&lt;_journal&gt;IEEE Transactions on Knowledge and Data Engineering&lt;/_journal&gt;&lt;_pages&gt;549-562&lt;/_pages&gt;&lt;_volume&gt;26&lt;/_volume&gt;&lt;_created&gt;64449589&lt;/_created&gt;&lt;_modified&gt;64449589&lt;/_modified&gt;&lt;_impact_factor&gt;   6.977&lt;/_impact_factor&gt;&lt;_collection_scope&gt;SCI;SCIE;EI&lt;/_collection_scope&gt;&lt;/Details&gt;&lt;Extra&gt;&lt;DBUID&gt;{F96A950B-833F-4880-A151-76DA2D6A2879}&lt;/DBUID&gt;&lt;/Extra&gt;&lt;/Item&gt;&lt;/References&gt;&lt;/Group&gt;&lt;/Citation&gt;_x000a_"/>
    <w:docVar w:name="NE.Ref{66543244-30DE-425C-8A58-915910BAE8DE}" w:val=" ADDIN NE.Ref.{66543244-30DE-425C-8A58-915910BAE8DE}&lt;Citation&gt;&lt;Group&gt;&lt;References&gt;&lt;Item&gt;&lt;ID&gt;687&lt;/ID&gt;&lt;UID&gt;{C9639029-6148-4032-86E7-D962AFE6BA64}&lt;/UID&gt;&lt;Title&gt;Application of artificial neural networks in a history matching process&lt;/Title&gt;&lt;Template&gt;Journal Article&lt;/Template&gt;&lt;Star&gt;0&lt;/Star&gt;&lt;Tag&gt;0&lt;/Tag&gt;&lt;Author&gt;Costa, Luís Augusto Nagasaki; Maschio, Célio; José Schiozer, Denis&lt;/Author&gt;&lt;Year&gt;2014&lt;/Year&gt;&lt;Details&gt;&lt;_alternate_title&gt;Journal of Petroleum Science and EngineeringNeural network applications to reservoirs: Physics-based models and data models&lt;/_alternate_title&gt;&lt;_collection_scope&gt;SCI;SCIE;EI&lt;/_collection_scope&gt;&lt;_created&gt;64449689&lt;/_created&gt;&lt;_date&gt;2014-01-01&lt;/_date&gt;&lt;_date_display&gt;2014&lt;/_date_display&gt;&lt;_doi&gt;https://doi.org/10.1016/j.petrol.2014.06.004&lt;/_doi&gt;&lt;_impact_factor&gt;   4.346&lt;/_impact_factor&gt;&lt;_isbn&gt;0920-4105&lt;/_isbn&gt;&lt;_journal&gt;Journal of Petroleum Science and Engineering&lt;/_journal&gt;&lt;_keywords&gt;History matching; Reservoir simulation; Artificial neural networks; Proxy models; Optimization&lt;/_keywords&gt;&lt;_modified&gt;64449689&lt;/_modified&gt;&lt;_pages&gt;30-45&lt;/_pages&gt;&lt;_url&gt;https://www.sciencedirect.com/science/article/pii/S0920410514001557&lt;/_url&gt;&lt;_volume&gt;123&lt;/_volume&gt;&lt;/Details&gt;&lt;Extra&gt;&lt;DBUID&gt;{F96A950B-833F-4880-A151-76DA2D6A2879}&lt;/DBUID&gt;&lt;/Extra&gt;&lt;/Item&gt;&lt;/References&gt;&lt;/Group&gt;&lt;/Citation&gt;_x000a_"/>
    <w:docVar w:name="NE.Ref{691E2454-C9D6-4966-93BB-C1705AC12ED7}" w:val=" ADDIN NE.Ref.{691E2454-C9D6-4966-93BB-C1705AC12ED7}&lt;Citation&gt;&lt;Group&gt;&lt;References&gt;&lt;Item&gt;&lt;ID&gt;868&lt;/ID&gt;&lt;UID&gt;{518640EB-1474-4692-A76F-5F0C38C51D2D}&lt;/UID&gt;&lt;Title&gt;Fengwu: Pushing the skillful global medium-range weather forecast beyond 10 days lead&lt;/Title&gt;&lt;Template&gt;Journal Article&lt;/Template&gt;&lt;Star&gt;0&lt;/Star&gt;&lt;Tag&gt;0&lt;/Tag&gt;&lt;Author&gt;Chen, Kang; Han, Tao; Gong, Junchao; Bai, Lei; Ling, Fenghua; Luo, Jing-Jia; Chen, Xi; Ma, Leiming; Zhang, Tianning; Su, Rui&lt;/Author&gt;&lt;Year&gt;2023&lt;/Year&gt;&lt;Details&gt;&lt;_created&gt;66035558&lt;/_created&gt;&lt;_journal&gt;arXiv preprint arXiv:2304.02948&lt;/_journal&gt;&lt;_modified&gt;66035558&lt;/_modified&gt;&lt;/Details&gt;&lt;Extra&gt;&lt;DBUID&gt;{DE16ABCE-A785-434C-BF43-2FE58866AFDD}&lt;/DBUID&gt;&lt;/Extra&gt;&lt;/Item&gt;&lt;/References&gt;&lt;/Group&gt;&lt;/Citation&gt;_x000a_"/>
    <w:docVar w:name="NE.Ref{69D6F289-FFEC-4AEF-B266-320429ED331B}" w:val=" ADDIN NE.Ref.{69D6F289-FFEC-4AEF-B266-320429ED331B}&lt;Citation&gt;&lt;Group&gt;&lt;References&gt;&lt;Item&gt;&lt;ID&gt;678&lt;/ID&gt;&lt;UID&gt;{08701AEB-F3A3-47A8-81D4-3CED870A3944}&lt;/UID&gt;&lt;Title&gt;Permeability prediction using hybrid techniques of continuous restricted Boltzmann machine, particle swarm optimization and support vector regression&lt;/Title&gt;&lt;Template&gt;Journal Article&lt;/Template&gt;&lt;Star&gt;0&lt;/Star&gt;&lt;Tag&gt;0&lt;/Tag&gt;&lt;Author&gt;Gu, Yufeng; Bao, Zhidong; Cui, Guodong&lt;/Author&gt;&lt;Year&gt;2018&lt;/Year&gt;&lt;Details&gt;&lt;_alternate_title&gt;Journal of Natural Gas Science and Engineering&lt;/_alternate_title&gt;&lt;_collection_scope&gt;SCIE;EI&lt;/_collection_scope&gt;&lt;_created&gt;64425147&lt;/_created&gt;&lt;_date&gt;2018-01-01&lt;/_date&gt;&lt;_date_display&gt;2018&lt;/_date_display&gt;&lt;_doi&gt;https://doi.org/10.1016/j.jngse.2018.08.020&lt;/_doi&gt;&lt;_impact_factor&gt;   4.965&lt;/_impact_factor&gt;&lt;_isbn&gt;1875-5100&lt;/_isbn&gt;&lt;_journal&gt;Journal of Natural Gas Science and Engineering&lt;/_journal&gt;&lt;_keywords&gt;Permeability prediction; Continuous restricted Boltzmann machine; Support vector regression; Particle swarm optimization&lt;/_keywords&gt;&lt;_modified&gt;64425147&lt;/_modified&gt;&lt;_pages&gt;97-115&lt;/_pages&gt;&lt;_url&gt;https://www.sciencedirect.com/science/article/pii/S1875510018303640&lt;/_url&gt;&lt;_volume&gt;59&lt;/_volume&gt;&lt;/Details&gt;&lt;Extra&gt;&lt;DBUID&gt;{F96A950B-833F-4880-A151-76DA2D6A2879}&lt;/DBUID&gt;&lt;/Extra&gt;&lt;/Item&gt;&lt;/References&gt;&lt;/Group&gt;&lt;/Citation&gt;_x000a_"/>
    <w:docVar w:name="NE.Ref{6AE1828C-C2F4-4243-B06D-C81F1061DF03}" w:val=" ADDIN NE.Ref.{6AE1828C-C2F4-4243-B06D-C81F1061DF03}&lt;Citation&gt;&lt;Group&gt;&lt;References&gt;&lt;Item&gt;&lt;ID&gt;581&lt;/ID&gt;&lt;UID&gt;{184F1306-5F98-4B18-8F97-417462F472AB}&lt;/UID&gt;&lt;Title&gt;Huang G B ,  Zhu Q Y ,  Siew C K . Extreme learning machine: a new learning scheme of feedforward neural networks[C]// IEEE International Joint Conference on Neural Networks. IEEE, 2005.&lt;/Title&gt;&lt;Template&gt;Journal Article&lt;/Template&gt;&lt;Star&gt;0&lt;/Star&gt;&lt;Tag&gt;0&lt;/Tag&gt;&lt;Author/&gt;&lt;Year&gt;0&lt;/Year&gt;&lt;Details&gt;&lt;_accessed&gt;64131300&lt;/_accessed&gt;&lt;_created&gt;64131300&lt;/_created&gt;&lt;_modified&gt;64131300&lt;/_modified&gt;&lt;/Details&gt;&lt;Extra&gt;&lt;DBUID&gt;{F96A950B-833F-4880-A151-76DA2D6A2879}&lt;/DBUID&gt;&lt;/Extra&gt;&lt;/Item&gt;&lt;/References&gt;&lt;/Group&gt;&lt;/Citation&gt;_x000a_"/>
    <w:docVar w:name="NE.Ref{6AE26272-6AF7-49C7-B19E-EF0E22DF1930}" w:val=" ADDIN NE.Ref.{6AE26272-6AF7-49C7-B19E-EF0E22DF1930}&lt;Citation&gt;&lt;Group&gt;&lt;References&gt;&lt;Item&gt;&lt;ID&gt;1141&lt;/ID&gt;&lt;UID&gt;{6AB4228B-C366-4B2C-A9F7-B82D54E22C81}&lt;/UID&gt;&lt;Title&gt;Facies classification using machine learning&lt;/Title&gt;&lt;Template&gt;Journal Article&lt;/Template&gt;&lt;Star&gt;0&lt;/Star&gt;&lt;Tag&gt;0&lt;/Tag&gt;&lt;Author&gt;Hall, Brendon&lt;/Author&gt;&lt;Year&gt;2016&lt;/Year&gt;&lt;Details&gt;&lt;_isbn&gt;1070-485X&lt;/_isbn&gt;&lt;_issue&gt;10&lt;/_issue&gt;&lt;_journal&gt;The Leading Edge&lt;/_journal&gt;&lt;_pages&gt;906-909&lt;/_pages&gt;&lt;_volume&gt;35&lt;/_volume&gt;&lt;_created&gt;65057346&lt;/_created&gt;&lt;_modified&gt;65057346&lt;/_modified&gt;&lt;/Details&gt;&lt;Extra&gt;&lt;DBUID&gt;{F96A950B-833F-4880-A151-76DA2D6A2879}&lt;/DBUID&gt;&lt;/Extra&gt;&lt;/Item&gt;&lt;/References&gt;&lt;/Group&gt;&lt;Group&gt;&lt;References&gt;&lt;Item&gt;&lt;ID&gt;1142&lt;/ID&gt;&lt;UID&gt;{5FA70048-C807-4A68-AA7F-AA129D94C1F4}&lt;/UID&gt;&lt;Title&gt;A machine learning approach to facies classification using well logs&lt;/Title&gt;&lt;Template&gt;Book Section&lt;/Template&gt;&lt;Star&gt;0&lt;/Star&gt;&lt;Tag&gt;0&lt;/Tag&gt;&lt;Author&gt;Bestagini, Paolo; Lipari, Vincenzo; Tubaro, Stefano&lt;/Author&gt;&lt;Year&gt;2017&lt;/Year&gt;&lt;Details&gt;&lt;_isbn&gt;1949-4645&lt;/_isbn&gt;&lt;_pages&gt;2137-2142&lt;/_pages&gt;&lt;_publisher&gt;Society of Exploration Geophysicists&lt;/_publisher&gt;&lt;_secondary_title&gt;Seg technical program expanded abstracts 2017&lt;/_secondary_title&gt;&lt;_created&gt;65057347&lt;/_created&gt;&lt;_modified&gt;65057347&lt;/_modified&gt;&lt;/Details&gt;&lt;Extra&gt;&lt;DBUID&gt;{F96A950B-833F-4880-A151-76DA2D6A2879}&lt;/DBUID&gt;&lt;/Extra&gt;&lt;/Item&gt;&lt;/References&gt;&lt;/Group&gt;&lt;Group&gt;&lt;References&gt;&lt;Item&gt;&lt;ID&gt;1143&lt;/ID&gt;&lt;UID&gt;{08A664B5-F643-4C93-9017-0E373C2D68C0}&lt;/UID&gt;&lt;Title&gt;Elastic impedance based facies classification using support vector machine and deep learning&lt;/Title&gt;&lt;Template&gt;Journal Article&lt;/Template&gt;&lt;Star&gt;0&lt;/Star&gt;&lt;Tag&gt;0&lt;/Tag&gt;&lt;Author&gt;Nishitsuji, Yohei; Exley, Russell&lt;/Author&gt;&lt;Year&gt;2019&lt;/Year&gt;&lt;Details&gt;&lt;_isbn&gt;1365-2478&lt;/_isbn&gt;&lt;_issue&gt;4-Rock Physics: from microstructure to seismic signatures&lt;/_issue&gt;&lt;_journal&gt;Geophysical Prospecting&lt;/_journal&gt;&lt;_pages&gt;1040-1054&lt;/_pages&gt;&lt;_volume&gt;67&lt;/_volume&gt;&lt;_created&gt;65057347&lt;/_created&gt;&lt;_modified&gt;65057347&lt;/_modified&gt;&lt;_impact_factor&gt;   2.035&lt;/_impact_factor&gt;&lt;_social_category&gt;地球化学与地球物理(3)&lt;/_social_category&gt;&lt;_collection_scope&gt;SCIE;EI&lt;/_collection_scope&gt;&lt;/Details&gt;&lt;Extra&gt;&lt;DBUID&gt;{F96A950B-833F-4880-A151-76DA2D6A2879}&lt;/DBUID&gt;&lt;/Extra&gt;&lt;/Item&gt;&lt;/References&gt;&lt;/Group&gt;&lt;Group&gt;&lt;References&gt;&lt;Item&gt;&lt;ID&gt;1144&lt;/ID&gt;&lt;UID&gt;{CE69F706-8BE9-45A1-A368-22ADF0C30F48}&lt;/UID&gt;&lt;Title&gt;Using machine-learning for depositional facies prediction in a complex carbonate reservoir&lt;/Title&gt;&lt;Template&gt;Conference Proceedings&lt;/Template&gt;&lt;Star&gt;0&lt;/Star&gt;&lt;Tag&gt;0&lt;/Tag&gt;&lt;Author&gt;Bize-Forest, Nadege; Lima, Laura; Baines, Victoria; Boyd, Austin; Abbots, Frances; Barnett, Andrew&lt;/Author&gt;&lt;Year&gt;2018&lt;/Year&gt;&lt;Details&gt;&lt;_pages&gt;D043S009R013&lt;/_pages&gt;&lt;_publisher&gt;SPWLA&lt;/_publisher&gt;&lt;_secondary_title&gt;SPWLA Annual Logging Symposium&lt;/_secondary_title&gt;&lt;_created&gt;65057349&lt;/_created&gt;&lt;_modified&gt;65057349&lt;/_modified&gt;&lt;/Details&gt;&lt;Extra&gt;&lt;DBUID&gt;{F96A950B-833F-4880-A151-76DA2D6A2879}&lt;/DBUID&gt;&lt;/Extra&gt;&lt;/Item&gt;&lt;/References&gt;&lt;/Group&gt;&lt;Group&gt;&lt;References&gt;&lt;Item&gt;&lt;ID&gt;1145&lt;/ID&gt;&lt;UID&gt;{05F12E9B-786B-4D96-B4C5-FA4BB062538B}&lt;/UID&gt;&lt;Title&gt;Application of machine learning in rock facies classification with physics-motivated feature augmentation&lt;/Title&gt;&lt;Template&gt;Journal Article&lt;/Template&gt;&lt;Star&gt;0&lt;/Star&gt;&lt;Tag&gt;0&lt;/Tag&gt;&lt;Author&gt;Chen, Jie; Zeng, Yu&lt;/Author&gt;&lt;Year&gt;2018&lt;/Year&gt;&lt;Details&gt;&lt;_journal&gt;arXiv preprint arXiv:1808.09856&lt;/_journal&gt;&lt;_created&gt;65057350&lt;/_created&gt;&lt;_modified&gt;65057350&lt;/_modified&gt;&lt;/Details&gt;&lt;Extra&gt;&lt;DBUID&gt;{F96A950B-833F-4880-A151-76DA2D6A2879}&lt;/DBUID&gt;&lt;/Extra&gt;&lt;/Item&gt;&lt;/References&gt;&lt;/Group&gt;&lt;Group&gt;&lt;References&gt;&lt;Item&gt;&lt;ID&gt;1153&lt;/ID&gt;&lt;UID&gt;{F7FDEEE0-9406-4877-A758-9F88CD4A1260}&lt;/UID&gt;&lt;Title&gt;An adaptive ensemble learning by opposite multiverse optimizer and its application in fluid identification for unconventional oil reservoirs&lt;/Title&gt;&lt;Template&gt;Journal Article&lt;/Template&gt;&lt;Star&gt;0&lt;/Star&gt;&lt;Tag&gt;0&lt;/Tag&gt;&lt;Author&gt;Zhang, Yongan; Zhang, Xingyu; Sun, Youzhuang; Gong, An; Li, Mengyan&lt;/Author&gt;&lt;Year&gt;2023&lt;/Year&gt;&lt;Details&gt;&lt;_alternate_title&gt;Frontiers in Earth Science&lt;/_alternate_title&gt;&lt;_date_display&gt;2023&lt;/_date_display&gt;&lt;_date&gt;2023-01-01&lt;/_date&gt;&lt;_isbn&gt;2296-6463&lt;/_isbn&gt;&lt;_journal&gt;Frontiers in Earth Science&lt;/_journal&gt;&lt;_url&gt;https://www.frontiersin.org/articles/10.3389/feart.2023.1116664&lt;/_url&gt;&lt;_volume&gt;11&lt;/_volume&gt;&lt;_created&gt;65057363&lt;/_created&gt;&lt;_modified&gt;65057363&lt;/_modified&gt;&lt;_impact_factor&gt;   3.661&lt;/_impact_factor&gt;&lt;_social_category&gt;地球科学：综合(3)&lt;/_social_category&gt;&lt;_collection_scope&gt;SCIE;EI&lt;/_collection_scope&gt;&lt;/Details&gt;&lt;Extra&gt;&lt;DBUID&gt;{F96A950B-833F-4880-A151-76DA2D6A2879}&lt;/DBUID&gt;&lt;/Extra&gt;&lt;/Item&gt;&lt;/References&gt;&lt;/Group&gt;&lt;/Citation&gt;_x000a_"/>
    <w:docVar w:name="NE.Ref{6B102D1C-183C-4A1E-AA30-3C4C356E4ECB}" w:val=" ADDIN NE.Ref.{6B102D1C-183C-4A1E-AA30-3C4C356E4ECB}&lt;Citation&gt;&lt;Group&gt;&lt;References&gt;&lt;Item&gt;&lt;ID&gt;1124&lt;/ID&gt;&lt;UID&gt;{9D20A33D-BF4A-4EC1-A6DC-2217C04D22C5}&lt;/UID&gt;&lt;Title&gt;Alpin L M. The method of the electric logging in the borehole with casing[J]. USSR Patent, 1939, 56026.&lt;/Title&gt;&lt;Template&gt;Journal Article&lt;/Template&gt;&lt;Star&gt;0&lt;/Star&gt;&lt;Tag&gt;0&lt;/Tag&gt;&lt;Author/&gt;&lt;Year&gt;0&lt;/Year&gt;&lt;Details&gt;&lt;_accessed&gt;65057089&lt;/_accessed&gt;&lt;_created&gt;65057089&lt;/_created&gt;&lt;_modified&gt;65057089&lt;/_modified&gt;&lt;/Details&gt;&lt;Extra&gt;&lt;DBUID&gt;{F96A950B-833F-4880-A151-76DA2D6A2879}&lt;/DBUID&gt;&lt;/Extra&gt;&lt;/Item&gt;&lt;/References&gt;&lt;/Group&gt;&lt;/Citation&gt;_x000a_"/>
    <w:docVar w:name="NE.Ref{6C0DCFDD-374F-4D19-AD75-8E40C4B3FF65}" w:val=" ADDIN NE.Ref.{6C0DCFDD-374F-4D19-AD75-8E40C4B3FF65}&lt;Citation&gt;&lt;Group&gt;&lt;References&gt;&lt;Item&gt;&lt;ID&gt;588&lt;/ID&gt;&lt;UID&gt;{8A46D72E-2545-4E4C-B12A-F41468B57CC5}&lt;/UID&gt;&lt;Title&gt;Aerial Observation of Feeding Behavior in Four Baleen Whales: Eubalaena glacialis, Balaenoptera borealis, Megaptera novaeangliae, and Balaenoptera physalus&lt;/Title&gt;&lt;Template&gt;Journal Article&lt;/Template&gt;&lt;Star&gt;0&lt;/Star&gt;&lt;Tag&gt;0&lt;/Tag&gt;&lt;Author&gt;Watkins, William; Schevill, William&lt;/Author&gt;&lt;Year&gt;1979&lt;/Year&gt;&lt;Details&gt;&lt;_alternate_title&gt;Journal of Mammalogy&lt;/_alternate_title&gt;&lt;_collection_scope&gt;SCI;SCIE&lt;/_collection_scope&gt;&lt;_created&gt;64140063&lt;/_created&gt;&lt;_date&gt;1979-02-01&lt;/_date&gt;&lt;_date_display&gt;1979/02/01&lt;/_date_display&gt;&lt;_doi&gt;10.2307/1379766&lt;/_doi&gt;&lt;_impact_factor&gt;   2.416&lt;/_impact_factor&gt;&lt;_journal&gt;Journal of Mammalogy&lt;/_journal&gt;&lt;_modified&gt;64140063&lt;/_modified&gt;&lt;_pages&gt;155&lt;/_pages&gt;&lt;_volume&gt;60&lt;/_volume&gt;&lt;/Details&gt;&lt;Extra&gt;&lt;DBUID&gt;{F96A950B-833F-4880-A151-76DA2D6A2879}&lt;/DBUID&gt;&lt;/Extra&gt;&lt;/Item&gt;&lt;/References&gt;&lt;/Group&gt;&lt;/Citation&gt;_x000a_"/>
    <w:docVar w:name="NE.Ref{6CA1CDB6-9F44-4EED-80CC-51C9B2DBBD11}" w:val=" ADDIN NE.Ref.{6CA1CDB6-9F44-4EED-80CC-51C9B2DBBD11}&lt;Citation&gt;&lt;Group&gt;&lt;References&gt;&lt;Item&gt;&lt;ID&gt;600&lt;/ID&gt;&lt;UID&gt;{5B8241F5-801C-4009-8F0E-45784B2F8052}&lt;/UID&gt;&lt;Title&gt;Mirjalili S . Moth-flame optimization algorithm: A novel nature-inspired heuristic paradigm[J]. Knowledge-Based Systems, 2015, 89(NOV.):228-249.&lt;/Title&gt;&lt;Template&gt;Journal Article&lt;/Template&gt;&lt;Star&gt;0&lt;/Star&gt;&lt;Tag&gt;0&lt;/Tag&gt;&lt;Author/&gt;&lt;Year&gt;0&lt;/Year&gt;&lt;Details&gt;&lt;_accessed&gt;64236102&lt;/_accessed&gt;&lt;_created&gt;64236102&lt;/_created&gt;&lt;_modified&gt;64236102&lt;/_modified&gt;&lt;/Details&gt;&lt;Extra&gt;&lt;DBUID&gt;{F96A950B-833F-4880-A151-76DA2D6A2879}&lt;/DBUID&gt;&lt;/Extra&gt;&lt;/Item&gt;&lt;/References&gt;&lt;/Group&gt;&lt;/Citation&gt;_x000a_"/>
    <w:docVar w:name="NE.Ref{6E1586B8-02F7-4142-8458-28324DD4D72A}" w:val=" ADDIN NE.Ref.{6E1586B8-02F7-4142-8458-28324DD4D72A}&lt;Citation&gt;&lt;Group&gt;&lt;References&gt;&lt;Item&gt;&lt;ID&gt;534&lt;/ID&gt;&lt;UID&gt;{33FD7069-CEFD-4926-AB02-071A3A07C790}&lt;/UID&gt;&lt;Title&gt;Deep learning&lt;/Title&gt;&lt;Template&gt;Journal Article&lt;/Template&gt;&lt;Star&gt;0&lt;/Star&gt;&lt;Tag&gt;0&lt;/Tag&gt;&lt;Author&gt;LeCun, Yann; Bengio, Yoshua; Hinton, Geoffrey&lt;/Author&gt;&lt;Year&gt;2015&lt;/Year&gt;&lt;Details&gt;&lt;_collection_scope&gt;SCIE&lt;/_collection_scope&gt;&lt;_created&gt;65223168&lt;/_created&gt;&lt;_impact_factor&gt;  64.800&lt;/_impact_factor&gt;&lt;_isbn&gt;0028-0836&lt;/_isbn&gt;&lt;_issue&gt;7553&lt;/_issue&gt;&lt;_journal&gt;nature&lt;/_journal&gt;&lt;_modified&gt;65223168&lt;/_modified&gt;&lt;_pages&gt;436-444&lt;/_pages&gt;&lt;_social_category&gt;综合性期刊(1)&lt;/_social_category&gt;&lt;_volume&gt;521&lt;/_volume&gt;&lt;/Details&gt;&lt;Extra&gt;&lt;DBUID&gt;{DE16ABCE-A785-434C-BF43-2FE58866AFDD}&lt;/DBUID&gt;&lt;/Extra&gt;&lt;/Item&gt;&lt;/References&gt;&lt;/Group&gt;&lt;/Citation&gt;_x000a_"/>
    <w:docVar w:name="NE.Ref{6E84DEA8-374A-4558-945F-9D06334C497D}" w:val=" ADDIN NE.Ref.{6E84DEA8-374A-4558-945F-9D06334C497D}&lt;Citation&gt;&lt;Group&gt;&lt;References&gt;&lt;Item&gt;&lt;ID&gt;863&lt;/ID&gt;&lt;UID&gt;{1F3509E1-88D2-459A-9DF3-6E9B61F5DD2C}&lt;/UID&gt;&lt;Title&gt;Earth  System  Model  Evaluation  Tool  (ESMValTool) v2.0 – diagnostics  for  emergent  constraints  and  future  projections from Earth system models in CMIP&lt;/Title&gt;&lt;Template&gt;Journal Article&lt;/Template&gt;&lt;Star&gt;0&lt;/Star&gt;&lt;Tag&gt;0&lt;/Tag&gt;&lt;Author&gt;Lauer, Axel; Eyring, Veronika; Bellprat, Omar; Bock, Lisa; Gier, Bettina K; Hunter, Alasdair; Lorenz, Ruth; Pérez-Zanón, Núria; Righi, Mattia; Schlund, Manuel; Senftleben, Daniel; Weigel, Katja; Zechlau, Sabrina&lt;/Author&gt;&lt;Year&gt;2020&lt;/Year&gt;&lt;Details&gt;&lt;_date_display&gt;2020&lt;/_date_display&gt;&lt;_date&gt;2020-01-01&lt;/_date&gt;&lt;_doi&gt;10.5194/gmd-2020-60&lt;/_doi&gt;&lt;_ori_publication&gt;Copernicus GmbH&lt;/_ori_publication&gt;&lt;_url&gt;http://dx.doi.org/10.5194/gmd-2020-60&lt;/_url&gt;&lt;_created&gt;66035550&lt;/_created&gt;&lt;_modified&gt;66035550&lt;/_modified&gt;&lt;/Details&gt;&lt;Extra&gt;&lt;DBUID&gt;{DE16ABCE-A785-434C-BF43-2FE58866AFDD}&lt;/DBUID&gt;&lt;/Extra&gt;&lt;/Item&gt;&lt;/References&gt;&lt;/Group&gt;&lt;Group&gt;&lt;References&gt;&lt;Item&gt;&lt;ID&gt;864&lt;/ID&gt;&lt;UID&gt;{21474291-E09F-4AA0-BF7B-D95D24764B89}&lt;/UID&gt;&lt;Title&gt;Evaluation needs and temporal performance differences of gridded precipitation products in peripheral mountain regions&lt;/Title&gt;&lt;Template&gt;Journal Article&lt;/Template&gt;&lt;Star&gt;0&lt;/Star&gt;&lt;Tag&gt;0&lt;/Tag&gt;&lt;Author&gt;Zandler, Harald; Haag, Isabell; Samimi, Cyrus&lt;/Author&gt;&lt;Year&gt;2019&lt;/Year&gt;&lt;Details&gt;&lt;_alternate_title&gt;Scientific Reports&lt;/_alternate_title&gt;&lt;_date_display&gt;2019&lt;/_date_display&gt;&lt;_date&gt;2019-01-01&lt;/_date&gt;&lt;_doi&gt;10.1038/s41598-019-51666-z&lt;/_doi&gt;&lt;_issue&gt;1&lt;/_issue&gt;&lt;_journal&gt;Scientific Reports&lt;/_journal&gt;&lt;_ori_publication&gt;Springer Science and Business Media LLC&lt;/_ori_publication&gt;&lt;_url&gt;http://dx.doi.org/10.1038/s41598-019-51666-z&lt;/_url&gt;&lt;_volume&gt;9&lt;/_volume&gt;&lt;_created&gt;66035551&lt;/_created&gt;&lt;_modified&gt;66035551&lt;/_modified&gt;&lt;_impact_factor&gt;   4.600&lt;/_impact_factor&gt;&lt;_social_category&gt;综合性期刊(2)&lt;/_social_category&gt;&lt;_collection_scope&gt;SCIE&lt;/_collection_scope&gt;&lt;/Details&gt;&lt;Extra&gt;&lt;DBUID&gt;{DE16ABCE-A785-434C-BF43-2FE58866AFDD}&lt;/DBUID&gt;&lt;/Extra&gt;&lt;/Item&gt;&lt;/References&gt;&lt;/Group&gt;&lt;/Citation&gt;_x000a_"/>
    <w:docVar w:name="NE.Ref{6EEAD24F-1CDA-4032-BB90-0D3B761C11C1}" w:val=" ADDIN NE.Ref.{6EEAD24F-1CDA-4032-BB90-0D3B761C11C1}&lt;Citation&gt;&lt;Group&gt;&lt;References&gt;&lt;Item&gt;&lt;ID&gt;770&lt;/ID&gt;&lt;UID&gt;{3B661477-AED6-423E-BB94-3A9F9B34A8C3}&lt;/UID&gt;&lt;Title&gt;Rough set and ensemble learning based semi-supervised algorithm for text classification&lt;/Title&gt;&lt;Template&gt;Journal Article&lt;/Template&gt;&lt;Star&gt;0&lt;/Star&gt;&lt;Tag&gt;0&lt;/Tag&gt;&lt;Author&gt;Shi, Lei; Ma, Xinming; Xi, Lei; Duan, Qiguo; Zhao, Jingying&lt;/Author&gt;&lt;Year&gt;2011&lt;/Year&gt;&lt;Details&gt;&lt;_alternate_title&gt;Expert Systems with Applications&lt;/_alternate_title&gt;&lt;_collection_scope&gt;SCIE;EI&lt;/_collection_scope&gt;&lt;_created&gt;64557639&lt;/_created&gt;&lt;_date&gt;2011-01-01&lt;/_date&gt;&lt;_date_display&gt;2011&lt;/_date_display&gt;&lt;_doi&gt;https://doi.org/10.1016/j.eswa.2010.11.069&lt;/_doi&gt;&lt;_impact_factor&gt;   8.665&lt;/_impact_factor&gt;&lt;_isbn&gt;0957-4174&lt;/_isbn&gt;&lt;_issue&gt;5&lt;/_issue&gt;&lt;_journal&gt;Expert Systems with Applications&lt;/_journal&gt;&lt;_keywords&gt;Text classification; Rough set; Ensemble learning; Semi-supervised classification&lt;/_keywords&gt;&lt;_modified&gt;64557639&lt;/_modified&gt;&lt;_pages&gt;6300-6306&lt;/_pages&gt;&lt;_url&gt;https://www.sciencedirect.com/science/article/pii/S0957417410013072&lt;/_url&gt;&lt;_volume&gt;38&lt;/_volume&gt;&lt;/Details&gt;&lt;Extra&gt;&lt;DBUID&gt;{F96A950B-833F-4880-A151-76DA2D6A2879}&lt;/DBUID&gt;&lt;/Extra&gt;&lt;/Item&gt;&lt;/References&gt;&lt;/Group&gt;&lt;/Citation&gt;_x000a_"/>
    <w:docVar w:name="NE.Ref{6FE24A69-E715-45A0-898D-D9710E0D43DC}" w:val=" ADDIN NE.Ref.{6FE24A69-E715-45A0-898D-D9710E0D43DC}&lt;Citation&gt;&lt;Group&gt;&lt;References&gt;&lt;Item&gt;&lt;ID&gt;852&lt;/ID&gt;&lt;UID&gt;{D8962773-974D-4D6D-94AE-923D924E4283}&lt;/UID&gt;&lt;Title&gt;Determination of movable fluid percentage and movable fluid porosity in ultra-low permeability sandstone using nuclear magnetic resonance (NMR) technique&lt;/Title&gt;&lt;Template&gt;Journal Article&lt;/Template&gt;&lt;Star&gt;0&lt;/Star&gt;&lt;Tag&gt;0&lt;/Tag&gt;&lt;Author&gt;Gao, Hui; Li, Huazhou&lt;/Author&gt;&lt;Year&gt;2015&lt;/Year&gt;&lt;Details&gt;&lt;_collection_scope&gt;SCI;SCIE;EI&lt;/_collection_scope&gt;&lt;_created&gt;64636983&lt;/_created&gt;&lt;_impact_factor&gt;   5.168&lt;/_impact_factor&gt;&lt;_isbn&gt;0920-4105&lt;/_isbn&gt;&lt;_journal&gt;Journal of Petroleum Science and Engineering&lt;/_journal&gt;&lt;_modified&gt;64636983&lt;/_modified&gt;&lt;_pages&gt;258-267&lt;/_pages&gt;&lt;_volume&gt;133&lt;/_volume&gt;&lt;/Details&gt;&lt;Extra&gt;&lt;DBUID&gt;{F96A950B-833F-4880-A151-76DA2D6A2879}&lt;/DBUID&gt;&lt;/Extra&gt;&lt;/Item&gt;&lt;/References&gt;&lt;/Group&gt;&lt;Group&gt;&lt;References&gt;&lt;Item&gt;&lt;ID&gt;917&lt;/ID&gt;&lt;UID&gt;{CA1035A4-99F7-4069-81E2-BD677327CF36}&lt;/UID&gt;&lt;Title&gt;煤层气藏核磁共振技术实验研究&lt;/Title&gt;&lt;Template&gt;Journal Article&lt;/Template&gt;&lt;Star&gt;0&lt;/Star&gt;&lt;Tag&gt;0&lt;/Tag&gt;&lt;Author&gt;杨正明; 鲜保安; 姜汉桥; 郭和坤; 张亚蒲; 李海波&lt;/Author&gt;&lt;Year&gt;2009&lt;/Year&gt;&lt;Details&gt;&lt;_issue&gt;4&lt;/_issue&gt;&lt;_journal&gt;中国煤层气&lt;/_journal&gt;&lt;_pages&gt;20-23&lt;/_pages&gt;&lt;_volume&gt;6&lt;/_volume&gt;&lt;_created&gt;64650893&lt;/_created&gt;&lt;_modified&gt;64650893&lt;/_modified&gt;&lt;_translated_author&gt;Yang, Zhengming;Xian, Bao&amp;apos;an;Jiang, Hanqiao;Guo, Hekun;Zhang, Yapu;Li, Haibo&lt;/_translated_author&gt;&lt;/Details&gt;&lt;Extra&gt;&lt;DBUID&gt;{F96A950B-833F-4880-A151-76DA2D6A2879}&lt;/DBUID&gt;&lt;/Extra&gt;&lt;/Item&gt;&lt;/References&gt;&lt;/Group&gt;&lt;/Citation&gt;_x000a_"/>
    <w:docVar w:name="NE.Ref{702902E3-42BB-47A3-A4E8-6852AB41F7BE}" w:val=" ADDIN NE.Ref.{702902E3-42BB-47A3-A4E8-6852AB41F7BE}&lt;Citation&gt;&lt;Group&gt;&lt;References&gt;&lt;Item&gt;&lt;ID&gt;589&lt;/ID&gt;&lt;UID&gt;{942CD1AE-0718-4550-B50A-9A859EA12D62}&lt;/UID&gt;&lt;Title&gt;Integrative Approaches to the Study of Baleen Whale Diving Behavior, Feeding Performance, and Foraging Ecology&lt;/Title&gt;&lt;Template&gt;Journal Article&lt;/Template&gt;&lt;Star&gt;0&lt;/Star&gt;&lt;Tag&gt;0&lt;/Tag&gt;&lt;Author&gt;Goldbogen, Jeremy; Friedlaender, Ari; Calambokidis, John; McKenna, Megan; Simon, Malene; Nowacek, Douglas&lt;/Author&gt;&lt;Year&gt;2013&lt;/Year&gt;&lt;Details&gt;&lt;_alternate_title&gt;BioScience&lt;/_alternate_title&gt;&lt;_collection_scope&gt;SCI;SCIE&lt;/_collection_scope&gt;&lt;_created&gt;64140065&lt;/_created&gt;&lt;_date&gt;2013-02-01&lt;/_date&gt;&lt;_date_display&gt;2013/02/01&lt;/_date_display&gt;&lt;_doi&gt;10.1525/bio.2013.63.2.5&lt;/_doi&gt;&lt;_impact_factor&gt;   8.589&lt;/_impact_factor&gt;&lt;_journal&gt;BioScience&lt;/_journal&gt;&lt;_modified&gt;64140065&lt;/_modified&gt;&lt;_pages&gt;90-100&lt;/_pages&gt;&lt;_volume&gt;63&lt;/_volume&gt;&lt;/Details&gt;&lt;Extra&gt;&lt;DBUID&gt;{F96A950B-833F-4880-A151-76DA2D6A2879}&lt;/DBUID&gt;&lt;/Extra&gt;&lt;/Item&gt;&lt;/References&gt;&lt;/Group&gt;&lt;/Citation&gt;_x000a_"/>
    <w:docVar w:name="NE.Ref{70579CE2-55AD-439A-9D21-7A281DCA0AF5}" w:val=" ADDIN NE.Ref.{70579CE2-55AD-439A-9D21-7A281DCA0AF5}&lt;Citation&gt;&lt;Group&gt;&lt;References&gt;&lt;Item&gt;&lt;ID&gt;878&lt;/ID&gt;&lt;UID&gt;{C4920BD1-37A5-47ED-ADC5-8FF92AC72625}&lt;/UID&gt;&lt;Title&gt;Time-llm: Time series forecasting by reprogramming large language models&lt;/Title&gt;&lt;Template&gt;Journal Article&lt;/Template&gt;&lt;Star&gt;0&lt;/Star&gt;&lt;Tag&gt;0&lt;/Tag&gt;&lt;Author&gt;Jin, Ming; Wang, Shiyu; Ma, Lintao; Chu, Zhixuan; Zhang, James Y; Shi, Xiaoming; Chen, Pin-Yu; Liang, Yuxuan; Li, Yuan-Fang; Pan, Shirui&lt;/Author&gt;&lt;Year&gt;2023&lt;/Year&gt;&lt;Details&gt;&lt;_journal&gt;arXiv preprint arXiv:2310.01728&lt;/_journal&gt;&lt;_created&gt;66151622&lt;/_created&gt;&lt;_modified&gt;66151622&lt;/_modified&gt;&lt;/Details&gt;&lt;Extra&gt;&lt;DBUID&gt;{DE16ABCE-A785-434C-BF43-2FE58866AFDD}&lt;/DBUID&gt;&lt;/Extra&gt;&lt;/Item&gt;&lt;/References&gt;&lt;/Group&gt;&lt;/Citation&gt;_x000a_"/>
    <w:docVar w:name="NE.Ref{71726C56-50A8-467B-B1FA-9C444D20474F}" w:val=" ADDIN NE.Ref.{71726C56-50A8-467B-B1FA-9C444D20474F}&lt;Citation&gt;&lt;Group&gt;&lt;References&gt;&lt;Item&gt;&lt;ID&gt;1205&lt;/ID&gt;&lt;UID&gt;{D8E1CD80-587A-4A11-9769-B75E8FC4EE93}&lt;/UID&gt;&lt;Title&gt;Subsurface CCUS Monitoring &amp;amp; Surveillance: Insights on CO2 Resistivity Measurements&lt;/Title&gt;&lt;Template&gt;Conference Proceedings&lt;/Template&gt;&lt;Star&gt;0&lt;/Star&gt;&lt;Tag&gt;0&lt;/Tag&gt;&lt;Author&gt;Al-Qasim, Abdulaziz; Al-Tayyib, Deena; Katterbauer, Klemens&lt;/Author&gt;&lt;Year&gt;2023&lt;/Year&gt;&lt;Details&gt;&lt;_publisher&gt;OnePetro&lt;/_publisher&gt;&lt;_secondary_title&gt;International Petroleum Technology Conference&lt;/_secondary_title&gt;&lt;_created&gt;65189963&lt;/_created&gt;&lt;_modified&gt;65189963&lt;/_modified&gt;&lt;/Details&gt;&lt;Extra&gt;&lt;DBUID&gt;{F96A950B-833F-4880-A151-76DA2D6A2879}&lt;/DBUID&gt;&lt;/Extra&gt;&lt;/Item&gt;&lt;/References&gt;&lt;/Group&gt;&lt;Group&gt;&lt;References&gt;&lt;Item&gt;&lt;ID&gt;1206&lt;/ID&gt;&lt;UID&gt;{08843D37-84D5-48F2-B84C-DB6F51FFE029}&lt;/UID&gt;&lt;Title&gt;CCUS Plume Monitoring: Verifying Surface CSEM Measurements to Log Scale&lt;/Title&gt;&lt;Template&gt;Conference Proceedings&lt;/Template&gt;&lt;Star&gt;0&lt;/Star&gt;&lt;Tag&gt;0&lt;/Tag&gt;&lt;Author&gt;Strack, K; Barajas-Olalde, C; Davydycheva, S; Martinez, Y; Paembonan, A&lt;/Author&gt;&lt;Year&gt;2023&lt;/Year&gt;&lt;Details&gt;&lt;_pages&gt;D041S010R003&lt;/_pages&gt;&lt;_publisher&gt;SPWLA&lt;/_publisher&gt;&lt;_secondary_title&gt;SPWLA Annual Logging Symposium&lt;/_secondary_title&gt;&lt;_created&gt;65189964&lt;/_created&gt;&lt;_modified&gt;65189964&lt;/_modified&gt;&lt;/Details&gt;&lt;Extra&gt;&lt;DBUID&gt;{F96A950B-833F-4880-A151-76DA2D6A2879}&lt;/DBUID&gt;&lt;/Extra&gt;&lt;/Item&gt;&lt;/References&gt;&lt;/Group&gt;&lt;/Citation&gt;_x000a_"/>
    <w:docVar w:name="NE.Ref{743B9865-AF3D-45BC-BBB7-40E8485C35AC}" w:val=" ADDIN NE.Ref.{743B9865-AF3D-45BC-BBB7-40E8485C35AC}&lt;Citation&gt;&lt;Group&gt;&lt;References&gt;&lt;Item&gt;&lt;ID&gt;1156&lt;/ID&gt;&lt;UID&gt;{4FB7CF75-45C8-41B6-8DD2-D3BEC4F5AF83}&lt;/UID&gt;&lt;Title&gt;Multi-scale deep neural network (MscaleDNN) for solving Poisson-Boltzmann equation in complex domains&lt;/Title&gt;&lt;Template&gt;Journal Article&lt;/Template&gt;&lt;Star&gt;0&lt;/Star&gt;&lt;Tag&gt;0&lt;/Tag&gt;&lt;Author&gt;Liu, Ziqi; Cai, Wei; Xu, Zhi-Qin John&lt;/Author&gt;&lt;Year&gt;2020&lt;/Year&gt;&lt;Details&gt;&lt;_journal&gt;arXiv preprint arXiv:2007.11207&lt;/_journal&gt;&lt;_created&gt;65057487&lt;/_created&gt;&lt;_modified&gt;65057487&lt;/_modified&gt;&lt;/Details&gt;&lt;Extra&gt;&lt;DBUID&gt;{F96A950B-833F-4880-A151-76DA2D6A2879}&lt;/DBUID&gt;&lt;/Extra&gt;&lt;/Item&gt;&lt;/References&gt;&lt;/Group&gt;&lt;/Citation&gt;_x000a_"/>
    <w:docVar w:name="NE.Ref{7876F30B-6C0D-49F9-980E-04279B61E735}" w:val=" ADDIN NE.Ref.{7876F30B-6C0D-49F9-980E-04279B61E735}&lt;Citation&gt;&lt;Group&gt;&lt;References&gt;&lt;Item&gt;&lt;ID&gt;1137&lt;/ID&gt;&lt;UID&gt;{2F237015-1B8C-4DB7-A955-ECFB5F25A1E6}&lt;/UID&gt;&lt;Title&gt;Synthetic well logs generation via recurrent neural networks&lt;/Title&gt;&lt;Template&gt;Journal Article&lt;/Template&gt;&lt;Star&gt;0&lt;/Star&gt;&lt;Tag&gt;0&lt;/Tag&gt;&lt;Author&gt;Zhang, Dongxiao; Yuntian, CHEN; Jin, MENG&lt;/Author&gt;&lt;Year&gt;2018&lt;/Year&gt;&lt;Details&gt;&lt;_isbn&gt;1876-3804&lt;/_isbn&gt;&lt;_issue&gt;4&lt;/_issue&gt;&lt;_journal&gt;Petroleum Exploration and Development&lt;/_journal&gt;&lt;_pages&gt;629-639&lt;/_pages&gt;&lt;_volume&gt;45&lt;/_volume&gt;&lt;_created&gt;65057324&lt;/_created&gt;&lt;_modified&gt;65057324&lt;/_modified&gt;&lt;_impact_factor&gt;   5.194&lt;/_impact_factor&gt;&lt;_collection_scope&gt;SCIE&lt;/_collection_scope&gt;&lt;/Details&gt;&lt;Extra&gt;&lt;DBUID&gt;{F96A950B-833F-4880-A151-76DA2D6A2879}&lt;/DBUID&gt;&lt;/Extra&gt;&lt;/Item&gt;&lt;/References&gt;&lt;/Group&gt;&lt;/Citation&gt;_x000a_"/>
    <w:docVar w:name="NE.Ref{7910FD16-075E-4E01-AAD9-1FD5585139B6}" w:val=" ADDIN NE.Ref.{7910FD16-075E-4E01-AAD9-1FD5585139B6}&lt;Citation&gt;&lt;Group&gt;&lt;References&gt;&lt;Item&gt;&lt;ID&gt;1127&lt;/ID&gt;&lt;UID&gt;{FE641B3A-3DCF-45C2-BF85-E67A0A5C4618}&lt;/UID&gt;&lt;Title&gt;A transmission-line model for electrical logging through casing&lt;/Title&gt;&lt;Template&gt;Journal Article&lt;/Template&gt;&lt;Star&gt;0&lt;/Star&gt;&lt;Tag&gt;0&lt;/Tag&gt;&lt;Author&gt;Kaufman, Alexander A; Wightman, W Edward&lt;/Author&gt;&lt;Year&gt;1993&lt;/Year&gt;&lt;Details&gt;&lt;_isbn&gt;1942-2156&lt;/_isbn&gt;&lt;_issue&gt;12&lt;/_issue&gt;&lt;_journal&gt;Geophysics&lt;/_journal&gt;&lt;_pages&gt;1739-1747&lt;/_pages&gt;&lt;_volume&gt;58&lt;/_volume&gt;&lt;_created&gt;65057252&lt;/_created&gt;&lt;_modified&gt;65057252&lt;/_modified&gt;&lt;_impact_factor&gt;   3.264&lt;/_impact_factor&gt;&lt;_social_category&gt;地球化学与地球物理(2)&lt;/_social_category&gt;&lt;_collection_scope&gt;SCIE;EI&lt;/_collection_scope&gt;&lt;/Details&gt;&lt;Extra&gt;&lt;DBUID&gt;{F96A950B-833F-4880-A151-76DA2D6A2879}&lt;/DBUID&gt;&lt;/Extra&gt;&lt;/Item&gt;&lt;/References&gt;&lt;/Group&gt;&lt;Group&gt;&lt;References&gt;&lt;Item&gt;&lt;ID&gt;540&lt;/ID&gt;&lt;UID&gt;{F033DB40-EE6F-41BB-A822-897FC1EB3FA8}&lt;/UID&gt;&lt;Title&gt;Counting the muses: development of the Kaufman Domains of Creativity Scale (K-DOCS).&lt;/Title&gt;&lt;Template&gt;Journal Article&lt;/Template&gt;&lt;Star&gt;0&lt;/Star&gt;&lt;Tag&gt;0&lt;/Tag&gt;&lt;Author&gt;Kaufman, James C&lt;/Author&gt;&lt;Year&gt;2012&lt;/Year&gt;&lt;Details&gt;&lt;_isbn&gt;1931-390X&lt;/_isbn&gt;&lt;_issue&gt;4&lt;/_issue&gt;&lt;_journal&gt;Psychology of Aesthetics, Creativity, and the Arts&lt;/_journal&gt;&lt;_pages&gt;298&lt;/_pages&gt;&lt;_volume&gt;6&lt;/_volume&gt;&lt;_created&gt;65229764&lt;/_created&gt;&lt;_modified&gt;65229764&lt;/_modified&gt;&lt;_impact_factor&gt;   3.600&lt;/_impact_factor&gt;&lt;/Details&gt;&lt;Extra&gt;&lt;DBUID&gt;{DE16ABCE-A785-434C-BF43-2FE58866AFDD}&lt;/DBUID&gt;&lt;/Extra&gt;&lt;/Item&gt;&lt;/References&gt;&lt;/Group&gt;&lt;/Citation&gt;_x000a_"/>
    <w:docVar w:name="NE.Ref{7A083689-B051-4664-A8EB-4139623936FD}" w:val=" ADDIN NE.Ref.{7A083689-B051-4664-A8EB-4139623936FD}&lt;Citation&gt;&lt;Group&gt;&lt;References&gt;&lt;Item&gt;&lt;ID&gt;1139&lt;/ID&gt;&lt;UID&gt;{9F556510-17E4-4C6E-A951-6B6AAF6D13D6}&lt;/UID&gt;&lt;Title&gt;Accelerating and enhancing petrophysical analysis with machine learning: a case study of an automated system for well log outlier detection and reconstruction&lt;/Title&gt;&lt;Template&gt;Conference Proceedings&lt;/Template&gt;&lt;Star&gt;0&lt;/Star&gt;&lt;Tag&gt;0&lt;/Tag&gt;&lt;Author&gt;Akkurt, Ridvan; Conroy, Tim T; Psaila, David; Paxton, Andrea; Low, Jacob; Spaans, Paul&lt;/Author&gt;&lt;Year&gt;2018&lt;/Year&gt;&lt;Details&gt;&lt;_pages&gt;D043S008R004&lt;/_pages&gt;&lt;_publisher&gt;SPWLA&lt;/_publisher&gt;&lt;_secondary_title&gt;SPWLA Annual Logging Symposium&lt;/_secondary_title&gt;&lt;_created&gt;65057332&lt;/_created&gt;&lt;_modified&gt;65057332&lt;/_modified&gt;&lt;/Details&gt;&lt;Extra&gt;&lt;DBUID&gt;{F96A950B-833F-4880-A151-76DA2D6A2879}&lt;/DBUID&gt;&lt;/Extra&gt;&lt;/Item&gt;&lt;/References&gt;&lt;/Group&gt;&lt;/Citation&gt;_x000a_"/>
    <w:docVar w:name="NE.Ref{7E468709-2C71-46C8-AA24-052C9B9738F7}" w:val=" ADDIN NE.Ref.{7E468709-2C71-46C8-AA24-052C9B9738F7}&lt;Citation&gt;&lt;Group&gt;&lt;References&gt;&lt;Item&gt;&lt;ID&gt;583&lt;/ID&gt;&lt;UID&gt;{F1F5F554-A554-42CD-8932-5B59165D1EA9}&lt;/UID&gt;&lt;Title&gt;Zhang, Sen, Zhou, et al. Grey wolf optimizer for unmanned combat aerial vehicle path planning.[J]. Advances in Engineering Software, 2016, 99:121-136.&lt;/Title&gt;&lt;Template&gt;Journal Article&lt;/Template&gt;&lt;Star&gt;0&lt;/Star&gt;&lt;Tag&gt;0&lt;/Tag&gt;&lt;Author/&gt;&lt;Year&gt;0&lt;/Year&gt;&lt;Details&gt;&lt;_accessed&gt;64134299&lt;/_accessed&gt;&lt;_created&gt;64134299&lt;/_created&gt;&lt;_modified&gt;64134299&lt;/_modified&gt;&lt;/Details&gt;&lt;Extra&gt;&lt;DBUID&gt;{F96A950B-833F-4880-A151-76DA2D6A2879}&lt;/DBUID&gt;&lt;/Extra&gt;&lt;/Item&gt;&lt;/References&gt;&lt;/Group&gt;&lt;/Citation&gt;_x000a_"/>
    <w:docVar w:name="NE.Ref{8087F875-A44A-4F33-9DFB-042970E27CE0}" w:val=" ADDIN NE.Ref.{8087F875-A44A-4F33-9DFB-042970E27CE0}&lt;Citation&gt;&lt;Group&gt;&lt;References&gt;&lt;Item&gt;&lt;ID&gt;856&lt;/ID&gt;&lt;UID&gt;{81796BDB-E5F4-4232-B097-5372381A1059}&lt;/UID&gt;&lt;Title&gt;Évaluation par approche statistique de l’impact des changements climatiques sur les ressources en eau: application au périmètre du Gharb (Maroc)&lt;/Title&gt;&lt;Template&gt;Journal Article&lt;/Template&gt;&lt;Star&gt;0&lt;/Star&gt;&lt;Tag&gt;0&lt;/Tag&gt;&lt;Author&gt;Acharki, Siham; Amharref, Mina; El Halimi, Rachid; Bernoussi, Abdes-Samed&lt;/Author&gt;&lt;Year&gt;2019&lt;/Year&gt;&lt;Details&gt;&lt;_created&gt;66035543&lt;/_created&gt;&lt;_isbn&gt;1718-8598&lt;/_isbn&gt;&lt;_issue&gt;3&lt;/_issue&gt;&lt;_journal&gt;Revue des Sciences de l’Eau&lt;/_journal&gt;&lt;_modified&gt;66035543&lt;/_modified&gt;&lt;_pages&gt;291-315&lt;/_pages&gt;&lt;_volume&gt;32&lt;/_volume&gt;&lt;/Details&gt;&lt;Extra&gt;&lt;DBUID&gt;{DE16ABCE-A785-434C-BF43-2FE58866AFDD}&lt;/DBUID&gt;&lt;/Extra&gt;&lt;/Item&gt;&lt;/References&gt;&lt;/Group&gt;&lt;Group&gt;&lt;References&gt;&lt;Item&gt;&lt;ID&gt;857&lt;/ID&gt;&lt;UID&gt;{9567FD45-74FB-491E-890D-604BE2042A43}&lt;/UID&gt;&lt;Title&gt;Climate Data Imputation and Quality Improvement Using Satellite Data&lt;/Title&gt;&lt;Template&gt;Journal Article&lt;/Template&gt;&lt;Star&gt;0&lt;/Star&gt;&lt;Tag&gt;0&lt;/Tag&gt;&lt;Author&gt;Hayawi, Kadhim; Shahriar, Sakib; Hacid, Hakim&lt;/Author&gt;&lt;Year&gt;2025&lt;/Year&gt;&lt;Details&gt;&lt;_created&gt;66035548&lt;/_created&gt;&lt;_issue&gt;2&lt;/_issue&gt;&lt;_journal&gt;Journal of Data Science &amp;amp; Intelligent Systems (JDSIS)&lt;/_journal&gt;&lt;_modified&gt;66035548&lt;/_modified&gt;&lt;_volume&gt;3&lt;/_volume&gt;&lt;/Details&gt;&lt;Extra&gt;&lt;DBUID&gt;{DE16ABCE-A785-434C-BF43-2FE58866AFDD}&lt;/DBUID&gt;&lt;/Extra&gt;&lt;/Item&gt;&lt;/References&gt;&lt;/Group&gt;&lt;Group&gt;&lt;References&gt;&lt;Item&gt;&lt;ID&gt;858&lt;/ID&gt;&lt;UID&gt;{6973F539-3576-4822-B76A-2F7CCED6DC6D}&lt;/UID&gt;&lt;Title&gt;Machine-Learning-Based Imputation Method for Filling Missing Values in Ground Meteorological Observation Data&lt;/Title&gt;&lt;Template&gt;Journal Article&lt;/Template&gt;&lt;Star&gt;0&lt;/Star&gt;&lt;Tag&gt;0&lt;/Tag&gt;&lt;Author&gt;Li, Cong; Ren, Xupeng; Zhao, Guohui&lt;/Author&gt;&lt;Year&gt;2023&lt;/Year&gt;&lt;Details&gt;&lt;_collection_scope&gt;EI;ESCI&lt;/_collection_scope&gt;&lt;_created&gt;66035548&lt;/_created&gt;&lt;_impact_factor&gt;   2.300&lt;/_impact_factor&gt;&lt;_issue&gt;9&lt;/_issue&gt;&lt;_journal&gt;Algorithms&lt;/_journal&gt;&lt;_modified&gt;66035548&lt;/_modified&gt;&lt;_volume&gt;16&lt;/_volume&gt;&lt;/Details&gt;&lt;Extra&gt;&lt;DBUID&gt;{DE16ABCE-A785-434C-BF43-2FE58866AFDD}&lt;/DBUID&gt;&lt;/Extra&gt;&lt;/Item&gt;&lt;/References&gt;&lt;/Group&gt;&lt;Group&gt;&lt;References&gt;&lt;Item&gt;&lt;ID&gt;859&lt;/ID&gt;&lt;UID&gt;{7E712C93-D8B1-4B23-B6ED-846FBFD88328}&lt;/UID&gt;&lt;Title&gt;Missing Data Imputation for Solar Yield Prediction using Temporal Multi-Modal Variational Auto-Encoder&lt;/Title&gt;&lt;Template&gt;Journal Article&lt;/Template&gt;&lt;Star&gt;0&lt;/Star&gt;&lt;Tag&gt;0&lt;/Tag&gt;&lt;Author&gt;Shen, Meng; Zhang, Huaizheng; Cao, Yixin; Yang, Fan; Wen, Yonggang&lt;/Author&gt;&lt;Year&gt;2021&lt;/Year&gt;&lt;Details&gt;&lt;_created&gt;66035549&lt;/_created&gt;&lt;_modified&gt;66035549&lt;/_modified&gt;&lt;/Details&gt;&lt;Extra&gt;&lt;DBUID&gt;{DE16ABCE-A785-434C-BF43-2FE58866AFDD}&lt;/DBUID&gt;&lt;/Extra&gt;&lt;/Item&gt;&lt;/References&gt;&lt;/Group&gt;&lt;/Citation&gt;_x000a_"/>
    <w:docVar w:name="NE.Ref{8106099A-9BF4-404D-BF82-2AD3D1CE9E2A}" w:val=" ADDIN NE.Ref.{8106099A-9BF4-404D-BF82-2AD3D1CE9E2A}&lt;Citation&gt;&lt;Group&gt;&lt;References&gt;&lt;Item&gt;&lt;ID&gt;871&lt;/ID&gt;&lt;UID&gt;{703FBE8F-AAD4-4947-B947-DB4636878EE2}&lt;/UID&gt;&lt;Title&gt;Scaling laws for neural language models&lt;/Title&gt;&lt;Template&gt;Journal Article&lt;/Template&gt;&lt;Star&gt;0&lt;/Star&gt;&lt;Tag&gt;0&lt;/Tag&gt;&lt;Author&gt;Kaplan, Jared; McCandlish, Sam; Henighan, Tom; Brown, Tom B; Chess, Benjamin; Child, Rewon; Gray, Scott; Radford, Alec; Wu, Jeffrey; Amodei, Dario&lt;/Author&gt;&lt;Year&gt;2020&lt;/Year&gt;&lt;Details&gt;&lt;_journal&gt;arXiv preprint arXiv:2001.08361&lt;/_journal&gt;&lt;_created&gt;66035564&lt;/_created&gt;&lt;_modified&gt;66035564&lt;/_modified&gt;&lt;/Details&gt;&lt;Extra&gt;&lt;DBUID&gt;{DE16ABCE-A785-434C-BF43-2FE58866AFDD}&lt;/DBUID&gt;&lt;/Extra&gt;&lt;/Item&gt;&lt;/References&gt;&lt;/Group&gt;&lt;/Citation&gt;_x000a_"/>
    <w:docVar w:name="NE.Ref{81DC6D1F-DE99-40FA-8181-56FF2D4C258A}" w:val=" ADDIN NE.Ref.{81DC6D1F-DE99-40FA-8181-56FF2D4C258A}&lt;Citation&gt;&lt;Group&gt;&lt;References&gt;&lt;Item&gt;&lt;ID&gt;567&lt;/ID&gt;&lt;UID&gt;{9CCAF9BD-466F-47BA-BE0F-3DA14279ED11}&lt;/UID&gt;&lt;Title&gt;Leite E P ,  Vidal A C . 3D porosity prediction from seismic inversion and neural networks[J]. Pergamon Press, Inc.  2011, 37(8):1174-1180.&lt;/Title&gt;&lt;Template&gt;Journal Article&lt;/Template&gt;&lt;Star&gt;0&lt;/Star&gt;&lt;Tag&gt;0&lt;/Tag&gt;&lt;Author/&gt;&lt;Year&gt;0&lt;/Year&gt;&lt;Details&gt;&lt;_accessed&gt;64072413&lt;/_accessed&gt;&lt;_created&gt;64072413&lt;/_created&gt;&lt;_modified&gt;64072413&lt;/_modified&gt;&lt;/Details&gt;&lt;Extra&gt;&lt;DBUID&gt;{F96A950B-833F-4880-A151-76DA2D6A2879}&lt;/DBUID&gt;&lt;/Extra&gt;&lt;/Item&gt;&lt;/References&gt;&lt;/Group&gt;&lt;Group&gt;&lt;References&gt;&lt;Item&gt;&lt;ID&gt;566&lt;/ID&gt;&lt;UID&gt;{55070ED8-5569-479E-A3A7-E13C0D6A5ED3}&lt;/UID&gt;&lt;Title&gt;Nasimi R ,  Shahbazian M ,  Irani R . A hybrid particle swarm optimization–neural network strategy for permeability estimation of the reservoir[C]// International Symposium on Power Electronics Electrical Drives Automation &amp;amp; Motion. IEEE, &lt;/Title&gt;&lt;Template&gt;Journal Article&lt;/Template&gt;&lt;Star&gt;0&lt;/Star&gt;&lt;Tag&gt;0&lt;/Tag&gt;&lt;Author/&gt;&lt;Year&gt;0&lt;/Year&gt;&lt;Details&gt;&lt;_accessed&gt;64072412&lt;/_accessed&gt;&lt;_created&gt;64072412&lt;/_created&gt;&lt;_modified&gt;64072412&lt;/_modified&gt;&lt;/Details&gt;&lt;Extra&gt;&lt;DBUID&gt;{F96A950B-833F-4880-A151-76DA2D6A2879}&lt;/DBUID&gt;&lt;/Extra&gt;&lt;/Item&gt;&lt;/References&gt;&lt;/Group&gt;&lt;/Citation&gt;_x000a_"/>
    <w:docVar w:name="NE.Ref{8203673D-5372-4D6D-B6F4-6E0AC52B23A9}" w:val=" ADDIN NE.Ref.{8203673D-5372-4D6D-B6F4-6E0AC52B23A9}&lt;Citation&gt;&lt;Group&gt;&lt;References&gt;&lt;Item&gt;&lt;ID&gt;533&lt;/ID&gt;&lt;UID&gt;{0202047D-0846-4CDA-8638-A5B2B87D9C81}&lt;/UID&gt;&lt;Title&gt;Physics-constrained deep learning of geomechanical logs&lt;/Title&gt;&lt;Template&gt;Journal Article&lt;/Template&gt;&lt;Star&gt;0&lt;/Star&gt;&lt;Tag&gt;0&lt;/Tag&gt;&lt;Author&gt;Chen, Yuntian; Zhang, Dongxiao&lt;/Author&gt;&lt;Year&gt;2020&lt;/Year&gt;&lt;Details&gt;&lt;_collection_scope&gt;SCIE;EI&lt;/_collection_scope&gt;&lt;_created&gt;65222955&lt;/_created&gt;&lt;_impact_factor&gt;   8.200&lt;/_impact_factor&gt;&lt;_isbn&gt;0196-2892&lt;/_isbn&gt;&lt;_issue&gt;8&lt;/_issue&gt;&lt;_journal&gt;IEEE Transactions on geoscience and remote sensing&lt;/_journal&gt;&lt;_modified&gt;65222955&lt;/_modified&gt;&lt;_pages&gt;5932-5943&lt;/_pages&gt;&lt;_social_category&gt;工程：电子与电气(2) &amp;amp; 地球化学与地球物理(2) &amp;amp; 成像科学与照相技术(2) &amp;amp; 遥感(2)&lt;/_social_category&gt;&lt;_volume&gt;58&lt;/_volume&gt;&lt;/Details&gt;&lt;Extra&gt;&lt;DBUID&gt;{DE16ABCE-A785-434C-BF43-2FE58866AFDD}&lt;/DBUID&gt;&lt;/Extra&gt;&lt;/Item&gt;&lt;/References&gt;&lt;/Group&gt;&lt;/Citation&gt;_x000a_"/>
    <w:docVar w:name="NE.Ref{82D9313E-3438-4C9E-8867-B0B7C1C3FF8D}" w:val=" ADDIN NE.Ref.{82D9313E-3438-4C9E-8867-B0B7C1C3FF8D}&lt;Citation&gt;&lt;Group&gt;&lt;References&gt;&lt;Item&gt;&lt;ID&gt;869&lt;/ID&gt;&lt;UID&gt;{895D9AE5-D761-4BE7-8860-D1C67473954F}&lt;/UID&gt;&lt;Title&gt;Advancing Data-driven Weather Forecasting: Time-Sliding Data Augmentation of ERA5&lt;/Title&gt;&lt;Template&gt;Journal Article&lt;/Template&gt;&lt;Star&gt;0&lt;/Star&gt;&lt;Tag&gt;0&lt;/Tag&gt;&lt;Author&gt;Cheon, Minjong; Kang, Daehyun; Choi, Yo-Hwan; Kang, Seon-Yu&lt;/Author&gt;&lt;Year&gt;2024&lt;/Year&gt;&lt;Details&gt;&lt;_alternate_title&gt;undefined&lt;/_alternate_title&gt;&lt;_created&gt;66035559&lt;/_created&gt;&lt;_date&gt;2024-01-01&lt;/_date&gt;&lt;_date_display&gt;2024&lt;/_date_display&gt;&lt;_doi&gt;10.48550/ARXIV.2402.08185&lt;/_doi&gt;&lt;_journal&gt;undefined&lt;/_journal&gt;&lt;_modified&gt;66035559&lt;/_modified&gt;&lt;_ori_publication&gt;arXiv&lt;/_ori_publication&gt;&lt;_url&gt;https://arxiv.org/abs/2402.08185&lt;/_url&gt;&lt;/Details&gt;&lt;Extra&gt;&lt;DBUID&gt;{DE16ABCE-A785-434C-BF43-2FE58866AFDD}&lt;/DBUID&gt;&lt;/Extra&gt;&lt;/Item&gt;&lt;/References&gt;&lt;/Group&gt;&lt;Group&gt;&lt;References&gt;&lt;Item&gt;&lt;ID&gt;870&lt;/ID&gt;&lt;UID&gt;{2FB78652-C461-4287-80B0-8E5D41BE7ECE}&lt;/UID&gt;&lt;Title&gt;Evaluation of five global AI models for predicting weather in Eastern Asia and Western Pacific&lt;/Title&gt;&lt;Template&gt;Journal Article&lt;/Template&gt;&lt;Star&gt;0&lt;/Star&gt;&lt;Tag&gt;0&lt;/Tag&gt;&lt;Author&gt;Liu, Cheng-Chin; Hsu, Kathryn; Peng, Melinda S; Chen, Der-Song; Chang, Pao-Liang; Hsiao, Ling-Feng; Fong, Chin-Tzu; Hong, Jing-Shan; Cheng, Chia-Ping; Lu, Kuo-Chen&lt;/Author&gt;&lt;Year&gt;2024&lt;/Year&gt;&lt;Details&gt;&lt;_collection_scope&gt;SCIE&lt;/_collection_scope&gt;&lt;_created&gt;66035560&lt;/_created&gt;&lt;_impact_factor&gt;   9.000&lt;/_impact_factor&gt;&lt;_isbn&gt;2397-3722&lt;/_isbn&gt;&lt;_issue&gt;1&lt;/_issue&gt;&lt;_journal&gt;npj Climate and Atmospheric Science&lt;/_journal&gt;&lt;_modified&gt;66035560&lt;/_modified&gt;&lt;_pages&gt;221&lt;/_pages&gt;&lt;_social_category&gt;气象与大气科学(1)&lt;/_social_category&gt;&lt;_volume&gt;7&lt;/_volume&gt;&lt;/Details&gt;&lt;Extra&gt;&lt;DBUID&gt;{DE16ABCE-A785-434C-BF43-2FE58866AFDD}&lt;/DBUID&gt;&lt;/Extra&gt;&lt;/Item&gt;&lt;/References&gt;&lt;/Group&gt;&lt;/Citation&gt;_x000a_"/>
    <w:docVar w:name="NE.Ref{844931BE-2344-46B7-B90C-6C265647AB87}" w:val=" ADDIN NE.Ref.{844931BE-2344-46B7-B90C-6C265647AB87}&lt;Citation&gt;&lt;Group&gt;&lt;References&gt;&lt;Item&gt;&lt;ID&gt;532&lt;/ID&gt;&lt;UID&gt;{DDE18E20-C48C-44AC-BE88-667E57BD9207}&lt;/UID&gt;&lt;Title&gt;Well log generation via ensemble long short‐term memory (EnLSTM) network&lt;/Title&gt;&lt;Template&gt;Journal Article&lt;/Template&gt;&lt;Star&gt;0&lt;/Star&gt;&lt;Tag&gt;0&lt;/Tag&gt;&lt;Author&gt;Chen, Yuntian; Zhang, Dongxiao&lt;/Author&gt;&lt;Year&gt;2020&lt;/Year&gt;&lt;Details&gt;&lt;_isbn&gt;0094-8276&lt;/_isbn&gt;&lt;_issue&gt;23&lt;/_issue&gt;&lt;_journal&gt;Geophysical Research Letters&lt;/_journal&gt;&lt;_pages&gt;e2020GL087685&lt;/_pages&gt;&lt;_volume&gt;47&lt;/_volume&gt;&lt;_created&gt;65222951&lt;/_created&gt;&lt;_modified&gt;65222951&lt;/_modified&gt;&lt;_impact_factor&gt;   5.200&lt;/_impact_factor&gt;&lt;_social_category&gt;地球科学综合(2)&lt;/_social_category&gt;&lt;_collection_scope&gt;SCIE;EI&lt;/_collection_scope&gt;&lt;/Details&gt;&lt;Extra&gt;&lt;DBUID&gt;{DE16ABCE-A785-434C-BF43-2FE58866AFDD}&lt;/DBUID&gt;&lt;/Extra&gt;&lt;/Item&gt;&lt;/References&gt;&lt;/Group&gt;&lt;/Citation&gt;_x000a_"/>
    <w:docVar w:name="NE.Ref{85147F8B-E532-4100-BBFE-36BD5A3DA6AB}" w:val=" ADDIN NE.Ref.{85147F8B-E532-4100-BBFE-36BD5A3DA6AB}&lt;Citation&gt;&lt;Group&gt;&lt;References&gt;&lt;Item&gt;&lt;ID&gt;881&lt;/ID&gt;&lt;UID&gt;{15111662-C206-4EB7-A825-FDBF149F778C}&lt;/UID&gt;&lt;Title&gt;LSTM: A search space odyssey&lt;/Title&gt;&lt;Template&gt;Journal Article&lt;/Template&gt;&lt;Star&gt;0&lt;/Star&gt;&lt;Tag&gt;0&lt;/Tag&gt;&lt;Author&gt;Greff, Klaus; Srivastava, Rupesh K; Koutník, Jan; Steunebrink, Bas R; Schmidhuber, Jürgen&lt;/Author&gt;&lt;Year&gt;2016&lt;/Year&gt;&lt;Details&gt;&lt;_isbn&gt;2162-237X&lt;/_isbn&gt;&lt;_issue&gt;10&lt;/_issue&gt;&lt;_journal&gt;IEEE transactions on neural networks and learning systems&lt;/_journal&gt;&lt;_pages&gt;2222-2232&lt;/_pages&gt;&lt;_volume&gt;28&lt;/_volume&gt;&lt;_created&gt;66160994&lt;/_created&gt;&lt;_modified&gt;66160994&lt;/_modified&gt;&lt;_impact_factor&gt;  10.400&lt;/_impact_factor&gt;&lt;_social_category&gt;计算机：人工智能(2) &amp;amp; 计算机：硬件(1) &amp;amp; 计算机：理论方法(1) &amp;amp; 工程：电子与电气(2)&lt;/_social_category&gt;&lt;_collection_scope&gt;SCIE;EI&lt;/_collection_scope&gt;&lt;/Details&gt;&lt;Extra&gt;&lt;DBUID&gt;{DE16ABCE-A785-434C-BF43-2FE58866AFDD}&lt;/DBUID&gt;&lt;/Extra&gt;&lt;/Item&gt;&lt;/References&gt;&lt;/Group&gt;&lt;Group&gt;&lt;References&gt;&lt;Item&gt;&lt;ID&gt;882&lt;/ID&gt;&lt;UID&gt;{176F6858-2B8E-4B69-A573-335144F2550A}&lt;/UID&gt;&lt;Title&gt;K-nearest neighbor.&lt;/Title&gt;&lt;Template&gt;Journal Article&lt;/Template&gt;&lt;Star&gt;0&lt;/Star&gt;&lt;Tag&gt;0&lt;/Tag&gt;&lt;Author&gt;Peterson, Leif E&lt;/Author&gt;&lt;Year&gt;2009&lt;/Year&gt;&lt;Details&gt;&lt;_isbn&gt;1941-6016&lt;/_isbn&gt;&lt;_issue&gt;2&lt;/_issue&gt;&lt;_journal&gt;Scholarpedia&lt;/_journal&gt;&lt;_pages&gt;1883&lt;/_pages&gt;&lt;_volume&gt;4&lt;/_volume&gt;&lt;_created&gt;66160995&lt;/_created&gt;&lt;_modified&gt;66160995&lt;/_modified&gt;&lt;/Details&gt;&lt;Extra&gt;&lt;DBUID&gt;{DE16ABCE-A785-434C-BF43-2FE58866AFDD}&lt;/DBUID&gt;&lt;/Extra&gt;&lt;/Item&gt;&lt;/References&gt;&lt;/Group&gt;&lt;Group&gt;&lt;References&gt;&lt;Item&gt;&lt;ID&gt;883&lt;/ID&gt;&lt;UID&gt;{804A2283-B521-4EDF-BFEC-F50F6B0F4467}&lt;/UID&gt;&lt;Title&gt;Random forests&lt;/Title&gt;&lt;Template&gt;Journal Article&lt;/Template&gt;&lt;Star&gt;0&lt;/Star&gt;&lt;Tag&gt;0&lt;/Tag&gt;&lt;Author&gt;Breiman, Leo&lt;/Author&gt;&lt;Year&gt;2001&lt;/Year&gt;&lt;Details&gt;&lt;_isbn&gt;0885-6125&lt;/_isbn&gt;&lt;_issue&gt;1&lt;/_issue&gt;&lt;_journal&gt;Machine learning&lt;/_journal&gt;&lt;_pages&gt;5-32&lt;/_pages&gt;&lt;_volume&gt;45&lt;/_volume&gt;&lt;_created&gt;66160995&lt;/_created&gt;&lt;_modified&gt;66160995&lt;/_modified&gt;&lt;_impact_factor&gt;   7.500&lt;/_impact_factor&gt;&lt;_social_category&gt;计算机：人工智能(3)&lt;/_social_category&gt;&lt;_collection_scope&gt;SCIE;EI&lt;/_collection_scope&gt;&lt;/Details&gt;&lt;Extra&gt;&lt;DBUID&gt;{DE16ABCE-A785-434C-BF43-2FE58866AFDD}&lt;/DBUID&gt;&lt;/Extra&gt;&lt;/Item&gt;&lt;/References&gt;&lt;/Group&gt;&lt;Group&gt;&lt;References&gt;&lt;Item&gt;&lt;ID&gt;884&lt;/ID&gt;&lt;UID&gt;{DDDC17B7-8284-4940-949E-F54F73989CCF}&lt;/UID&gt;&lt;Title&gt;Autoformer: Decomposition transformers with auto-correlation for long-term series forecasting&lt;/Title&gt;&lt;Template&gt;Journal Article&lt;/Template&gt;&lt;Star&gt;0&lt;/Star&gt;&lt;Tag&gt;0&lt;/Tag&gt;&lt;Author&gt;Wu, Haixu; Xu, Jiehui; Wang, Jianmin; Long, Mingsheng&lt;/Author&gt;&lt;Year&gt;2021&lt;/Year&gt;&lt;Details&gt;&lt;_journal&gt;Advances in neural information processing systems&lt;/_journal&gt;&lt;_pages&gt;22419-22430&lt;/_pages&gt;&lt;_volume&gt;34&lt;/_volume&gt;&lt;_created&gt;66160996&lt;/_created&gt;&lt;_modified&gt;66160996&lt;/_modified&gt;&lt;_collection_scope&gt;EI&lt;/_collection_scope&gt;&lt;/Details&gt;&lt;Extra&gt;&lt;DBUID&gt;{DE16ABCE-A785-434C-BF43-2FE58866AFDD}&lt;/DBUID&gt;&lt;/Extra&gt;&lt;/Item&gt;&lt;/References&gt;&lt;/Group&gt;&lt;/Citation&gt;_x000a_"/>
    <w:docVar w:name="NE.Ref{88005D2D-29F9-47B4-978A-D75A95B24E9B}" w:val=" ADDIN NE.Ref.{88005D2D-29F9-47B4-978A-D75A95B24E9B}&lt;Citation&gt;&lt;Group&gt;&lt;References&gt;&lt;Item&gt;&lt;ID&gt;934&lt;/ID&gt;&lt;UID&gt;{D0BE39E3-5F4D-4E9E-AE85-1D58BA441A16}&lt;/UID&gt;&lt;Title&gt;Novel self-adaptive shale gas production proxy model and its practical application&lt;/Title&gt;&lt;Template&gt;Journal Article&lt;/Template&gt;&lt;Star&gt;0&lt;/Star&gt;&lt;Tag&gt;0&lt;/Tag&gt;&lt;Author&gt;Qiao, Lu; Wang, Huijun; Lu, Shuangfang; Liu, Yang; He, Taohua&lt;/Author&gt;&lt;Year&gt;2022&lt;/Year&gt;&lt;Details&gt;&lt;_isbn&gt;2470-1343&lt;/_isbn&gt;&lt;_issue&gt;10&lt;/_issue&gt;&lt;_journal&gt;ACS omega&lt;/_journal&gt;&lt;_pages&gt;8294-8305&lt;/_pages&gt;&lt;_volume&gt;7&lt;/_volume&gt;&lt;_created&gt;64730833&lt;/_created&gt;&lt;_modified&gt;64730833&lt;/_modified&gt;&lt;_impact_factor&gt;   4.132&lt;/_impact_factor&gt;&lt;/Details&gt;&lt;Extra&gt;&lt;DBUID&gt;{F96A950B-833F-4880-A151-76DA2D6A2879}&lt;/DBUID&gt;&lt;/Extra&gt;&lt;/Item&gt;&lt;/References&gt;&lt;/Group&gt;&lt;/Citation&gt;_x000a_"/>
    <w:docVar w:name="NE.Ref{8881201E-AF35-47E6-807B-5CAFF31687BC}" w:val=" ADDIN NE.Ref.{8881201E-AF35-47E6-807B-5CAFF31687BC}&lt;Citation&gt;&lt;Group&gt;&lt;References&gt;&lt;Item&gt;&lt;ID&gt;677&lt;/ID&gt;&lt;UID&gt;{72C8E46A-66F7-4CED-BE3C-6D8F1AAD3C16}&lt;/UID&gt;&lt;Title&gt;Optimization of support vector machine through the use of metaheuristic algorithms in forecasting TBM advance rate&lt;/Title&gt;&lt;Template&gt;Journal Article&lt;/Template&gt;&lt;Star&gt;0&lt;/Star&gt;&lt;Tag&gt;0&lt;/Tag&gt;&lt;Author&gt;Zhou, Jian; Qiu, Yingui; Zhu, Shuangli; Armaghani, Danial Jahed; Li, Chuanqi; Nguyen, Hoang; Yagiz, Saffet&lt;/Author&gt;&lt;Year&gt;2021&lt;/Year&gt;&lt;Details&gt;&lt;_alternate_title&gt;Engineering Applications of Artificial Intelligence&lt;/_alternate_title&gt;&lt;_collection_scope&gt;SCIE;EI&lt;/_collection_scope&gt;&lt;_created&gt;64425146&lt;/_created&gt;&lt;_date&gt;2021-01-01&lt;/_date&gt;&lt;_date_display&gt;2021&lt;/_date_display&gt;&lt;_doi&gt;https://doi.org/10.1016/j.engappai.2020.104015&lt;/_doi&gt;&lt;_impact_factor&gt;   6.212&lt;/_impact_factor&gt;&lt;_isbn&gt;0952-1976&lt;/_isbn&gt;&lt;_journal&gt;Engineering Applications of Artificial Intelligence&lt;/_journal&gt;&lt;_keywords&gt;TBM performance; Support vector machine; Whale optimization algorithm; Gray wolf optimization; Moth flame optimization&lt;/_keywords&gt;&lt;_modified&gt;64425146&lt;/_modified&gt;&lt;_pages&gt;104015&lt;/_pages&gt;&lt;_url&gt;https://www.sciencedirect.com/science/article/pii/S0952197620303018&lt;/_url&gt;&lt;_volume&gt;97&lt;/_volume&gt;&lt;/Details&gt;&lt;Extra&gt;&lt;DBUID&gt;{F96A950B-833F-4880-A151-76DA2D6A2879}&lt;/DBUID&gt;&lt;/Extra&gt;&lt;/Item&gt;&lt;/References&gt;&lt;/Group&gt;&lt;/Citation&gt;_x000a_"/>
    <w:docVar w:name="NE.Ref{88EED486-FC5A-46E4-8FDF-00E97D0AE09E}" w:val=" ADDIN NE.Ref.{88EED486-FC5A-46E4-8FDF-00E97D0AE09E}&lt;Citation&gt;&lt;Group&gt;&lt;References&gt;&lt;Item&gt;&lt;ID&gt;757&lt;/ID&gt;&lt;UID&gt;{01167AF1-9270-45CF-84BC-AA260299FFBB}&lt;/UID&gt;&lt;Title&gt;A Comparison Study on Experimental Design and Response Surface Methodologies&lt;/Title&gt;&lt;Template&gt;Generic&lt;/Template&gt;&lt;Star&gt;0&lt;/Star&gt;&lt;Tag&gt;0&lt;/Tag&gt;&lt;Author&gt;Yeten, B; Castellini, A; Guyaguler, B; Chen, W H&lt;/Author&gt;&lt;Year&gt;2005&lt;/Year&gt;&lt;Details&gt;&lt;_created&gt;64544992&lt;/_created&gt;&lt;_date&gt;2005-01-31&lt;/_date&gt;&lt;_date_display&gt;2005_x000d__x000a_2005/01/31&lt;/_date_display&gt;&lt;_doi&gt;10.2118/93347-MS&lt;/_doi&gt;&lt;_journal&gt;SPE Reservoir Simulation Symposium&lt;/_journal&gt;&lt;_modified&gt;64544992&lt;/_modified&gt;&lt;_pages&gt;SPE-93347-MS&lt;/_pages&gt;&lt;_secondary_title&gt;SPE Reservoir Simulation Symposium&lt;/_secondary_title&gt;&lt;_url&gt;https://doi.org/10.2118/93347-MS&lt;/_url&gt;&lt;/Details&gt;&lt;Extra&gt;&lt;DBUID&gt;{F96A950B-833F-4880-A151-76DA2D6A2879}&lt;/DBUID&gt;&lt;/Extra&gt;&lt;/Item&gt;&lt;/References&gt;&lt;/Group&gt;&lt;/Citation&gt;_x000a_"/>
    <w:docVar w:name="NE.Ref{891E4354-1C66-4E63-8662-BA382879735F}" w:val=" ADDIN NE.Ref.{891E4354-1C66-4E63-8662-BA382879735F}&lt;Citation&gt;&lt;Group&gt;&lt;References&gt;&lt;Item&gt;&lt;ID&gt;690&lt;/ID&gt;&lt;UID&gt;{AD5FF40E-515F-432F-9266-A77F22241B69}&lt;/UID&gt;&lt;Title&gt;A multiscale comprehensive study on pore structure of tight sandstone reservoir realized by nuclear magnetic resonance, high pressure mercury injection and constant-rate mercury injection penetration test&lt;/Title&gt;&lt;Template&gt;Journal Article&lt;/Template&gt;&lt;Star&gt;0&lt;/Star&gt;&lt;Tag&gt;0&lt;/Tag&gt;&lt;Author&gt;Zhang, Fan; Jiang, Zhenxue; Sun, Wei; Li, Yaohua; Zhang, Xi; Zhu, Lin; Wen, Ming&lt;/Author&gt;&lt;Year&gt;2019&lt;/Year&gt;&lt;Details&gt;&lt;_alternate_title&gt;Marine and Petroleum Geology&lt;/_alternate_title&gt;&lt;_collection_scope&gt;SCI;SCIE;EI&lt;/_collection_scope&gt;&lt;_created&gt;64449731&lt;/_created&gt;&lt;_date&gt;2019-01-01&lt;/_date&gt;&lt;_date_display&gt;2019&lt;/_date_display&gt;&lt;_doi&gt;https://doi.org/10.1016/j.marpetgeo.2019.06.019&lt;/_doi&gt;&lt;_impact_factor&gt;   4.348&lt;/_impact_factor&gt;&lt;_isbn&gt;0264-8172&lt;/_isbn&gt;&lt;_journal&gt;Marine and Petroleum Geology&lt;/_journal&gt;&lt;_keywords&gt;Tight sandstone; Pore throat radius; CMI; NMR; HPMI&lt;/_keywords&gt;&lt;_modified&gt;64449731&lt;/_modified&gt;&lt;_pages&gt;208-222&lt;/_pages&gt;&lt;_url&gt;https://www.sciencedirect.com/science/article/pii/S0264817219302715&lt;/_url&gt;&lt;_volume&gt;109&lt;/_volume&gt;&lt;/Details&gt;&lt;Extra&gt;&lt;DBUID&gt;{F96A950B-833F-4880-A151-76DA2D6A2879}&lt;/DBUID&gt;&lt;/Extra&gt;&lt;/Item&gt;&lt;/References&gt;&lt;/Group&gt;&lt;/Citation&gt;_x000a_"/>
    <w:docVar w:name="NE.Ref{896B3AC6-200B-4413-BBA7-DDB8352AB524}" w:val=" ADDIN NE.Ref.{896B3AC6-200B-4413-BBA7-DDB8352AB524}&lt;Citation&gt;&lt;Group&gt;&lt;References&gt;&lt;Item&gt;&lt;ID&gt;1198&lt;/ID&gt;&lt;UID&gt;{643DDAD2-C43E-42A8-A99E-CA91FB9A05C4}&lt;/UID&gt;&lt;Title&gt;Optimized long short-term memory (LSTM) network for performance prediction in unconventional reservoirs&lt;/Title&gt;&lt;Template&gt;Journal Article&lt;/Template&gt;&lt;Star&gt;0&lt;/Star&gt;&lt;Tag&gt;0&lt;/Tag&gt;&lt;Author&gt;Qiu, Kaixuan; Li, Jia; Chen, Da&lt;/Author&gt;&lt;Year&gt;2022&lt;/Year&gt;&lt;Details&gt;&lt;_isbn&gt;2352-4847&lt;/_isbn&gt;&lt;_journal&gt;Energy Reports&lt;/_journal&gt;&lt;_pages&gt;15436-15445&lt;/_pages&gt;&lt;_volume&gt;8&lt;/_volume&gt;&lt;_created&gt;65063255&lt;/_created&gt;&lt;_modified&gt;65063255&lt;/_modified&gt;&lt;_impact_factor&gt;   4.937&lt;/_impact_factor&gt;&lt;_social_category&gt;能源与燃料(4)&lt;/_social_category&gt;&lt;_collection_scope&gt;SCIE;EI&lt;/_collection_scope&gt;&lt;/Details&gt;&lt;Extra&gt;&lt;DBUID&gt;{F96A950B-833F-4880-A151-76DA2D6A2879}&lt;/DBUID&gt;&lt;/Extra&gt;&lt;/Item&gt;&lt;/References&gt;&lt;/Group&gt;&lt;/Citation&gt;_x000a_"/>
    <w:docVar w:name="NE.Ref{8A997021-0836-4362-9F7D-92E4413076F0}" w:val=" ADDIN NE.Ref.{8A997021-0836-4362-9F7D-92E4413076F0}&lt;Citation&gt;&lt;Group&gt;&lt;References&gt;&lt;Item&gt;&lt;ID&gt;588&lt;/ID&gt;&lt;UID&gt;{11C9A113-7F7C-41F6-A38B-55E5ACE81445}&lt;/UID&gt;&lt;Title&gt;Gated recurrent unit neural network (GRU) based on quantile regression (QR) predicts reservoir parameters through well logging data&lt;/Title&gt;&lt;Template&gt;Journal Article&lt;/Template&gt;&lt;Star&gt;0&lt;/Star&gt;&lt;Tag&gt;0&lt;/Tag&gt;&lt;Author&gt;Yu, Zhengjun; Sun, Youzhuang; Zhang, Junhua; Zhang, Yongan; Liu, Zhen&lt;/Author&gt;&lt;Year&gt;2023&lt;/Year&gt;&lt;Details&gt;&lt;_isbn&gt;2296-6463&lt;/_isbn&gt;&lt;_journal&gt;Frontiers in Earth Science&lt;/_journal&gt;&lt;_pages&gt;1087385&lt;/_pages&gt;&lt;_volume&gt;11&lt;/_volume&gt;&lt;_created&gt;65360869&lt;/_created&gt;&lt;_modified&gt;65360869&lt;/_modified&gt;&lt;_impact_factor&gt;   2.900&lt;/_impact_factor&gt;&lt;_social_category&gt;地球科学综合(3)&lt;/_social_category&gt;&lt;_collection_scope&gt;SCIE;EI&lt;/_collection_scope&gt;&lt;/Details&gt;&lt;Extra&gt;&lt;DBUID&gt;{DE16ABCE-A785-434C-BF43-2FE58866AFDD}&lt;/DBUID&gt;&lt;/Extra&gt;&lt;/Item&gt;&lt;/References&gt;&lt;/Group&gt;&lt;Group&gt;&lt;References&gt;&lt;Item&gt;&lt;ID&gt;589&lt;/ID&gt;&lt;UID&gt;{ADBC5327-8209-4682-8E26-07945E839177}&lt;/UID&gt;&lt;Title&gt;Bidirectional long short-term neural network based on the attention mechanism of the residual neural network (ResNet–BiLSTM–attention) predicts porosity through well logging parameters&lt;/Title&gt;&lt;Template&gt;Journal Article&lt;/Template&gt;&lt;Star&gt;0&lt;/Star&gt;&lt;Tag&gt;0&lt;/Tag&gt;&lt;Author&gt;Sun, Youzhuang; Zhang, Junhua; Yu, Zhengjun; Zhang, Yongan; Liu, Zhen&lt;/Author&gt;&lt;Year&gt;2023&lt;/Year&gt;&lt;Details&gt;&lt;_isbn&gt;2470-1343&lt;/_isbn&gt;&lt;_issue&gt;26&lt;/_issue&gt;&lt;_journal&gt;ACS omega&lt;/_journal&gt;&lt;_pages&gt;24083-24092&lt;/_pages&gt;&lt;_volume&gt;8&lt;/_volume&gt;&lt;_created&gt;65360870&lt;/_created&gt;&lt;_modified&gt;65360870&lt;/_modified&gt;&lt;_impact_factor&gt;   4.100&lt;/_impact_factor&gt;&lt;_social_category&gt;化学综合(3)&lt;/_social_category&gt;&lt;_collection_scope&gt;SCIE&lt;/_collection_scope&gt;&lt;/Details&gt;&lt;Extra&gt;&lt;DBUID&gt;{DE16ABCE-A785-434C-BF43-2FE58866AFDD}&lt;/DBUID&gt;&lt;/Extra&gt;&lt;/Item&gt;&lt;/References&gt;&lt;/Group&gt;&lt;Group&gt;&lt;References&gt;&lt;Item&gt;&lt;ID&gt;590&lt;/ID&gt;&lt;UID&gt;{AE3C214F-BF3B-490A-A872-889F25861820}&lt;/UID&gt;&lt;Title&gt;Echo state neural network based on an improved gray wolf algorithm predicts porosity through logging data&lt;/Title&gt;&lt;Template&gt;Journal Article&lt;/Template&gt;&lt;Star&gt;0&lt;/Star&gt;&lt;Tag&gt;0&lt;/Tag&gt;&lt;Author&gt;Youzhuang, Sun; Junhua, Zhang; Yongan, Zhang&lt;/Author&gt;&lt;Year&gt;2023&lt;/Year&gt;&lt;Details&gt;&lt;_isbn&gt;2470-1343&lt;/_isbn&gt;&lt;_issue&gt;23&lt;/_issue&gt;&lt;_journal&gt;ACS omega&lt;/_journal&gt;&lt;_pages&gt;21182-21194&lt;/_pages&gt;&lt;_volume&gt;8&lt;/_volume&gt;&lt;_created&gt;65360871&lt;/_created&gt;&lt;_modified&gt;65360871&lt;/_modified&gt;&lt;_impact_factor&gt;   4.100&lt;/_impact_factor&gt;&lt;_social_category&gt;化学综合(3)&lt;/_social_category&gt;&lt;_collection_scope&gt;SCIE&lt;/_collection_scope&gt;&lt;/Details&gt;&lt;Extra&gt;&lt;DBUID&gt;{DE16ABCE-A785-434C-BF43-2FE58866AFDD}&lt;/DBUID&gt;&lt;/Extra&gt;&lt;/Item&gt;&lt;/References&gt;&lt;/Group&gt;&lt;Group&gt;&lt;References&gt;&lt;Item&gt;&lt;ID&gt;591&lt;/ID&gt;&lt;UID&gt;{FC847190-5F12-450A-80E5-9629952C222E}&lt;/UID&gt;&lt;Title&gt;The bidirectional gated recurrent unit network based on the inception module (Inception-BiGRU) predicts the missing data by well logging data&lt;/Title&gt;&lt;Template&gt;Journal Article&lt;/Template&gt;&lt;Star&gt;0&lt;/Star&gt;&lt;Tag&gt;0&lt;/Tag&gt;&lt;Author&gt;Sun, Youzhuang; Zhang, Junhua; Yu, Zhengjun; Zhang, Yongan; Liu, Zhen&lt;/Author&gt;&lt;Year&gt;2023&lt;/Year&gt;&lt;Details&gt;&lt;_isbn&gt;2470-1343&lt;/_isbn&gt;&lt;_issue&gt;30&lt;/_issue&gt;&lt;_journal&gt;ACS omega&lt;/_journal&gt;&lt;_pages&gt;27710-27724&lt;/_pages&gt;&lt;_volume&gt;8&lt;/_volume&gt;&lt;_created&gt;65360872&lt;/_created&gt;&lt;_modified&gt;65360872&lt;/_modified&gt;&lt;_impact_factor&gt;   4.100&lt;/_impact_factor&gt;&lt;_social_category&gt;化学综合(3)&lt;/_social_category&gt;&lt;_collection_scope&gt;SCIE&lt;/_collection_scope&gt;&lt;/Details&gt;&lt;Extra&gt;&lt;DBUID&gt;{DE16ABCE-A785-434C-BF43-2FE58866AFDD}&lt;/DBUID&gt;&lt;/Extra&gt;&lt;/Item&gt;&lt;/References&gt;&lt;/Group&gt;&lt;/Citation&gt;_x000a_"/>
    <w:docVar w:name="NE.Ref{8ACB80B9-F138-408C-A4A6-FB08AD792FFF}" w:val=" ADDIN NE.Ref.{8ACB80B9-F138-408C-A4A6-FB08AD792FFF}&lt;Citation&gt;&lt;Group&gt;&lt;References&gt;&lt;Item&gt;&lt;ID&gt;867&lt;/ID&gt;&lt;UID&gt;{6A708CD5-0CC4-4C45-AD22-4D79B75F0F26}&lt;/UID&gt;&lt;Title&gt;Pangu-weather: A 3d high-resolution model for fast and accurate global weather forecast&lt;/Title&gt;&lt;Template&gt;Journal Article&lt;/Template&gt;&lt;Star&gt;0&lt;/Star&gt;&lt;Tag&gt;0&lt;/Tag&gt;&lt;Author&gt;Bi, Kaifeng; Xie, Lingxi; Zhang, Hengheng; Chen, Xin; Gu, Xiaotao; Tian, Qi&lt;/Author&gt;&lt;Year&gt;2022&lt;/Year&gt;&lt;Details&gt;&lt;_created&gt;66035553&lt;/_created&gt;&lt;_journal&gt;arXiv preprint arXiv:2211.02556&lt;/_journal&gt;&lt;_modified&gt;66035553&lt;/_modified&gt;&lt;/Details&gt;&lt;Extra&gt;&lt;DBUID&gt;{DE16ABCE-A785-434C-BF43-2FE58866AFDD}&lt;/DBUID&gt;&lt;/Extra&gt;&lt;/Item&gt;&lt;/References&gt;&lt;/Group&gt;&lt;/Citation&gt;_x000a_"/>
    <w:docVar w:name="NE.Ref{8BDB2C41-0199-44A5-BBA1-029A4417E081}" w:val=" ADDIN NE.Ref.{8BDB2C41-0199-44A5-BBA1-029A4417E081}&lt;Citation&gt;&lt;Group&gt;&lt;References&gt;&lt;Item&gt;&lt;ID&gt;539&lt;/ID&gt;&lt;UID&gt;{0EDA2BBD-53E7-4F41-B638-737A571B8FFC}&lt;/UID&gt;&lt;Title&gt;De-noising by soft-thresholding&lt;/Title&gt;&lt;Template&gt;Journal Article&lt;/Template&gt;&lt;Star&gt;0&lt;/Star&gt;&lt;Tag&gt;0&lt;/Tag&gt;&lt;Author&gt;Donoho, David L&lt;/Author&gt;&lt;Year&gt;1995&lt;/Year&gt;&lt;Details&gt;&lt;_collection_scope&gt;SCIE;EI&lt;/_collection_scope&gt;&lt;_created&gt;65224439&lt;/_created&gt;&lt;_impact_factor&gt;   2.500&lt;/_impact_factor&gt;&lt;_isbn&gt;0018-9448&lt;/_isbn&gt;&lt;_issue&gt;3&lt;/_issue&gt;&lt;_journal&gt;IEEE transactions on information theory&lt;/_journal&gt;&lt;_modified&gt;65224439&lt;/_modified&gt;&lt;_pages&gt;613-627&lt;/_pages&gt;&lt;_social_category&gt;计算机：信息系统(3) &amp;amp; 工程：电子与电气(3)&lt;/_social_category&gt;&lt;_volume&gt;41&lt;/_volume&gt;&lt;/Details&gt;&lt;Extra&gt;&lt;DBUID&gt;{DE16ABCE-A785-434C-BF43-2FE58866AFDD}&lt;/DBUID&gt;&lt;/Extra&gt;&lt;/Item&gt;&lt;/References&gt;&lt;/Group&gt;&lt;/Citation&gt;_x000a_"/>
    <w:docVar w:name="NE.Ref{8C5A4732-7316-400B-BA6C-95898527A3C3}" w:val=" ADDIN NE.Ref.{8C5A4732-7316-400B-BA6C-95898527A3C3}&lt;Citation&gt;&lt;Group&gt;&lt;References&gt;&lt;Item&gt;&lt;ID&gt;694&lt;/ID&gt;&lt;UID&gt;{A4870CC1-7882-4FB1-A98E-E06FC7F565ED}&lt;/UID&gt;&lt;Title&gt;Machine Learning Forecasts Oil Rate in Mature Onshore Field Jointly Driven by Water and Steam Injection&lt;/Title&gt;&lt;Template&gt;Generic&lt;/Template&gt;&lt;Star&gt;0&lt;/Star&gt;&lt;Tag&gt;0&lt;/Tag&gt;&lt;Author&gt;Kubota, Leonardo; Reinert, Danilo&lt;/Author&gt;&lt;Year&gt;2019&lt;/Year&gt;&lt;Details&gt;&lt;_date_display&gt;2019_x000d__x000a_2019/09/30&lt;/_date_display&gt;&lt;_date&gt;2019-09-30&lt;/_date&gt;&lt;_doi&gt;10.2118/196152-MS&lt;/_doi&gt;&lt;_journal&gt;SPE Annual Technical Conference and Exhibition&lt;/_journal&gt;&lt;_pages&gt;D021S020R003&lt;/_pages&gt;&lt;_secondary_title&gt;SPE Annual Technical Conference and Exhibition&lt;/_secondary_title&gt;&lt;_url&gt;https://doi.org/10.2118/196152-MS&lt;/_url&gt;&lt;_created&gt;64449742&lt;/_created&gt;&lt;_modified&gt;64449742&lt;/_modified&gt;&lt;/Details&gt;&lt;Extra&gt;&lt;DBUID&gt;{F96A950B-833F-4880-A151-76DA2D6A2879}&lt;/DBUID&gt;&lt;/Extra&gt;&lt;/Item&gt;&lt;/References&gt;&lt;/Group&gt;&lt;/Citation&gt;_x000a_"/>
    <w:docVar w:name="NE.Ref{8F0201C7-5E15-4C94-8DEB-E26CA609E544}" w:val=" ADDIN NE.Ref.{8F0201C7-5E15-4C94-8DEB-E26CA609E544}&lt;Citation&gt;&lt;Group&gt;&lt;References&gt;&lt;Item&gt;&lt;ID&gt;586&lt;/ID&gt;&lt;UID&gt;{4C5055CE-94B4-4358-97B0-FEC228F4ACD7}&lt;/UID&gt;&lt;Title&gt;Well log generation via ensemble long short‐term memory (EnLSTM) network&lt;/Title&gt;&lt;Template&gt;Journal Article&lt;/Template&gt;&lt;Star&gt;0&lt;/Star&gt;&lt;Tag&gt;0&lt;/Tag&gt;&lt;Author&gt;Chen, Yuntian; Zhang, Dongxiao&lt;/Author&gt;&lt;Year&gt;2020&lt;/Year&gt;&lt;Details&gt;&lt;_collection_scope&gt;SCIE;EI&lt;/_collection_scope&gt;&lt;_created&gt;65359750&lt;/_created&gt;&lt;_impact_factor&gt;   5.200&lt;/_impact_factor&gt;&lt;_isbn&gt;0094-8276&lt;/_isbn&gt;&lt;_issue&gt;23&lt;/_issue&gt;&lt;_journal&gt;Geophysical Research Letters&lt;/_journal&gt;&lt;_modified&gt;65359750&lt;/_modified&gt;&lt;_pages&gt;e2020GL087685&lt;/_pages&gt;&lt;_social_category&gt;地球科学综合(2)&lt;/_social_category&gt;&lt;_volume&gt;47&lt;/_volume&gt;&lt;/Details&gt;&lt;Extra&gt;&lt;DBUID&gt;{DE16ABCE-A785-434C-BF43-2FE58866AFDD}&lt;/DBUID&gt;&lt;/Extra&gt;&lt;/Item&gt;&lt;/References&gt;&lt;/Group&gt;&lt;/Citation&gt;_x000a_"/>
    <w:docVar w:name="NE.Ref{8F861780-F889-4511-B1AB-841CA935F7DD}" w:val=" ADDIN NE.Ref.{8F861780-F889-4511-B1AB-841CA935F7DD}&lt;Citation&gt;&lt;Group&gt;&lt;References&gt;&lt;Item&gt;&lt;ID&gt;866&lt;/ID&gt;&lt;UID&gt;{D027A372-A60C-4585-AD00-8A56A0D42150}&lt;/UID&gt;&lt;Title&gt;Learning skillful medium-range global weather forecasting&lt;/Title&gt;&lt;Template&gt;Journal Article&lt;/Template&gt;&lt;Star&gt;0&lt;/Star&gt;&lt;Tag&gt;0&lt;/Tag&gt;&lt;Author&gt;Lam, Remi; Sanchez-Gonzalez, Alvaro; Willson, Matthew; Wirnsberger, Peter; Fortunato, Meire; Alet, Ferran; Ravuri, Suman; Ewalds, Timo; Eaton-Rosen, Zach; Hu, Weihua&lt;/Author&gt;&lt;Year&gt;2023&lt;/Year&gt;&lt;Details&gt;&lt;_created&gt;66035552&lt;/_created&gt;&lt;_impact_factor&gt;  56.900&lt;/_impact_factor&gt;&lt;_issue&gt;6677&lt;/_issue&gt;&lt;_journal&gt;Science &lt;/_journal&gt;&lt;_modified&gt;66035552&lt;/_modified&gt;&lt;_pages&gt;7&lt;/_pages&gt;&lt;_volume&gt;382&lt;/_volume&gt;&lt;/Details&gt;&lt;Extra&gt;&lt;DBUID&gt;{DE16ABCE-A785-434C-BF43-2FE58866AFDD}&lt;/DBUID&gt;&lt;/Extra&gt;&lt;/Item&gt;&lt;/References&gt;&lt;/Group&gt;&lt;/Citation&gt;_x000a_"/>
    <w:docVar w:name="NE.Ref{8F91BFE2-4246-458A-8372-5F108E688216}" w:val=" ADDIN NE.Ref.{8F91BFE2-4246-458A-8372-5F108E688216}&lt;Citation&gt;&lt;Group&gt;&lt;References&gt;&lt;Item&gt;&lt;ID&gt;642&lt;/ID&gt;&lt;UID&gt;{7D2A823F-B4E3-4D19-A6AC-95E3DCF1F01E}&lt;/UID&gt;&lt;Title&gt;Weak signal extraction enabled by deep neural network denoising of diffraction data&lt;/Title&gt;&lt;Template&gt;Journal Article&lt;/Template&gt;&lt;Star&gt;0&lt;/Star&gt;&lt;Tag&gt;0&lt;/Tag&gt;&lt;Author&gt;Oppliger, Jens; Denner, M Michael; Küspert, Julia; Frison, Ruggero; Wang, Qisi; Morawietz, Alexander; Ivashko, Oleh; Dippel, Ann-Christin; Zimmermann, Martin Von; Biało, Izabela&lt;/Author&gt;&lt;Year&gt;2024&lt;/Year&gt;&lt;Details&gt;&lt;_isbn&gt;2522-5839&lt;/_isbn&gt;&lt;_journal&gt;Nature Machine Intelligence&lt;/_journal&gt;&lt;_pages&gt;1-7&lt;/_pages&gt;&lt;_created&gt;65470783&lt;/_created&gt;&lt;_modified&gt;65470783&lt;/_modified&gt;&lt;_impact_factor&gt;  23.800&lt;/_impact_factor&gt;&lt;_social_category&gt;计算机：人工智能(1) &amp;amp; 计算机：跨学科应用(1)&lt;/_social_category&gt;&lt;_collection_scope&gt;SCIE;EI&lt;/_collection_scope&gt;&lt;/Details&gt;&lt;Extra&gt;&lt;DBUID&gt;{DE16ABCE-A785-434C-BF43-2FE58866AFDD}&lt;/DBUID&gt;&lt;/Extra&gt;&lt;/Item&gt;&lt;/References&gt;&lt;/Group&gt;&lt;/Citation&gt;_x000a_"/>
    <w:docVar w:name="NE.Ref{900F3E15-55AF-4314-B969-EDCF787432E8}" w:val=" ADDIN NE.Ref.{900F3E15-55AF-4314-B969-EDCF787432E8}&lt;Citation&gt;&lt;Group&gt;&lt;References&gt;&lt;Item&gt;&lt;ID&gt;582&lt;/ID&gt;&lt;UID&gt;{83AB3469-9F41-40D5-968A-A1C9AD84F149}&lt;/UID&gt;&lt;Title&gt;Sm A ,  Smm B ,  Al A . Grey Wolf Optimizer[J]. Advances in Engineering Software, 2014:46–61.&lt;/Title&gt;&lt;Template&gt;Journal Article&lt;/Template&gt;&lt;Star&gt;0&lt;/Star&gt;&lt;Tag&gt;0&lt;/Tag&gt;&lt;Author/&gt;&lt;Year&gt;0&lt;/Year&gt;&lt;Details&gt;&lt;_accessed&gt;64134292&lt;/_accessed&gt;&lt;_created&gt;64134292&lt;/_created&gt;&lt;_modified&gt;64134292&lt;/_modified&gt;&lt;/Details&gt;&lt;Extra&gt;&lt;DBUID&gt;{F96A950B-833F-4880-A151-76DA2D6A2879}&lt;/DBUID&gt;&lt;/Extra&gt;&lt;/Item&gt;&lt;/References&gt;&lt;/Group&gt;&lt;/Citation&gt;_x000a_"/>
    <w:docVar w:name="NE.Ref{926E08A5-4B2A-4C75-9C81-E709D32D1E67}" w:val=" ADDIN NE.Ref.{926E08A5-4B2A-4C75-9C81-E709D32D1E67}&lt;Citation&gt;&lt;Group&gt;&lt;References&gt;&lt;Item&gt;&lt;ID&gt;588&lt;/ID&gt;&lt;UID&gt;{8A46D72E-2545-4E4C-B12A-F41468B57CC5}&lt;/UID&gt;&lt;Title&gt;Aerial Observation of Feeding Behavior in Four Baleen Whales: Eubalaena glacialis, Balaenoptera borealis, Megaptera novaeangliae, and Balaenoptera physalus&lt;/Title&gt;&lt;Template&gt;Journal Article&lt;/Template&gt;&lt;Star&gt;0&lt;/Star&gt;&lt;Tag&gt;0&lt;/Tag&gt;&lt;Author&gt;Watkins, William; Schevill, William&lt;/Author&gt;&lt;Year&gt;1979&lt;/Year&gt;&lt;Details&gt;&lt;_alternate_title&gt;Journal of Mammalogy&lt;/_alternate_title&gt;&lt;_collection_scope&gt;SCI;SCIE&lt;/_collection_scope&gt;&lt;_created&gt;64140063&lt;/_created&gt;&lt;_date&gt;1979-02-01&lt;/_date&gt;&lt;_date_display&gt;1979/02/01&lt;/_date_display&gt;&lt;_doi&gt;10.2307/1379766&lt;/_doi&gt;&lt;_impact_factor&gt;   2.416&lt;/_impact_factor&gt;&lt;_journal&gt;Journal of Mammalogy&lt;/_journal&gt;&lt;_modified&gt;64140063&lt;/_modified&gt;&lt;_pages&gt;155&lt;/_pages&gt;&lt;_volume&gt;60&lt;/_volume&gt;&lt;/Details&gt;&lt;Extra&gt;&lt;DBUID&gt;{F96A950B-833F-4880-A151-76DA2D6A2879}&lt;/DBUID&gt;&lt;/Extra&gt;&lt;/Item&gt;&lt;/References&gt;&lt;/Group&gt;&lt;/Citation&gt;_x000a_"/>
    <w:docVar w:name="NE.Ref{93030A7C-F97C-428A-9B41-0010C662C03E}" w:val=" ADDIN NE.Ref.{93030A7C-F97C-428A-9B41-0010C662C03E}&lt;Citation&gt;&lt;Group&gt;&lt;References&gt;&lt;Item&gt;&lt;ID&gt;575&lt;/ID&gt;&lt;UID&gt;{7E9B1F05-2808-493B-998E-083F331C0447}&lt;/UID&gt;&lt;Title&gt;Hui G ,  Wei X ,  Yang J , et al. Pore throat characteristics of extra-ultra low permeability sandstone reservoir based on constant-rate mercury penetration technique[J]. Petroleum Geology &amp;amp; Experiment, 2011, 33(2):206-205.&lt;/Title&gt;&lt;Template&gt;Journal Article&lt;/Template&gt;&lt;Star&gt;0&lt;/Star&gt;&lt;Tag&gt;0&lt;/Tag&gt;&lt;Author/&gt;&lt;Year&gt;0&lt;/Year&gt;&lt;Details&gt;&lt;_accessed&gt;64079473&lt;/_accessed&gt;&lt;_created&gt;64079473&lt;/_created&gt;&lt;_modified&gt;64079473&lt;/_modified&gt;&lt;/Details&gt;&lt;Extra&gt;&lt;DBUID&gt;{F96A950B-833F-4880-A151-76DA2D6A2879}&lt;/DBUID&gt;&lt;/Extra&gt;&lt;/Item&gt;&lt;/References&gt;&lt;/Group&gt;&lt;/Citation&gt;_x000a_"/>
    <w:docVar w:name="NE.Ref{93082299-DEC8-4A9C-B320-58BBFCEE44E1}" w:val=" ADDIN NE.Ref.{93082299-DEC8-4A9C-B320-58BBFCEE44E1}&lt;Citation&gt;&lt;Group&gt;&lt;References&gt;&lt;Item&gt;&lt;ID&gt;571&lt;/ID&gt;&lt;UID&gt;{B66D5097-1464-45B0-9AA4-DAE4123EB336}&lt;/UID&gt;&lt;Title&gt;改进粒子群算法优化BP神经网络的短时交通流预测&lt;/Title&gt;&lt;Template&gt;Journal Article&lt;/Template&gt;&lt;Star&gt;0&lt;/Star&gt;&lt;Tag&gt;0&lt;/Tag&gt;&lt;Author&gt;李松; 刘力军; 翟曼&lt;/Author&gt;&lt;Year&gt;2012&lt;/Year&gt;&lt;Details&gt;&lt;_author_aff&gt;河北大学管理学院;河北经贸大学工商管理学院;&lt;/_author_aff&gt;&lt;_collection_scope&gt;CSCD;CSSCI-C;EI&lt;/_collection_scope&gt;&lt;_created&gt;64076660&lt;/_created&gt;&lt;_date&gt;2012-09-15&lt;/_date&gt;&lt;_db_updated&gt;CNKI - Reference&lt;/_db_updated&gt;&lt;_issue&gt;09&lt;/_issue&gt;&lt;_journal&gt;系统工程理论与实践&lt;/_journal&gt;&lt;_keywords&gt;交通流预测;BP神经网络;粒子群算法;变异算子&lt;/_keywords&gt;&lt;_modified&gt;64076661&lt;/_modified&gt;&lt;_pages&gt;2045-2049&lt;/_pages&gt;&lt;_url&gt;https://kns.cnki.net/kcms/detail/detail.aspx?FileName=XTLL201209025&amp;amp;DbName=CJFQ2012&lt;/_url&gt;&lt;_volume&gt;32&lt;/_volume&gt;&lt;_translated_author&gt;Li, Song;Liu, Lijun;Zhai, Man&lt;/_translated_author&gt;&lt;/Details&gt;&lt;Extra&gt;&lt;DBUID&gt;{F96A950B-833F-4880-A151-76DA2D6A2879}&lt;/DBUID&gt;&lt;/Extra&gt;&lt;/Item&gt;&lt;/References&gt;&lt;/Group&gt;&lt;/Citation&gt;_x000a_"/>
    <w:docVar w:name="NE.Ref{9419DC82-E298-4590-B277-55EA5D61652C}" w:val=" ADDIN NE.Ref.{9419DC82-E298-4590-B277-55EA5D61652C}&lt;Citation&gt;&lt;Group&gt;&lt;References&gt;&lt;Item&gt;&lt;ID&gt;568&lt;/ID&gt;&lt;UID&gt;{1C15075A-704F-42A1-BFF9-5356D9D6E7C6}&lt;/UID&gt;&lt;Title&gt;Bengio Y . Learning Deep Architectures for AI[J]. Foundations &amp;amp; Trends in Machine Learning, 2009, 2(1):1-127.&lt;/Title&gt;&lt;Template&gt;Journal Article&lt;/Template&gt;&lt;Star&gt;0&lt;/Star&gt;&lt;Tag&gt;0&lt;/Tag&gt;&lt;Author/&gt;&lt;Year&gt;0&lt;/Year&gt;&lt;Details&gt;&lt;_accessed&gt;64072614&lt;/_accessed&gt;&lt;_created&gt;64072614&lt;/_created&gt;&lt;_modified&gt;64072614&lt;/_modified&gt;&lt;/Details&gt;&lt;Extra&gt;&lt;DBUID&gt;{F96A950B-833F-4880-A151-76DA2D6A2879}&lt;/DBUID&gt;&lt;/Extra&gt;&lt;/Item&gt;&lt;/References&gt;&lt;/Group&gt;&lt;/Citation&gt;_x000a_"/>
    <w:docVar w:name="NE.Ref{97CFD533-04A5-455E-BA23-64867D46E826}" w:val=" ADDIN NE.Ref.{97CFD533-04A5-455E-BA23-64867D46E826}&lt;Citation&gt;&lt;Group&gt;&lt;References&gt;&lt;Item&gt;&lt;ID&gt;712&lt;/ID&gt;&lt;UID&gt;{AD38D847-E525-492F-BCE7-A14B23800DA9}&lt;/UID&gt;&lt;Title&gt;Pore-scale simulation of fluid flow passing over a porously covered square cylinder located at the middle of a channel, using a hybrid MRT-LBM–FVM approach&lt;/Title&gt;&lt;Template&gt;Journal Article&lt;/Template&gt;&lt;Star&gt;0&lt;/Star&gt;&lt;Tag&gt;0&lt;/Tag&gt;&lt;Author&gt;Salimi, Mohammad Reza; Taeibi Rahni, Mohammad; Jam, Freydun&lt;/Author&gt;&lt;Year&gt;2015&lt;/Year&gt;&lt;Details&gt;&lt;_alternate_title&gt;Theoretical and Computational Fluid Dynamics&lt;/_alternate_title&gt;&lt;_collection_scope&gt;SCI;SCIE;EI&lt;/_collection_scope&gt;&lt;_created&gt;64464118&lt;/_created&gt;&lt;_date&gt;2015-01-01&lt;/_date&gt;&lt;_date_display&gt;2015&lt;/_date_display&gt;&lt;_doi&gt;10.1007/s00162-015-0347-8&lt;/_doi&gt;&lt;_impact_factor&gt;   1.606&lt;/_impact_factor&gt;&lt;_isbn&gt;1432-2250&lt;/_isbn&gt;&lt;_issue&gt;3&lt;/_issue&gt;&lt;_journal&gt;Theoretical and Computational Fluid Dynamics&lt;/_journal&gt;&lt;_modified&gt;64464118&lt;/_modified&gt;&lt;_number&gt;Salimi2015&lt;/_number&gt;&lt;_pages&gt;171-191&lt;/_pages&gt;&lt;_url&gt;https://doi.org/10.1007/s00162-015-0347-8&lt;/_url&gt;&lt;_volume&gt;29&lt;/_volume&gt;&lt;/Details&gt;&lt;Extra&gt;&lt;DBUID&gt;{F96A950B-833F-4880-A151-76DA2D6A2879}&lt;/DBUID&gt;&lt;/Extra&gt;&lt;/Item&gt;&lt;/References&gt;&lt;/Group&gt;&lt;/Citation&gt;_x000a_"/>
    <w:docVar w:name="NE.Ref{98FE7B07-63F6-4CA7-AF81-8C35099E21EF}" w:val=" ADDIN NE.Ref.{98FE7B07-63F6-4CA7-AF81-8C35099E21EF}&lt;Citation&gt;&lt;Group&gt;&lt;References&gt;&lt;Item&gt;&lt;ID&gt;867&lt;/ID&gt;&lt;UID&gt;{6A708CD5-0CC4-4C45-AD22-4D79B75F0F26}&lt;/UID&gt;&lt;Title&gt;Pangu-weather: A 3d high-resolution model for fast and accurate global weather forecast&lt;/Title&gt;&lt;Template&gt;Journal Article&lt;/Template&gt;&lt;Star&gt;0&lt;/Star&gt;&lt;Tag&gt;0&lt;/Tag&gt;&lt;Author&gt;Bi, Kaifeng; Xie, Lingxi; Zhang, Hengheng; Chen, Xin; Gu, Xiaotao; Tian, Qi&lt;/Author&gt;&lt;Year&gt;2022&lt;/Year&gt;&lt;Details&gt;&lt;_created&gt;66035553&lt;/_created&gt;&lt;_journal&gt;arXiv preprint arXiv:2211.02556&lt;/_journal&gt;&lt;_modified&gt;66035553&lt;/_modified&gt;&lt;/Details&gt;&lt;Extra&gt;&lt;DBUID&gt;{DE16ABCE-A785-434C-BF43-2FE58866AFDD}&lt;/DBUID&gt;&lt;/Extra&gt;&lt;/Item&gt;&lt;/References&gt;&lt;/Group&gt;&lt;/Citation&gt;_x000a_"/>
    <w:docVar w:name="NE.Ref{9DE406DF-17C8-441C-B87E-CFA99C37648F}" w:val=" ADDIN NE.Ref.{9DE406DF-17C8-441C-B87E-CFA99C37648F}&lt;Citation&gt;&lt;Group&gt;&lt;References&gt;&lt;Item&gt;&lt;ID&gt;587&lt;/ID&gt;&lt;UID&gt;{1C415BF6-DFC7-49F5-BBDF-1CA416DBC3B7}&lt;/UID&gt;&lt;Title&gt;The Whale Optimization Algorithm&lt;/Title&gt;&lt;Template&gt;Journal Article&lt;/Template&gt;&lt;Star&gt;0&lt;/Star&gt;&lt;Tag&gt;0&lt;/Tag&gt;&lt;Author&gt;Mirjalili, Seyedali; Lewis, Andrew&lt;/Author&gt;&lt;Year&gt;2016&lt;/Year&gt;&lt;Details&gt;&lt;_alternate_title&gt;Advances in Engineering Software&lt;/_alternate_title&gt;&lt;_collection_scope&gt;SCIE;EI&lt;/_collection_scope&gt;&lt;_created&gt;64140052&lt;/_created&gt;&lt;_date&gt;2016-01-01&lt;/_date&gt;&lt;_date_display&gt;2016&lt;/_date_display&gt;&lt;_doi&gt;https://doi.org/10.1016/j.advengsoft.2016.01.008&lt;/_doi&gt;&lt;_impact_factor&gt;   4.141&lt;/_impact_factor&gt;&lt;_isbn&gt;0965-9978&lt;/_isbn&gt;&lt;_journal&gt;Advances in Engineering Software&lt;/_journal&gt;&lt;_keywords&gt;Optimization; Benchmark; Constrained optimization; Particle swarm optimization; Algorithm; Heuristic algorithm; Genetic algorithm; Structural optimization&lt;/_keywords&gt;&lt;_modified&gt;64140052&lt;/_modified&gt;&lt;_pages&gt;51-67&lt;/_pages&gt;&lt;_url&gt;https://www.sciencedirect.com/science/article/pii/S0965997816300163&lt;/_url&gt;&lt;_volume&gt;95&lt;/_volume&gt;&lt;/Details&gt;&lt;Extra&gt;&lt;DBUID&gt;{F96A950B-833F-4880-A151-76DA2D6A2879}&lt;/DBUID&gt;&lt;/Extra&gt;&lt;/Item&gt;&lt;/References&gt;&lt;/Group&gt;&lt;/Citation&gt;_x000a_"/>
    <w:docVar w:name="NE.Ref{9E10B8D8-3F5A-495C-9A23-4D83FF275F52}" w:val=" ADDIN NE.Ref.{9E10B8D8-3F5A-495C-9A23-4D83FF275F52}&lt;Citation&gt;&lt;Group&gt;&lt;References&gt;&lt;Item&gt;&lt;ID&gt;714&lt;/ID&gt;&lt;UID&gt;{0239D50C-B1A5-4025-A2DA-19571DE60A64}&lt;/UID&gt;&lt;Title&gt;Proxy models for evaluation of permeability, three-phase relative permeability, and capillary pressure curves from rate-transient data&lt;/Title&gt;&lt;Template&gt;Journal Article&lt;/Template&gt;&lt;Star&gt;0&lt;/Star&gt;&lt;Tag&gt;0&lt;/Tag&gt;&lt;Author&gt;Zhang, Zhenzihao; Ertekin, Turgay&lt;/Author&gt;&lt;Year&gt;2019&lt;/Year&gt;&lt;Details&gt;&lt;_alternate_title&gt;SIMULATIONSIMULATION&lt;/_alternate_title&gt;&lt;_created&gt;64464121&lt;/_created&gt;&lt;_date&gt;2019-07-03&lt;/_date&gt;&lt;_date_display&gt;2019_x000d__x000a_2019/07/03&lt;/_date_display&gt;&lt;_doi&gt;10.1177/0037549719857137&lt;/_doi&gt;&lt;_impact_factor&gt;   1.377&lt;/_impact_factor&gt;&lt;_isbn&gt;0037-5497&lt;/_isbn&gt;&lt;_issue&gt;2&lt;/_issue&gt;&lt;_journal&gt;SIMULATION&lt;/_journal&gt;&lt;_modified&gt;64464121&lt;/_modified&gt;&lt;_ori_publication&gt;SAGE Publications Ltd STM&lt;/_ori_publication&gt;&lt;_pages&gt;109-133&lt;/_pages&gt;&lt;_url&gt;https://doi.org/10.1177/0037549719857137&lt;/_url&gt;&lt;_volume&gt;97&lt;/_volume&gt;&lt;/Details&gt;&lt;Extra&gt;&lt;DBUID&gt;{F96A950B-833F-4880-A151-76DA2D6A2879}&lt;/DBUID&gt;&lt;/Extra&gt;&lt;/Item&gt;&lt;/References&gt;&lt;/Group&gt;&lt;/Citation&gt;_x000a_"/>
    <w:docVar w:name="NE.Ref{9EDB97AB-4CD9-4EB6-9FBA-26AC9552784E}" w:val=" ADDIN NE.Ref.{9EDB97AB-4CD9-4EB6-9FBA-26AC9552784E}&lt;Citation&gt;&lt;Group&gt;&lt;References&gt;&lt;Item&gt;&lt;ID&gt;850&lt;/ID&gt;&lt;UID&gt;{44C16CE1-280E-4886-A480-5F55232004FA}&lt;/UID&gt;&lt;Title&gt;Assessing AgERA5 and MERRA-2 Global Climate Datasets for Small-Scale Agricultural Applications&lt;/Title&gt;&lt;Template&gt;Journal Article&lt;/Template&gt;&lt;Star&gt;0&lt;/Star&gt;&lt;Tag&gt;0&lt;/Tag&gt;&lt;Author&gt;Soulis, Konstantinos; Dosiadis, Evangelos; Nikitakis, Evangelos; Charalambopoulos, Ioannis; Kairis, Orestis; Katsogiannou, Aikaterini; Palli Gravani, Stergia; Kalivas, Dionissios&lt;/Author&gt;&lt;Year&gt;2025&lt;/Year&gt;&lt;Details&gt;&lt;_alternate_title&gt;Atmosphere&lt;/_alternate_title&gt;&lt;_date_display&gt;2025&lt;/_date_display&gt;&lt;_date&gt;2025-01-01&lt;/_date&gt;&lt;_doi&gt;10.3390/atmos16030263&lt;/_doi&gt;&lt;_issue&gt;3&lt;/_issue&gt;&lt;_journal&gt;Atmosphere&lt;/_journal&gt;&lt;_ori_publication&gt;MDPI AG&lt;/_ori_publication&gt;&lt;_pages&gt;263&lt;/_pages&gt;&lt;_url&gt;http://dx.doi.org/10.3390/atmos16030263&lt;/_url&gt;&lt;_volume&gt;16&lt;/_volume&gt;&lt;_created&gt;66035540&lt;/_created&gt;&lt;_modified&gt;66035540&lt;/_modified&gt;&lt;_impact_factor&gt;   2.900&lt;/_impact_factor&gt;&lt;_social_category&gt;环境科学(4) &amp;amp; 气象与大气科学(4)&lt;/_social_category&gt;&lt;_collection_scope&gt;SCIE;EI&lt;/_collection_scope&gt;&lt;/Details&gt;&lt;Extra&gt;&lt;DBUID&gt;{DE16ABCE-A785-434C-BF43-2FE58866AFDD}&lt;/DBUID&gt;&lt;/Extra&gt;&lt;/Item&gt;&lt;/References&gt;&lt;/Group&gt;&lt;Group&gt;&lt;References&gt;&lt;Item&gt;&lt;ID&gt;851&lt;/ID&gt;&lt;UID&gt;{7F09EEB5-CDD6-4D60-A122-FEC4646EFD20}&lt;/UID&gt;&lt;Title&gt;EVALUATING ERA5 WEATHER PARAMETERS DATA USING REMOTE SENSING AND IN SITU DATA OVER NORTH RED SEA&lt;/Title&gt;&lt;Template&gt;Journal Article&lt;/Template&gt;&lt;Star&gt;0&lt;/Star&gt;&lt;Tag&gt;0&lt;/Tag&gt;&lt;Author&gt;Ayman, M; Salah, Z; Tonbol, K; Shaltout, M&lt;/Author&gt;&lt;Year&gt;2023&lt;/Year&gt;&lt;Details&gt;&lt;_alternate_title&gt;The International Archives of the Photogrammetry, Remote Sensing and Spatial Information Sciences&lt;/_alternate_title&gt;&lt;_date_display&gt;2023&lt;/_date_display&gt;&lt;_date&gt;2023-01-01&lt;/_date&gt;&lt;_doi&gt;10.5194/isprs-archives-xlviii-1-w2-2023-77-2023&lt;/_doi&gt;&lt;_journal&gt;The International Archives of the Photogrammetry, Remote Sensing and Spatial Information Sciences&lt;/_journal&gt;&lt;_ori_publication&gt;Copernicus GmbH&lt;/_ori_publication&gt;&lt;_pages&gt;77-84&lt;/_pages&gt;&lt;_url&gt;http://dx.doi.org/10.5194/isprs-archives-xlviii-1-w2-2023-77-2023&lt;/_url&gt;&lt;_created&gt;66035540&lt;/_created&gt;&lt;_modified&gt;66035540&lt;/_modified&gt;&lt;/Details&gt;&lt;Extra&gt;&lt;DBUID&gt;{DE16ABCE-A785-434C-BF43-2FE58866AFDD}&lt;/DBUID&gt;&lt;/Extra&gt;&lt;/Item&gt;&lt;/References&gt;&lt;/Group&gt;&lt;/Citation&gt;_x000a_"/>
    <w:docVar w:name="NE.Ref{9F0AAE82-A512-49FD-B82D-42696A5ADDA9}" w:val=" ADDIN NE.Ref.{9F0AAE82-A512-49FD-B82D-42696A5ADDA9}&lt;Citation&gt;&lt;Group&gt;&lt;References&gt;&lt;Item&gt;&lt;ID&gt;865&lt;/ID&gt;&lt;UID&gt;{33E49D40-F690-4E53-9E56-BC3313C5590F}&lt;/UID&gt;&lt;Title&gt;Evaluation of CMIP6 GCMs for Simulating Atmospheric Rivers: Relating The Model Skill For Key AR Variables to the Skill for Winds and Water Vapor&lt;/Title&gt;&lt;Template&gt;Journal Article&lt;/Template&gt;&lt;Star&gt;0&lt;/Star&gt;&lt;Tag&gt;0&lt;/Tag&gt;&lt;Author&gt;Kim, Jinwon; Kim, Tae-Jun; Kim, Jin-Uk; Chung, Chu-Yong; Byun, Young-Hwa&lt;/Author&gt;&lt;Year&gt;2023&lt;/Year&gt;&lt;Details&gt;&lt;_alternate_title&gt;Asia-Pacific Journal of Atmospheric Sciences&lt;/_alternate_title&gt;&lt;_date_display&gt;2023&lt;/_date_display&gt;&lt;_date&gt;2023-01-01&lt;/_date&gt;&lt;_doi&gt;10.1007/s13143-023-00342-4&lt;/_doi&gt;&lt;_issue&gt;2&lt;/_issue&gt;&lt;_journal&gt;Asia-Pacific Journal of Atmospheric Sciences&lt;/_journal&gt;&lt;_ori_publication&gt;Springer Science and Business Media LLC&lt;/_ori_publication&gt;&lt;_pages&gt;165-183&lt;/_pages&gt;&lt;_url&gt;http://dx.doi.org/10.1007/s13143-023-00342-4&lt;/_url&gt;&lt;_volume&gt;60&lt;/_volume&gt;&lt;_created&gt;66035551&lt;/_created&gt;&lt;_modified&gt;66035551&lt;/_modified&gt;&lt;_impact_factor&gt;   2.300&lt;/_impact_factor&gt;&lt;_social_category&gt;气象与大气科学(4)&lt;/_social_category&gt;&lt;_collection_scope&gt;SCIE&lt;/_collection_scope&gt;&lt;/Details&gt;&lt;Extra&gt;&lt;DBUID&gt;{DE16ABCE-A785-434C-BF43-2FE58866AFDD}&lt;/DBUID&gt;&lt;/Extra&gt;&lt;/Item&gt;&lt;/References&gt;&lt;/Group&gt;&lt;/Citation&gt;_x000a_"/>
    <w:docVar w:name="NE.Ref{A23ABBCF-24D7-497F-8C92-2E03A2DF8B71}" w:val=" ADDIN NE.Ref.{A23ABBCF-24D7-497F-8C92-2E03A2DF8B71}&lt;Citation&gt;&lt;Group&gt;&lt;References&gt;&lt;Item&gt;&lt;ID&gt;696&lt;/ID&gt;&lt;UID&gt;{F0D66932-6B99-4398-BADD-CD8624BC6763}&lt;/UID&gt;&lt;Title&gt;Political Optimizer: A novel socio-inspired meta-heuristic for global optimization&lt;/Title&gt;&lt;Template&gt;Journal Article&lt;/Template&gt;&lt;Star&gt;0&lt;/Star&gt;&lt;Tag&gt;0&lt;/Tag&gt;&lt;Author&gt;Askari, Qamar; Younas, Irfan; Saeed, Mehreen&lt;/Author&gt;&lt;Year&gt;2020&lt;/Year&gt;&lt;Details&gt;&lt;_alternate_title&gt;Knowledge-Based Systems&lt;/_alternate_title&gt;&lt;_collection_scope&gt;SCI;SCIE;EI&lt;/_collection_scope&gt;&lt;_created&gt;64450718&lt;/_created&gt;&lt;_date&gt;2020-01-01&lt;/_date&gt;&lt;_date_display&gt;2020&lt;/_date_display&gt;&lt;_doi&gt;https://doi.org/10.1016/j.knosys.2020.105709&lt;/_doi&gt;&lt;_impact_factor&gt;   8.038&lt;/_impact_factor&gt;&lt;_isbn&gt;0950-7051&lt;/_isbn&gt;&lt;_journal&gt;Knowledge-Based Systems&lt;/_journal&gt;&lt;_keywords&gt;Optimization; Political Optimizer (PO); Meta-heuristics; Socio-inspired algorithm; Past-based position updating; Human behavior-based optimization&lt;/_keywords&gt;&lt;_modified&gt;64450718&lt;/_modified&gt;&lt;_pages&gt;105709&lt;/_pages&gt;&lt;_url&gt;https://www.sciencedirect.com/science/article/pii/S0950705120301350&lt;/_url&gt;&lt;_volume&gt;195&lt;/_volume&gt;&lt;/Details&gt;&lt;Extra&gt;&lt;DBUID&gt;{F96A950B-833F-4880-A151-76DA2D6A2879}&lt;/DBUID&gt;&lt;/Extra&gt;&lt;/Item&gt;&lt;/References&gt;&lt;/Group&gt;&lt;/Citation&gt;_x000a_"/>
    <w:docVar w:name="NE.Ref{A28771F3-4BFF-406A-88C2-9C3E3B9F2193}" w:val=" ADDIN NE.Ref.{A28771F3-4BFF-406A-88C2-9C3E3B9F2193}&lt;Citation&gt;&lt;Group&gt;&lt;References&gt;&lt;Item&gt;&lt;ID&gt;560&lt;/ID&gt;&lt;UID&gt;{233D3DEA-23A7-470F-83DB-ECC421B99B3C}&lt;/UID&gt;&lt;Title&gt;Charakterisierung_der_Effekte_von_Regenwurmern_auf&lt;/Title&gt;&lt;Template&gt;Journal Article&lt;/Template&gt;&lt;Star&gt;0&lt;/Star&gt;&lt;Tag&gt;0&lt;/Tag&gt;&lt;Author/&gt;&lt;Year&gt;0&lt;/Year&gt;&lt;Details&gt;&lt;_accessed&gt;64072395&lt;/_accessed&gt;&lt;_created&gt;64072395&lt;/_created&gt;&lt;_modified&gt;64072395&lt;/_modified&gt;&lt;/Details&gt;&lt;Extra&gt;&lt;DBUID&gt;{F96A950B-833F-4880-A151-76DA2D6A2879}&lt;/DBUID&gt;&lt;/Extra&gt;&lt;/Item&gt;&lt;/References&gt;&lt;/Group&gt;&lt;Group&gt;&lt;References&gt;&lt;Item&gt;&lt;ID&gt;561&lt;/ID&gt;&lt;UID&gt;{DEA0F10A-BC9D-4067-AF71-7CCF9B854BE2}&lt;/UID&gt;&lt;Title&gt;The Impact of Using Composite Cores on Core Analysis Results&lt;/Title&gt;&lt;Template&gt;Journal Article&lt;/Template&gt;&lt;Star&gt;0&lt;/Star&gt;&lt;Tag&gt;0&lt;/Tag&gt;&lt;Author/&gt;&lt;Year&gt;0&lt;/Year&gt;&lt;Details&gt;&lt;_created&gt;64072398&lt;/_created&gt;&lt;_modified&gt;64072398&lt;/_modified&gt;&lt;/Details&gt;&lt;Extra&gt;&lt;DBUID&gt;{F96A950B-833F-4880-A151-76DA2D6A2879}&lt;/DBUID&gt;&lt;/Extra&gt;&lt;/Item&gt;&lt;/References&gt;&lt;/Group&gt;&lt;Group&gt;&lt;References&gt;&lt;Item&gt;&lt;ID&gt;562&lt;/ID&gt;&lt;UID&gt;{1039B21F-C2FB-473A-BA57-303D81208467}&lt;/UID&gt;&lt;Title&gt;数字岩心及孔隙网络模型重构方法研究&lt;/Title&gt;&lt;Template&gt;Thesis&lt;/Template&gt;&lt;Star&gt;0&lt;/Star&gt;&lt;Tag&gt;0&lt;/Tag&gt;&lt;Author&gt;赵秀才&lt;/Author&gt;&lt;Year&gt;2009&lt;/Year&gt;&lt;Details&gt;&lt;_created&gt;64072400&lt;/_created&gt;&lt;_db_updated&gt;CNKI - Reference&lt;/_db_updated&gt;&lt;_keywords&gt;数字岩心;孔隙网络模型;流动模拟;格子Boltzmann方法;孔隙空间结构分析&lt;/_keywords&gt;&lt;_modified&gt;64072400&lt;/_modified&gt;&lt;_pages&gt;167&lt;/_pages&gt;&lt;_publisher&gt;中国石油大学&lt;/_publisher&gt;&lt;_tertiary_author&gt;姚军&lt;/_tertiary_author&gt;&lt;_url&gt;https://kns.cnki.net/kcms/detail/detail.aspx?FileName=2009221630.nh&amp;amp;DbName=CDFD2010&lt;/_url&gt;&lt;_volume&gt;博士&lt;/_volume&gt;&lt;_translated_author&gt;Zhao, Xiucai&lt;/_translated_author&gt;&lt;_translated_tertiary_author&gt;Yao, Jun&lt;/_translated_tertiary_author&gt;&lt;/Details&gt;&lt;Extra&gt;&lt;DBUID&gt;{F96A950B-833F-4880-A151-76DA2D6A2879}&lt;/DBUID&gt;&lt;/Extra&gt;&lt;/Item&gt;&lt;/References&gt;&lt;/Group&gt;&lt;/Citation&gt;_x000a_"/>
    <w:docVar w:name="NE.Ref{A44CA102-8D4E-45B0-81B2-AA154D13759E}" w:val=" ADDIN NE.Ref.{A44CA102-8D4E-45B0-81B2-AA154D13759E}&lt;Citation&gt;&lt;Group&gt;&lt;References&gt;&lt;Item&gt;&lt;ID&gt;871&lt;/ID&gt;&lt;UID&gt;{703FBE8F-AAD4-4947-B947-DB4636878EE2}&lt;/UID&gt;&lt;Title&gt;Scaling laws for neural language models&lt;/Title&gt;&lt;Template&gt;Journal Article&lt;/Template&gt;&lt;Star&gt;0&lt;/Star&gt;&lt;Tag&gt;0&lt;/Tag&gt;&lt;Author&gt;Kaplan, Jared; McCandlish, Sam; Henighan, Tom; Brown, Tom B; Chess, Benjamin; Child, Rewon; Gray, Scott; Radford, Alec; Wu, Jeffrey; Amodei, Dario&lt;/Author&gt;&lt;Year&gt;2020&lt;/Year&gt;&lt;Details&gt;&lt;_created&gt;66035564&lt;/_created&gt;&lt;_journal&gt;arXiv preprint arXiv:2001.08361&lt;/_journal&gt;&lt;_modified&gt;66035564&lt;/_modified&gt;&lt;/Details&gt;&lt;Extra&gt;&lt;DBUID&gt;{DE16ABCE-A785-434C-BF43-2FE58866AFDD}&lt;/DBUID&gt;&lt;/Extra&gt;&lt;/Item&gt;&lt;/References&gt;&lt;/Group&gt;&lt;/Citation&gt;_x000a_"/>
    <w:docVar w:name="NE.Ref{A607036D-2A64-4A21-9DDE-3048E717572E}" w:val=" ADDIN NE.Ref.{A607036D-2A64-4A21-9DDE-3048E717572E}&lt;Citation&gt;&lt;Group&gt;&lt;References&gt;&lt;Item&gt;&lt;ID&gt;716&lt;/ID&gt;&lt;UID&gt;{50E799C5-8214-4FF9-A765-630BD59664B0}&lt;/UID&gt;&lt;Title&gt;Identification of influential users in social network using gray wolf optimization algorithm&lt;/Title&gt;&lt;Template&gt;Journal Article&lt;/Template&gt;&lt;Star&gt;0&lt;/Star&gt;&lt;Tag&gt;0&lt;/Tag&gt;&lt;Author&gt;Zareie, Ahmad; Sheikhahmadi, Amir; Jalili, Mahdi&lt;/Author&gt;&lt;Year&gt;2020&lt;/Year&gt;&lt;Details&gt;&lt;_alternate_title&gt;Expert Systems with Applications&lt;/_alternate_title&gt;&lt;_collection_scope&gt;SCIE;EI&lt;/_collection_scope&gt;&lt;_created&gt;64471327&lt;/_created&gt;&lt;_date&gt;2020-01-01&lt;/_date&gt;&lt;_date_display&gt;2020&lt;/_date_display&gt;&lt;_doi&gt;https://doi.org/10.1016/j.eswa.2019.112971&lt;/_doi&gt;&lt;_impact_factor&gt;   8.665&lt;/_impact_factor&gt;&lt;_isbn&gt;0957-4174&lt;/_isbn&gt;&lt;_journal&gt;Expert Systems with Applications&lt;/_journal&gt;&lt;_keywords&gt;Gray wolf optimizer; Influence maximization; Social networks; Spreading process; Viral marketing&lt;/_keywords&gt;&lt;_modified&gt;64497206&lt;/_modified&gt;&lt;_pages&gt;112971&lt;/_pages&gt;&lt;_url&gt;https://www.sciencedirect.com/science/article/pii/S095741741930689X&lt;/_url&gt;&lt;_volume&gt;142&lt;/_volume&gt;&lt;/Details&gt;&lt;Extra&gt;&lt;DBUID&gt;{F96A950B-833F-4880-A151-76DA2D6A2879}&lt;/DBUID&gt;&lt;/Extra&gt;&lt;/Item&gt;&lt;/References&gt;&lt;/Group&gt;&lt;/Citation&gt;_x000a_"/>
    <w:docVar w:name="NE.Ref{A91EA084-4F45-407C-A6DC-53E4542A24B7}" w:val=" ADDIN NE.Ref.{A91EA084-4F45-407C-A6DC-53E4542A24B7}&lt;Citation&gt;&lt;Group&gt;&lt;References&gt;&lt;Item&gt;&lt;ID&gt;918&lt;/ID&gt;&lt;UID&gt;{EB5B95A5-9834-4DF4-8E38-292A4FF4B859}&lt;/UID&gt;&lt;Title&gt;准噶尔盆地南缘低煤阶煤储层可动流体及孔径分布特征&lt;/Title&gt;&lt;Template&gt;Journal Article&lt;/Template&gt;&lt;Star&gt;0&lt;/Star&gt;&lt;Tag&gt;0&lt;/Tag&gt;&lt;Author&gt;郑司建; 姚艳斌; 蔡益栋; 刘永&lt;/Author&gt;&lt;Year&gt;2018&lt;/Year&gt;&lt;Details&gt;&lt;_collection_scope&gt;CSCD;PKU&lt;/_collection_scope&gt;&lt;_created&gt;64650896&lt;/_created&gt;&lt;_issue&gt;1&lt;/_issue&gt;&lt;_journal&gt;煤田地质与勘探&lt;/_journal&gt;&lt;_modified&gt;64650896&lt;/_modified&gt;&lt;_pages&gt;56-60&lt;/_pages&gt;&lt;_volume&gt;46&lt;/_volume&gt;&lt;_translated_author&gt;Zheng, Si jian;Yao, Yan bin;Cai, Yi dong;Liu, Yong&lt;/_translated_author&gt;&lt;/Details&gt;&lt;Extra&gt;&lt;DBUID&gt;{F96A950B-833F-4880-A151-76DA2D6A2879}&lt;/DBUID&gt;&lt;/Extra&gt;&lt;/Item&gt;&lt;/References&gt;&lt;/Group&gt;&lt;/Citation&gt;_x000a_"/>
    <w:docVar w:name="NE.Ref{AA866FC9-8918-4676-AEC7-518AC4C9B4C3}" w:val=" ADDIN NE.Ref.{AA866FC9-8918-4676-AEC7-518AC4C9B4C3}&lt;Citation&gt;&lt;Group&gt;&lt;References&gt;&lt;Item&gt;&lt;ID&gt;577&lt;/ID&gt;&lt;UID&gt;{36B7CC49-416E-4A02-8D9E-37E59DF9719F}&lt;/UID&gt;&lt;Title&gt;Al-Anazi A ,  Gates I D . A support vector machine algorithm to classify lithofacies and model permeability in heterogeneous reservoirs[J]. Engineering Geology, 2010, 114(3-4):267-277.&lt;/Title&gt;&lt;Template&gt;Journal Article&lt;/Template&gt;&lt;Star&gt;0&lt;/Star&gt;&lt;Tag&gt;0&lt;/Tag&gt;&lt;Author/&gt;&lt;Year&gt;0&lt;/Year&gt;&lt;Details&gt;&lt;_accessed&gt;64081001&lt;/_accessed&gt;&lt;_created&gt;64081001&lt;/_created&gt;&lt;_modified&gt;64081001&lt;/_modified&gt;&lt;/Details&gt;&lt;Extra&gt;&lt;DBUID&gt;{F96A950B-833F-4880-A151-76DA2D6A2879}&lt;/DBUID&gt;&lt;/Extra&gt;&lt;/Item&gt;&lt;/References&gt;&lt;/Group&gt;&lt;Group&gt;&lt;References&gt;&lt;Item&gt;&lt;ID&gt;579&lt;/ID&gt;&lt;UID&gt;{739C36F9-CEE1-4B7F-8190-B3A62F10E912}&lt;/UID&gt;&lt;Title&gt;Christmann A ,  Messem A V ,  Bartlett P . Bouligand Derivatives and Robustness of Support Vector Machines for Regression[J]. Journal of Machine Learning Research, 2008.&lt;/Title&gt;&lt;Template&gt;Journal Article&lt;/Template&gt;&lt;Star&gt;0&lt;/Star&gt;&lt;Tag&gt;0&lt;/Tag&gt;&lt;Author/&gt;&lt;Year&gt;0&lt;/Year&gt;&lt;Details&gt;&lt;_accessed&gt;64081234&lt;/_accessed&gt;&lt;_created&gt;64081234&lt;/_created&gt;&lt;_modified&gt;64081234&lt;/_modified&gt;&lt;/Details&gt;&lt;Extra&gt;&lt;DBUID&gt;{F96A950B-833F-4880-A151-76DA2D6A2879}&lt;/DBUID&gt;&lt;/Extra&gt;&lt;/Item&gt;&lt;/References&gt;&lt;/Group&gt;&lt;Group&gt;&lt;References&gt;&lt;Item&gt;&lt;ID&gt;578&lt;/ID&gt;&lt;UID&gt;{0F3972B4-36B6-4FD5-BE20-23ED45A99716}&lt;/UID&gt;&lt;Title&gt;Fan R E ,  Chang K W ,  Hsieh C J , et al. LIBLINEAR: A Library for Large Linear Classification[J]. JMLR, 2008, 9(9):1871-1874.&lt;/Title&gt;&lt;Template&gt;Journal Article&lt;/Template&gt;&lt;Star&gt;0&lt;/Star&gt;&lt;Tag&gt;0&lt;/Tag&gt;&lt;Author/&gt;&lt;Year&gt;0&lt;/Year&gt;&lt;Details&gt;&lt;_accessed&gt;64082408&lt;/_accessed&gt;&lt;_created&gt;64081002&lt;/_created&gt;&lt;_modified&gt;64082408&lt;/_modified&gt;&lt;/Details&gt;&lt;Extra&gt;&lt;DBUID&gt;{F96A950B-833F-4880-A151-76DA2D6A2879}&lt;/DBUID&gt;&lt;/Extra&gt;&lt;/Item&gt;&lt;/References&gt;&lt;/Group&gt;&lt;/Citation&gt;_x000a_"/>
    <w:docVar w:name="NE.Ref{ACF04F1E-CB5D-4626-BE44-5792CECE768F}" w:val=" ADDIN NE.Ref.{ACF04F1E-CB5D-4626-BE44-5792CECE768F}&lt;Citation&gt;&lt;Group&gt;&lt;References&gt;&lt;Item&gt;&lt;ID&gt;1203&lt;/ID&gt;&lt;UID&gt;{C8BB29AB-1CD5-4AE9-AFAB-D08318151D70}&lt;/UID&gt;&lt;Title&gt;Two types of changes in apparent resistivity in earthquake prediction&lt;/Title&gt;&lt;Template&gt;Journal Article&lt;/Template&gt;&lt;Star&gt;0&lt;/Star&gt;&lt;Tag&gt;0&lt;/Tag&gt;&lt;Author&gt;Du, XueBin&lt;/Author&gt;&lt;Year&gt;2011&lt;/Year&gt;&lt;Details&gt;&lt;_isbn&gt;1674-7313&lt;/_isbn&gt;&lt;_journal&gt;Science China Earth Sciences&lt;/_journal&gt;&lt;_pages&gt;145-156&lt;/_pages&gt;&lt;_volume&gt;54&lt;/_volume&gt;&lt;_created&gt;65189954&lt;/_created&gt;&lt;_modified&gt;65189954&lt;/_modified&gt;&lt;_impact_factor&gt;   5.492&lt;/_impact_factor&gt;&lt;_social_category&gt;地球科学：综合(2)&lt;/_social_category&gt;&lt;/Details&gt;&lt;Extra&gt;&lt;DBUID&gt;{F96A950B-833F-4880-A151-76DA2D6A2879}&lt;/DBUID&gt;&lt;/Extra&gt;&lt;/Item&gt;&lt;/References&gt;&lt;/Group&gt;&lt;Group&gt;&lt;References&gt;&lt;Item&gt;&lt;ID&gt;1204&lt;/ID&gt;&lt;UID&gt;{3C3F11A5-66AB-4D65-9902-E1ED8059C47F}&lt;/UID&gt;&lt;Title&gt;Relation between electrical resistivity and earthquake generation in the crust of West Anatolia, Turkey&lt;/Title&gt;&lt;Template&gt;Journal Article&lt;/Template&gt;&lt;Star&gt;0&lt;/Star&gt;&lt;Tag&gt;0&lt;/Tag&gt;&lt;Author&gt;Gürer, Aysan; Bayrak, Murat&lt;/Author&gt;&lt;Year&gt;2007&lt;/Year&gt;&lt;Details&gt;&lt;_isbn&gt;0040-1951&lt;/_isbn&gt;&lt;_issue&gt;1-2&lt;/_issue&gt;&lt;_journal&gt;Tectonophysics&lt;/_journal&gt;&lt;_pages&gt;49-65&lt;/_pages&gt;&lt;_volume&gt;445&lt;/_volume&gt;&lt;_created&gt;65189954&lt;/_created&gt;&lt;_modified&gt;65189954&lt;/_modified&gt;&lt;_impact_factor&gt;   3.660&lt;/_impact_factor&gt;&lt;_social_category&gt;地球化学与地球物理(2)&lt;/_social_category&gt;&lt;_collection_scope&gt;SCIE;EI&lt;/_collection_scope&gt;&lt;/Details&gt;&lt;Extra&gt;&lt;DBUID&gt;{F96A950B-833F-4880-A151-76DA2D6A2879}&lt;/DBUID&gt;&lt;/Extra&gt;&lt;/Item&gt;&lt;/References&gt;&lt;/Group&gt;&lt;/Citation&gt;_x000a_"/>
    <w:docVar w:name="NE.Ref{AD17BA6F-3EFA-4EBD-8BBB-6CD2EEB04E55}" w:val=" ADDIN NE.Ref.{AD17BA6F-3EFA-4EBD-8BBB-6CD2EEB04E55}&lt;Citation&gt;&lt;Group&gt;&lt;References&gt;&lt;Item&gt;&lt;ID&gt;844&lt;/ID&gt;&lt;UID&gt;{A230661C-66F4-41FE-82CC-96B8D9D15534}&lt;/UID&gt;&lt;Title&gt;Super-Resolution for Renewable Energy Resource Data with Wind from Reanalysis Data and Application to Ukraine&lt;/Title&gt;&lt;Template&gt;Journal Article&lt;/Template&gt;&lt;Star&gt;0&lt;/Star&gt;&lt;Tag&gt;0&lt;/Tag&gt;&lt;Author&gt;Benton, Brandon N; Buster, Grant; Pinchuk, Pavlo; Glaws, Andrew; King, Ryan N; Maclaurin, Galen; Chernyakhovskiy, Ilya&lt;/Author&gt;&lt;Year&gt;2025&lt;/Year&gt;&lt;Details&gt;&lt;_alternate_title&gt;Energies&lt;/_alternate_title&gt;&lt;_collection_scope&gt;SCIE;EI&lt;/_collection_scope&gt;&lt;_created&gt;66035535&lt;/_created&gt;&lt;_date&gt;2025-01-01&lt;/_date&gt;&lt;_date_display&gt;2025&lt;/_date_display&gt;&lt;_doi&gt;10.3390/en18143769&lt;/_doi&gt;&lt;_impact_factor&gt;   3.200&lt;/_impact_factor&gt;&lt;_issue&gt;14&lt;/_issue&gt;&lt;_journal&gt;Energies&lt;/_journal&gt;&lt;_modified&gt;66035535&lt;/_modified&gt;&lt;_ori_publication&gt;MDPI AG&lt;/_ori_publication&gt;&lt;_pages&gt;3769&lt;/_pages&gt;&lt;_social_category&gt;能源与燃料(4)&lt;/_social_category&gt;&lt;_url&gt;http://dx.doi.org/10.3390/en18143769&lt;/_url&gt;&lt;_volume&gt;18&lt;/_volume&gt;&lt;/Details&gt;&lt;Extra&gt;&lt;DBUID&gt;{DE16ABCE-A785-434C-BF43-2FE58866AFDD}&lt;/DBUID&gt;&lt;/Extra&gt;&lt;/Item&gt;&lt;/References&gt;&lt;/Group&gt;&lt;/Citation&gt;_x000a_"/>
    <w:docVar w:name="NE.Ref{AD25716A-50BB-489E-9ECF-28830E4A5AE4}" w:val=" ADDIN NE.Ref.{AD25716A-50BB-489E-9ECF-28830E4A5AE4}&lt;Citation&gt;&lt;Group&gt;&lt;References&gt;&lt;Item&gt;&lt;ID&gt;613&lt;/ID&gt;&lt;UID&gt;{4B556D7F-7A6D-4B6B-AA97-557C35106612}&lt;/UID&gt;&lt;Title&gt;Worth of prior knowledge for enhancing deep learning&lt;/Title&gt;&lt;Template&gt;Journal Article&lt;/Template&gt;&lt;Star&gt;0&lt;/Star&gt;&lt;Tag&gt;0&lt;/Tag&gt;&lt;Author&gt;Xu, Hao; Chen, Yuntian; Zhang, Dongxiao&lt;/Author&gt;&lt;Year&gt;2024&lt;/Year&gt;&lt;Details&gt;&lt;_isbn&gt;2950-1601&lt;/_isbn&gt;&lt;_issue&gt;1&lt;/_issue&gt;&lt;_journal&gt;Nexus&lt;/_journal&gt;&lt;_volume&gt;1&lt;/_volume&gt;&lt;_created&gt;65372856&lt;/_created&gt;&lt;_modified&gt;65372856&lt;/_modified&gt;&lt;/Details&gt;&lt;Extra&gt;&lt;DBUID&gt;{DE16ABCE-A785-434C-BF43-2FE58866AFDD}&lt;/DBUID&gt;&lt;/Extra&gt;&lt;/Item&gt;&lt;/References&gt;&lt;/Group&gt;&lt;Group&gt;&lt;References&gt;&lt;Item&gt;&lt;ID&gt;614&lt;/ID&gt;&lt;UID&gt;{8DB84857-0A86-4BD7-B5AC-DF239321B2AD}&lt;/UID&gt;&lt;Title&gt;Integration of knowledge and data in machine learning&lt;/Title&gt;&lt;Template&gt;Journal Article&lt;/Template&gt;&lt;Star&gt;0&lt;/Star&gt;&lt;Tag&gt;0&lt;/Tag&gt;&lt;Author&gt;Chen, Yuntian; Zhang, Dongxiao&lt;/Author&gt;&lt;Year&gt;2022&lt;/Year&gt;&lt;Details&gt;&lt;_journal&gt;arXiv preprint arXiv:2202.10337&lt;/_journal&gt;&lt;_created&gt;65372859&lt;/_created&gt;&lt;_modified&gt;65372859&lt;/_modified&gt;&lt;/Details&gt;&lt;Extra&gt;&lt;DBUID&gt;{DE16ABCE-A785-434C-BF43-2FE58866AFDD}&lt;/DBUID&gt;&lt;/Extra&gt;&lt;/Item&gt;&lt;/References&gt;&lt;/Group&gt;&lt;/Citation&gt;_x000a_"/>
    <w:docVar w:name="NE.Ref{AF580D9B-4BAF-4BCA-9762-C7BED9DCAFC9}" w:val=" ADDIN NE.Ref.{AF580D9B-4BAF-4BCA-9762-C7BED9DCAFC9}&lt;Citation&gt;&lt;Group&gt;&lt;References&gt;&lt;Item&gt;&lt;ID&gt;756&lt;/ID&gt;&lt;UID&gt;{18BB8571-E084-4313-8D0A-A31409F432BF}&lt;/UID&gt;&lt;Title&gt;An Evaluation of the Application of Low Field NMR in the Characterization of Carbonate Reservoirs&lt;/Title&gt;&lt;Template&gt;Generic&lt;/Template&gt;&lt;Star&gt;0&lt;/Star&gt;&lt;Tag&gt;0&lt;/Tag&gt;&lt;Author&gt;Mai, An; Kantzas, Apostolos&lt;/Author&gt;&lt;Year&gt;2002&lt;/Year&gt;&lt;Details&gt;&lt;_created&gt;64544977&lt;/_created&gt;&lt;_date&gt;2002-09-29&lt;/_date&gt;&lt;_date_display&gt;2002_x000d__x000a_2002/09/29&lt;/_date_display&gt;&lt;_doi&gt;10.2118/77401-MS&lt;/_doi&gt;&lt;_journal&gt;SPE Annual Technical Conference and Exhibition&lt;/_journal&gt;&lt;_modified&gt;64544977&lt;/_modified&gt;&lt;_pages&gt;SPE-77401-MS&lt;/_pages&gt;&lt;_secondary_title&gt;SPE Annual Technical Conference and Exhibition&lt;/_secondary_title&gt;&lt;_url&gt;https://doi.org/10.2118/77401-MS&lt;/_url&gt;&lt;/Details&gt;&lt;Extra&gt;&lt;DBUID&gt;{F96A950B-833F-4880-A151-76DA2D6A2879}&lt;/DBUID&gt;&lt;/Extra&gt;&lt;/Item&gt;&lt;/References&gt;&lt;/Group&gt;&lt;/Citation&gt;_x000a_"/>
    <w:docVar w:name="NE.Ref{B0196680-AD2C-4ACC-BF27-DC899ACA4B9C}" w:val=" ADDIN NE.Ref.{B0196680-AD2C-4ACC-BF27-DC899ACA4B9C}&lt;Citation&gt;&lt;Group&gt;&lt;References&gt;&lt;Item&gt;&lt;ID&gt;1135&lt;/ID&gt;&lt;UID&gt;{2DD0D145-A564-4EF8-8A92-A6B5319BB5E0}&lt;/UID&gt;&lt;Title&gt;A new approach to improve neural networks&amp;apos; algorithm in permeability prediction of petroleum reservoirs using supervised committee machine neural network (SCMNN)&lt;/Title&gt;&lt;Template&gt;Journal Article&lt;/Template&gt;&lt;Star&gt;0&lt;/Star&gt;&lt;Tag&gt;0&lt;/Tag&gt;&lt;Author&gt;Karimpouli, Sadegh; Fathianpour, Nader; Roohi, Jaber&lt;/Author&gt;&lt;Year&gt;2010&lt;/Year&gt;&lt;Details&gt;&lt;_isbn&gt;0920-4105&lt;/_isbn&gt;&lt;_issue&gt;3-4&lt;/_issue&gt;&lt;_journal&gt;Journal of Petroleum Science and Engineering&lt;/_journal&gt;&lt;_pages&gt;227-232&lt;/_pages&gt;&lt;_volume&gt;73&lt;/_volume&gt;&lt;_created&gt;65057322&lt;/_created&gt;&lt;_modified&gt;65057322&lt;/_modified&gt;&lt;_impact_factor&gt;   5.168&lt;/_impact_factor&gt;&lt;_social_category&gt;能源与燃料(3) &amp;amp; 工程：石油(1)&lt;/_social_category&gt;&lt;_collection_scope&gt;SCIE;EI&lt;/_collection_scope&gt;&lt;/Details&gt;&lt;Extra&gt;&lt;DBUID&gt;{F96A950B-833F-4880-A151-76DA2D6A2879}&lt;/DBUID&gt;&lt;/Extra&gt;&lt;/Item&gt;&lt;/References&gt;&lt;/Group&gt;&lt;/Citation&gt;_x000a_"/>
    <w:docVar w:name="NE.Ref{B05E4F7B-CBA0-405C-A321-298754738FCE}" w:val=" ADDIN NE.Ref.{B05E4F7B-CBA0-405C-A321-298754738FCE}&lt;Citation&gt;&lt;Group&gt;&lt;References&gt;&lt;Item&gt;&lt;ID&gt;1129&lt;/ID&gt;&lt;UID&gt;{618F8DD2-479F-4FC1-ABA8-418114A80AF3}&lt;/UID&gt;&lt;Title&gt;Resistivity logging through casing response of inclined fractured formation&lt;/Title&gt;&lt;Template&gt;Journal Article&lt;/Template&gt;&lt;Star&gt;0&lt;/Star&gt;&lt;Tag&gt;0&lt;/Tag&gt;&lt;Author&gt;Liu, Xiaobo; Liu, Fuping; Chen, Jingyi; Zhao, Zhencong; Wang, Anling; Lu, Zhipeng&lt;/Author&gt;&lt;Year&gt;2018&lt;/Year&gt;&lt;Details&gt;&lt;_isbn&gt;0196-2892&lt;/_isbn&gt;&lt;_issue&gt;8&lt;/_issue&gt;&lt;_journal&gt;IEEE Transactions on Geoscience and Remote Sensing&lt;/_journal&gt;&lt;_pages&gt;4919-4929&lt;/_pages&gt;&lt;_volume&gt;56&lt;/_volume&gt;&lt;_created&gt;65057263&lt;/_created&gt;&lt;_modified&gt;65057263&lt;/_modified&gt;&lt;_impact_factor&gt;   8.125&lt;/_impact_factor&gt;&lt;_social_category&gt;工程：电子与电气(2) &amp;amp; 地球化学与地球物理(1) &amp;amp; 成像科学与照相技术(2) &amp;amp; 遥感(2)&lt;/_social_category&gt;&lt;_collection_scope&gt;SCIE;EI&lt;/_collection_scope&gt;&lt;/Details&gt;&lt;Extra&gt;&lt;DBUID&gt;{F96A950B-833F-4880-A151-76DA2D6A2879}&lt;/DBUID&gt;&lt;/Extra&gt;&lt;/Item&gt;&lt;/References&gt;&lt;/Group&gt;&lt;/Citation&gt;_x000a_"/>
    <w:docVar w:name="NE.Ref{B07C3A1F-1E96-4DD6-A6F0-696C61AA319D}" w:val=" ADDIN NE.Ref.{B07C3A1F-1E96-4DD6-A6F0-696C61AA319D}&lt;Citation&gt;&lt;Group&gt;&lt;References&gt;&lt;Item&gt;&lt;ID&gt;584&lt;/ID&gt;&lt;UID&gt;{D97939B6-5377-40E8-BE89-6EB5A15B25C7}&lt;/UID&gt;&lt;Title&gt;Emary E ,  Zawbaa H M ,  Grosan C , et al. Feature Subset Selection Approach by Gray-Wolf Optimization[C]// Springer International Publishing. Springer International Publishing, 2015.&lt;/Title&gt;&lt;Template&gt;Journal Article&lt;/Template&gt;&lt;Star&gt;0&lt;/Star&gt;&lt;Tag&gt;0&lt;/Tag&gt;&lt;Author/&gt;&lt;Year&gt;0&lt;/Year&gt;&lt;Details&gt;&lt;_accessed&gt;64134302&lt;/_accessed&gt;&lt;_created&gt;64134302&lt;/_created&gt;&lt;_modified&gt;64134302&lt;/_modified&gt;&lt;/Details&gt;&lt;Extra&gt;&lt;DBUID&gt;{F96A950B-833F-4880-A151-76DA2D6A2879}&lt;/DBUID&gt;&lt;/Extra&gt;&lt;/Item&gt;&lt;/References&gt;&lt;/Group&gt;&lt;/Citation&gt;_x000a_"/>
    <w:docVar w:name="NE.Ref{B24A4E46-2CF0-4745-A675-D719CB57523A}" w:val=" ADDIN NE.Ref.{B24A4E46-2CF0-4745-A675-D719CB57523A}&lt;Citation&gt;&lt;Group&gt;&lt;References&gt;&lt;Item&gt;&lt;ID&gt;846&lt;/ID&gt;&lt;UID&gt;{393ABF26-974B-4D61-A400-55F0BD01C033}&lt;/UID&gt;&lt;Title&gt;Summer Climate Change in the Midwest and Great Plains due to Agricultural Development during the Twentieth Century&lt;/Title&gt;&lt;Template&gt;Journal Article&lt;/Template&gt;&lt;Star&gt;0&lt;/Star&gt;&lt;Tag&gt;0&lt;/Tag&gt;&lt;Author&gt;Nikiel, Catherine A; Eltahir, Elfatih A B&lt;/Author&gt;&lt;Year&gt;2019&lt;/Year&gt;&lt;Details&gt;&lt;_alternate_title&gt;Journal of Climate&lt;/_alternate_title&gt;&lt;_collection_scope&gt;SCIE;EI&lt;/_collection_scope&gt;&lt;_created&gt;66035537&lt;/_created&gt;&lt;_date&gt;2019-01-01&lt;/_date&gt;&lt;_date_display&gt;2019&lt;/_date_display&gt;&lt;_doi&gt;10.1175/jcli-d-19-0096.1&lt;/_doi&gt;&lt;_impact_factor&gt;   4.900&lt;/_impact_factor&gt;&lt;_issue&gt;17&lt;/_issue&gt;&lt;_journal&gt;Journal of Climate&lt;/_journal&gt;&lt;_modified&gt;66035537&lt;/_modified&gt;&lt;_ori_publication&gt;American Meteorological Society&lt;/_ori_publication&gt;&lt;_pages&gt;5583-5599&lt;/_pages&gt;&lt;_social_category&gt;气象与大气科学(2)&lt;/_social_category&gt;&lt;_url&gt;http://dx.doi.org/10.1175/jcli-d-19-0096.1&lt;/_url&gt;&lt;_volume&gt;32&lt;/_volume&gt;&lt;/Details&gt;&lt;Extra&gt;&lt;DBUID&gt;{DE16ABCE-A785-434C-BF43-2FE58866AFDD}&lt;/DBUID&gt;&lt;/Extra&gt;&lt;/Item&gt;&lt;/References&gt;&lt;/Group&gt;&lt;Group&gt;&lt;References&gt;&lt;Item&gt;&lt;ID&gt;847&lt;/ID&gt;&lt;UID&gt;{F22216F7-E8C6-45CC-952F-484A1980E304}&lt;/UID&gt;&lt;Title&gt;Simulations of a tornadic supercell event in the south of Spain: Sensitivity to initial and boundary conditions and microphysics parameterizations&lt;/Title&gt;&lt;Template&gt;Journal Article&lt;/Template&gt;&lt;Star&gt;0&lt;/Star&gt;&lt;Tag&gt;0&lt;/Tag&gt;&lt;Author&gt;Bello-Millán, Francisco Javier; Palacios, Julián; Gutierrez-Castillo, Paloma; Parras, Luis&lt;/Author&gt;&lt;Year&gt;2024&lt;/Year&gt;&lt;Details&gt;&lt;_alternate_title&gt;Atmospheric Research&lt;/_alternate_title&gt;&lt;_collection_scope&gt;SCIE;EI&lt;/_collection_scope&gt;&lt;_created&gt;66035538&lt;/_created&gt;&lt;_date&gt;2024-01-01&lt;/_date&gt;&lt;_date_display&gt;2024&lt;/_date_display&gt;&lt;_doi&gt;10.1016/j.atmosres.2024.107262&lt;/_doi&gt;&lt;_impact_factor&gt;   5.500&lt;/_impact_factor&gt;&lt;_journal&gt;Atmospheric Research&lt;/_journal&gt;&lt;_modified&gt;66035538&lt;/_modified&gt;&lt;_ori_publication&gt;Elsevier BV&lt;/_ori_publication&gt;&lt;_pages&gt;107262&lt;/_pages&gt;&lt;_social_category&gt;气象与大气科学(2)&lt;/_social_category&gt;&lt;_url&gt;http://dx.doi.org/10.1016/j.atmosres.2024.107262&lt;/_url&gt;&lt;_volume&gt;300&lt;/_volume&gt;&lt;/Details&gt;&lt;Extra&gt;&lt;DBUID&gt;{DE16ABCE-A785-434C-BF43-2FE58866AFDD}&lt;/DBUID&gt;&lt;/Extra&gt;&lt;/Item&gt;&lt;/References&gt;&lt;/Group&gt;&lt;/Citation&gt;_x000a_"/>
    <w:docVar w:name="NE.Ref{B3384B9E-26E6-4B48-A4FA-64E6D088DAAE}" w:val=" ADDIN NE.Ref.{B3384B9E-26E6-4B48-A4FA-64E6D088DAAE}&lt;Citation&gt;&lt;Group&gt;&lt;References&gt;&lt;Item&gt;&lt;ID&gt;1201&lt;/ID&gt;&lt;UID&gt;{88D8DECE-F49F-4158-A687-56A1F36A540E}&lt;/UID&gt;&lt;Title&gt;Application of electrical resistivity method (ERM) in groundwater exploration&lt;/Title&gt;&lt;Template&gt;Conference Proceedings&lt;/Template&gt;&lt;Star&gt;0&lt;/Star&gt;&lt;Tag&gt;0&lt;/Tag&gt;&lt;Author&gt;Riwayat, Akhtar Izzaty; Nazri, Mohd Ariff Ahmad; Abidin, Mohd Hazreek Zainal&lt;/Author&gt;&lt;Year&gt;2018&lt;/Year&gt;&lt;Details&gt;&lt;_isbn&gt;1742-6596&lt;/_isbn&gt;&lt;_pages&gt;012094&lt;/_pages&gt;&lt;_publisher&gt;IOP Publishing&lt;/_publisher&gt;&lt;_secondary_title&gt;Journal of Physics: Conference Series&lt;/_secondary_title&gt;&lt;_volume&gt;995&lt;/_volume&gt;&lt;_created&gt;65189949&lt;/_created&gt;&lt;_modified&gt;65189949&lt;/_modified&gt;&lt;/Details&gt;&lt;Extra&gt;&lt;DBUID&gt;{F96A950B-833F-4880-A151-76DA2D6A2879}&lt;/DBUID&gt;&lt;/Extra&gt;&lt;/Item&gt;&lt;/References&gt;&lt;/Group&gt;&lt;Group&gt;&lt;References&gt;&lt;Item&gt;&lt;ID&gt;1202&lt;/ID&gt;&lt;UID&gt;{5B7670E8-E5D0-4E15-94F4-53C62E3F4C96}&lt;/UID&gt;&lt;Title&gt;Groundwater assessment through an integrated approach using remote sensing, GIS and resistivity techniques: a case study from a hard rock terrain&lt;/Title&gt;&lt;Template&gt;Journal Article&lt;/Template&gt;&lt;Star&gt;0&lt;/Star&gt;&lt;Tag&gt;0&lt;/Tag&gt;&lt;Author&gt;Srivastava, Pankaj K; Bhattacharya, Amit K&lt;/Author&gt;&lt;Year&gt;2006&lt;/Year&gt;&lt;Details&gt;&lt;_isbn&gt;0143-1161&lt;/_isbn&gt;&lt;_issue&gt;20&lt;/_issue&gt;&lt;_journal&gt;International Journal of Remote Sensing&lt;/_journal&gt;&lt;_pages&gt;4599-4620&lt;/_pages&gt;&lt;_volume&gt;27&lt;/_volume&gt;&lt;_created&gt;65189949&lt;/_created&gt;&lt;_modified&gt;65189949&lt;/_modified&gt;&lt;_impact_factor&gt;   3.531&lt;/_impact_factor&gt;&lt;_social_category&gt;成像科学与照相技术(3) &amp;amp; 遥感(3)&lt;/_social_category&gt;&lt;_collection_scope&gt;SCIE;EI&lt;/_collection_scope&gt;&lt;/Details&gt;&lt;Extra&gt;&lt;DBUID&gt;{F96A950B-833F-4880-A151-76DA2D6A2879}&lt;/DBUID&gt;&lt;/Extra&gt;&lt;/Item&gt;&lt;/References&gt;&lt;/Group&gt;&lt;/Citation&gt;_x000a_"/>
    <w:docVar w:name="NE.Ref{B3A3CF4E-D900-4982-A089-9231F277F985}" w:val=" ADDIN NE.Ref.{B3A3CF4E-D900-4982-A089-9231F277F985}&lt;Citation&gt;&lt;Group&gt;&lt;References&gt;&lt;Item&gt;&lt;ID&gt;1126&lt;/ID&gt;&lt;UID&gt;{7E38132A-FAEB-4CA9-A543-C72DB1DFFEB3}&lt;/UID&gt;&lt;Title&gt;Methods and apparatus for measurement of the resistivity of geological formations from within cased boreholes&lt;/Title&gt;&lt;Template&gt;Report&lt;/Template&gt;&lt;Star&gt;0&lt;/Star&gt;&lt;Tag&gt;0&lt;/Tag&gt;&lt;Author&gt;Vail III, W B&lt;/Author&gt;&lt;Year&gt;1989&lt;/Year&gt;&lt;Details&gt;&lt;_created&gt;65057246&lt;/_created&gt;&lt;_modified&gt;65057246&lt;/_modified&gt;&lt;/Details&gt;&lt;Extra&gt;&lt;DBUID&gt;{F96A950B-833F-4880-A151-76DA2D6A2879}&lt;/DBUID&gt;&lt;/Extra&gt;&lt;/Item&gt;&lt;/References&gt;&lt;/Group&gt;&lt;/Citation&gt;_x000a_"/>
    <w:docVar w:name="NE.Ref{B40BB1F1-35D2-43B2-A963-E0E0276CA3B5}" w:val=" ADDIN NE.Ref.{B40BB1F1-35D2-43B2-A963-E0E0276CA3B5}&lt;Citation&gt;&lt;Group&gt;&lt;References&gt;&lt;Item&gt;&lt;ID&gt;535&lt;/ID&gt;&lt;UID&gt;{4DDFDFAA-3408-417C-9332-CB426D2BD42B}&lt;/UID&gt;&lt;Title&gt;Multi-scale deep neural network (MscaleDNN) for solving Poisson-Boltzmann equation in complex domains&lt;/Title&gt;&lt;Template&gt;Journal Article&lt;/Template&gt;&lt;Star&gt;0&lt;/Star&gt;&lt;Tag&gt;0&lt;/Tag&gt;&lt;Author&gt;Liu, Ziqi; Cai, Wei; Xu, Zhi-Qin John&lt;/Author&gt;&lt;Year&gt;2020&lt;/Year&gt;&lt;Details&gt;&lt;_created&gt;65223177&lt;/_created&gt;&lt;_journal&gt;arXiv preprint arXiv:2007.11207&lt;/_journal&gt;&lt;_modified&gt;65223177&lt;/_modified&gt;&lt;/Details&gt;&lt;Extra/&gt;&lt;/Item&gt;&lt;/References&gt;&lt;/Group&gt;&lt;/Citation&gt;_x000a_"/>
    <w:docVar w:name="NE.Ref{B4FB87ED-E1D9-4E9B-8A4B-C22E25FB647C}" w:val=" ADDIN NE.Ref.{B4FB87ED-E1D9-4E9B-8A4B-C22E25FB647C}&lt;Citation&gt;&lt;Group&gt;&lt;References&gt;&lt;Item&gt;&lt;ID&gt;753&lt;/ID&gt;&lt;UID&gt;{DEFAF695-7D82-44F1-BCD9-C3B3ADB30CD4}&lt;/UID&gt;&lt;Title&gt;A new method to construct reservoir capillary pressure curves using NMR log data and its application&lt;/Title&gt;&lt;Template&gt;Journal Article&lt;/Template&gt;&lt;Star&gt;0&lt;/Star&gt;&lt;Tag&gt;0&lt;/Tag&gt;&lt;Author&gt;Liang, Xiao; Wei, Zhang&lt;/Author&gt;&lt;Year&gt;2008&lt;/Year&gt;&lt;Details&gt;&lt;_alternate_title&gt;Applied Geophysics&lt;/_alternate_title&gt;&lt;_collection_scope&gt;SCIE;CSCD&lt;/_collection_scope&gt;&lt;_created&gt;64544970&lt;/_created&gt;&lt;_date&gt;2008-01-01&lt;/_date&gt;&lt;_date_display&gt;2008&lt;/_date_display&gt;&lt;_doi&gt;10.1007/s11770-008-0017-3&lt;/_doi&gt;&lt;_impact_factor&gt;   0.655&lt;/_impact_factor&gt;&lt;_isbn&gt;1993-0658&lt;/_isbn&gt;&lt;_issue&gt;2&lt;/_issue&gt;&lt;_journal&gt;Applied Geophysics&lt;/_journal&gt;&lt;_modified&gt;64544970&lt;/_modified&gt;&lt;_number&gt;Liang2008&lt;/_number&gt;&lt;_pages&gt;92-98&lt;/_pages&gt;&lt;_url&gt;https://doi.org/10.1007/s11770-008-0017-3&lt;/_url&gt;&lt;_volume&gt;5&lt;/_volume&gt;&lt;/Details&gt;&lt;Extra&gt;&lt;DBUID&gt;{F96A950B-833F-4880-A151-76DA2D6A2879}&lt;/DBUID&gt;&lt;/Extra&gt;&lt;/Item&gt;&lt;/References&gt;&lt;/Group&gt;&lt;/Citation&gt;_x000a_"/>
    <w:docVar w:name="NE.Ref{B50E26D0-3A03-4CB1-A076-1FD96EEF7415}" w:val=" ADDIN NE.Ref.{B50E26D0-3A03-4CB1-A076-1FD96EEF7415}&lt;Citation&gt;&lt;Group&gt;&lt;References&gt;&lt;Item&gt;&lt;ID&gt;685&lt;/ID&gt;&lt;UID&gt;{A7631EC9-432B-4391-9337-B9B9ECF36C86}&lt;/UID&gt;&lt;Title&gt;Applications of smart proxies for subsurface modeling&lt;/Title&gt;&lt;Template&gt;Journal Article&lt;/Template&gt;&lt;Star&gt;0&lt;/Star&gt;&lt;Tag&gt;0&lt;/Tag&gt;&lt;Author&gt;SHAHKARAMI, Alireza; MOHAGHEGH, Shahab&lt;/Author&gt;&lt;Year&gt;2020&lt;/Year&gt;&lt;Details&gt;&lt;_alternate_title&gt;Petroleum Exploration and Development&lt;/_alternate_title&gt;&lt;_collection_scope&gt;SCIE;CSCD;PKU;EI&lt;/_collection_scope&gt;&lt;_created&gt;64449657&lt;/_created&gt;&lt;_date&gt;2020-01-01&lt;/_date&gt;&lt;_date_display&gt;2020&lt;/_date_display&gt;&lt;_doi&gt;https://doi.org/10.1016/S1876-3804(20)60057-X&lt;/_doi&gt;&lt;_impact_factor&gt;   3.803&lt;/_impact_factor&gt;&lt;_isbn&gt;1876-3804&lt;/_isbn&gt;&lt;_issue&gt;2&lt;/_issue&gt;&lt;_journal&gt;Petroleum Exploration and Development&lt;/_journal&gt;&lt;_keywords&gt;smart proxy modeling; reservoir simulation; machine learning; artificial neural network; history matching; sensitivity analysis; optimization technology; CO EOR&lt;/_keywords&gt;&lt;_modified&gt;64449657&lt;/_modified&gt;&lt;_pages&gt;400-412&lt;/_pages&gt;&lt;_url&gt;https://www.sciencedirect.com/science/article/pii/S187638042060057X&lt;/_url&gt;&lt;_volume&gt;47&lt;/_volume&gt;&lt;/Details&gt;&lt;Extra&gt;&lt;DBUID&gt;{F96A950B-833F-4880-A151-76DA2D6A2879}&lt;/DBUID&gt;&lt;/Extra&gt;&lt;/Item&gt;&lt;/References&gt;&lt;/Group&gt;&lt;/Citation&gt;_x000a_"/>
    <w:docVar w:name="NE.Ref{B53FC09C-F598-43C1-A702-81F82811C797}" w:val=" ADDIN NE.Ref.{B53FC09C-F598-43C1-A702-81F82811C797}&lt;Citation&gt;&lt;Group&gt;&lt;References&gt;&lt;Item&gt;&lt;ID&gt;1198&lt;/ID&gt;&lt;UID&gt;{643DDAD2-C43E-42A8-A99E-CA91FB9A05C4}&lt;/UID&gt;&lt;Title&gt;Optimized long short-term memory (LSTM) network for performance prediction in unconventional reservoirs&lt;/Title&gt;&lt;Template&gt;Journal Article&lt;/Template&gt;&lt;Star&gt;0&lt;/Star&gt;&lt;Tag&gt;0&lt;/Tag&gt;&lt;Author&gt;Qiu, Kaixuan; Li, Jia; Chen, Da&lt;/Author&gt;&lt;Year&gt;2022&lt;/Year&gt;&lt;Details&gt;&lt;_isbn&gt;2352-4847&lt;/_isbn&gt;&lt;_journal&gt;Energy Reports&lt;/_journal&gt;&lt;_pages&gt;15436-15445&lt;/_pages&gt;&lt;_volume&gt;8&lt;/_volume&gt;&lt;_created&gt;65063255&lt;/_created&gt;&lt;_modified&gt;65063255&lt;/_modified&gt;&lt;_impact_factor&gt;   4.937&lt;/_impact_factor&gt;&lt;_social_category&gt;能源与燃料(4)&lt;/_social_category&gt;&lt;_collection_scope&gt;SCIE;EI&lt;/_collection_scope&gt;&lt;/Details&gt;&lt;Extra&gt;&lt;DBUID&gt;{F96A950B-833F-4880-A151-76DA2D6A2879}&lt;/DBUID&gt;&lt;/Extra&gt;&lt;/Item&gt;&lt;/References&gt;&lt;/Group&gt;&lt;/Citation&gt;_x000a_"/>
    <w:docVar w:name="NE.Ref{B5CC7505-23AA-4865-9467-75EC17E33782}" w:val=" ADDIN NE.Ref.{B5CC7505-23AA-4865-9467-75EC17E33782}&lt;Citation&gt;&lt;Group&gt;&lt;References&gt;&lt;Item&gt;&lt;ID&gt;839&lt;/ID&gt;&lt;UID&gt;{69E36E74-F25D-4CFD-8F07-865A35543B75}&lt;/UID&gt;&lt;Title&gt;Advancing Data-driven Weather Forecasting: Time-Sliding Data Augmentation of ERA5&lt;/Title&gt;&lt;Template&gt;Journal Article&lt;/Template&gt;&lt;Star&gt;0&lt;/Star&gt;&lt;Tag&gt;0&lt;/Tag&gt;&lt;Author&gt;Cheon, Minjong; Kang, Daehyun; Choi, Yo-Hwan; Kang, Seon-Yu&lt;/Author&gt;&lt;Year&gt;2024&lt;/Year&gt;&lt;Details&gt;&lt;_alternate_title&gt;undefined&lt;/_alternate_title&gt;&lt;_date_display&gt;2024&lt;/_date_display&gt;&lt;_date&gt;2024-01-01&lt;/_date&gt;&lt;_doi&gt;10.48550/ARXIV.2402.08185&lt;/_doi&gt;&lt;_journal&gt;undefined&lt;/_journal&gt;&lt;_ori_publication&gt;arXiv&lt;/_ori_publication&gt;&lt;_url&gt;https://arxiv.org/abs/2402.08185&lt;/_url&gt;&lt;_created&gt;66035531&lt;/_created&gt;&lt;_modified&gt;66035531&lt;/_modified&gt;&lt;/Details&gt;&lt;Extra&gt;&lt;DBUID&gt;{DE16ABCE-A785-434C-BF43-2FE58866AFDD}&lt;/DBUID&gt;&lt;/Extra&gt;&lt;/Item&gt;&lt;/References&gt;&lt;/Group&gt;&lt;/Citation&gt;_x000a_"/>
    <w:docVar w:name="NE.Ref{B6C6FB80-FCE7-49D5-91E4-F65B3D0AF6D5}" w:val=" ADDIN NE.Ref.{B6C6FB80-FCE7-49D5-91E4-F65B3D0AF6D5}&lt;Citation&gt;&lt;Group&gt;&lt;References&gt;&lt;Item&gt;&lt;ID&gt;536&lt;/ID&gt;&lt;UID&gt;{44E0B076-163D-49AE-A37D-AE60146CB0F8}&lt;/UID&gt;&lt;Title&gt;Frequency principle: Fourier analysis sheds light on deep neural networks&lt;/Title&gt;&lt;Template&gt;Journal Article&lt;/Template&gt;&lt;Star&gt;0&lt;/Star&gt;&lt;Tag&gt;0&lt;/Tag&gt;&lt;Author&gt;Xu, Zhi-Qin John; Zhang, Yaoyu; Luo, Tao; Xiao, Yanyang; Ma, Zheng&lt;/Author&gt;&lt;Year&gt;2019&lt;/Year&gt;&lt;Details&gt;&lt;_created&gt;65223177&lt;/_created&gt;&lt;_journal&gt;arXiv preprint arXiv:1901.06523&lt;/_journal&gt;&lt;_modified&gt;65223177&lt;/_modified&gt;&lt;/Details&gt;&lt;Extra/&gt;&lt;/Item&gt;&lt;/References&gt;&lt;/Group&gt;&lt;/Citation&gt;_x000a_"/>
    <w:docVar w:name="NE.Ref{B749112B-AB5D-4F2B-B4FE-D0AA1DE0CFBE}" w:val=" ADDIN NE.Ref.{B749112B-AB5D-4F2B-B4FE-D0AA1DE0CFBE}&lt;Citation&gt;&lt;Group&gt;&lt;References&gt;&lt;Item&gt;&lt;ID&gt;869&lt;/ID&gt;&lt;UID&gt;{895D9AE5-D761-4BE7-8860-D1C67473954F}&lt;/UID&gt;&lt;Title&gt;Advancing Data-driven Weather Forecasting: Time-Sliding Data Augmentation of ERA5&lt;/Title&gt;&lt;Template&gt;Journal Article&lt;/Template&gt;&lt;Star&gt;0&lt;/Star&gt;&lt;Tag&gt;0&lt;/Tag&gt;&lt;Author&gt;Cheon, Minjong; Kang, Daehyun; Choi, Yo-Hwan; Kang, Seon-Yu&lt;/Author&gt;&lt;Year&gt;2024&lt;/Year&gt;&lt;Details&gt;&lt;_alternate_title&gt;undefined&lt;/_alternate_title&gt;&lt;_date_display&gt;2024&lt;/_date_display&gt;&lt;_date&gt;2024-01-01&lt;/_date&gt;&lt;_doi&gt;10.48550/ARXIV.2402.08185&lt;/_doi&gt;&lt;_journal&gt;undefined&lt;/_journal&gt;&lt;_ori_publication&gt;arXiv&lt;/_ori_publication&gt;&lt;_url&gt;https://arxiv.org/abs/2402.08185&lt;/_url&gt;&lt;_created&gt;66035559&lt;/_created&gt;&lt;_modified&gt;66035559&lt;/_modified&gt;&lt;/Details&gt;&lt;Extra&gt;&lt;DBUID&gt;{DE16ABCE-A785-434C-BF43-2FE58866AFDD}&lt;/DBUID&gt;&lt;/Extra&gt;&lt;/Item&gt;&lt;/References&gt;&lt;/Group&gt;&lt;Group&gt;&lt;References&gt;&lt;Item&gt;&lt;ID&gt;870&lt;/ID&gt;&lt;UID&gt;{2FB78652-C461-4287-80B0-8E5D41BE7ECE}&lt;/UID&gt;&lt;Title&gt;Evaluation of five global AI models for predicting weather in Eastern Asia and Western Pacific&lt;/Title&gt;&lt;Template&gt;Journal Article&lt;/Template&gt;&lt;Star&gt;0&lt;/Star&gt;&lt;Tag&gt;0&lt;/Tag&gt;&lt;Author&gt;Liu, Cheng-Chin; Hsu, Kathryn; Peng, Melinda S; Chen, Der-Song; Chang, Pao-Liang; Hsiao, Ling-Feng; Fong, Chin-Tzu; Hong, Jing-Shan; Cheng, Chia-Ping; Lu, Kuo-Chen&lt;/Author&gt;&lt;Year&gt;2024&lt;/Year&gt;&lt;Details&gt;&lt;_isbn&gt;2397-3722&lt;/_isbn&gt;&lt;_issue&gt;1&lt;/_issue&gt;&lt;_journal&gt;npj Climate and Atmospheric Science&lt;/_journal&gt;&lt;_pages&gt;221&lt;/_pages&gt;&lt;_volume&gt;7&lt;/_volume&gt;&lt;_created&gt;66035560&lt;/_created&gt;&lt;_modified&gt;66035560&lt;/_modified&gt;&lt;_impact_factor&gt;   9.000&lt;/_impact_factor&gt;&lt;_social_category&gt;气象与大气科学(1)&lt;/_social_category&gt;&lt;_collection_scope&gt;SCIE&lt;/_collection_scope&gt;&lt;/Details&gt;&lt;Extra&gt;&lt;DBUID&gt;{DE16ABCE-A785-434C-BF43-2FE58866AFDD}&lt;/DBUID&gt;&lt;/Extra&gt;&lt;/Item&gt;&lt;/References&gt;&lt;/Group&gt;&lt;/Citation&gt;_x000a_"/>
    <w:docVar w:name="NE.Ref{B7D29FFD-49D2-4E20-AB31-3DFEE5CAE0EF}" w:val=" ADDIN NE.Ref.{B7D29FFD-49D2-4E20-AB31-3DFEE5CAE0EF}&lt;Citation&gt;&lt;Group&gt;&lt;References&gt;&lt;Item&gt;&lt;ID&gt;868&lt;/ID&gt;&lt;UID&gt;{518640EB-1474-4692-A76F-5F0C38C51D2D}&lt;/UID&gt;&lt;Title&gt;Fengwu: Pushing the skillful global medium-range weather forecast beyond 10 days lead&lt;/Title&gt;&lt;Template&gt;Journal Article&lt;/Template&gt;&lt;Star&gt;0&lt;/Star&gt;&lt;Tag&gt;0&lt;/Tag&gt;&lt;Author&gt;Chen, Kang; Han, Tao; Gong, Junchao; Bai, Lei; Ling, Fenghua; Luo, Jing-Jia; Chen, Xi; Ma, Leiming; Zhang, Tianning; Su, Rui&lt;/Author&gt;&lt;Year&gt;2023&lt;/Year&gt;&lt;Details&gt;&lt;_created&gt;66035558&lt;/_created&gt;&lt;_journal&gt;arXiv preprint arXiv:2304.02948&lt;/_journal&gt;&lt;_modified&gt;66035558&lt;/_modified&gt;&lt;/Details&gt;&lt;Extra&gt;&lt;DBUID&gt;{DE16ABCE-A785-434C-BF43-2FE58866AFDD}&lt;/DBUID&gt;&lt;/Extra&gt;&lt;/Item&gt;&lt;/References&gt;&lt;/Group&gt;&lt;/Citation&gt;_x000a_"/>
    <w:docVar w:name="NE.Ref{B815E0B4-EF7D-4F3F-B217-1B498CA1CD33}" w:val=" ADDIN NE.Ref.{B815E0B4-EF7D-4F3F-B217-1B498CA1CD33}&lt;Citation&gt;&lt;Group&gt;&lt;References&gt;&lt;Item&gt;&lt;ID&gt;879&lt;/ID&gt;&lt;UID&gt;{4F56E857-EE82-4B1E-A81D-B772C5663675}&lt;/UID&gt;&lt;Title&gt;A comparison study on experimental design and response surface methodologies&lt;/Title&gt;&lt;Template&gt;Conference Proceedings&lt;/Template&gt;&lt;Star&gt;0&lt;/Star&gt;&lt;Tag&gt;0&lt;/Tag&gt;&lt;Author&gt;Yeten, Burak; Castellini, Alexandre; Guyaguler, Baris; Chen, W H&lt;/Author&gt;&lt;Year&gt;2005&lt;/Year&gt;&lt;Details&gt;&lt;_created&gt;64644040&lt;/_created&gt;&lt;_modified&gt;64644040&lt;/_modified&gt;&lt;_publisher&gt;OnePetro&lt;/_publisher&gt;&lt;_secondary_title&gt;SPE Reservoir Simulation Symposium&lt;/_secondary_title&gt;&lt;/Details&gt;&lt;Extra&gt;&lt;DBUID&gt;{F96A950B-833F-4880-A151-76DA2D6A2879}&lt;/DBUID&gt;&lt;/Extra&gt;&lt;/Item&gt;&lt;/References&gt;&lt;/Group&gt;&lt;/Citation&gt;_x000a_"/>
    <w:docVar w:name="NE.Ref{B95BD8C9-FF90-49A2-9BCA-AA6591212A7A}" w:val=" ADDIN NE.Ref.{B95BD8C9-FF90-49A2-9BCA-AA6591212A7A}&lt;Citation&gt;&lt;Group&gt;&lt;References&gt;&lt;Item&gt;&lt;ID&gt;538&lt;/ID&gt;&lt;UID&gt;{6C55E372-C9DD-40AA-9473-905269A1C304}&lt;/UID&gt;&lt;Title&gt;Solving partial differential equations with point source based on physics-informed neural networks&lt;/Title&gt;&lt;Template&gt;Journal Article&lt;/Template&gt;&lt;Star&gt;0&lt;/Star&gt;&lt;Tag&gt;0&lt;/Tag&gt;&lt;Author&gt;Huang, Xiang; Liu, Hongsheng; Shi, Beiji; Wang, Zidong; Yang, Kang; Li, Yang; Weng, Bingya; Wang, Min; Chu, Haotian; Zhou, Jing&lt;/Author&gt;&lt;Year&gt;2021&lt;/Year&gt;&lt;Details&gt;&lt;_journal&gt;arXiv preprint arXiv:2111.01394&lt;/_journal&gt;&lt;_created&gt;65223191&lt;/_created&gt;&lt;_modified&gt;65223191&lt;/_modified&gt;&lt;/Details&gt;&lt;Extra&gt;&lt;DBUID&gt;{DE16ABCE-A785-434C-BF43-2FE58866AFDD}&lt;/DBUID&gt;&lt;/Extra&gt;&lt;/Item&gt;&lt;/References&gt;&lt;/Group&gt;&lt;/Citation&gt;_x000a_"/>
    <w:docVar w:name="NE.Ref{BC794402-1C7B-4F5E-A5ED-775B8725FB8A}" w:val=" ADDIN NE.Ref.{BC794402-1C7B-4F5E-A5ED-775B8725FB8A}&lt;Citation&gt;&lt;Group&gt;&lt;References&gt;&lt;Item&gt;&lt;ID&gt;876&lt;/ID&gt;&lt;UID&gt;{9AC7F7AE-9A42-4394-BD15-7CB7A6B19E2A}&lt;/UID&gt;&lt;Title&gt;Spatiotemporal variation of power law exponent on the use of wind energy&lt;/Title&gt;&lt;Template&gt;Journal Article&lt;/Template&gt;&lt;Star&gt;0&lt;/Star&gt;&lt;Tag&gt;0&lt;/Tag&gt;&lt;Author&gt;Yang, Xinrong; Jiang, Xin; Liang, Shijing; Qin, Yingzuo; Ye, Fan; Ye, Bin; Xu, Jiayu; He, Xinyue; Wu, Jie; Dong, Tianyun&lt;/Author&gt;&lt;Year&gt;2024&lt;/Year&gt;&lt;Details&gt;&lt;_collection_scope&gt;SCIE;EI&lt;/_collection_scope&gt;&lt;_created&gt;66130667&lt;/_created&gt;&lt;_impact_factor&gt;  11.200&lt;/_impact_factor&gt;&lt;_isbn&gt;0306-2619&lt;/_isbn&gt;&lt;_journal&gt;Applied Energy&lt;/_journal&gt;&lt;_modified&gt;66130667&lt;/_modified&gt;&lt;_pages&gt;122441&lt;/_pages&gt;&lt;_social_category&gt;能源与燃料(1) &amp;amp; 工程：化工(1)&lt;/_social_category&gt;&lt;_volume&gt;356&lt;/_volume&gt;&lt;/Details&gt;&lt;Extra&gt;&lt;DBUID&gt;{DE16ABCE-A785-434C-BF43-2FE58866AFDD}&lt;/DBUID&gt;&lt;/Extra&gt;&lt;/Item&gt;&lt;/References&gt;&lt;/Group&gt;&lt;/Citation&gt;_x000a_"/>
    <w:docVar w:name="NE.Ref{C0115526-E8A6-4E1F-9FBA-4B72FA5FF567}" w:val=" ADDIN NE.Ref.{C0115526-E8A6-4E1F-9FBA-4B72FA5FF567}&lt;Citation&gt;&lt;Group&gt;&lt;References&gt;&lt;Item&gt;&lt;ID&gt;1155&lt;/ID&gt;&lt;UID&gt;{C9514951-734E-4052-BA1C-4CA02F1D340A}&lt;/UID&gt;&lt;Title&gt;Frequency principle: Fourier analysis sheds light on deep neural networks&lt;/Title&gt;&lt;Template&gt;Journal Article&lt;/Template&gt;&lt;Star&gt;0&lt;/Star&gt;&lt;Tag&gt;0&lt;/Tag&gt;&lt;Author&gt;Xu, Zhi-Qin John; Zhang, Yaoyu; Luo, Tao; Xiao, Yanyang; Ma, Zheng&lt;/Author&gt;&lt;Year&gt;2019&lt;/Year&gt;&lt;Details&gt;&lt;_journal&gt;arXiv preprint arXiv:1901.06523&lt;/_journal&gt;&lt;_created&gt;65057486&lt;/_created&gt;&lt;_modified&gt;65057486&lt;/_modified&gt;&lt;/Details&gt;&lt;Extra&gt;&lt;DBUID&gt;{F96A950B-833F-4880-A151-76DA2D6A2879}&lt;/DBUID&gt;&lt;/Extra&gt;&lt;/Item&gt;&lt;/References&gt;&lt;/Group&gt;&lt;/Citation&gt;_x000a_"/>
    <w:docVar w:name="NE.Ref{C0937E06-44C3-4AE9-91C7-022A17C42DA6}" w:val=" ADDIN NE.Ref.{C0937E06-44C3-4AE9-91C7-022A17C42DA6}&lt;Citation&gt;&lt;Group&gt;&lt;References&gt;&lt;Item&gt;&lt;ID&gt;715&lt;/ID&gt;&lt;UID&gt;{F96ADF39-9F25-422B-92FD-BB70BCD79954}&lt;/UID&gt;&lt;Title&gt;A Novel Hybrid PSO–WOA Algorithm for Global Numerical Functions Optimization&lt;/Title&gt;&lt;Template&gt;Conference Proceedings&lt;/Template&gt;&lt;Star&gt;0&lt;/Star&gt;&lt;Tag&gt;0&lt;/Tag&gt;&lt;Author&gt;Trivedi, Indrajit N; Jangir, Pradeep; Kumar, Arvind; Jangir, Narottam; Totlani, Rahul&lt;/Author&gt;&lt;Year&gt;2018&lt;/Year&gt;&lt;Details&gt;&lt;_created&gt;64471326&lt;/_created&gt;&lt;_date&gt;2018-01-01&lt;/_date&gt;&lt;_date_display&gt;2018&lt;/_date_display&gt;&lt;_isbn&gt;978-981-10-3773-3&lt;/_isbn&gt;&lt;_modified&gt;64471326&lt;/_modified&gt;&lt;_number&gt;10.1007/978-981-10-3773-3_6&lt;/_number&gt;&lt;_pages&gt;53-60&lt;/_pages&gt;&lt;_place_published&gt;Singapore&lt;/_place_published&gt;&lt;_publisher&gt;Springer Singapore&lt;/_publisher&gt;&lt;_secondary_author&gt;Bhatia, Sanjiv K; Mishra, Krishn K; Tiwari, Shailesh; Singh, Vivek Kumar&lt;/_secondary_author&gt;&lt;/Details&gt;&lt;Extra&gt;&lt;DBUID&gt;{F96A950B-833F-4880-A151-76DA2D6A2879}&lt;/DBUID&gt;&lt;/Extra&gt;&lt;/Item&gt;&lt;/References&gt;&lt;/Group&gt;&lt;/Citation&gt;_x000a_"/>
    <w:docVar w:name="NE.Ref{C0FC01F1-D9A0-405B-A64B-9EE6228F1F5D}" w:val=" ADDIN NE.Ref.{C0FC01F1-D9A0-405B-A64B-9EE6228F1F5D}&lt;Citation&gt;&lt;Group&gt;&lt;References&gt;&lt;Item&gt;&lt;ID&gt;690&lt;/ID&gt;&lt;UID&gt;{AD5FF40E-515F-432F-9266-A77F22241B69}&lt;/UID&gt;&lt;Title&gt;A multiscale comprehensive study on pore structure of tight sandstone reservoir realized by nuclear magnetic resonance, high pressure mercury injection and constant-rate mercury injection penetration test&lt;/Title&gt;&lt;Template&gt;Journal Article&lt;/Template&gt;&lt;Star&gt;0&lt;/Star&gt;&lt;Tag&gt;0&lt;/Tag&gt;&lt;Author&gt;Zhang, Fan; Jiang, Zhenxue; Sun, Wei; Li, Yaohua; Zhang, Xi; Zhu, Lin; Wen, Ming&lt;/Author&gt;&lt;Year&gt;2019&lt;/Year&gt;&lt;Details&gt;&lt;_alternate_title&gt;Marine and Petroleum Geology&lt;/_alternate_title&gt;&lt;_collection_scope&gt;SCI;SCIE;EI&lt;/_collection_scope&gt;&lt;_created&gt;64449731&lt;/_created&gt;&lt;_date&gt;2019-01-01&lt;/_date&gt;&lt;_date_display&gt;2019&lt;/_date_display&gt;&lt;_doi&gt;https://doi.org/10.1016/j.marpetgeo.2019.06.019&lt;/_doi&gt;&lt;_impact_factor&gt;   4.348&lt;/_impact_factor&gt;&lt;_isbn&gt;0264-8172&lt;/_isbn&gt;&lt;_journal&gt;Marine and Petroleum Geology&lt;/_journal&gt;&lt;_keywords&gt;Tight sandstone; Pore throat radius; CMI; NMR; HPMI&lt;/_keywords&gt;&lt;_modified&gt;64449731&lt;/_modified&gt;&lt;_pages&gt;208-222&lt;/_pages&gt;&lt;_url&gt;https://www.sciencedirect.com/science/article/pii/S0264817219302715&lt;/_url&gt;&lt;_volume&gt;109&lt;/_volume&gt;&lt;/Details&gt;&lt;Extra&gt;&lt;DBUID&gt;{F96A950B-833F-4880-A151-76DA2D6A2879}&lt;/DBUID&gt;&lt;/Extra&gt;&lt;/Item&gt;&lt;/References&gt;&lt;/Group&gt;&lt;Group&gt;&lt;References&gt;&lt;Item&gt;&lt;ID&gt;691&lt;/ID&gt;&lt;UID&gt;{7809090E-119E-42B9-8864-1147E5FD7E6A}&lt;/UID&gt;&lt;Title&gt;Quantitative determination of pore and throat parameters in tight oil reservoir using constant rate mercury intrusion technique&lt;/Title&gt;&lt;Template&gt;Journal Article&lt;/Template&gt;&lt;Star&gt;0&lt;/Star&gt;&lt;Tag&gt;0&lt;/Tag&gt;&lt;Author&gt;Gao, Hui; Li, Tiantai; Yang, Ling&lt;/Author&gt;&lt;Year&gt;2016&lt;/Year&gt;&lt;Details&gt;&lt;_alternate_title&gt;Journal of Petroleum Exploration and Production Technology&lt;/_alternate_title&gt;&lt;_collection_scope&gt;EI&lt;/_collection_scope&gt;&lt;_created&gt;64449732&lt;/_created&gt;&lt;_date&gt;2016-01-01&lt;/_date&gt;&lt;_date_display&gt;2016&lt;/_date_display&gt;&lt;_doi&gt;10.1007/s13202-015-0186-6&lt;/_doi&gt;&lt;_impact_factor&gt;   2.077&lt;/_impact_factor&gt;&lt;_isbn&gt;2190-0566&lt;/_isbn&gt;&lt;_issue&gt;2&lt;/_issue&gt;&lt;_journal&gt;Journal of Petroleum Exploration and Production Technology&lt;/_journal&gt;&lt;_modified&gt;64449732&lt;/_modified&gt;&lt;_number&gt;Gao2016&lt;/_number&gt;&lt;_pages&gt;309-318&lt;/_pages&gt;&lt;_url&gt;https://doi.org/10.1007/s13202-015-0186-6&lt;/_url&gt;&lt;_volume&gt;6&lt;/_volume&gt;&lt;/Details&gt;&lt;Extra&gt;&lt;DBUID&gt;{F96A950B-833F-4880-A151-76DA2D6A2879}&lt;/DBUID&gt;&lt;/Extra&gt;&lt;/Item&gt;&lt;/References&gt;&lt;/Group&gt;&lt;/Citation&gt;_x000a_"/>
    <w:docVar w:name="NE.Ref{C1B4A32C-73D9-4E85-BA4B-18C8FBA81DDF}" w:val=" ADDIN NE.Ref.{C1B4A32C-73D9-4E85-BA4B-18C8FBA81DDF}&lt;Citation&gt;&lt;Group&gt;&lt;References&gt;&lt;Item&gt;&lt;ID&gt;560&lt;/ID&gt;&lt;UID&gt;{233D3DEA-23A7-470F-83DB-ECC421B99B3C}&lt;/UID&gt;&lt;Title&gt;Charakterisierung_der_Effekte_von_Regenwurmern_auf&lt;/Title&gt;&lt;Template&gt;Journal Article&lt;/Template&gt;&lt;Star&gt;0&lt;/Star&gt;&lt;Tag&gt;0&lt;/Tag&gt;&lt;Author/&gt;&lt;Year&gt;0&lt;/Year&gt;&lt;Details&gt;&lt;_created&gt;64072395&lt;/_created&gt;&lt;_modified&gt;64072395&lt;/_modified&gt;&lt;_accessed&gt;64072395&lt;/_accessed&gt;&lt;/Details&gt;&lt;Extra&gt;&lt;DBUID&gt;{F96A950B-833F-4880-A151-76DA2D6A2879}&lt;/DBUID&gt;&lt;/Extra&gt;&lt;/Item&gt;&lt;/References&gt;&lt;/Group&gt;&lt;/Citation&gt;_x000a_"/>
    <w:docVar w:name="NE.Ref{C25123E4-DACF-407D-A07E-EB885DA9E2BE}" w:val=" ADDIN NE.Ref.{C25123E4-DACF-407D-A07E-EB885DA9E2BE}&lt;Citation&gt;&lt;Group&gt;&lt;References&gt;&lt;Item&gt;&lt;ID&gt;756&lt;/ID&gt;&lt;UID&gt;{18BB8571-E084-4313-8D0A-A31409F432BF}&lt;/UID&gt;&lt;Title&gt;An Evaluation of the Application of Low Field NMR in the Characterization of Carbonate Reservoirs&lt;/Title&gt;&lt;Template&gt;Generic&lt;/Template&gt;&lt;Star&gt;0&lt;/Star&gt;&lt;Tag&gt;0&lt;/Tag&gt;&lt;Author&gt;Mai, An; Kantzas, Apostolos&lt;/Author&gt;&lt;Year&gt;2002&lt;/Year&gt;&lt;Details&gt;&lt;_created&gt;64544977&lt;/_created&gt;&lt;_date&gt;2002-09-29&lt;/_date&gt;&lt;_date_display&gt;2002_x000d__x000a_2002/09/29&lt;/_date_display&gt;&lt;_doi&gt;10.2118/77401-MS&lt;/_doi&gt;&lt;_journal&gt;SPE Annual Technical Conference and Exhibition&lt;/_journal&gt;&lt;_modified&gt;64544977&lt;/_modified&gt;&lt;_pages&gt;SPE-77401-MS&lt;/_pages&gt;&lt;_secondary_title&gt;SPE Annual Technical Conference and Exhibition&lt;/_secondary_title&gt;&lt;_url&gt;https://doi.org/10.2118/77401-MS&lt;/_url&gt;&lt;/Details&gt;&lt;Extra&gt;&lt;DBUID&gt;{F96A950B-833F-4880-A151-76DA2D6A2879}&lt;/DBUID&gt;&lt;/Extra&gt;&lt;/Item&gt;&lt;/References&gt;&lt;/Group&gt;&lt;/Citation&gt;_x000a_"/>
    <w:docVar w:name="NE.Ref{C43399BC-A001-40AB-8B18-D3D9D11CFB4E}" w:val=" ADDIN NE.Ref.{C43399BC-A001-40AB-8B18-D3D9D11CFB4E}&lt;Citation&gt;&lt;Group&gt;&lt;References&gt;&lt;Item&gt;&lt;ID&gt;689&lt;/ID&gt;&lt;UID&gt;{B1795ECE-1D4D-4D66-8A6C-E9C683B43FB9}&lt;/UID&gt;&lt;Title&gt;A Modified Staining Technique for Carbonates in Thin Section&lt;/Title&gt;&lt;Template&gt;Journal Article&lt;/Template&gt;&lt;Star&gt;0&lt;/Star&gt;&lt;Tag&gt;0&lt;/Tag&gt;&lt;Author&gt;DICKSON, J A D&lt;/Author&gt;&lt;Year&gt;1965&lt;/Year&gt;&lt;Details&gt;&lt;_alternate_title&gt;Nature&lt;/_alternate_title&gt;&lt;_collection_scope&gt;SCI;SCIE&lt;/_collection_scope&gt;&lt;_created&gt;64449730&lt;/_created&gt;&lt;_date&gt;1965-01-01&lt;/_date&gt;&lt;_date_display&gt;1965&lt;/_date_display&gt;&lt;_doi&gt;10.1038/205587a0&lt;/_doi&gt;&lt;_impact_factor&gt;  49.962&lt;/_impact_factor&gt;&lt;_isbn&gt;1476-4687&lt;/_isbn&gt;&lt;_issue&gt;4971&lt;/_issue&gt;&lt;_journal&gt;Nature&lt;/_journal&gt;&lt;_modified&gt;64449730&lt;/_modified&gt;&lt;_number&gt;DICKSON1965&lt;/_number&gt;&lt;_pages&gt;587-587&lt;/_pages&gt;&lt;_url&gt;https://doi.org/10.1038/205587a0&lt;/_url&gt;&lt;_volume&gt;205&lt;/_volume&gt;&lt;/Details&gt;&lt;Extra&gt;&lt;DBUID&gt;{F96A950B-833F-4880-A151-76DA2D6A2879}&lt;/DBUID&gt;&lt;/Extra&gt;&lt;/Item&gt;&lt;/References&gt;&lt;/Group&gt;&lt;/Citation&gt;_x000a_"/>
    <w:docVar w:name="NE.Ref{C44B294D-640A-469C-9A6F-1476546CC012}" w:val=" ADDIN NE.Ref.{C44B294D-640A-469C-9A6F-1476546CC012}&lt;Citation&gt;&lt;Group&gt;&lt;References&gt;&lt;Item&gt;&lt;ID&gt;760&lt;/ID&gt;&lt;UID&gt;{6A25C490-620A-4C60-80E9-5D08E2339649}&lt;/UID&gt;&lt;Title&gt;Surrogate modeling-based optimization for the integration of static and dynamic data into a reservoir description&lt;/Title&gt;&lt;Template&gt;Journal Article&lt;/Template&gt;&lt;Star&gt;0&lt;/Star&gt;&lt;Tag&gt;0&lt;/Tag&gt;&lt;Author&gt;Queipo, Nestor V; Pintos, Salvador; Rinc贸n, N茅stor; Contreras, Nemrod; Colmenares, Juan&lt;/Author&gt;&lt;Year&gt;2002&lt;/Year&gt;&lt;Details&gt;&lt;_collection_scope&gt;SCI;SCIE;EI&lt;/_collection_scope&gt;&lt;_created&gt;64544999&lt;/_created&gt;&lt;_impact_factor&gt;   5.168&lt;/_impact_factor&gt;&lt;_isbn&gt;0920-4105&lt;/_isbn&gt;&lt;_issue&gt;3-4&lt;/_issue&gt;&lt;_journal&gt;Journal of Petroleum Science and Engineering&lt;/_journal&gt;&lt;_modified&gt;64544999&lt;/_modified&gt;&lt;_pages&gt;167-181&lt;/_pages&gt;&lt;_volume&gt;35&lt;/_volume&gt;&lt;/Details&gt;&lt;Extra&gt;&lt;DBUID&gt;{F96A950B-833F-4880-A151-76DA2D6A2879}&lt;/DBUID&gt;&lt;/Extra&gt;&lt;/Item&gt;&lt;/References&gt;&lt;/Group&gt;&lt;Group&gt;&lt;References&gt;&lt;Item&gt;&lt;ID&gt;761&lt;/ID&gt;&lt;UID&gt;{7B8D2978-490A-4932-827E-6BE81B85D926}&lt;/UID&gt;&lt;Title&gt;Response surface methodology approach for history matching and uncertainty assessment of reservoir simulation models&lt;/Title&gt;&lt;Template&gt;Conference Proceedings&lt;/Template&gt;&lt;Star&gt;0&lt;/Star&gt;&lt;Tag&gt;0&lt;/Tag&gt;&lt;Author&gt;Slotte, Per Arne; Smorgrav, Eivind&lt;/Author&gt;&lt;Year&gt;2008&lt;/Year&gt;&lt;Details&gt;&lt;_created&gt;64545000&lt;/_created&gt;&lt;_modified&gt;64545000&lt;/_modified&gt;&lt;_publisher&gt;OnePetro&lt;/_publisher&gt;&lt;_secondary_title&gt;Europec/EAGE Conference and Exhibition&lt;/_secondary_title&gt;&lt;/Details&gt;&lt;Extra&gt;&lt;DBUID&gt;{F96A950B-833F-4880-A151-76DA2D6A2879}&lt;/DBUID&gt;&lt;/Extra&gt;&lt;/Item&gt;&lt;/References&gt;&lt;/Group&gt;&lt;/Citation&gt;_x000a_"/>
    <w:docVar w:name="NE.Ref{C4B293A9-2D75-4200-8667-1DE066094B19}" w:val=" ADDIN NE.Ref.{C4B293A9-2D75-4200-8667-1DE066094B19}&lt;Citation&gt;&lt;Group&gt;&lt;References&gt;&lt;Item&gt;&lt;ID&gt;674&lt;/ID&gt;&lt;UID&gt;{2B32F204-56A5-426C-89D7-FF7F434BBAD1}&lt;/UID&gt;&lt;Title&gt;Study of thermally-induced enhancement in nanopores, microcracks, porosity and permeability of rocks from different ultra-low permeability reservoirs&lt;/Title&gt;&lt;Template&gt;Journal Article&lt;/Template&gt;&lt;Star&gt;0&lt;/Star&gt;&lt;Tag&gt;0&lt;/Tag&gt;&lt;Author&gt;Wei, Zijian; Sheng, J J&lt;/Author&gt;&lt;Year&gt;2022&lt;/Year&gt;&lt;Details&gt;&lt;_alternate_title&gt;Journal of Petroleum Science and Engineering&lt;/_alternate_title&gt;&lt;_collection_scope&gt;SCI;SCIE;EI&lt;/_collection_scope&gt;&lt;_created&gt;64424758&lt;/_created&gt;&lt;_date&gt;2022-01-01&lt;/_date&gt;&lt;_date_display&gt;2022&lt;/_date_display&gt;&lt;_doi&gt;https://doi.org/10.1016/j.petrol.2021.109896&lt;/_doi&gt;&lt;_impact_factor&gt;   4.346&lt;/_impact_factor&gt;&lt;_isbn&gt;0920-4105&lt;/_isbn&gt;&lt;_journal&gt;Journal of Petroleum Science and Engineering&lt;/_journal&gt;&lt;_keywords&gt;Ultra-low permeability reservoirs; Heating treatment; Porosity-permeability enhancement; Stress sensitivity; Thermal cracking; Nanopore evolution&lt;/_keywords&gt;&lt;_modified&gt;64424758&lt;/_modified&gt;&lt;_pages&gt;109896&lt;/_pages&gt;&lt;_url&gt;https://www.sciencedirect.com/science/article/pii/S0920410521015138&lt;/_url&gt;&lt;_volume&gt;209&lt;/_volume&gt;&lt;/Details&gt;&lt;Extra&gt;&lt;DBUID&gt;{F96A950B-833F-4880-A151-76DA2D6A2879}&lt;/DBUID&gt;&lt;/Extra&gt;&lt;/Item&gt;&lt;/References&gt;&lt;/Group&gt;&lt;Group&gt;&lt;References&gt;&lt;Item&gt;&lt;ID&gt;675&lt;/ID&gt;&lt;UID&gt;{70C10AAD-E952-457B-9326-78EA888913D9}&lt;/UID&gt;&lt;Title&gt;Geochemical reactions and their influence on petrophysical properties of ultra-low permeability oil reservoirs during water and CO2 flooding&lt;/Title&gt;&lt;Template&gt;Journal Article&lt;/Template&gt;&lt;Star&gt;0&lt;/Star&gt;&lt;Tag&gt;0&lt;/Tag&gt;&lt;Author&gt;Cui, Guodong; Yang, Lihong; Fang, Jichao; Qiu, Zhichao; Wang, Yuting; Ren, Shaoran&lt;/Author&gt;&lt;Year&gt;2021&lt;/Year&gt;&lt;Details&gt;&lt;_alternate_title&gt;Journal of Petroleum Science and Engineering&lt;/_alternate_title&gt;&lt;_collection_scope&gt;SCI;SCIE;EI&lt;/_collection_scope&gt;&lt;_created&gt;64424758&lt;/_created&gt;&lt;_date&gt;2021-01-01&lt;/_date&gt;&lt;_date_display&gt;2021&lt;/_date_display&gt;&lt;_doi&gt;https://doi.org/10.1016/j.petrol.2021.108672&lt;/_doi&gt;&lt;_impact_factor&gt;   4.346&lt;/_impact_factor&gt;&lt;_isbn&gt;0920-4105&lt;/_isbn&gt;&lt;_journal&gt;Journal of Petroleum Science and Engineering&lt;/_journal&gt;&lt;_keywords&gt;CO flooding; Geochemical reactions; Water compatibility; Reactive flow simulation; Petrophysical properties&lt;/_keywords&gt;&lt;_modified&gt;64424758&lt;/_modified&gt;&lt;_pages&gt;108672&lt;/_pages&gt;&lt;_url&gt;https://www.sciencedirect.com/science/article/pii/S0920410521003326&lt;/_url&gt;&lt;_volume&gt;203&lt;/_volume&gt;&lt;/Details&gt;&lt;Extra&gt;&lt;DBUID&gt;{F96A950B-833F-4880-A151-76DA2D6A2879}&lt;/DBUID&gt;&lt;/Extra&gt;&lt;/Item&gt;&lt;/References&gt;&lt;/Group&gt;&lt;Group&gt;&lt;References&gt;&lt;Item&gt;&lt;ID&gt;676&lt;/ID&gt;&lt;UID&gt;{8183A477-CA70-4AB0-906D-989E89C77C7A}&lt;/UID&gt;&lt;Title&gt;Nanoemulsions stabilized by anionic and non-ionic surfactants for enhanced oil recovery in ultra-low permeability reservoirs: Performance evaluation and mechanism study&lt;/Title&gt;&lt;Template&gt;Journal Article&lt;/Template&gt;&lt;Star&gt;0&lt;/Star&gt;&lt;Tag&gt;0&lt;/Tag&gt;&lt;Author&gt;Liu, Dexin; Xu, Jiaju; Zhao, Han; Zhang, Xiao; Zhou, Hua; Wu, Da; Liu, Yue; Yu, Panhong; Xu, Zhenghao; Kang, Wanli; Fan, Mingfu&lt;/Author&gt;&lt;Year&gt;2022&lt;/Year&gt;&lt;Details&gt;&lt;_alternate_title&gt;Colloids and Surfaces A: Physicochemical and Engineering Aspects&lt;/_alternate_title&gt;&lt;_created&gt;64424758&lt;/_created&gt;&lt;_date&gt;2022-01-01&lt;/_date&gt;&lt;_date_display&gt;2022&lt;/_date_display&gt;&lt;_doi&gt;https://doi.org/10.1016/j.colsurfa.2021.128235&lt;/_doi&gt;&lt;_impact_factor&gt;   4.539&lt;/_impact_factor&gt;&lt;_isbn&gt;0927-7757&lt;/_isbn&gt;&lt;_journal&gt;Colloids and Surfaces A: Physicochemical and Engineering Aspects&lt;/_journal&gt;&lt;_keywords&gt;Ultra-low permeability reservoir; Nanoemulsion; Enhanced oil recovery; Interfacial tension; Wettability alteration&lt;/_keywords&gt;&lt;_modified&gt;64424758&lt;/_modified&gt;&lt;_pages&gt;128235&lt;/_pages&gt;&lt;_url&gt;https://www.sciencedirect.com/science/article/pii/S092777572102104X&lt;/_url&gt;&lt;_volume&gt;637&lt;/_volume&gt;&lt;/Details&gt;&lt;Extra&gt;&lt;DBUID&gt;{F96A950B-833F-4880-A151-76DA2D6A2879}&lt;/DBUID&gt;&lt;/Extra&gt;&lt;/Item&gt;&lt;/References&gt;&lt;/Group&gt;&lt;/Citation&gt;_x000a_"/>
    <w:docVar w:name="NE.Ref{C62E2DFF-1B3F-460C-8206-95171FB97700}" w:val=" ADDIN NE.Ref.{C62E2DFF-1B3F-460C-8206-95171FB97700}&lt;Citation&gt;&lt;Group&gt;&lt;References&gt;&lt;Item&gt;&lt;ID&gt;696&lt;/ID&gt;&lt;UID&gt;{F0D66932-6B99-4398-BADD-CD8624BC6763}&lt;/UID&gt;&lt;Title&gt;Political Optimizer: A novel socio-inspired meta-heuristic for global optimization&lt;/Title&gt;&lt;Template&gt;Journal Article&lt;/Template&gt;&lt;Star&gt;0&lt;/Star&gt;&lt;Tag&gt;0&lt;/Tag&gt;&lt;Author&gt;Askari, Qamar; Younas, Irfan; Saeed, Mehreen&lt;/Author&gt;&lt;Year&gt;2020&lt;/Year&gt;&lt;Details&gt;&lt;_alternate_title&gt;Knowledge-Based Systems&lt;/_alternate_title&gt;&lt;_collection_scope&gt;SCI;SCIE;EI&lt;/_collection_scope&gt;&lt;_created&gt;64450718&lt;/_created&gt;&lt;_date&gt;2020-01-01&lt;/_date&gt;&lt;_date_display&gt;2020&lt;/_date_display&gt;&lt;_doi&gt;https://doi.org/10.1016/j.knosys.2020.105709&lt;/_doi&gt;&lt;_impact_factor&gt;   8.139&lt;/_impact_factor&gt;&lt;_isbn&gt;0950-7051&lt;/_isbn&gt;&lt;_journal&gt;Knowledge-Based Systems&lt;/_journal&gt;&lt;_keywords&gt;Optimization; Political Optimizer (PO); Meta-heuristics; Socio-inspired algorithm; Past-based position updating; Human behavior-based optimization&lt;/_keywords&gt;&lt;_modified&gt;64450718&lt;/_modified&gt;&lt;_pages&gt;105709&lt;/_pages&gt;&lt;_url&gt;https://www.sciencedirect.com/science/article/pii/S0950705120301350&lt;/_url&gt;&lt;_volume&gt;195&lt;/_volume&gt;&lt;/Details&gt;&lt;Extra&gt;&lt;DBUID&gt;{F96A950B-833F-4880-A151-76DA2D6A2879}&lt;/DBUID&gt;&lt;/Extra&gt;&lt;/Item&gt;&lt;/References&gt;&lt;/Group&gt;&lt;/Citation&gt;_x000a_"/>
    <w:docVar w:name="NE.Ref{C63695BB-AB10-4B55-88B6-C12258605B0F}" w:val=" ADDIN NE.Ref.{C63695BB-AB10-4B55-88B6-C12258605B0F}&lt;Citation&gt;&lt;Group&gt;&lt;References&gt;&lt;Item&gt;&lt;ID&gt;1126&lt;/ID&gt;&lt;UID&gt;{7E38132A-FAEB-4CA9-A543-C72DB1DFFEB3}&lt;/UID&gt;&lt;Title&gt;Methods and apparatus for measurement of the resistivity of geological formations from within cased boreholes&lt;/Title&gt;&lt;Template&gt;Report&lt;/Template&gt;&lt;Star&gt;0&lt;/Star&gt;&lt;Tag&gt;0&lt;/Tag&gt;&lt;Author&gt;Vail III, W B&lt;/Author&gt;&lt;Year&gt;1989&lt;/Year&gt;&lt;Details&gt;&lt;_created&gt;65057246&lt;/_created&gt;&lt;_modified&gt;65057246&lt;/_modified&gt;&lt;/Details&gt;&lt;Extra&gt;&lt;DBUID&gt;{F96A950B-833F-4880-A151-76DA2D6A2879}&lt;/DBUID&gt;&lt;/Extra&gt;&lt;/Item&gt;&lt;/References&gt;&lt;/Group&gt;&lt;/Citation&gt;_x000a_"/>
    <w:docVar w:name="NE.Ref{CA3A4AD5-D98F-4BD9-8407-9CF34FC0DE5C}" w:val=" ADDIN NE.Ref.{CA3A4AD5-D98F-4BD9-8407-9CF34FC0DE5C}&lt;Citation&gt;&lt;Group&gt;&lt;References&gt;&lt;Item&gt;&lt;ID&gt;577&lt;/ID&gt;&lt;UID&gt;{36B7CC49-416E-4A02-8D9E-37E59DF9719F}&lt;/UID&gt;&lt;Title&gt;Al-Anazi A ,  Gates I D . A support vector machine algorithm to classify lithofacies and model permeability in heterogeneous reservoirs[J]. Engineering Geology, 2010, 114(3-4):267-277.&lt;/Title&gt;&lt;Template&gt;Journal Article&lt;/Template&gt;&lt;Star&gt;0&lt;/Star&gt;&lt;Tag&gt;0&lt;/Tag&gt;&lt;Author/&gt;&lt;Year&gt;0&lt;/Year&gt;&lt;Details&gt;&lt;_accessed&gt;64081001&lt;/_accessed&gt;&lt;_created&gt;64081001&lt;/_created&gt;&lt;_modified&gt;64081001&lt;/_modified&gt;&lt;/Details&gt;&lt;Extra&gt;&lt;DBUID&gt;{F96A950B-833F-4880-A151-76DA2D6A2879}&lt;/DBUID&gt;&lt;/Extra&gt;&lt;/Item&gt;&lt;/References&gt;&lt;/Group&gt;&lt;/Citation&gt;_x000a_"/>
    <w:docVar w:name="NE.Ref{CAB36997-A8D6-483C-9E5A-1AD9DDE68B18}" w:val=" ADDIN NE.Ref.{CAB36997-A8D6-483C-9E5A-1AD9DDE68B18}&lt;Citation&gt;&lt;Group&gt;&lt;References&gt;&lt;Item&gt;&lt;ID&gt;1134&lt;/ID&gt;&lt;UID&gt;{F026E783-6391-44E9-89F7-FDD9C612E08C}&lt;/UID&gt;&lt;Title&gt;A new approach to reservoir characterization using deep learning neural networks&lt;/Title&gt;&lt;Template&gt;Conference Proceedings&lt;/Template&gt;&lt;Star&gt;0&lt;/Star&gt;&lt;Tag&gt;0&lt;/Tag&gt;&lt;Author&gt;Korjani, M; Popa, Andrei; Grijalva, Eli; Cassidy, Steve; Ershaghi, I&lt;/Author&gt;&lt;Year&gt;2016&lt;/Year&gt;&lt;Details&gt;&lt;_isbn&gt;1613994656&lt;/_isbn&gt;&lt;_pages&gt;SPE-180359-MS&lt;/_pages&gt;&lt;_publisher&gt;SPE&lt;/_publisher&gt;&lt;_secondary_title&gt;SPE Western Regional Meeting&lt;/_secondary_title&gt;&lt;_created&gt;65057321&lt;/_created&gt;&lt;_modified&gt;65057321&lt;/_modified&gt;&lt;/Details&gt;&lt;Extra&gt;&lt;DBUID&gt;{F96A950B-833F-4880-A151-76DA2D6A2879}&lt;/DBUID&gt;&lt;/Extra&gt;&lt;/Item&gt;&lt;/References&gt;&lt;/Group&gt;&lt;/Citation&gt;_x000a_"/>
    <w:docVar w:name="NE.Ref{CAC3A79F-1EDC-4841-84F0-D4B563A14E81}" w:val=" ADDIN NE.Ref.{CAC3A79F-1EDC-4841-84F0-D4B563A14E81}&lt;Citation&gt;&lt;Group&gt;&lt;References&gt;&lt;Item&gt;&lt;ID&gt;576&lt;/ID&gt;&lt;UID&gt;{5F98B8B7-F289-4CA0-8F39-0B7DFAF30C85}&lt;/UID&gt;&lt;Title&gt;Cortes C ,  Cortes C ,  Vapnik V , et al. Support-vector networks[J].  1995.&lt;/Title&gt;&lt;Template&gt;Journal Article&lt;/Template&gt;&lt;Star&gt;0&lt;/Star&gt;&lt;Tag&gt;0&lt;/Tag&gt;&lt;Author/&gt;&lt;Year&gt;0&lt;/Year&gt;&lt;Details&gt;&lt;_accessed&gt;64080986&lt;/_accessed&gt;&lt;_created&gt;64080986&lt;/_created&gt;&lt;_modified&gt;64080986&lt;/_modified&gt;&lt;/Details&gt;&lt;Extra&gt;&lt;DBUID&gt;{F96A950B-833F-4880-A151-76DA2D6A2879}&lt;/DBUID&gt;&lt;/Extra&gt;&lt;/Item&gt;&lt;/References&gt;&lt;/Group&gt;&lt;/Citation&gt;_x000a_"/>
    <w:docVar w:name="NE.Ref{CB73BB02-C91B-445D-9D36-B88AFCD75BF2}" w:val=" ADDIN NE.Ref.{CB73BB02-C91B-445D-9D36-B88AFCD75BF2}&lt;Citation&gt;&lt;Group&gt;&lt;References&gt;&lt;Item&gt;&lt;ID&gt;541&lt;/ID&gt;&lt;UID&gt;{CFC70023-05E0-49D4-B670-E1DAFA7C3D71}&lt;/UID&gt;&lt;Title&gt;Kaufman brief intelligence test: KBIT&lt;/Title&gt;&lt;Template&gt;Book&lt;/Template&gt;&lt;Star&gt;0&lt;/Star&gt;&lt;Tag&gt;0&lt;/Tag&gt;&lt;Author&gt;Kaufman, Alan S&lt;/Author&gt;&lt;Year&gt;1990&lt;/Year&gt;&lt;Details&gt;&lt;_created&gt;65229765&lt;/_created&gt;&lt;_modified&gt;65229765&lt;/_modified&gt;&lt;_publisher&gt;AGS, American Guidance Service Circle Pines, MN&lt;/_publisher&gt;&lt;/Details&gt;&lt;Extra&gt;&lt;DBUID&gt;{DE16ABCE-A785-434C-BF43-2FE58866AFDD}&lt;/DBUID&gt;&lt;/Extra&gt;&lt;/Item&gt;&lt;/References&gt;&lt;/Group&gt;&lt;/Citation&gt;_x000a_"/>
    <w:docVar w:name="NE.Ref{CBC9122B-373A-4E44-B6C8-486AF01D91A9}" w:val=" ADDIN NE.Ref.{CBC9122B-373A-4E44-B6C8-486AF01D91A9}&lt;Citation&gt;&lt;Group&gt;&lt;References&gt;&lt;Item&gt;&lt;ID&gt;876&lt;/ID&gt;&lt;UID&gt;{9AC7F7AE-9A42-4394-BD15-7CB7A6B19E2A}&lt;/UID&gt;&lt;Title&gt;Spatiotemporal variation of power law exponent on the use of wind energy&lt;/Title&gt;&lt;Template&gt;Journal Article&lt;/Template&gt;&lt;Star&gt;0&lt;/Star&gt;&lt;Tag&gt;0&lt;/Tag&gt;&lt;Author&gt;Yang, Xinrong; Jiang, Xin; Liang, Shijing; Qin, Yingzuo; Ye, Fan; Ye, Bin; Xu, Jiayu; He, Xinyue; Wu, Jie; Dong, Tianyun&lt;/Author&gt;&lt;Year&gt;2024&lt;/Year&gt;&lt;Details&gt;&lt;_collection_scope&gt;SCIE;EI&lt;/_collection_scope&gt;&lt;_created&gt;66130667&lt;/_created&gt;&lt;_impact_factor&gt;  11.200&lt;/_impact_factor&gt;&lt;_isbn&gt;0306-2619&lt;/_isbn&gt;&lt;_journal&gt;Applied Energy&lt;/_journal&gt;&lt;_modified&gt;66130667&lt;/_modified&gt;&lt;_pages&gt;122441&lt;/_pages&gt;&lt;_social_category&gt;能源与燃料(1) &amp;amp; 工程：化工(1)&lt;/_social_category&gt;&lt;_volume&gt;356&lt;/_volume&gt;&lt;/Details&gt;&lt;Extra&gt;&lt;DBUID&gt;{DE16ABCE-A785-434C-BF43-2FE58866AFDD}&lt;/DBUID&gt;&lt;/Extra&gt;&lt;/Item&gt;&lt;/References&gt;&lt;/Group&gt;&lt;/Citation&gt;_x000a_"/>
    <w:docVar w:name="NE.Ref{CCA8EEBB-7C51-4D61-B198-191F9A27162F}" w:val=" ADDIN NE.Ref.{CCA8EEBB-7C51-4D61-B198-191F9A27162F}&lt;Citation&gt;&lt;Group&gt;&lt;References&gt;&lt;Item&gt;&lt;ID&gt;580&lt;/ID&gt;&lt;UID&gt;{DFDECB63-43D8-46B4-9533-598FBCF84023}&lt;/UID&gt;&lt;Title&gt;Li Q ,  Xu Z Y . Parameter Identification Method Research Based on the BP Neural Network and Space Search[J]. Applied Mechanics &amp;amp; Materials, 2014, 513-517:1165-1169.&lt;/Title&gt;&lt;Template&gt;Journal Article&lt;/Template&gt;&lt;Star&gt;0&lt;/Star&gt;&lt;Tag&gt;0&lt;/Tag&gt;&lt;Author/&gt;&lt;Year&gt;0&lt;/Year&gt;&lt;Details&gt;&lt;_accessed&gt;64124494&lt;/_accessed&gt;&lt;_created&gt;64124494&lt;/_created&gt;&lt;_modified&gt;64124494&lt;/_modified&gt;&lt;/Details&gt;&lt;Extra&gt;&lt;DBUID&gt;{F96A950B-833F-4880-A151-76DA2D6A2879}&lt;/DBUID&gt;&lt;/Extra&gt;&lt;/Item&gt;&lt;/References&gt;&lt;/Group&gt;&lt;/Citation&gt;_x000a_"/>
    <w:docVar w:name="NE.Ref{D05D62CD-DB85-4997-A0FF-2BDF5DF298B6}" w:val=" ADDIN NE.Ref.{D05D62CD-DB85-4997-A0FF-2BDF5DF298B6}&lt;Citation&gt;&lt;Group&gt;&lt;References&gt;&lt;Item&gt;&lt;ID&gt;581&lt;/ID&gt;&lt;UID&gt;{184F1306-5F98-4B18-8F97-417462F472AB}&lt;/UID&gt;&lt;Title&gt;Huang G B ,  Zhu Q Y ,  Siew C K . Extreme learning machine: a new learning scheme of feedforward neural networks[C]// IEEE International Joint Conference on Neural Networks. IEEE, 2005.&lt;/Title&gt;&lt;Template&gt;Journal Article&lt;/Template&gt;&lt;Star&gt;0&lt;/Star&gt;&lt;Tag&gt;0&lt;/Tag&gt;&lt;Author/&gt;&lt;Year&gt;0&lt;/Year&gt;&lt;Details&gt;&lt;_accessed&gt;64131300&lt;/_accessed&gt;&lt;_created&gt;64131300&lt;/_created&gt;&lt;_modified&gt;64131300&lt;/_modified&gt;&lt;/Details&gt;&lt;Extra&gt;&lt;DBUID&gt;{F96A950B-833F-4880-A151-76DA2D6A2879}&lt;/DBUID&gt;&lt;/Extra&gt;&lt;/Item&gt;&lt;/References&gt;&lt;/Group&gt;&lt;/Citation&gt;_x000a_"/>
    <w:docVar w:name="NE.Ref{D0A1BBEF-8ED2-45DE-9339-074738C7933C}" w:val=" ADDIN NE.Ref.{D0A1BBEF-8ED2-45DE-9339-074738C7933C}&lt;Citation&gt;&lt;Group&gt;&lt;References&gt;&lt;Item&gt;&lt;ID&gt;704&lt;/ID&gt;&lt;UID&gt;{4C9780E1-3637-4BE5-9FC8-BDA0D67486CD}&lt;/UID&gt;&lt;Title&gt;A hybrid self-adaptive sine cosine algorithm with opposition based learning&lt;/Title&gt;&lt;Template&gt;Journal Article&lt;/Template&gt;&lt;Star&gt;0&lt;/Star&gt;&lt;Tag&gt;0&lt;/Tag&gt;&lt;Author&gt;Gupta, Shubham; Deep, Kusum&lt;/Author&gt;&lt;Year&gt;2019&lt;/Year&gt;&lt;Details&gt;&lt;_alternate_title&gt;Expert Systems with Applications&lt;/_alternate_title&gt;&lt;_collection_scope&gt;SCIE;EI&lt;/_collection_scope&gt;&lt;_created&gt;64452860&lt;/_created&gt;&lt;_date&gt;2019-01-01&lt;/_date&gt;&lt;_date_display&gt;2019&lt;/_date_display&gt;&lt;_doi&gt;https://doi.org/10.1016/j.eswa.2018.10.050&lt;/_doi&gt;&lt;_impact_factor&gt;   6.954&lt;/_impact_factor&gt;&lt;_isbn&gt;0957-4174&lt;/_isbn&gt;&lt;_journal&gt;Expert Systems with Applications&lt;/_journal&gt;&lt;_keywords&gt;Population based algorithms; Sine Cosine algorithm (SCA); Opposition based learning; Self-adaptation; Benchmark test problems; Engineering application problems&lt;/_keywords&gt;&lt;_modified&gt;64452860&lt;/_modified&gt;&lt;_pages&gt;210-230&lt;/_pages&gt;&lt;_url&gt;https://www.sciencedirect.com/science/article/pii/S0957417418307164&lt;/_url&gt;&lt;_volume&gt;119&lt;/_volume&gt;&lt;/Details&gt;&lt;Extra&gt;&lt;DBUID&gt;{F96A950B-833F-4880-A151-76DA2D6A2879}&lt;/DBUID&gt;&lt;/Extra&gt;&lt;/Item&gt;&lt;/References&gt;&lt;/Group&gt;&lt;/Citation&gt;_x000a_"/>
    <w:docVar w:name="NE.Ref{D0CF993B-30BC-427E-A710-C0E0ED35F673}" w:val=" ADDIN NE.Ref.{D0CF993B-30BC-427E-A710-C0E0ED35F673}&lt;Citation&gt;&lt;Group&gt;&lt;References&gt;&lt;Item&gt;&lt;ID&gt;681&lt;/ID&gt;&lt;UID&gt;{C91D699E-C7DF-4D3C-A223-C357AA0E9973}&lt;/UID&gt;&lt;Title&gt;Classifier Ensembles with the Extended Space Forest&lt;/Title&gt;&lt;Template&gt;Journal Article&lt;/Template&gt;&lt;Star&gt;0&lt;/Star&gt;&lt;Tag&gt;0&lt;/Tag&gt;&lt;Author&gt;M., F Amasyali; O., K Ersoy&lt;/Author&gt;&lt;Year&gt;2014&lt;/Year&gt;&lt;Details&gt;&lt;_alternate_title&gt;IEEE Transactions on Knowledge and Data EngineeringIEEE Transactions on Knowledge and Data Engineering&lt;/_alternate_title&gt;&lt;_date_display&gt;2014_x000d__x000a_March 2014&lt;/_date_display&gt;&lt;_date&gt;2014-01-01&lt;/_date&gt;&lt;_doi&gt;10.1109/TKDE.2013.9&lt;/_doi&gt;&lt;_isbn&gt;1558-2191&lt;/_isbn&gt;&lt;_issue&gt;3&lt;/_issue&gt;&lt;_journal&gt;IEEE Transactions on Knowledge and Data Engineering&lt;/_journal&gt;&lt;_pages&gt;549-562&lt;/_pages&gt;&lt;_volume&gt;26&lt;/_volume&gt;&lt;_created&gt;64449589&lt;/_created&gt;&lt;_modified&gt;64449589&lt;/_modified&gt;&lt;_impact_factor&gt;   6.977&lt;/_impact_factor&gt;&lt;_collection_scope&gt;SCI;SCIE;EI&lt;/_collection_scope&gt;&lt;/Details&gt;&lt;Extra&gt;&lt;DBUID&gt;{F96A950B-833F-4880-A151-76DA2D6A2879}&lt;/DBUID&gt;&lt;/Extra&gt;&lt;/Item&gt;&lt;/References&gt;&lt;/Group&gt;&lt;/Citation&gt;_x000a_"/>
    <w:docVar w:name="NE.Ref{D0FBEE4A-5DD2-46FB-9D0B-3427FBDA91E9}" w:val=" ADDIN NE.Ref.{D0FBEE4A-5DD2-46FB-9D0B-3427FBDA91E9}&lt;Citation&gt;&lt;Group&gt;&lt;References&gt;&lt;Item&gt;&lt;ID&gt;710&lt;/ID&gt;&lt;UID&gt;{C7B9F55F-5A5A-4763-A3C6-900E92670404}&lt;/UID&gt;&lt;Title&gt;Machine learning regression algorithms for biophysical parameter retrieval: Opportunities for Sentinel-2 and -3&lt;/Title&gt;&lt;Template&gt;Journal Article&lt;/Template&gt;&lt;Star&gt;0&lt;/Star&gt;&lt;Tag&gt;0&lt;/Tag&gt;&lt;Author&gt;Verrelst, Jochem; Muñoz, Jordi; Alonso, Luis; Delegido, Jesús; Rivera, Juan Pablo; Camps-Valls, Gustavo; Moreno, José&lt;/Author&gt;&lt;Year&gt;2012&lt;/Year&gt;&lt;Details&gt;&lt;_alternate_title&gt;Remote Sensing of Environment&lt;/_alternate_title&gt;&lt;_collection_scope&gt;SCI;SCIE;EI&lt;/_collection_scope&gt;&lt;_created&gt;64461502&lt;/_created&gt;&lt;_date&gt;2012-01-01&lt;/_date&gt;&lt;_date_display&gt;2012&lt;/_date_display&gt;&lt;_doi&gt;https://doi.org/10.1016/j.rse.2011.11.002&lt;/_doi&gt;&lt;_impact_factor&gt;  10.164&lt;/_impact_factor&gt;&lt;_isbn&gt;0034-4257&lt;/_isbn&gt;&lt;_journal&gt;Remote Sensing of Environment&lt;/_journal&gt;&lt;_keywords&gt;Sentinel-2; Sentinel-3; Machine learning; Regression algorithms; Support vector regression (SVR); Kernel ridge regression (KRR); Gaussian Processes regression (GPR); Biophysical parameter retrieval&lt;/_keywords&gt;&lt;_modified&gt;64461502&lt;/_modified&gt;&lt;_pages&gt;127-139&lt;/_pages&gt;&lt;_url&gt;https://www.sciencedirect.com/science/article/pii/S003442571100397X&lt;/_url&gt;&lt;_volume&gt;118&lt;/_volume&gt;&lt;/Details&gt;&lt;Extra&gt;&lt;DBUID&gt;{F96A950B-833F-4880-A151-76DA2D6A2879}&lt;/DBUID&gt;&lt;/Extra&gt;&lt;/Item&gt;&lt;/References&gt;&lt;/Group&gt;&lt;/Citation&gt;_x000a_"/>
    <w:docVar w:name="NE.Ref{D214DAD3-229C-4024-9B82-CCAFF426E415}" w:val=" ADDIN NE.Ref.{D214DAD3-229C-4024-9B82-CCAFF426E415}&lt;Citation&gt;&lt;Group&gt;&lt;References&gt;&lt;Item&gt;&lt;ID&gt;585&lt;/ID&gt;&lt;UID&gt;{708DA960-3537-4A16-94F8-71886628C860}&lt;/UID&gt;&lt;Title&gt;Physics-constrained deep learning of geomechanical logs&lt;/Title&gt;&lt;Template&gt;Journal Article&lt;/Template&gt;&lt;Star&gt;0&lt;/Star&gt;&lt;Tag&gt;0&lt;/Tag&gt;&lt;Author&gt;Chen, Yuntian; Zhang, Dongxiao&lt;/Author&gt;&lt;Year&gt;2020&lt;/Year&gt;&lt;Details&gt;&lt;_isbn&gt;0196-2892&lt;/_isbn&gt;&lt;_issue&gt;8&lt;/_issue&gt;&lt;_journal&gt;IEEE Transactions on geoscience and remote sensing&lt;/_journal&gt;&lt;_pages&gt;5932-5943&lt;/_pages&gt;&lt;_volume&gt;58&lt;/_volume&gt;&lt;_created&gt;65359749&lt;/_created&gt;&lt;_modified&gt;65359749&lt;/_modified&gt;&lt;_impact_factor&gt;   8.200&lt;/_impact_factor&gt;&lt;_social_category&gt;工程：电子与电气(2) &amp;amp; 地球化学与地球物理(2) &amp;amp; 成像科学与照相技术(2) &amp;amp; 遥感(2)&lt;/_social_category&gt;&lt;_collection_scope&gt;SCIE;EI&lt;/_collection_scope&gt;&lt;/Details&gt;&lt;Extra&gt;&lt;DBUID&gt;{DE16ABCE-A785-434C-BF43-2FE58866AFDD}&lt;/DBUID&gt;&lt;/Extra&gt;&lt;/Item&gt;&lt;/References&gt;&lt;/Group&gt;&lt;/Citation&gt;_x000a_"/>
    <w:docVar w:name="NE.Ref{D7C85E26-8257-4EEE-B057-9BD5E6950CA5}" w:val=" ADDIN NE.Ref.{D7C85E26-8257-4EEE-B057-9BD5E6950CA5}&lt;Citation&gt;&lt;Group&gt;&lt;References&gt;&lt;Item&gt;&lt;ID&gt;702&lt;/ID&gt;&lt;UID&gt;{46D30741-AA48-49A0-9461-41137D950EE1}&lt;/UID&gt;&lt;Title&gt;Enhancing particle swarm optimization using generalized opposition-based learning&lt;/Title&gt;&lt;Template&gt;Journal Article&lt;/Template&gt;&lt;Star&gt;0&lt;/Star&gt;&lt;Tag&gt;0&lt;/Tag&gt;&lt;Author&gt;Wang, Hui; Wu, Zhijian; Rahnamayan, Shahryar; Liu, Yong; Ventresca, Mario&lt;/Author&gt;&lt;Year&gt;2011&lt;/Year&gt;&lt;Details&gt;&lt;_alternate_title&gt;Information SciencesSpecial Issue on Interpretable Fuzzy Systems&lt;/_alternate_title&gt;&lt;_collection_scope&gt;SCI;SCIE;EI&lt;/_collection_scope&gt;&lt;_created&gt;64452859&lt;/_created&gt;&lt;_date&gt;2011-01-01&lt;/_date&gt;&lt;_date_display&gt;2011&lt;/_date_display&gt;&lt;_doi&gt;https://doi.org/10.1016/j.ins.2011.03.016&lt;/_doi&gt;&lt;_impact_factor&gt;   6.795&lt;/_impact_factor&gt;&lt;_isbn&gt;0020-0255&lt;/_isbn&gt;&lt;_issue&gt;20&lt;/_issue&gt;&lt;_journal&gt;Information Sciences&lt;/_journal&gt;&lt;_modified&gt;64452859&lt;/_modified&gt;&lt;_pages&gt;4699-4714&lt;/_pages&gt;&lt;_url&gt;https://www.sciencedirect.com/science/article/pii/S0020025511001459&lt;/_url&gt;&lt;_volume&gt;181&lt;/_volume&gt;&lt;/Details&gt;&lt;Extra&gt;&lt;DBUID&gt;{F96A950B-833F-4880-A151-76DA2D6A2879}&lt;/DBUID&gt;&lt;/Extra&gt;&lt;/Item&gt;&lt;/References&gt;&lt;/Group&gt;&lt;/Citation&gt;_x000a_"/>
    <w:docVar w:name="NE.Ref{D7EFE82C-CEE3-4C59-89DB-19AC0D63D147}" w:val=" ADDIN NE.Ref.{D7EFE82C-CEE3-4C59-89DB-19AC0D63D147}&lt;Citation&gt;&lt;Group&gt;&lt;References&gt;&lt;Item&gt;&lt;ID&gt;535&lt;/ID&gt;&lt;UID&gt;{4DDFDFAA-3408-417C-9332-CB426D2BD42B}&lt;/UID&gt;&lt;Title&gt;Multi-scale deep neural network (MscaleDNN) for solving Poisson-Boltzmann equation in complex domains&lt;/Title&gt;&lt;Template&gt;Journal Article&lt;/Template&gt;&lt;Star&gt;0&lt;/Star&gt;&lt;Tag&gt;0&lt;/Tag&gt;&lt;Author&gt;Liu, Ziqi; Cai, Wei; Xu, Zhi-Qin John&lt;/Author&gt;&lt;Year&gt;2020&lt;/Year&gt;&lt;Details&gt;&lt;_created&gt;65223177&lt;/_created&gt;&lt;_journal&gt;arXiv preprint arXiv:2007.11207&lt;/_journal&gt;&lt;_modified&gt;65223177&lt;/_modified&gt;&lt;/Details&gt;&lt;Extra/&gt;&lt;/Item&gt;&lt;/References&gt;&lt;/Group&gt;&lt;/Citation&gt;_x000a_"/>
    <w:docVar w:name="NE.Ref{D7FD1B5B-F9D1-413F-AB3E-EB7B906C52B1}" w:val=" ADDIN NE.Ref.{D7FD1B5B-F9D1-413F-AB3E-EB7B906C52B1}&lt;Citation&gt;&lt;Group&gt;&lt;References&gt;&lt;Item&gt;&lt;ID&gt;700&lt;/ID&gt;&lt;UID&gt;{6E02501E-A9E2-441C-B3DD-94C7F399F38B}&lt;/UID&gt;&lt;Title&gt;Election campaign optimization algorithm&lt;/Title&gt;&lt;Template&gt;Journal Article&lt;/Template&gt;&lt;Star&gt;0&lt;/Star&gt;&lt;Tag&gt;0&lt;/Tag&gt;&lt;Author&gt;Lv, Wenge; He, Chunhua; Li, Deyuan; Cheng, Siyuan; Luo, Shaoming; Zhang, Xiangwei&lt;/Author&gt;&lt;Year&gt;2010&lt;/Year&gt;&lt;Details&gt;&lt;_alternate_title&gt;Procedia Computer ScienceICCS 2010&lt;/_alternate_title&gt;&lt;_collection_scope&gt;EI&lt;/_collection_scope&gt;&lt;_created&gt;64450739&lt;/_created&gt;&lt;_date&gt;2010-01-01&lt;/_date&gt;&lt;_date_display&gt;2010&lt;/_date_display&gt;&lt;_doi&gt;https://doi.org/10.1016/j.procs.2010.04.153&lt;/_doi&gt;&lt;_isbn&gt;1877-0509&lt;/_isbn&gt;&lt;_issue&gt;1&lt;/_issue&gt;&lt;_journal&gt;Procedia Computer Science&lt;/_journal&gt;&lt;_keywords&gt;Election campaign; Optimization; Algorithm; Toolbox&lt;/_keywords&gt;&lt;_modified&gt;64450739&lt;/_modified&gt;&lt;_pages&gt;1377-1386&lt;/_pages&gt;&lt;_url&gt;https://www.sciencedirect.com/science/article/pii/S1877050910001547&lt;/_url&gt;&lt;_volume&gt;1&lt;/_volume&gt;&lt;/Details&gt;&lt;Extra&gt;&lt;DBUID&gt;{F96A950B-833F-4880-A151-76DA2D6A2879}&lt;/DBUID&gt;&lt;/Extra&gt;&lt;/Item&gt;&lt;/References&gt;&lt;/Group&gt;&lt;/Citation&gt;_x000a_"/>
    <w:docVar w:name="NE.Ref{D804533C-086E-4636-B849-C096FF909D1C}" w:val=" ADDIN NE.Ref.{D804533C-086E-4636-B849-C096FF909D1C}&lt;Citation&gt;&lt;Group&gt;&lt;References&gt;&lt;Item&gt;&lt;ID&gt;567&lt;/ID&gt;&lt;UID&gt;{9CCAF9BD-466F-47BA-BE0F-3DA14279ED11}&lt;/UID&gt;&lt;Title&gt;Leite E P ,  Vidal A C . 3D porosity prediction from seismic inversion and neural networks[J]. Pergamon Press, Inc.  2011, 37(8):1174-1180.&lt;/Title&gt;&lt;Template&gt;Journal Article&lt;/Template&gt;&lt;Star&gt;0&lt;/Star&gt;&lt;Tag&gt;0&lt;/Tag&gt;&lt;Author/&gt;&lt;Year&gt;0&lt;/Year&gt;&lt;Details&gt;&lt;_accessed&gt;64072413&lt;/_accessed&gt;&lt;_created&gt;64072413&lt;/_created&gt;&lt;_modified&gt;64072413&lt;/_modified&gt;&lt;/Details&gt;&lt;Extra&gt;&lt;DBUID&gt;{F96A950B-833F-4880-A151-76DA2D6A2879}&lt;/DBUID&gt;&lt;/Extra&gt;&lt;/Item&gt;&lt;/References&gt;&lt;/Group&gt;&lt;Group&gt;&lt;References&gt;&lt;Item&gt;&lt;ID&gt;566&lt;/ID&gt;&lt;UID&gt;{55070ED8-5569-479E-A3A7-E13C0D6A5ED3}&lt;/UID&gt;&lt;Title&gt;Nasimi R ,  Shahbazian M ,  Irani R . A hybrid particle swarm optimization–neural network strategy for permeability estimation of the reservoir[C]// International Symposium on Power Electronics Electrical Drives Automation &amp;amp; Motion. IEEE, &lt;/Title&gt;&lt;Template&gt;Journal Article&lt;/Template&gt;&lt;Star&gt;0&lt;/Star&gt;&lt;Tag&gt;0&lt;/Tag&gt;&lt;Author/&gt;&lt;Year&gt;0&lt;/Year&gt;&lt;Details&gt;&lt;_accessed&gt;64072412&lt;/_accessed&gt;&lt;_created&gt;64072412&lt;/_created&gt;&lt;_modified&gt;64072412&lt;/_modified&gt;&lt;/Details&gt;&lt;Extra&gt;&lt;DBUID&gt;{F96A950B-833F-4880-A151-76DA2D6A2879}&lt;/DBUID&gt;&lt;/Extra&gt;&lt;/Item&gt;&lt;/References&gt;&lt;/Group&gt;&lt;/Citation&gt;_x000a_"/>
    <w:docVar w:name="NE.Ref{D93A9CF2-690A-4757-B2A7-6FE66D2F51DA}" w:val=" ADDIN NE.Ref.{D93A9CF2-690A-4757-B2A7-6FE66D2F51DA}&lt;Citation&gt;&lt;Group&gt;&lt;References&gt;&lt;Item&gt;&lt;ID&gt;708&lt;/ID&gt;&lt;UID&gt;{D1A41D85-43D8-4D47-A9FB-7AD63E94826E}&lt;/UID&gt;&lt;Title&gt;Multistrategy ensemble learning: reducing error by combining ensemble learning techniques&lt;/Title&gt;&lt;Template&gt;Journal Article&lt;/Template&gt;&lt;Star&gt;0&lt;/Star&gt;&lt;Tag&gt;0&lt;/Tag&gt;&lt;Author&gt;G., I Webb; Z., Zheng&lt;/Author&gt;&lt;Year&gt;2004&lt;/Year&gt;&lt;Details&gt;&lt;_alternate_title&gt;IEEE Transactions on Knowledge and Data EngineeringIEEE Transactions on Knowledge and Data Engineering&lt;/_alternate_title&gt;&lt;_collection_scope&gt;SCI;SCIE;EI&lt;/_collection_scope&gt;&lt;_created&gt;64454188&lt;/_created&gt;&lt;_date&gt;2004-01-01&lt;/_date&gt;&lt;_date_display&gt;2004_x000d__x000a_Aug. 2004&lt;/_date_display&gt;&lt;_doi&gt;10.1109/TKDE.2004.29&lt;/_doi&gt;&lt;_impact_factor&gt;   9.235&lt;/_impact_factor&gt;&lt;_isbn&gt;1558-2191&lt;/_isbn&gt;&lt;_issue&gt;8&lt;/_issue&gt;&lt;_journal&gt;IEEE Transactions on Knowledge and Data Engineering&lt;/_journal&gt;&lt;_modified&gt;64454188&lt;/_modified&gt;&lt;_pages&gt;980-991&lt;/_pages&gt;&lt;_volume&gt;16&lt;/_volume&gt;&lt;/Details&gt;&lt;Extra&gt;&lt;DBUID&gt;{F96A950B-833F-4880-A151-76DA2D6A2879}&lt;/DBUID&gt;&lt;/Extra&gt;&lt;/Item&gt;&lt;/References&gt;&lt;/Group&gt;&lt;/Citation&gt;_x000a_"/>
    <w:docVar w:name="NE.Ref{DD67D27F-4359-4E89-964E-C57A2E72FE47}" w:val=" ADDIN NE.Ref.{DD67D27F-4359-4E89-964E-C57A2E72FE47}&lt;Citation&gt;&lt;Group&gt;&lt;References&gt;&lt;Item&gt;&lt;ID&gt;877&lt;/ID&gt;&lt;UID&gt;{743E3B6C-B993-42DB-9E44-F67AC156615F}&lt;/UID&gt;&lt;Title&gt;Rapid assessment of solar PV micro-system energy generation in Poland based on freely pvlib-python library&lt;/Title&gt;&lt;Template&gt;Journal Article&lt;/Template&gt;&lt;Star&gt;0&lt;/Star&gt;&lt;Tag&gt;0&lt;/Tag&gt;&lt;Author&gt;Bień, Jurand; Bień, Beata&lt;/Author&gt;&lt;Year&gt;2024&lt;/Year&gt;&lt;Details&gt;&lt;_collection_scope&gt;ESCI&lt;/_collection_scope&gt;&lt;_created&gt;66130694&lt;/_created&gt;&lt;_impact_factor&gt;   2.300&lt;/_impact_factor&gt;&lt;_isbn&gt;2353-5156&lt;/_isbn&gt;&lt;_journal&gt;Production Engineering Archives&lt;/_journal&gt;&lt;_modified&gt;66130694&lt;/_modified&gt;&lt;_volume&gt;30&lt;/_volume&gt;&lt;/Details&gt;&lt;Extra&gt;&lt;DBUID&gt;{DE16ABCE-A785-434C-BF43-2FE58866AFDD}&lt;/DBUID&gt;&lt;/Extra&gt;&lt;/Item&gt;&lt;/References&gt;&lt;/Group&gt;&lt;/Citation&gt;_x000a_"/>
    <w:docVar w:name="NE.Ref{DEFF635C-9FA6-45CD-95BC-7E773FF9CAFA}" w:val=" ADDIN NE.Ref.{DEFF635C-9FA6-45CD-95BC-7E773FF9CAFA}&lt;Citation&gt;&lt;Group&gt;&lt;References&gt;&lt;Item&gt;&lt;ID&gt;703&lt;/ID&gt;&lt;UID&gt;{4CA3B287-FFEE-4C76-9941-DBB2A337FAF3}&lt;/UID&gt;&lt;Title&gt;Improved grasshopper optimization algorithm using opposition-based learning&lt;/Title&gt;&lt;Template&gt;Journal Article&lt;/Template&gt;&lt;Star&gt;0&lt;/Star&gt;&lt;Tag&gt;0&lt;/Tag&gt;&lt;Author&gt;Ewees, Ahmed A; Abd Elaziz, Mohamed; Houssein, Essam H&lt;/Author&gt;&lt;Year&gt;2018&lt;/Year&gt;&lt;Details&gt;&lt;_alternate_title&gt;Expert Systems with Applications&lt;/_alternate_title&gt;&lt;_collection_scope&gt;SCIE;EI&lt;/_collection_scope&gt;&lt;_created&gt;64452860&lt;/_created&gt;&lt;_date&gt;2018-01-01&lt;/_date&gt;&lt;_date_display&gt;2018&lt;/_date_display&gt;&lt;_doi&gt;https://doi.org/10.1016/j.eswa.2018.06.023&lt;/_doi&gt;&lt;_impact_factor&gt;   6.954&lt;/_impact_factor&gt;&lt;_isbn&gt;0957-4174&lt;/_isbn&gt;&lt;_journal&gt;Expert Systems with Applications&lt;/_journal&gt;&lt;_keywords&gt;Grasshopper optimization algorithm; Opposition-based learning; Benchmark functions; Engineering problems optimization&lt;/_keywords&gt;&lt;_modified&gt;64452860&lt;/_modified&gt;&lt;_pages&gt;156-172&lt;/_pages&gt;&lt;_url&gt;https://www.sciencedirect.com/science/article/pii/S0957417418303701&lt;/_url&gt;&lt;_volume&gt;112&lt;/_volume&gt;&lt;/Details&gt;&lt;Extra&gt;&lt;DBUID&gt;{F96A950B-833F-4880-A151-76DA2D6A2879}&lt;/DBUID&gt;&lt;/Extra&gt;&lt;/Item&gt;&lt;/References&gt;&lt;/Group&gt;&lt;Group&gt;&lt;References&gt;&lt;Item&gt;&lt;ID&gt;715&lt;/ID&gt;&lt;UID&gt;{F96ADF39-9F25-422B-92FD-BB70BCD79954}&lt;/UID&gt;&lt;Title&gt;A Novel Hybrid PSO–WOA Algorithm for Global Numerical Functions Optimization&lt;/Title&gt;&lt;Template&gt;Conference Proceedings&lt;/Template&gt;&lt;Star&gt;0&lt;/Star&gt;&lt;Tag&gt;0&lt;/Tag&gt;&lt;Author&gt;Trivedi, Indrajit N; Jangir, Pradeep; Kumar, Arvind; Jangir, Narottam; Totlani, Rahul&lt;/Author&gt;&lt;Year&gt;2018&lt;/Year&gt;&lt;Details&gt;&lt;_created&gt;64471326&lt;/_created&gt;&lt;_date&gt;2018-01-01&lt;/_date&gt;&lt;_date_display&gt;2018&lt;/_date_display&gt;&lt;_isbn&gt;978-981-10-3773-3&lt;/_isbn&gt;&lt;_modified&gt;64471326&lt;/_modified&gt;&lt;_number&gt;10.1007/978-981-10-3773-3_6&lt;/_number&gt;&lt;_pages&gt;53-60&lt;/_pages&gt;&lt;_place_published&gt;Singapore&lt;/_place_published&gt;&lt;_publisher&gt;Springer Singapore&lt;/_publisher&gt;&lt;_secondary_author&gt;Bhatia, Sanjiv K; Mishra, Krishn K; Tiwari, Shailesh; Singh, Vivek Kumar&lt;/_secondary_author&gt;&lt;/Details&gt;&lt;Extra&gt;&lt;DBUID&gt;{F96A950B-833F-4880-A151-76DA2D6A2879}&lt;/DBUID&gt;&lt;/Extra&gt;&lt;/Item&gt;&lt;/References&gt;&lt;/Group&gt;&lt;/Citation&gt;_x000a_"/>
    <w:docVar w:name="NE.Ref{E23790B8-0A6F-46D1-B2DA-05D48924E1EF}" w:val=" ADDIN NE.Ref.{E23790B8-0A6F-46D1-B2DA-05D48924E1EF}&lt;Citation&gt;&lt;Group&gt;&lt;References&gt;&lt;Item&gt;&lt;ID&gt;879&lt;/ID&gt;&lt;UID&gt;{4F56E857-EE82-4B1E-A81D-B772C5663675}&lt;/UID&gt;&lt;Title&gt;A comparison study on experimental design and response surface methodologies&lt;/Title&gt;&lt;Template&gt;Conference Proceedings&lt;/Template&gt;&lt;Star&gt;0&lt;/Star&gt;&lt;Tag&gt;0&lt;/Tag&gt;&lt;Author&gt;Yeten, Burak; Castellini, Alexandre; Guyaguler, Baris; Chen, W H&lt;/Author&gt;&lt;Year&gt;2005&lt;/Year&gt;&lt;Details&gt;&lt;_created&gt;64644040&lt;/_created&gt;&lt;_modified&gt;64644040&lt;/_modified&gt;&lt;_publisher&gt;OnePetro&lt;/_publisher&gt;&lt;_secondary_title&gt;SPE Reservoir Simulation Symposium&lt;/_secondary_title&gt;&lt;/Details&gt;&lt;Extra&gt;&lt;DBUID&gt;{F96A950B-833F-4880-A151-76DA2D6A2879}&lt;/DBUID&gt;&lt;/Extra&gt;&lt;/Item&gt;&lt;/References&gt;&lt;/Group&gt;&lt;/Citation&gt;_x000a_"/>
    <w:docVar w:name="NE.Ref{E2B59C7F-943F-4D09-9B0F-96E1D8B7CE0D}" w:val=" ADDIN NE.Ref.{E2B59C7F-943F-4D09-9B0F-96E1D8B7CE0D}&lt;Citation&gt;&lt;Group&gt;&lt;References&gt;&lt;Item&gt;&lt;ID&gt;707&lt;/ID&gt;&lt;UID&gt;{FB933FB1-5E97-43EF-87BC-FAFD0D7B6FA5}&lt;/UID&gt;&lt;Title&gt;Research on Ensemble Learning&lt;/Title&gt;&lt;Template&gt;Conference Proceedings&lt;/Template&gt;&lt;Star&gt;0&lt;/Star&gt;&lt;Tag&gt;0&lt;/Tag&gt;&lt;Author&gt;F., Huang; G., Xie; R., Xiao&lt;/Author&gt;&lt;Year&gt;2009&lt;/Year&gt;&lt;Details&gt;&lt;_created&gt;64454186&lt;/_created&gt;&lt;_date&gt;0007-08-20&lt;/_date&gt;&lt;_date_display&gt;2009_x000d__x000a_7-8 Nov. 2009&lt;/_date_display&gt;&lt;_doi&gt;10.1109/AICI.2009.235&lt;/_doi&gt;&lt;_modified&gt;64454186&lt;/_modified&gt;&lt;_pages&gt;249-252&lt;/_pages&gt;&lt;_secondary_title&gt;2009 International Conference on Artificial Intelligence and Computational Intelligence&lt;/_secondary_title&gt;&lt;_short_title&gt;2009 International Conference on Artificial Intelligence and Computational Intelligence&lt;/_short_title&gt;&lt;_volume&gt;3&lt;/_volume&gt;&lt;/Details&gt;&lt;Extra&gt;&lt;DBUID&gt;{F96A950B-833F-4880-A151-76DA2D6A2879}&lt;/DBUID&gt;&lt;/Extra&gt;&lt;/Item&gt;&lt;/References&gt;&lt;/Group&gt;&lt;/Citation&gt;_x000a_"/>
    <w:docVar w:name="NE.Ref{E671BC8A-D938-4524-9C79-F791D7CBC1C1}" w:val=" ADDIN NE.Ref.{E671BC8A-D938-4524-9C79-F791D7CBC1C1}&lt;Citation&gt;&lt;Group&gt;&lt;References&gt;&lt;Item&gt;&lt;ID&gt;688&lt;/ID&gt;&lt;UID&gt;{84FFA172-E68E-4F9F-BBEA-21D1371E3DFA}&lt;/UID&gt;&lt;Title&gt;Comparison of Decline Curve Analysis DCA with Recursive Neural Networks RNN for Production Forecast of Multiple Wells&lt;/Title&gt;&lt;Template&gt;Generic&lt;/Template&gt;&lt;Star&gt;0&lt;/Star&gt;&lt;Tag&gt;0&lt;/Tag&gt;&lt;Author&gt;Sun, J; Ma, X; Kazi, M&lt;/Author&gt;&lt;Year&gt;2018&lt;/Year&gt;&lt;Details&gt;&lt;_created&gt;64449711&lt;/_created&gt;&lt;_date&gt;2018-04-22&lt;/_date&gt;&lt;_date_display&gt;2018_x000d__x000a_2018/04/22&lt;/_date_display&gt;&lt;_doi&gt;10.2118/190104-MS&lt;/_doi&gt;&lt;_journal&gt;SPE Western Regional Meeting&lt;/_journal&gt;&lt;_modified&gt;64449711&lt;/_modified&gt;&lt;_pages&gt;D041S012R009&lt;/_pages&gt;&lt;_secondary_title&gt;SPE Western Regional Meeting&lt;/_secondary_title&gt;&lt;_url&gt;https://doi.org/10.2118/190104-MS&lt;/_url&gt;&lt;/Details&gt;&lt;Extra&gt;&lt;DBUID&gt;{F96A950B-833F-4880-A151-76DA2D6A2879}&lt;/DBUID&gt;&lt;/Extra&gt;&lt;/Item&gt;&lt;/References&gt;&lt;/Group&gt;&lt;/Citation&gt;_x000a_"/>
    <w:docVar w:name="NE.Ref{EB784766-A10B-4169-815B-D50791DF5184}" w:val=" ADDIN NE.Ref.{EB784766-A10B-4169-815B-D50791DF5184}&lt;Citation&gt;&lt;Group&gt;&lt;References&gt;&lt;Item&gt;&lt;ID&gt;879&lt;/ID&gt;&lt;UID&gt;{4F56E857-EE82-4B1E-A81D-B772C5663675}&lt;/UID&gt;&lt;Title&gt;A comparison study on experimental design and response surface methodologies&lt;/Title&gt;&lt;Template&gt;Conference Proceedings&lt;/Template&gt;&lt;Star&gt;0&lt;/Star&gt;&lt;Tag&gt;0&lt;/Tag&gt;&lt;Author&gt;Yeten, Burak; Castellini, Alexandre; Guyaguler, Baris; Chen, W H&lt;/Author&gt;&lt;Year&gt;2005&lt;/Year&gt;&lt;Details&gt;&lt;_created&gt;64644040&lt;/_created&gt;&lt;_modified&gt;64644040&lt;/_modified&gt;&lt;_publisher&gt;OnePetro&lt;/_publisher&gt;&lt;_secondary_title&gt;SPE Reservoir Simulation Symposium&lt;/_secondary_title&gt;&lt;/Details&gt;&lt;Extra&gt;&lt;DBUID&gt;{F96A950B-833F-4880-A151-76DA2D6A2879}&lt;/DBUID&gt;&lt;/Extra&gt;&lt;/Item&gt;&lt;/References&gt;&lt;/Group&gt;&lt;/Citation&gt;_x000a_"/>
    <w:docVar w:name="NE.Ref{EC44E8AE-FA44-4E89-92EA-D9EBD343807E}" w:val=" ADDIN NE.Ref.{EC44E8AE-FA44-4E89-92EA-D9EBD343807E}&lt;Citation&gt;&lt;Group&gt;&lt;References&gt;&lt;Item&gt;&lt;ID&gt;578&lt;/ID&gt;&lt;UID&gt;{0F3972B4-36B6-4FD5-BE20-23ED45A99716}&lt;/UID&gt;&lt;Title&gt;Fan R E ,  Chang K W ,  Hsieh C J , et al. LIBLINEAR: A Library for Large Linear Classification[J]. JMLR, 2008, 9(9):1871-1874.&lt;/Title&gt;&lt;Template&gt;Journal Article&lt;/Template&gt;&lt;Star&gt;0&lt;/Star&gt;&lt;Tag&gt;0&lt;/Tag&gt;&lt;Author/&gt;&lt;Year&gt;0&lt;/Year&gt;&lt;Details&gt;&lt;_accessed&gt;64082408&lt;/_accessed&gt;&lt;_created&gt;64081002&lt;/_created&gt;&lt;_modified&gt;64082408&lt;/_modified&gt;&lt;/Details&gt;&lt;Extra&gt;&lt;DBUID&gt;{F96A950B-833F-4880-A151-76DA2D6A2879}&lt;/DBUID&gt;&lt;/Extra&gt;&lt;/Item&gt;&lt;/References&gt;&lt;/Group&gt;&lt;/Citation&gt;_x000a_"/>
    <w:docVar w:name="NE.Ref{EDD19982-E5D9-47BD-9312-495F7DE490E3}" w:val=" ADDIN NE.Ref.{EDD19982-E5D9-47BD-9312-495F7DE490E3}&lt;Citation&gt;&lt;Group&gt;&lt;References&gt;&lt;Item&gt;&lt;ID&gt;587&lt;/ID&gt;&lt;UID&gt;{19B10D37-3837-4BA9-8BB8-8FE9F8EA6B2F}&lt;/UID&gt;&lt;Title&gt;An adaptive ensemble learning by opposite multiverse optimizer and its application in fluid identification for unconventional oil reservoirs&lt;/Title&gt;&lt;Template&gt;Journal Article&lt;/Template&gt;&lt;Star&gt;0&lt;/Star&gt;&lt;Tag&gt;0&lt;/Tag&gt;&lt;Author&gt;Zhang, Yongan; Zhang, Xingyu; Sun, Youzhuang; Gong, An; Li, Mengyan&lt;/Author&gt;&lt;Year&gt;2023&lt;/Year&gt;&lt;Details&gt;&lt;_isbn&gt;2296-6463&lt;/_isbn&gt;&lt;_journal&gt;Frontiers in Earth Science&lt;/_journal&gt;&lt;_pages&gt;1116664&lt;/_pages&gt;&lt;_volume&gt;11&lt;/_volume&gt;&lt;_created&gt;65360839&lt;/_created&gt;&lt;_modified&gt;65360839&lt;/_modified&gt;&lt;_impact_factor&gt;   2.900&lt;/_impact_factor&gt;&lt;_social_category&gt;地球科学综合(3)&lt;/_social_category&gt;&lt;_collection_scope&gt;SCIE;EI&lt;/_collection_scope&gt;&lt;/Details&gt;&lt;Extra&gt;&lt;DBUID&gt;{DE16ABCE-A785-434C-BF43-2FE58866AFDD}&lt;/DBUID&gt;&lt;/Extra&gt;&lt;/Item&gt;&lt;/References&gt;&lt;/Group&gt;&lt;Group&gt;&lt;References&gt;&lt;Item&gt;&lt;ID&gt;592&lt;/ID&gt;&lt;UID&gt;{664AE32A-2D05-4CE2-89D7-7FFB312F8342}&lt;/UID&gt;&lt;Title&gt;An adaptive ensemble learning by opposite multiverse optimizer and its application in fluid identification for unconventional oil reservoirs&lt;/Title&gt;&lt;Template&gt;Journal Article&lt;/Template&gt;&lt;Star&gt;0&lt;/Star&gt;&lt;Tag&gt;0&lt;/Tag&gt;&lt;Author&gt;Zhang, Yongan; Zhang, Xingyu; Sun, Youzhuang; Gong, An; Li, Mengyan&lt;/Author&gt;&lt;Year&gt;2023&lt;/Year&gt;&lt;Details&gt;&lt;_isbn&gt;2296-6463&lt;/_isbn&gt;&lt;_journal&gt;Frontiers in Earth Science&lt;/_journal&gt;&lt;_pages&gt;1116664&lt;/_pages&gt;&lt;_volume&gt;11&lt;/_volume&gt;&lt;_created&gt;65360873&lt;/_created&gt;&lt;_modified&gt;65360873&lt;/_modified&gt;&lt;_impact_factor&gt;   2.900&lt;/_impact_factor&gt;&lt;_social_category&gt;地球科学综合(3)&lt;/_social_category&gt;&lt;_collection_scope&gt;SCIE;EI&lt;/_collection_scope&gt;&lt;/Details&gt;&lt;Extra&gt;&lt;DBUID&gt;{DE16ABCE-A785-434C-BF43-2FE58866AFDD}&lt;/DBUID&gt;&lt;/Extra&gt;&lt;/Item&gt;&lt;/References&gt;&lt;/Group&gt;&lt;Group&gt;&lt;References&gt;&lt;Item&gt;&lt;ID&gt;593&lt;/ID&gt;&lt;UID&gt;{4624D99F-6239-4178-959D-0AD0F6F49A95}&lt;/UID&gt;&lt;Title&gt;Adaboost algorithm combined multiple random forest models (Adaboost-RF) is employed for fluid prediction using well logging data&lt;/Title&gt;&lt;Template&gt;Journal Article&lt;/Template&gt;&lt;Star&gt;0&lt;/Star&gt;&lt;Tag&gt;0&lt;/Tag&gt;&lt;Author&gt;Sun, Youzhuang; Zhang, Junhua; Zhang, Yongan&lt;/Author&gt;&lt;Year&gt;2024&lt;/Year&gt;&lt;Details&gt;&lt;_isbn&gt;1070-6631&lt;/_isbn&gt;&lt;_issue&gt;1&lt;/_issue&gt;&lt;_journal&gt;Physics of Fluids&lt;/_journal&gt;&lt;_volume&gt;36&lt;/_volume&gt;&lt;_created&gt;65360874&lt;/_created&gt;&lt;_modified&gt;65360874&lt;/_modified&gt;&lt;_impact_factor&gt;   4.600&lt;/_impact_factor&gt;&lt;_social_category&gt;力学(2) &amp;amp; 物理：流体与等离子体(2)&lt;/_social_category&gt;&lt;_collection_scope&gt;SCIE;EI&lt;/_collection_scope&gt;&lt;/Details&gt;&lt;Extra&gt;&lt;DBUID&gt;{DE16ABCE-A785-434C-BF43-2FE58866AFDD}&lt;/DBUID&gt;&lt;/Extra&gt;&lt;/Item&gt;&lt;/References&gt;&lt;/Group&gt;&lt;/Citation&gt;_x000a_"/>
    <w:docVar w:name="NE.Ref{EF934CE6-F2E2-4E8B-B9B2-10A4966C97FD}" w:val=" ADDIN NE.Ref.{EF934CE6-F2E2-4E8B-B9B2-10A4966C97FD}&lt;Citation&gt;&lt;Group&gt;&lt;References&gt;&lt;Item&gt;&lt;ID&gt;931&lt;/ID&gt;&lt;UID&gt;{D6A00FF9-E1C9-4F77-9D7E-FD20C8606EE4}&lt;/UID&gt;&lt;Title&gt;Dai, Q.Q., Luo, Q., Zhang, C., Lu, C.J., Zhang, Y.Z., Lu, S.J., Zhao, Y., 2016. Pore structure of tight sandstone oil reservoir based on new parameter from NMR: evidences from Chang 7 Member in Ordos Basin, China. Acta Petrolei Sinica , 2016, 37(7):11.&lt;/Title&gt;&lt;Template&gt;Journal Article&lt;/Template&gt;&lt;Star&gt;0&lt;/Star&gt;&lt;Tag&gt;0&lt;/Tag&gt;&lt;Author/&gt;&lt;Year&gt;0&lt;/Year&gt;&lt;Details&gt;&lt;_accessed&gt;64730778&lt;/_accessed&gt;&lt;_created&gt;64730778&lt;/_created&gt;&lt;_modified&gt;64730778&lt;/_modified&gt;&lt;/Details&gt;&lt;Extra&gt;&lt;DBUID&gt;{F96A950B-833F-4880-A151-76DA2D6A2879}&lt;/DBUID&gt;&lt;/Extra&gt;&lt;/Item&gt;&lt;/References&gt;&lt;/Group&gt;&lt;/Citation&gt;_x000a_"/>
    <w:docVar w:name="NE.Ref{F0CE8F54-C6CE-4289-BBBC-684CB230A13F}" w:val=" ADDIN NE.Ref.{F0CE8F54-C6CE-4289-BBBC-684CB230A13F}&lt;Citation&gt;&lt;Group&gt;&lt;References&gt;&lt;Item&gt;&lt;ID&gt;1128&lt;/ID&gt;&lt;UID&gt;{99F7C534-21C2-4126-B399-3C3270518160}&lt;/UID&gt;&lt;Title&gt;Simulation of multifrequency borehole resistivity measurements through metal casing using a goal-oriented hp finite-element method&lt;/Title&gt;&lt;Template&gt;Journal Article&lt;/Template&gt;&lt;Star&gt;0&lt;/Star&gt;&lt;Tag&gt;0&lt;/Tag&gt;&lt;Author&gt;Pardo, David; Torres-VerdinTorres-Verdin, C; Demkowicz, Leszek F&lt;/Author&gt;&lt;Year&gt;2006&lt;/Year&gt;&lt;Details&gt;&lt;_isbn&gt;0196-2892&lt;/_isbn&gt;&lt;_issue&gt;8&lt;/_issue&gt;&lt;_journal&gt;IEEE transactions on geoscience and remote sensing&lt;/_journal&gt;&lt;_pages&gt;2125-2134&lt;/_pages&gt;&lt;_volume&gt;44&lt;/_volume&gt;&lt;_created&gt;65057261&lt;/_created&gt;&lt;_modified&gt;65057261&lt;/_modified&gt;&lt;_impact_factor&gt;   8.125&lt;/_impact_factor&gt;&lt;_social_category&gt;工程：电子与电气(2) &amp;amp; 地球化学与地球物理(1) &amp;amp; 成像科学与照相技术(2) &amp;amp; 遥感(2)&lt;/_social_category&gt;&lt;_collection_scope&gt;SCIE;EI&lt;/_collection_scope&gt;&lt;/Details&gt;&lt;Extra&gt;&lt;DBUID&gt;{F96A950B-833F-4880-A151-76DA2D6A2879}&lt;/DBUID&gt;&lt;/Extra&gt;&lt;/Item&gt;&lt;/References&gt;&lt;/Group&gt;&lt;/Citation&gt;_x000a_"/>
    <w:docVar w:name="NE.Ref{F1644A07-F8D1-4FA1-8DA5-B6224BCFAB52}" w:val=" ADDIN NE.Ref.{F1644A07-F8D1-4FA1-8DA5-B6224BCFAB52}&lt;Citation&gt;&lt;Group&gt;&lt;References&gt;&lt;Item&gt;&lt;ID&gt;671&lt;/ID&gt;&lt;UID&gt;{B0B203B3-AC88-4051-B90A-B951E9440B13}&lt;/UID&gt;&lt;Title&gt;Numerical Simulation of Water-Oil Flow in Naturally Fractured Reservoirs&lt;/Title&gt;&lt;Template&gt;Journal Article&lt;/Template&gt;&lt;Star&gt;0&lt;/Star&gt;&lt;Tag&gt;0&lt;/Tag&gt;&lt;Author&gt;Kazemi, H; Jr. Merrill, L S; Porterfield, K L; Zeman, P R&lt;/Author&gt;&lt;Year&gt;1976&lt;/Year&gt;&lt;Details&gt;&lt;_alternate_title&gt;Society of Petroleum Engineers Journal&lt;/_alternate_title&gt;&lt;_created&gt;64424754&lt;/_created&gt;&lt;_date&gt;1976-12-01&lt;/_date&gt;&lt;_date_display&gt;1976_x000d__x000a_1976/12/01&lt;/_date_display&gt;&lt;_doi&gt;10.2118/5719-PA&lt;/_doi&gt;&lt;_isbn&gt;0197-7520&lt;/_isbn&gt;&lt;_issue&gt;06&lt;/_issue&gt;&lt;_journal&gt;Society of Petroleum Engineers Journal&lt;/_journal&gt;&lt;_modified&gt;64424754&lt;/_modified&gt;&lt;_pages&gt;317-326&lt;/_pages&gt;&lt;_url&gt;https://doi.org/10.2118/5719-PA&lt;/_url&gt;&lt;_volume&gt;16&lt;/_volume&gt;&lt;/Details&gt;&lt;Extra&gt;&lt;DBUID&gt;{F96A950B-833F-4880-A151-76DA2D6A2879}&lt;/DBUID&gt;&lt;/Extra&gt;&lt;/Item&gt;&lt;/References&gt;&lt;/Group&gt;&lt;Group&gt;&lt;References&gt;&lt;Item&gt;&lt;ID&gt;672&lt;/ID&gt;&lt;UID&gt;{C4FACD70-FEDB-4108-A1A3-8717A606D61F}&lt;/UID&gt;&lt;Title&gt;Numerical Simulations of Depressurization-Induced Gas Hydrate Reservoir (B1 Sand) Response at the Prudhoe Bay Unit Kuparuk 7-11-12 Pad on the Alaska North Slope&lt;/Title&gt;&lt;Template&gt;Journal Article&lt;/Template&gt;&lt;Star&gt;0&lt;/Star&gt;&lt;Tag&gt;0&lt;/Tag&gt;&lt;Author&gt;Myshakin, Evgeniy; Garapati, Nagasree; Seol, Yongkoo; Gai, Xuerui; Boswell, Ray; Ohtsuki, Satoshi; Kumagai, Kenichi; Sato, Mizuki; Suzuki, Kiyofumi; Okinaka, Norihiro&lt;/Author&gt;&lt;Year&gt;2022&lt;/Year&gt;&lt;Details&gt;&lt;_alternate_title&gt;Energy FuelsEnergy &amp;amp; Fuels&lt;/_alternate_title&gt;&lt;_collection_scope&gt;SCI;SCIE;EI&lt;/_collection_scope&gt;&lt;_created&gt;64424754&lt;/_created&gt;&lt;_date&gt;2022-03-03&lt;/_date&gt;&lt;_date_display&gt;2022_x000d__x000a_2022/03/03&lt;/_date_display&gt;&lt;_doi&gt;10.1021/acs.energyfuels.1c04099&lt;/_doi&gt;&lt;_impact_factor&gt;   3.605&lt;/_impact_factor&gt;&lt;_isbn&gt;0887-0624&lt;/_isbn&gt;&lt;_issue&gt;5&lt;/_issue&gt;&lt;_journal&gt;Energy &amp;amp; Fuels&lt;/_journal&gt;&lt;_modified&gt;64424754&lt;/_modified&gt;&lt;_ori_publication&gt;American Chemical Society&lt;/_ori_publication&gt;&lt;_pages&gt;2542-2560&lt;/_pages&gt;&lt;_url&gt;https://doi.org/10.1021/acs.energyfuels.1c04099&lt;/_url&gt;&lt;_volume&gt;36&lt;/_volume&gt;&lt;/Details&gt;&lt;Extra&gt;&lt;DBUID&gt;{F96A950B-833F-4880-A151-76DA2D6A2879}&lt;/DBUID&gt;&lt;/Extra&gt;&lt;/Item&gt;&lt;/References&gt;&lt;/Group&gt;&lt;Group&gt;&lt;References&gt;&lt;Item&gt;&lt;ID&gt;673&lt;/ID&gt;&lt;UID&gt;{7691C2C6-0154-482A-9B46-6A0720168544}&lt;/UID&gt;&lt;Title&gt;Numerical simulations of hydraulic fracturing in methane hydrate reservoirs based on the coupled thermo-hydrologic-mechanical-damage (THMD) model&lt;/Title&gt;&lt;Template&gt;Journal Article&lt;/Template&gt;&lt;Star&gt;0&lt;/Star&gt;&lt;Tag&gt;0&lt;/Tag&gt;&lt;Author&gt;Liu, Xiaoqiang; Sun, Ying; Guo, Tiankui; Rabiei, Minou; Qu, Zhanqing; Hou, Jian&lt;/Author&gt;&lt;Year&gt;2022&lt;/Year&gt;&lt;Details&gt;&lt;_alternate_title&gt;Energy&lt;/_alternate_title&gt;&lt;_collection_scope&gt;SCI;SCIE;EI&lt;/_collection_scope&gt;&lt;_created&gt;64424755&lt;/_created&gt;&lt;_date&gt;2022-01-01&lt;/_date&gt;&lt;_date_display&gt;2022&lt;/_date_display&gt;&lt;_doi&gt;https://doi.org/10.1016/j.energy.2021.122054&lt;/_doi&gt;&lt;_impact_factor&gt;   7.147&lt;/_impact_factor&gt;&lt;_isbn&gt;0360-5442&lt;/_isbn&gt;&lt;_journal&gt;Energy&lt;/_journal&gt;&lt;_keywords&gt;Methane hydrate reservoirs; Coupled THMD model; Hydraulic fracturing; Fracture propagation; Hydrate phase transition&lt;/_keywords&gt;&lt;_modified&gt;64424755&lt;/_modified&gt;&lt;_pages&gt;122054&lt;/_pages&gt;&lt;_url&gt;https://www.sciencedirect.com/science/article/pii/S0360544221023021&lt;/_url&gt;&lt;_volume&gt;238&lt;/_volume&gt;&lt;/Details&gt;&lt;Extra&gt;&lt;DBUID&gt;{F96A950B-833F-4880-A151-76DA2D6A2879}&lt;/DBUID&gt;&lt;/Extra&gt;&lt;/Item&gt;&lt;/References&gt;&lt;/Group&gt;&lt;/Citation&gt;_x000a_"/>
    <w:docVar w:name="NE.Ref{F3C1BFB6-BC0D-4B91-963B-18D28513E4F1}" w:val=" ADDIN NE.Ref.{F3C1BFB6-BC0D-4B91-963B-18D28513E4F1}&lt;Citation&gt;&lt;Group&gt;&lt;References&gt;&lt;Item&gt;&lt;ID&gt;919&lt;/ID&gt;&lt;UID&gt;{28AD5438-A3BB-4826-88B1-C3E3D515ACAD}&lt;/UID&gt;&lt;Title&gt;华北特低渗透砂砾岩油藏储层特征及渗流规律实验研究&lt;/Title&gt;&lt;Template&gt;Thesis&lt;/Template&gt;&lt;Star&gt;0&lt;/Star&gt;&lt;Tag&gt;0&lt;/Tag&gt;&lt;Author&gt;李治硕&lt;/Author&gt;&lt;Year&gt;2010&lt;/Year&gt;&lt;Details&gt;&lt;_created&gt;64650897&lt;/_created&gt;&lt;_modified&gt;64650897&lt;/_modified&gt;&lt;_publisher&gt;中国科学院研究生院 (渗流流体力学研究所)&lt;/_publisher&gt;&lt;_translated_author&gt;Li, Zhi shuo&lt;/_translated_author&gt;&lt;/Details&gt;&lt;Extra&gt;&lt;DBUID&gt;{F96A950B-833F-4880-A151-76DA2D6A2879}&lt;/DBUID&gt;&lt;/Extra&gt;&lt;/Item&gt;&lt;/References&gt;&lt;/Group&gt;&lt;/Citation&gt;_x000a_"/>
    <w:docVar w:name="NE.Ref{F5CFF1D9-A573-4F7D-A925-923668F6C14B}" w:val=" ADDIN NE.Ref.{F5CFF1D9-A573-4F7D-A925-923668F6C14B}&lt;Citation&gt;&lt;Group&gt;&lt;References&gt;&lt;Item&gt;&lt;ID&gt;559&lt;/ID&gt;&lt;UID&gt;{576665FE-BCA5-481B-A2F2-DD1F4F5C6AF9}&lt;/UID&gt;&lt;Title&gt;鄂尔多斯盆地超低渗透油层开发特征&lt;/Title&gt;&lt;Template&gt;Journal Article&lt;/Template&gt;&lt;Star&gt;0&lt;/Star&gt;&lt;Tag&gt;0&lt;/Tag&gt;&lt;Author&gt;史成恩; 万晓龙; 赵继勇; 柳良仁; 孙燕妮&lt;/Author&gt;&lt;Year&gt;2007&lt;/Year&gt;&lt;Details&gt;&lt;_author_aff&gt;中国科学院地质与地球物理研究所,中国石油长庆油田分公司,中国科学院地质与地球物理研究所,中国石油长庆油田分公司,中国石油长庆油田分公司 北京100029,西安710021,北京100029,西安710021,西安710021&lt;/_author_aff&gt;&lt;_created&gt;64072392&lt;/_created&gt;&lt;_date&gt;2007-10-15&lt;/_date&gt;&lt;_db_updated&gt;CNKI - Reference&lt;/_db_updated&gt;&lt;_issue&gt;05&lt;/_issue&gt;&lt;_journal&gt;成都理工大学学报(自然科学版)&lt;/_journal&gt;&lt;_keywords&gt;鄂尔多斯盆地;延长组;超低渗;有效开发&lt;/_keywords&gt;&lt;_modified&gt;64072392&lt;/_modified&gt;&lt;_pages&gt;538-542&lt;/_pages&gt;&lt;_url&gt;https://kns.cnki.net/kcms/detail/detail.aspx?FileName=CDLG200705008&amp;amp;DbName=CJFQ2007&lt;/_url&gt;&lt;_translated_author&gt;Shi, Cheng&amp;apos;en;Wan, Xiaolong;Zhao, Jiyong;Liu, Liangren;Sun, Yanni&lt;/_translated_author&gt;&lt;/Details&gt;&lt;Extra&gt;&lt;DBUID&gt;{F96A950B-833F-4880-A151-76DA2D6A2879}&lt;/DBUID&gt;&lt;/Extra&gt;&lt;/Item&gt;&lt;/References&gt;&lt;/Group&gt;&lt;/Citation&gt;_x000a_"/>
    <w:docVar w:name="NE.Ref{F5F79E9D-4223-4D91-AEE9-9F269ABBAFFA}" w:val=" ADDIN NE.Ref.{F5F79E9D-4223-4D91-AEE9-9F269ABBAFFA}&lt;Citation&gt;&lt;Group&gt;&lt;References&gt;&lt;Item&gt;&lt;ID&gt;672&lt;/ID&gt;&lt;UID&gt;{C4FACD70-FEDB-4108-A1A3-8717A606D61F}&lt;/UID&gt;&lt;Title&gt;Numerical Simulations of Depressurization-Induced Gas Hydrate Reservoir (B1 Sand) Response at the Prudhoe Bay Unit Kuparuk 7-11-12 Pad on the Alaska North Slope&lt;/Title&gt;&lt;Template&gt;Journal Article&lt;/Template&gt;&lt;Star&gt;0&lt;/Star&gt;&lt;Tag&gt;0&lt;/Tag&gt;&lt;Author&gt;Myshakin, Evgeniy; Garapati, Nagasree; Seol, Yongkoo; Gai, Xuerui; Boswell, Ray; Ohtsuki, Satoshi; Kumagai, Kenichi; Sato, Mizuki; Suzuki, Kiyofumi; Okinaka, Norihiro&lt;/Author&gt;&lt;Year&gt;2022&lt;/Year&gt;&lt;Details&gt;&lt;_alternate_title&gt;Energy FuelsEnergy &amp;amp; Fuels&lt;/_alternate_title&gt;&lt;_collection_scope&gt;SCI;SCIE;EI&lt;/_collection_scope&gt;&lt;_created&gt;64424754&lt;/_created&gt;&lt;_date&gt;2022-03-03&lt;/_date&gt;&lt;_date_display&gt;2022_x000d__x000a_2022/03/03&lt;/_date_display&gt;&lt;_doi&gt;10.1021/acs.energyfuels.1c04099&lt;/_doi&gt;&lt;_impact_factor&gt;   3.605&lt;/_impact_factor&gt;&lt;_isbn&gt;0887-0624&lt;/_isbn&gt;&lt;_issue&gt;5&lt;/_issue&gt;&lt;_journal&gt;Energy &amp;amp; Fuels&lt;/_journal&gt;&lt;_modified&gt;64424754&lt;/_modified&gt;&lt;_ori_publication&gt;American Chemical Society&lt;/_ori_publication&gt;&lt;_pages&gt;2542-2560&lt;/_pages&gt;&lt;_url&gt;https://doi.org/10.1021/acs.energyfuels.1c04099&lt;/_url&gt;&lt;_volume&gt;36&lt;/_volume&gt;&lt;/Details&gt;&lt;Extra&gt;&lt;DBUID&gt;{F96A950B-833F-4880-A151-76DA2D6A2879}&lt;/DBUID&gt;&lt;/Extra&gt;&lt;/Item&gt;&lt;/References&gt;&lt;/Group&gt;&lt;/Citation&gt;_x000a_"/>
    <w:docVar w:name="NE.Ref{F685F425-9E38-4345-8DFB-0ED5A3605305}" w:val=" ADDIN NE.Ref.{F685F425-9E38-4345-8DFB-0ED5A3605305}&lt;Citation&gt;&lt;Group&gt;&lt;References&gt;&lt;Item&gt;&lt;ID&gt;922&lt;/ID&gt;&lt;UID&gt;{8EC61CF5-FDF2-4FD2-A166-3B048E78587D}&lt;/UID&gt;&lt;Title&gt;Machine learning-based models for predicting permeability impairment due to scale deposition&lt;/Title&gt;&lt;Template&gt;Journal Article&lt;/Template&gt;&lt;Star&gt;0&lt;/Star&gt;&lt;Tag&gt;0&lt;/Tag&gt;&lt;Author&gt;Ahmadi, Mohammadali; Chen, Zhangxin&lt;/Author&gt;&lt;Year&gt;2020&lt;/Year&gt;&lt;Details&gt;&lt;_collection_scope&gt;EI&lt;/_collection_scope&gt;&lt;_created&gt;64650921&lt;/_created&gt;&lt;_impact_factor&gt;   2.508&lt;/_impact_factor&gt;&lt;_isbn&gt;2190-0566&lt;/_isbn&gt;&lt;_issue&gt;7&lt;/_issue&gt;&lt;_journal&gt;Journal of Petroleum Exploration and production technology&lt;/_journal&gt;&lt;_modified&gt;64650921&lt;/_modified&gt;&lt;_pages&gt;2873-2884&lt;/_pages&gt;&lt;_volume&gt;10&lt;/_volume&gt;&lt;/Details&gt;&lt;Extra&gt;&lt;DBUID&gt;{F96A950B-833F-4880-A151-76DA2D6A2879}&lt;/DBUID&gt;&lt;/Extra&gt;&lt;/Item&gt;&lt;/References&gt;&lt;/Group&gt;&lt;/Citation&gt;_x000a_"/>
    <w:docVar w:name="NE.Ref{F7C6E0F4-7EEC-4BF6-AB62-E26C6677F785}" w:val=" ADDIN NE.Ref.{F7C6E0F4-7EEC-4BF6-AB62-E26C6677F785}&lt;Citation&gt;&lt;Group&gt;&lt;References&gt;&lt;Item&gt;&lt;ID&gt;1197&lt;/ID&gt;&lt;UID&gt;{6B36FB8C-4D86-4D8C-AFA0-B9A50891B708}&lt;/UID&gt;&lt;Title&gt;基于机器学习的测井曲线补全与生成研究&lt;/Title&gt;&lt;Template&gt;Thesis&lt;/Template&gt;&lt;Star&gt;0&lt;/Star&gt;&lt;Tag&gt;0&lt;/Tag&gt;&lt;Author&gt;陈云天&lt;/Author&gt;&lt;Year&gt;2020&lt;/Year&gt;&lt;Details&gt;&lt;_publisher&gt;博士论文], 北京大学&lt;/_publisher&gt;&lt;_created&gt;65063206&lt;/_created&gt;&lt;_modified&gt;65063206&lt;/_modified&gt;&lt;_translated_author&gt;Chen, Yun tian&lt;/_translated_author&gt;&lt;/Details&gt;&lt;Extra&gt;&lt;DBUID&gt;{F96A950B-833F-4880-A151-76DA2D6A2879}&lt;/DBUID&gt;&lt;/Extra&gt;&lt;/Item&gt;&lt;/References&gt;&lt;/Group&gt;&lt;/Citation&gt;_x000a_"/>
    <w:docVar w:name="NE.Ref{F83885AD-EA5E-4BAF-A4D2-CDDA67625707}" w:val=" ADDIN NE.Ref.{F83885AD-EA5E-4BAF-A4D2-CDDA67625707}&lt;Citation&gt;&lt;Group&gt;&lt;References&gt;&lt;Item&gt;&lt;ID&gt;752&lt;/ID&gt;&lt;UID&gt;{40D2BD7D-F4C1-47EE-B9AB-CDFFB31C2F78}&lt;/UID&gt;&lt;Title&gt;Insights into NMR response characteristics of shales and its application in shale gas reservoir evaluation&lt;/Title&gt;&lt;Template&gt;Journal Article&lt;/Template&gt;&lt;Star&gt;0&lt;/Star&gt;&lt;Tag&gt;0&lt;/Tag&gt;&lt;Author&gt;Ma, Xinhua; Wang, Hongyan; Zhou, Shangwen; Feng, Ziqi; Liu, Honglin; Guo, Wei&lt;/Author&gt;&lt;Year&gt;2020&lt;/Year&gt;&lt;Details&gt;&lt;_alternate_title&gt;Journal of Natural Gas Science and Engineering&lt;/_alternate_title&gt;&lt;_collection_scope&gt;SCIE;EI&lt;/_collection_scope&gt;&lt;_created&gt;64544966&lt;/_created&gt;&lt;_date&gt;2020-01-01&lt;/_date&gt;&lt;_date_display&gt;2020&lt;/_date_display&gt;&lt;_doi&gt;https://doi.org/10.1016/j.jngse.2020.103674&lt;/_doi&gt;&lt;_impact_factor&gt;   5.285&lt;/_impact_factor&gt;&lt;_isbn&gt;1875-5100&lt;/_isbn&gt;&lt;_journal&gt;Journal of Natural Gas Science and Engineering&lt;/_journal&gt;&lt;_keywords&gt;Shale gas; NMR;  spectrum;  map; Porosity correction; Reservoir evaluation&lt;/_keywords&gt;&lt;_modified&gt;64544966&lt;/_modified&gt;&lt;_pages&gt;103674&lt;/_pages&gt;&lt;_url&gt;https://www.sciencedirect.com/science/article/pii/S187551002030528X&lt;/_url&gt;&lt;_volume&gt;84&lt;/_volume&gt;&lt;/Details&gt;&lt;Extra&gt;&lt;DBUID&gt;{F96A950B-833F-4880-A151-76DA2D6A2879}&lt;/DBUID&gt;&lt;/Extra&gt;&lt;/Item&gt;&lt;/References&gt;&lt;/Group&gt;&lt;Group&gt;&lt;References&gt;&lt;Item&gt;&lt;ID&gt;755&lt;/ID&gt;&lt;UID&gt;{197FDD5E-D307-4171-AC90-B8EA83680856}&lt;/UID&gt;&lt;Title&gt;Contributions of pore-throat size distribution to reservoir quality and fluid distribution from NMR and MIP in tight sandy conglomerate reservoirs&lt;/Title&gt;&lt;Template&gt;Journal Article&lt;/Template&gt;&lt;Star&gt;0&lt;/Star&gt;&lt;Tag&gt;0&lt;/Tag&gt;&lt;Author&gt;Chen, Meng; Dai, Jiacai; Liu, Xiangjun; Kuang, Yan; Qin, Minjun; Wang, Zhongtao&lt;/Author&gt;&lt;Year&gt;2018&lt;/Year&gt;&lt;Details&gt;&lt;_alternate_title&gt;Arabian Journal of Geosciences&lt;/_alternate_title&gt;&lt;_collection_scope&gt;SCIE&lt;/_collection_scope&gt;&lt;_created&gt;64544973&lt;/_created&gt;&lt;_date&gt;2018-01-01&lt;/_date&gt;&lt;_date_display&gt;2018&lt;/_date_display&gt;&lt;_doi&gt;10.1007/s12517-018-4153-7&lt;/_doi&gt;&lt;_isbn&gt;1866-7538&lt;/_isbn&gt;&lt;_issue&gt;1&lt;/_issue&gt;&lt;_journal&gt;Arabian Journal of Geosciences&lt;/_journal&gt;&lt;_modified&gt;64544973&lt;/_modified&gt;&lt;_number&gt;Chen2018&lt;/_number&gt;&lt;_pages&gt;9&lt;/_pages&gt;&lt;_url&gt;https://doi.org/10.1007/s12517-018-4153-7&lt;/_url&gt;&lt;_volume&gt;12&lt;/_volume&gt;&lt;/Details&gt;&lt;Extra&gt;&lt;DBUID&gt;{F96A950B-833F-4880-A151-76DA2D6A2879}&lt;/DBUID&gt;&lt;/Extra&gt;&lt;/Item&gt;&lt;/References&gt;&lt;/Group&gt;&lt;/Citation&gt;_x000a_"/>
    <w:docVar w:name="NE.Ref{F91048E7-0CDE-4F18-AE18-5F8BBCEDA060}" w:val=" ADDIN NE.Ref.{F91048E7-0CDE-4F18-AE18-5F8BBCEDA060}&lt;Citation&gt;&lt;Group&gt;&lt;References&gt;&lt;Item&gt;&lt;ID&gt;930&lt;/ID&gt;&lt;UID&gt;{2CE521FD-8C65-4C20-BDFF-FD42DBE492D6}&lt;/UID&gt;&lt;Title&gt;Determination of movable fluid percentage and movable fluid porosity in ultra-low permeability sandstone using nuclear magnetic resonance (NMR) technique&lt;/Title&gt;&lt;Template&gt;Journal Article&lt;/Template&gt;&lt;Star&gt;0&lt;/Star&gt;&lt;Tag&gt;0&lt;/Tag&gt;&lt;Author&gt;Gao, Hui; Li, Huazhou&lt;/Author&gt;&lt;Year&gt;2015&lt;/Year&gt;&lt;Details&gt;&lt;_isbn&gt;0920-4105&lt;/_isbn&gt;&lt;_journal&gt;Journal of Petroleum Science and Engineering&lt;/_journal&gt;&lt;_pages&gt;258-267&lt;/_pages&gt;&lt;_volume&gt;133&lt;/_volume&gt;&lt;_created&gt;64730726&lt;/_created&gt;&lt;_modified&gt;64730726&lt;/_modified&gt;&lt;_impact_factor&gt;   5.168&lt;/_impact_factor&gt;&lt;_collection_scope&gt;SCI;SCIE;EI&lt;/_collection_scope&gt;&lt;/Details&gt;&lt;Extra&gt;&lt;DBUID&gt;{F96A950B-833F-4880-A151-76DA2D6A2879}&lt;/DBUID&gt;&lt;/Extra&gt;&lt;/Item&gt;&lt;/References&gt;&lt;/Group&gt;&lt;/Citation&gt;_x000a_"/>
    <w:docVar w:name="NE.Ref{F95E5566-09B6-42EB-BB01-171BD254C971}" w:val=" ADDIN NE.Ref.{F95E5566-09B6-42EB-BB01-171BD254C971}&lt;Citation&gt;&lt;Group&gt;&lt;References&gt;&lt;Item&gt;&lt;ID&gt;542&lt;/ID&gt;&lt;UID&gt;{7DC4B946-2AA4-4E22-B689-96EF62155E41}&lt;/UID&gt;&lt;Title&gt;Electrical resistivity measurement through metal casing&lt;/Title&gt;&lt;Template&gt;Journal Article&lt;/Template&gt;&lt;Star&gt;0&lt;/Star&gt;&lt;Tag&gt;0&lt;/Tag&gt;&lt;Author&gt;Schenkel, Clifford J; Morrison, H Frank&lt;/Author&gt;&lt;Year&gt;1994&lt;/Year&gt;&lt;Details&gt;&lt;_collection_scope&gt;SCIE;EI&lt;/_collection_scope&gt;&lt;_created&gt;65229768&lt;/_created&gt;&lt;_impact_factor&gt;   3.300&lt;/_impact_factor&gt;&lt;_isbn&gt;1942-2156&lt;/_isbn&gt;&lt;_issue&gt;7&lt;/_issue&gt;&lt;_journal&gt;Geophysics&lt;/_journal&gt;&lt;_modified&gt;65229768&lt;/_modified&gt;&lt;_pages&gt;1072-1082&lt;/_pages&gt;&lt;_social_category&gt;地球化学与地球物理(2)&lt;/_social_category&gt;&lt;_volume&gt;59&lt;/_volume&gt;&lt;/Details&gt;&lt;Extra&gt;&lt;DBUID&gt;{DE16ABCE-A785-434C-BF43-2FE58866AFDD}&lt;/DBUID&gt;&lt;/Extra&gt;&lt;/Item&gt;&lt;/References&gt;&lt;/Group&gt;&lt;/Citation&gt;_x000a_"/>
    <w:docVar w:name="NE.Ref{F96D5AA6-35F8-4EF1-8430-84693DEADA51}" w:val=" ADDIN NE.Ref.{F96D5AA6-35F8-4EF1-8430-84693DEADA51}&lt;Citation&gt;&lt;Group&gt;&lt;References&gt;&lt;Item&gt;&lt;ID&gt;758&lt;/ID&gt;&lt;UID&gt;{2AD6FE9C-B471-4D02-B135-A3D45B3CF89F}&lt;/UID&gt;&lt;Title&gt;Experimental Design and Analysis Methods in Multiple Deterministic Modelling for Quantifying Hydrocarbon In-Place Probability Distribution Curve&lt;/Title&gt;&lt;Template&gt;Generic&lt;/Template&gt;&lt;Star&gt;0&lt;/Star&gt;&lt;Tag&gt;0&lt;/Tag&gt;&lt;Author&gt;Peng, Cheong Yaw; Gupta, Ritu&lt;/Author&gt;&lt;Year&gt;2004&lt;/Year&gt;&lt;Details&gt;&lt;_created&gt;64544996&lt;/_created&gt;&lt;_date&gt;2004-03-29&lt;/_date&gt;&lt;_date_display&gt;2004_x000d__x000a_2004/03/29&lt;/_date_display&gt;&lt;_doi&gt;10.2118/87002-MS&lt;/_doi&gt;&lt;_journal&gt;SPE Asia Pacific Conference on Integrated Modelling for Asset Management&lt;/_journal&gt;&lt;_modified&gt;64544996&lt;/_modified&gt;&lt;_pages&gt;SPE-87002-MS&lt;/_pages&gt;&lt;_secondary_title&gt;SPE Asia Pacific Conference on Integrated Modelling for Asset Management&lt;/_secondary_title&gt;&lt;_url&gt;https://doi.org/10.2118/87002-MS&lt;/_url&gt;&lt;/Details&gt;&lt;Extra&gt;&lt;DBUID&gt;{F96A950B-833F-4880-A151-76DA2D6A2879}&lt;/DBUID&gt;&lt;/Extra&gt;&lt;/Item&gt;&lt;/References&gt;&lt;/Group&gt;&lt;Group&gt;&lt;References&gt;&lt;Item&gt;&lt;ID&gt;759&lt;/ID&gt;&lt;UID&gt;{3B214092-DF1F-4B75-9DE1-70C283E1D0EA}&lt;/UID&gt;&lt;Title&gt;Optimization of well placement in a Gulf of Mexico waterflooding project&lt;/Title&gt;&lt;Template&gt;Journal Article&lt;/Template&gt;&lt;Star&gt;0&lt;/Star&gt;&lt;Tag&gt;0&lt;/Tag&gt;&lt;Author&gt;Guyaguler, Baris; Horne, Roland N; Rogers, Leah; Rosenzweig, Jacob J&lt;/Author&gt;&lt;Year&gt;2002&lt;/Year&gt;&lt;Details&gt;&lt;_collection_scope&gt;SCI;SCIE;EI&lt;/_collection_scope&gt;&lt;_created&gt;64544997&lt;/_created&gt;&lt;_impact_factor&gt;   2.672&lt;/_impact_factor&gt;&lt;_isbn&gt;1094-6470&lt;/_isbn&gt;&lt;_issue&gt;03&lt;/_issue&gt;&lt;_journal&gt;SPE Reservoir Evaluation &amp;amp; Engineering&lt;/_journal&gt;&lt;_modified&gt;64544997&lt;/_modified&gt;&lt;_pages&gt;229-236&lt;/_pages&gt;&lt;_volume&gt;5&lt;/_volume&gt;&lt;/Details&gt;&lt;Extra&gt;&lt;DBUID&gt;{F96A950B-833F-4880-A151-76DA2D6A2879}&lt;/DBUID&gt;&lt;/Extra&gt;&lt;/Item&gt;&lt;/References&gt;&lt;/Group&gt;&lt;/Citation&gt;_x000a_"/>
    <w:docVar w:name="NE.Ref{FB502EAB-71DE-417C-9802-7040C5AAA6CE}" w:val=" ADDIN NE.Ref.{FB502EAB-71DE-417C-9802-7040C5AAA6CE}&lt;Citation&gt;&lt;Group&gt;&lt;References&gt;&lt;Item&gt;&lt;ID&gt;569&lt;/ID&gt;&lt;UID&gt;{F6A0CD5A-FE64-4C02-8B36-C4C7A6341CA3}&lt;/UID&gt;&lt;Title&gt;Bengio Y . Learning Deep Architectures for AI[J]. Foundations &amp;amp; Trends in Machine Learning, 2009, 2(1):1-127.&lt;/Title&gt;&lt;Template&gt;Journal Article&lt;/Template&gt;&lt;Star&gt;0&lt;/Star&gt;&lt;Tag&gt;0&lt;/Tag&gt;&lt;Author/&gt;&lt;Year&gt;0&lt;/Year&gt;&lt;Details&gt;&lt;_accessed&gt;64074795&lt;/_accessed&gt;&lt;_created&gt;64074795&lt;/_created&gt;&lt;_modified&gt;64074795&lt;/_modified&gt;&lt;/Details&gt;&lt;Extra&gt;&lt;DBUID&gt;{F96A950B-833F-4880-A151-76DA2D6A2879}&lt;/DBUID&gt;&lt;/Extra&gt;&lt;/Item&gt;&lt;/References&gt;&lt;/Group&gt;&lt;/Citation&gt;_x000a_"/>
    <w:docVar w:name="NE.Ref{FCA2D148-D0E5-4910-8700-A31AB287000D}" w:val=" ADDIN NE.Ref.{FCA2D148-D0E5-4910-8700-A31AB287000D}&lt;Citation&gt;&lt;Group&gt;&lt;References&gt;&lt;Item&gt;&lt;ID&gt;696&lt;/ID&gt;&lt;UID&gt;{F0D66932-6B99-4398-BADD-CD8624BC6763}&lt;/UID&gt;&lt;Title&gt;Political Optimizer: A novel socio-inspired meta-heuristic for global optimization&lt;/Title&gt;&lt;Template&gt;Journal Article&lt;/Template&gt;&lt;Star&gt;0&lt;/Star&gt;&lt;Tag&gt;0&lt;/Tag&gt;&lt;Author&gt;Askari, Qamar; Younas, Irfan; Saeed, Mehreen&lt;/Author&gt;&lt;Year&gt;2020&lt;/Year&gt;&lt;Details&gt;&lt;_alternate_title&gt;Knowledge-Based Systems&lt;/_alternate_title&gt;&lt;_collection_scope&gt;SCI;SCIE;EI&lt;/_collection_scope&gt;&lt;_created&gt;64450718&lt;/_created&gt;&lt;_date&gt;2020-01-01&lt;/_date&gt;&lt;_date_display&gt;2020&lt;/_date_display&gt;&lt;_doi&gt;https://doi.org/10.1016/j.knosys.2020.105709&lt;/_doi&gt;&lt;_impact_factor&gt;   8.139&lt;/_impact_factor&gt;&lt;_isbn&gt;0950-7051&lt;/_isbn&gt;&lt;_journal&gt;Knowledge-Based Systems&lt;/_journal&gt;&lt;_keywords&gt;Optimization; Political Optimizer (PO); Meta-heuristics; Socio-inspired algorithm; Past-based position updating; Human behavior-based optimization&lt;/_keywords&gt;&lt;_modified&gt;64450718&lt;/_modified&gt;&lt;_pages&gt;105709&lt;/_pages&gt;&lt;_url&gt;https://www.sciencedirect.com/science/article/pii/S0950705120301350&lt;/_url&gt;&lt;_volume&gt;195&lt;/_volume&gt;&lt;/Details&gt;&lt;Extra&gt;&lt;DBUID&gt;{F96A950B-833F-4880-A151-76DA2D6A2879}&lt;/DBUID&gt;&lt;/Extra&gt;&lt;/Item&gt;&lt;/References&gt;&lt;/Group&gt;&lt;/Citation&gt;_x000a_"/>
    <w:docVar w:name="NE.Ref{FD7FEA31-1C68-4701-A9E2-117772753281}" w:val=" ADDIN NE.Ref.{FD7FEA31-1C68-4701-A9E2-117772753281}&lt;Citation&gt;&lt;Group&gt;&lt;References&gt;&lt;Item&gt;&lt;ID&gt;853&lt;/ID&gt;&lt;UID&gt;{733038F6-DE3C-40F2-A9C9-ACF0AC5C97AF}&lt;/UID&gt;&lt;Title&gt;Creating High-Resolution Precipitation and Extreme Precipitation Indices Datasets by Downscaling and Improving on the ERA5 Reanalysis Data over Greece&lt;/Title&gt;&lt;Template&gt;Journal Article&lt;/Template&gt;&lt;Star&gt;0&lt;/Star&gt;&lt;Tag&gt;0&lt;/Tag&gt;&lt;Author&gt;Ntagkounakis, Giorgos; Nastos, Panagiotis; Kapsomenakis, Yiannis&lt;/Author&gt;&lt;Year&gt;2024&lt;/Year&gt;&lt;Details&gt;&lt;_alternate_title&gt;Eng&lt;/_alternate_title&gt;&lt;_created&gt;66035541&lt;/_created&gt;&lt;_date&gt;2024-01-01&lt;/_date&gt;&lt;_date_display&gt;2024&lt;/_date_display&gt;&lt;_doi&gt;10.3390/eng5030101&lt;/_doi&gt;&lt;_issue&gt;3&lt;/_issue&gt;&lt;_journal&gt;Eng&lt;/_journal&gt;&lt;_modified&gt;66035541&lt;/_modified&gt;&lt;_ori_publication&gt;MDPI AG&lt;/_ori_publication&gt;&lt;_pages&gt;1885-1904&lt;/_pages&gt;&lt;_url&gt;http://dx.doi.org/10.3390/eng5030101&lt;/_url&gt;&lt;_volume&gt;5&lt;/_volume&gt;&lt;/Details&gt;&lt;Extra&gt;&lt;DBUID&gt;{DE16ABCE-A785-434C-BF43-2FE58866AFDD}&lt;/DBUID&gt;&lt;/Extra&gt;&lt;/Item&gt;&lt;/References&gt;&lt;/Group&gt;&lt;Group&gt;&lt;References&gt;&lt;Item&gt;&lt;ID&gt;854&lt;/ID&gt;&lt;UID&gt;{2B25C598-D017-4309-B891-7C71E8BFB297}&lt;/UID&gt;&lt;Title&gt;A hybrid approach for generating daily 2m temperature of 1km spatial resolution over Iran&lt;/Title&gt;&lt;Template&gt;Journal Article&lt;/Template&gt;&lt;Star&gt;0&lt;/Star&gt;&lt;Tag&gt;0&lt;/Tag&gt;&lt;Author&gt;Asadi Oskouei, Ebrahim; Pakdaman, Morteza; Falamarzi, Yashar; Javanshiri, Zohreh&lt;/Author&gt;&lt;Year&gt;2024&lt;/Year&gt;&lt;Details&gt;&lt;_alternate_title&gt;Theoretical and Applied Climatology&lt;/_alternate_title&gt;&lt;_collection_scope&gt;SCIE&lt;/_collection_scope&gt;&lt;_created&gt;66035541&lt;/_created&gt;&lt;_date&gt;2024-01-01&lt;/_date&gt;&lt;_date_display&gt;2024&lt;/_date_display&gt;&lt;_doi&gt;10.1007/s00704-024-05042-1&lt;/_doi&gt;&lt;_impact_factor&gt;   3.400&lt;/_impact_factor&gt;&lt;_issue&gt;8&lt;/_issue&gt;&lt;_journal&gt;Theoretical and Applied Climatology&lt;/_journal&gt;&lt;_modified&gt;66035541&lt;/_modified&gt;&lt;_ori_publication&gt;Springer Science and Business Media LLC&lt;/_ori_publication&gt;&lt;_pages&gt;7109-7119&lt;/_pages&gt;&lt;_social_category&gt;气象与大气科学(4)&lt;/_social_category&gt;&lt;_url&gt;http://dx.doi.org/10.1007/s00704-024-05042-1&lt;/_url&gt;&lt;_volume&gt;155&lt;/_volume&gt;&lt;/Details&gt;&lt;Extra&gt;&lt;DBUID&gt;{DE16ABCE-A785-434C-BF43-2FE58866AFDD}&lt;/DBUID&gt;&lt;/Extra&gt;&lt;/Item&gt;&lt;/References&gt;&lt;/Group&gt;&lt;Group&gt;&lt;References&gt;&lt;Item&gt;&lt;ID&gt;855&lt;/ID&gt;&lt;UID&gt;{84EF80D6-566F-412B-9916-E4DF46B6A873}&lt;/UID&gt;&lt;Title&gt;Development of high-resolution gridded data for water availability identification through GRACE data downscaling: Development of machine learning models&lt;/Title&gt;&lt;Template&gt;Journal Article&lt;/Template&gt;&lt;Star&gt;0&lt;/Star&gt;&lt;Tag&gt;0&lt;/Tag&gt;&lt;Author&gt;Tao, Hai; Al-Sulttani, Ahmed H; Salih, Sinan Q; Mohammed, Mustafa K A; Khan, Mohammad Amir; Beyaztas, Beste Hamiye; Ali, Mumtaz; Elsayed, Salah; Shahid, Shamsuddin; Yaseen, Zaher Mundher&lt;/Author&gt;&lt;Year&gt;2023&lt;/Year&gt;&lt;Details&gt;&lt;_alternate_title&gt;Atmospheric Research&lt;/_alternate_title&gt;&lt;_collection_scope&gt;SCIE;EI&lt;/_collection_scope&gt;&lt;_created&gt;66035541&lt;/_created&gt;&lt;_date&gt;2023-01-01&lt;/_date&gt;&lt;_date_display&gt;2023&lt;/_date_display&gt;&lt;_doi&gt;10.1016/j.atmosres.2023.106815&lt;/_doi&gt;&lt;_impact_factor&gt;   5.500&lt;/_impact_factor&gt;&lt;_journal&gt;Atmospheric Research&lt;/_journal&gt;&lt;_modified&gt;66035541&lt;/_modified&gt;&lt;_ori_publication&gt;Elsevier BV&lt;/_ori_publication&gt;&lt;_pages&gt;106815&lt;/_pages&gt;&lt;_social_category&gt;气象与大气科学(2)&lt;/_social_category&gt;&lt;_url&gt;http://dx.doi.org/10.1016/j.atmosres.2023.106815&lt;/_url&gt;&lt;_volume&gt;291&lt;/_volume&gt;&lt;/Details&gt;&lt;Extra&gt;&lt;DBUID&gt;{DE16ABCE-A785-434C-BF43-2FE58866AFDD}&lt;/DBUID&gt;&lt;/Extra&gt;&lt;/Item&gt;&lt;/References&gt;&lt;/Group&gt;&lt;/Citation&gt;_x000a_"/>
    <w:docVar w:name="NE.Ref{FD8CC75B-6011-49B7-8689-0A75A4ECE624}" w:val=" ADDIN NE.Ref.{FD8CC75B-6011-49B7-8689-0A75A4ECE624}&lt;Citation&gt;&lt;Group&gt;&lt;References&gt;&lt;Item&gt;&lt;ID&gt;565&lt;/ID&gt;&lt;UID&gt;{8938F585-49F2-44E7-8DF5-33E655B62DE3}&lt;/UID&gt;&lt;Title&gt;Jiang, Yun, Shi, et al. Experimental Study on Spontaneous Imbibition under Confining Pressure in Tight Sandstone Cores Based on Low-Field Nuclear Magnetic Resonance Measurements[J]. Energy &amp;amp; Fuels, 2018.&lt;/Title&gt;&lt;Template&gt;Journal Article&lt;/Template&gt;&lt;Star&gt;0&lt;/Star&gt;&lt;Tag&gt;0&lt;/Tag&gt;&lt;Author/&gt;&lt;Year&gt;0&lt;/Year&gt;&lt;Details&gt;&lt;_accessed&gt;64072406&lt;/_accessed&gt;&lt;_created&gt;64072406&lt;/_created&gt;&lt;_modified&gt;64072406&lt;/_modified&gt;&lt;/Details&gt;&lt;Extra&gt;&lt;DBUID&gt;{F96A950B-833F-4880-A151-76DA2D6A2879}&lt;/DBUID&gt;&lt;/Extra&gt;&lt;/Item&gt;&lt;/References&gt;&lt;/Group&gt;&lt;Group&gt;&lt;References&gt;&lt;Item&gt;&lt;ID&gt;563&lt;/ID&gt;&lt;UID&gt;{DDE9F2EB-3157-4CE9-B3A2-B7A34767B429}&lt;/UID&gt;&lt;Title&gt;低渗透油田储层综合评价方法&lt;/Title&gt;&lt;Template&gt;Journal Article&lt;/Template&gt;&lt;Star&gt;0&lt;/Star&gt;&lt;Tag&gt;0&lt;/Tag&gt;&lt;Author&gt;杨正明; 张英芝; 郝明强; 刘先贵; 单文文&lt;/Author&gt;&lt;Year&gt;2006&lt;/Year&gt;&lt;Details&gt;&lt;_author_aff&gt;中国科学院渗流流体力学研究所,中国科学院渗流流体力学研究所,中国科学院渗流流体力学研究所,中国科学院渗流流体力学研究所,中国科学院渗流流体力学研究所 河北廊坊065007,河北廊坊065007,河北廊坊065007,河北廊坊065007,河北廊坊065007&lt;/_author_aff&gt;&lt;_collection_scope&gt;CSCD;PKU;EI&lt;/_collection_scope&gt;&lt;_created&gt;64072402&lt;/_created&gt;&lt;_date&gt;2006-03-25&lt;/_date&gt;&lt;_db_updated&gt;CNKI - Reference&lt;/_db_updated&gt;&lt;_issue&gt;02&lt;/_issue&gt;&lt;_journal&gt;石油学报&lt;/_journal&gt;&lt;_keywords&gt;低渗透油田;储层评价;评价参数;综合评价方法;大庆油田&lt;/_keywords&gt;&lt;_modified&gt;64072403&lt;/_modified&gt;&lt;_pages&gt;64-67&lt;/_pages&gt;&lt;_url&gt;https://kns.cnki.net/kcms/detail/detail.aspx?FileName=SYXB200602013&amp;amp;DbName=CJFQ2006&lt;/_url&gt;&lt;_translated_author&gt;Yang, Zhengming;Zhang, Yingzhi;Hao, Mingqiang;Liu, Xiangui;Dan, Wenwen&lt;/_translated_author&gt;&lt;/Details&gt;&lt;Extra&gt;&lt;DBUID&gt;{F96A950B-833F-4880-A151-76DA2D6A2879}&lt;/DBUID&gt;&lt;/Extra&gt;&lt;/Item&gt;&lt;/References&gt;&lt;/Group&gt;&lt;Group&gt;&lt;References&gt;&lt;Item&gt;&lt;ID&gt;564&lt;/ID&gt;&lt;UID&gt;{80F10E40-ACB4-4874-808C-9F4D1E36B406}&lt;/UID&gt;&lt;Title&gt;中国低渗透砂岩储层类型及地质特征&lt;/Title&gt;&lt;Template&gt;Journal Article&lt;/Template&gt;&lt;Star&gt;0&lt;/Star&gt;&lt;Tag&gt;0&lt;/Tag&gt;&lt;Author&gt;曾大乾李淑贞&lt;/Author&gt;&lt;Year&gt;1994&lt;/Year&gt;&lt;Details&gt;&lt;_author_aff&gt;石油勘探开发科学研究院，石油勘探开发科学院研究生部&lt;/_author_aff&gt;&lt;_collection_scope&gt;CSCD;PKU;EI&lt;/_collection_scope&gt;&lt;_created&gt;64072403&lt;/_created&gt;&lt;_date&gt;1994-02-05&lt;/_date&gt;&lt;_db_updated&gt;CNKI - Reference&lt;/_db_updated&gt;&lt;_issue&gt;01&lt;/_issue&gt;&lt;_journal&gt;石油学报&lt;/_journal&gt;&lt;_keywords&gt;中国低渗透储层;砂岩;类型;地质特征&lt;/_keywords&gt;&lt;_modified&gt;64072403&lt;/_modified&gt;&lt;_pages&gt;38-46&lt;/_pages&gt;&lt;_url&gt;https://kns.cnki.net/kcms/detail/detail.aspx?FileName=SYXB401.004&amp;amp;DbName=CJFQ1994&lt;/_url&gt;&lt;_translated_author&gt;Ceng, Daqianlishuzhen&lt;/_translated_author&gt;&lt;/Details&gt;&lt;Extra&gt;&lt;DBUID&gt;{F96A950B-833F-4880-A151-76DA2D6A2879}&lt;/DBUID&gt;&lt;/Extra&gt;&lt;/Item&gt;&lt;/References&gt;&lt;/Group&gt;&lt;/Citation&gt;_x000a_"/>
    <w:docVar w:name="NE.Ref{FE06E7B9-BA55-49B4-96D9-E1120A754881}" w:val=" ADDIN NE.Ref.{FE06E7B9-BA55-49B4-96D9-E1120A754881}&lt;Citation&gt;&lt;Group&gt;&lt;References&gt;&lt;Item&gt;&lt;ID&gt;1138&lt;/ID&gt;&lt;UID&gt;{C3101B2B-0E3A-4357-A66D-9368D6B98716}&lt;/UID&gt;&lt;Title&gt;Machine learning-based method for automated well-log processing and interpretation&lt;/Title&gt;&lt;Template&gt;Conference Proceedings&lt;/Template&gt;&lt;Star&gt;0&lt;/Star&gt;&lt;Tag&gt;0&lt;/Tag&gt;&lt;Author&gt;Wu, Po-Yen; Jain, Vikas; Kulkarni, Mandar S; Abubakar, Aria&lt;/Author&gt;&lt;Year&gt;2018&lt;/Year&gt;&lt;Details&gt;&lt;_pages&gt;SEG-2018-2996973&lt;/_pages&gt;&lt;_publisher&gt;SEG&lt;/_publisher&gt;&lt;_secondary_title&gt;SEG International Exposition and Annual Meeting&lt;/_secondary_title&gt;&lt;_created&gt;65057331&lt;/_created&gt;&lt;_modified&gt;65057331&lt;/_modified&gt;&lt;/Details&gt;&lt;Extra&gt;&lt;DBUID&gt;{F96A950B-833F-4880-A151-76DA2D6A2879}&lt;/DBUID&gt;&lt;/Extra&gt;&lt;/Item&gt;&lt;/References&gt;&lt;/Group&gt;&lt;/Citation&gt;_x000a_"/>
    <w:docVar w:name="NE.Ref{FFA2E67E-FB85-4C74-85E8-B3F4A564E890}" w:val=" ADDIN NE.Ref.{FFA2E67E-FB85-4C74-85E8-B3F4A564E890}&lt;Citation&gt;&lt;Group&gt;&lt;References&gt;&lt;Item&gt;&lt;ID&gt;573&lt;/ID&gt;&lt;UID&gt;{B5FAE948-4E54-4ABD-8CAB-9F495BC40B7C}&lt;/UID&gt;&lt;Title&gt;Akande, Kabiru, O, et al. Investigating the effect of correlation-based feature selection on the performance of neural network in reservoir characterization[J]. Journal of natural gas science and engineering, 2015, 27(Pt.1):98-108.&lt;/Title&gt;&lt;Template&gt;Journal Article&lt;/Template&gt;&lt;Star&gt;0&lt;/Star&gt;&lt;Tag&gt;0&lt;/Tag&gt;&lt;Author/&gt;&lt;Year&gt;0&lt;/Year&gt;&lt;Details&gt;&lt;_accessed&gt;64076678&lt;/_accessed&gt;&lt;_created&gt;64076678&lt;/_created&gt;&lt;_modified&gt;64076678&lt;/_modified&gt;&lt;/Details&gt;&lt;Extra&gt;&lt;DBUID&gt;{F96A950B-833F-4880-A151-76DA2D6A2879}&lt;/DBUID&gt;&lt;/Extra&gt;&lt;/Item&gt;&lt;/References&gt;&lt;/Group&gt;&lt;/Citation&gt;_x000a_"/>
    <w:docVar w:name="ne_docsoft" w:val="MSWord"/>
    <w:docVar w:name="ne_docversion" w:val="NoteExpress 2.0"/>
    <w:docVar w:name="ne_stylename" w:val="Journal Computational Mathematics"/>
  </w:docVars>
  <w:rsids>
    <w:rsidRoot w:val="000D0D36"/>
    <w:rsid w:val="000004CF"/>
    <w:rsid w:val="0000073C"/>
    <w:rsid w:val="00001198"/>
    <w:rsid w:val="00002158"/>
    <w:rsid w:val="000026A0"/>
    <w:rsid w:val="00003007"/>
    <w:rsid w:val="00003545"/>
    <w:rsid w:val="00003982"/>
    <w:rsid w:val="00003FAF"/>
    <w:rsid w:val="000042E4"/>
    <w:rsid w:val="00004D17"/>
    <w:rsid w:val="0000525C"/>
    <w:rsid w:val="000054C3"/>
    <w:rsid w:val="00005660"/>
    <w:rsid w:val="000058DC"/>
    <w:rsid w:val="00005B35"/>
    <w:rsid w:val="00005E22"/>
    <w:rsid w:val="0000608A"/>
    <w:rsid w:val="0000690F"/>
    <w:rsid w:val="00006A21"/>
    <w:rsid w:val="000073D8"/>
    <w:rsid w:val="0000796E"/>
    <w:rsid w:val="00010534"/>
    <w:rsid w:val="000106B5"/>
    <w:rsid w:val="000110E3"/>
    <w:rsid w:val="0001167E"/>
    <w:rsid w:val="00011A31"/>
    <w:rsid w:val="000124B9"/>
    <w:rsid w:val="00012960"/>
    <w:rsid w:val="00012AAE"/>
    <w:rsid w:val="00012DAE"/>
    <w:rsid w:val="0001368C"/>
    <w:rsid w:val="00014452"/>
    <w:rsid w:val="00014545"/>
    <w:rsid w:val="00014608"/>
    <w:rsid w:val="000151CD"/>
    <w:rsid w:val="0001591D"/>
    <w:rsid w:val="00015A46"/>
    <w:rsid w:val="000171F5"/>
    <w:rsid w:val="0001723F"/>
    <w:rsid w:val="00017C20"/>
    <w:rsid w:val="00017E8E"/>
    <w:rsid w:val="00020B65"/>
    <w:rsid w:val="00021128"/>
    <w:rsid w:val="00022142"/>
    <w:rsid w:val="00022B32"/>
    <w:rsid w:val="00022FE6"/>
    <w:rsid w:val="000237CF"/>
    <w:rsid w:val="00023CCF"/>
    <w:rsid w:val="00023D3C"/>
    <w:rsid w:val="0002422D"/>
    <w:rsid w:val="00025B4E"/>
    <w:rsid w:val="00026E16"/>
    <w:rsid w:val="00027B89"/>
    <w:rsid w:val="0003002F"/>
    <w:rsid w:val="000302D3"/>
    <w:rsid w:val="00031156"/>
    <w:rsid w:val="0003127A"/>
    <w:rsid w:val="000325CB"/>
    <w:rsid w:val="00032CCA"/>
    <w:rsid w:val="00032CD7"/>
    <w:rsid w:val="00032FC9"/>
    <w:rsid w:val="000333C1"/>
    <w:rsid w:val="000345A7"/>
    <w:rsid w:val="00034B47"/>
    <w:rsid w:val="00035257"/>
    <w:rsid w:val="0003542D"/>
    <w:rsid w:val="00035562"/>
    <w:rsid w:val="00037478"/>
    <w:rsid w:val="0003765D"/>
    <w:rsid w:val="00037AFD"/>
    <w:rsid w:val="00037B11"/>
    <w:rsid w:val="00040188"/>
    <w:rsid w:val="0004163F"/>
    <w:rsid w:val="00041C1A"/>
    <w:rsid w:val="00041D3E"/>
    <w:rsid w:val="00042105"/>
    <w:rsid w:val="00042266"/>
    <w:rsid w:val="0004268B"/>
    <w:rsid w:val="0004291F"/>
    <w:rsid w:val="0004382B"/>
    <w:rsid w:val="00043EE1"/>
    <w:rsid w:val="00043F11"/>
    <w:rsid w:val="00044A4E"/>
    <w:rsid w:val="000456C9"/>
    <w:rsid w:val="00045B6C"/>
    <w:rsid w:val="00045E60"/>
    <w:rsid w:val="00046667"/>
    <w:rsid w:val="0004696C"/>
    <w:rsid w:val="000473B0"/>
    <w:rsid w:val="000510B1"/>
    <w:rsid w:val="00051DF8"/>
    <w:rsid w:val="000527EA"/>
    <w:rsid w:val="000534BD"/>
    <w:rsid w:val="000538F0"/>
    <w:rsid w:val="000548AB"/>
    <w:rsid w:val="00057647"/>
    <w:rsid w:val="000608AF"/>
    <w:rsid w:val="000616F4"/>
    <w:rsid w:val="00061AB1"/>
    <w:rsid w:val="000626D6"/>
    <w:rsid w:val="00062D70"/>
    <w:rsid w:val="00063B69"/>
    <w:rsid w:val="00064F74"/>
    <w:rsid w:val="00065A44"/>
    <w:rsid w:val="00065D57"/>
    <w:rsid w:val="00067908"/>
    <w:rsid w:val="00067C27"/>
    <w:rsid w:val="0007092E"/>
    <w:rsid w:val="00070C79"/>
    <w:rsid w:val="00070EB9"/>
    <w:rsid w:val="0007105F"/>
    <w:rsid w:val="00071D90"/>
    <w:rsid w:val="00072F9F"/>
    <w:rsid w:val="00073382"/>
    <w:rsid w:val="00073DD3"/>
    <w:rsid w:val="000747DD"/>
    <w:rsid w:val="00074DA2"/>
    <w:rsid w:val="0007704C"/>
    <w:rsid w:val="000773B1"/>
    <w:rsid w:val="00080201"/>
    <w:rsid w:val="0008102D"/>
    <w:rsid w:val="00081936"/>
    <w:rsid w:val="00082421"/>
    <w:rsid w:val="0008299F"/>
    <w:rsid w:val="0008302D"/>
    <w:rsid w:val="000830B3"/>
    <w:rsid w:val="0008437B"/>
    <w:rsid w:val="000848AE"/>
    <w:rsid w:val="000853AC"/>
    <w:rsid w:val="000855A2"/>
    <w:rsid w:val="00085997"/>
    <w:rsid w:val="000860D5"/>
    <w:rsid w:val="0008617F"/>
    <w:rsid w:val="00086344"/>
    <w:rsid w:val="00090940"/>
    <w:rsid w:val="00090E8A"/>
    <w:rsid w:val="000915D4"/>
    <w:rsid w:val="00091839"/>
    <w:rsid w:val="00091B65"/>
    <w:rsid w:val="00091E18"/>
    <w:rsid w:val="00092170"/>
    <w:rsid w:val="00093442"/>
    <w:rsid w:val="0009351A"/>
    <w:rsid w:val="000936F0"/>
    <w:rsid w:val="00095A00"/>
    <w:rsid w:val="00095D29"/>
    <w:rsid w:val="000961C2"/>
    <w:rsid w:val="00096529"/>
    <w:rsid w:val="00097EF0"/>
    <w:rsid w:val="000A0935"/>
    <w:rsid w:val="000A18CF"/>
    <w:rsid w:val="000A1A11"/>
    <w:rsid w:val="000A21E4"/>
    <w:rsid w:val="000A2641"/>
    <w:rsid w:val="000A470D"/>
    <w:rsid w:val="000A49C3"/>
    <w:rsid w:val="000A5091"/>
    <w:rsid w:val="000A54CF"/>
    <w:rsid w:val="000A6265"/>
    <w:rsid w:val="000A68B4"/>
    <w:rsid w:val="000A6B77"/>
    <w:rsid w:val="000A7C18"/>
    <w:rsid w:val="000A7C3E"/>
    <w:rsid w:val="000A7E89"/>
    <w:rsid w:val="000B00AD"/>
    <w:rsid w:val="000B0BF5"/>
    <w:rsid w:val="000B0FA6"/>
    <w:rsid w:val="000B13D6"/>
    <w:rsid w:val="000B2149"/>
    <w:rsid w:val="000B2262"/>
    <w:rsid w:val="000B2F60"/>
    <w:rsid w:val="000B45B1"/>
    <w:rsid w:val="000B4710"/>
    <w:rsid w:val="000B480A"/>
    <w:rsid w:val="000B5B5F"/>
    <w:rsid w:val="000B6BC1"/>
    <w:rsid w:val="000B7185"/>
    <w:rsid w:val="000B72EB"/>
    <w:rsid w:val="000B7533"/>
    <w:rsid w:val="000B7EFF"/>
    <w:rsid w:val="000C09A0"/>
    <w:rsid w:val="000C196C"/>
    <w:rsid w:val="000C1FF8"/>
    <w:rsid w:val="000C59A1"/>
    <w:rsid w:val="000C69A5"/>
    <w:rsid w:val="000C6A86"/>
    <w:rsid w:val="000C7B2A"/>
    <w:rsid w:val="000C7C17"/>
    <w:rsid w:val="000D077D"/>
    <w:rsid w:val="000D0CE1"/>
    <w:rsid w:val="000D0D36"/>
    <w:rsid w:val="000D0DFE"/>
    <w:rsid w:val="000D12F3"/>
    <w:rsid w:val="000D15BB"/>
    <w:rsid w:val="000D19F2"/>
    <w:rsid w:val="000D1D84"/>
    <w:rsid w:val="000D25D1"/>
    <w:rsid w:val="000D311B"/>
    <w:rsid w:val="000D3967"/>
    <w:rsid w:val="000D3E1E"/>
    <w:rsid w:val="000D4E30"/>
    <w:rsid w:val="000D52E6"/>
    <w:rsid w:val="000D61AD"/>
    <w:rsid w:val="000D6C92"/>
    <w:rsid w:val="000D6F6D"/>
    <w:rsid w:val="000D752B"/>
    <w:rsid w:val="000D785C"/>
    <w:rsid w:val="000D7A2A"/>
    <w:rsid w:val="000E0FB8"/>
    <w:rsid w:val="000E22B2"/>
    <w:rsid w:val="000E334F"/>
    <w:rsid w:val="000E3BDF"/>
    <w:rsid w:val="000E52B0"/>
    <w:rsid w:val="000E5BB2"/>
    <w:rsid w:val="000E6419"/>
    <w:rsid w:val="000E689E"/>
    <w:rsid w:val="000E6A65"/>
    <w:rsid w:val="000E6A9A"/>
    <w:rsid w:val="000E7807"/>
    <w:rsid w:val="000F0318"/>
    <w:rsid w:val="000F161F"/>
    <w:rsid w:val="000F27A0"/>
    <w:rsid w:val="000F2A95"/>
    <w:rsid w:val="000F2B8F"/>
    <w:rsid w:val="000F35D7"/>
    <w:rsid w:val="000F430D"/>
    <w:rsid w:val="000F47EF"/>
    <w:rsid w:val="000F49FD"/>
    <w:rsid w:val="000F5354"/>
    <w:rsid w:val="000F5D55"/>
    <w:rsid w:val="000F61B6"/>
    <w:rsid w:val="000F693F"/>
    <w:rsid w:val="000F6C3E"/>
    <w:rsid w:val="000F7CA0"/>
    <w:rsid w:val="001003D8"/>
    <w:rsid w:val="0010117F"/>
    <w:rsid w:val="00101EA7"/>
    <w:rsid w:val="00102262"/>
    <w:rsid w:val="00103D7B"/>
    <w:rsid w:val="00104A12"/>
    <w:rsid w:val="00104D3F"/>
    <w:rsid w:val="00105317"/>
    <w:rsid w:val="00105582"/>
    <w:rsid w:val="0010581C"/>
    <w:rsid w:val="00106E01"/>
    <w:rsid w:val="001073D8"/>
    <w:rsid w:val="001107F9"/>
    <w:rsid w:val="00110ABD"/>
    <w:rsid w:val="0011101F"/>
    <w:rsid w:val="00111860"/>
    <w:rsid w:val="001124BE"/>
    <w:rsid w:val="00113060"/>
    <w:rsid w:val="001143E0"/>
    <w:rsid w:val="001147F5"/>
    <w:rsid w:val="0011525E"/>
    <w:rsid w:val="001152BE"/>
    <w:rsid w:val="0011548F"/>
    <w:rsid w:val="00115572"/>
    <w:rsid w:val="00115CAA"/>
    <w:rsid w:val="0011606B"/>
    <w:rsid w:val="001167DC"/>
    <w:rsid w:val="0011682B"/>
    <w:rsid w:val="00116A87"/>
    <w:rsid w:val="001175D4"/>
    <w:rsid w:val="00117E0D"/>
    <w:rsid w:val="00121654"/>
    <w:rsid w:val="00121688"/>
    <w:rsid w:val="001219E4"/>
    <w:rsid w:val="00123A6A"/>
    <w:rsid w:val="0012434F"/>
    <w:rsid w:val="0012442A"/>
    <w:rsid w:val="00124FCE"/>
    <w:rsid w:val="00125BC5"/>
    <w:rsid w:val="00125D55"/>
    <w:rsid w:val="0012616B"/>
    <w:rsid w:val="00126970"/>
    <w:rsid w:val="00126996"/>
    <w:rsid w:val="00126C02"/>
    <w:rsid w:val="00127C65"/>
    <w:rsid w:val="001305C7"/>
    <w:rsid w:val="00130921"/>
    <w:rsid w:val="00130B15"/>
    <w:rsid w:val="001310F9"/>
    <w:rsid w:val="00131617"/>
    <w:rsid w:val="00132789"/>
    <w:rsid w:val="001336A9"/>
    <w:rsid w:val="00133710"/>
    <w:rsid w:val="00133F7D"/>
    <w:rsid w:val="001341BC"/>
    <w:rsid w:val="00134248"/>
    <w:rsid w:val="00134424"/>
    <w:rsid w:val="00134776"/>
    <w:rsid w:val="00134D84"/>
    <w:rsid w:val="0013505F"/>
    <w:rsid w:val="001352E6"/>
    <w:rsid w:val="00135515"/>
    <w:rsid w:val="0013571C"/>
    <w:rsid w:val="00136993"/>
    <w:rsid w:val="00136F96"/>
    <w:rsid w:val="001378E8"/>
    <w:rsid w:val="00137C30"/>
    <w:rsid w:val="00137DCC"/>
    <w:rsid w:val="001401FD"/>
    <w:rsid w:val="001406F0"/>
    <w:rsid w:val="00140ADD"/>
    <w:rsid w:val="00140E4E"/>
    <w:rsid w:val="00141BC5"/>
    <w:rsid w:val="00142AB5"/>
    <w:rsid w:val="00142D8C"/>
    <w:rsid w:val="00142F3D"/>
    <w:rsid w:val="0014305B"/>
    <w:rsid w:val="0014458B"/>
    <w:rsid w:val="00144DD4"/>
    <w:rsid w:val="00144ED0"/>
    <w:rsid w:val="00145111"/>
    <w:rsid w:val="00146762"/>
    <w:rsid w:val="00146E8C"/>
    <w:rsid w:val="00147FD8"/>
    <w:rsid w:val="001503CF"/>
    <w:rsid w:val="0015130D"/>
    <w:rsid w:val="00151313"/>
    <w:rsid w:val="00151BC0"/>
    <w:rsid w:val="001521D2"/>
    <w:rsid w:val="00152441"/>
    <w:rsid w:val="00153053"/>
    <w:rsid w:val="001533D4"/>
    <w:rsid w:val="0015406C"/>
    <w:rsid w:val="00154283"/>
    <w:rsid w:val="0015460D"/>
    <w:rsid w:val="00155188"/>
    <w:rsid w:val="001557F0"/>
    <w:rsid w:val="00155FC3"/>
    <w:rsid w:val="00157699"/>
    <w:rsid w:val="00157728"/>
    <w:rsid w:val="0016075F"/>
    <w:rsid w:val="001625A8"/>
    <w:rsid w:val="0016294B"/>
    <w:rsid w:val="00163314"/>
    <w:rsid w:val="001641A2"/>
    <w:rsid w:val="001647A1"/>
    <w:rsid w:val="0016501B"/>
    <w:rsid w:val="001656C1"/>
    <w:rsid w:val="00165CAA"/>
    <w:rsid w:val="001671E2"/>
    <w:rsid w:val="001674C5"/>
    <w:rsid w:val="001675AF"/>
    <w:rsid w:val="00170505"/>
    <w:rsid w:val="00170C0A"/>
    <w:rsid w:val="00170F80"/>
    <w:rsid w:val="00171189"/>
    <w:rsid w:val="001714A9"/>
    <w:rsid w:val="001720E9"/>
    <w:rsid w:val="001721EB"/>
    <w:rsid w:val="00172637"/>
    <w:rsid w:val="001733E8"/>
    <w:rsid w:val="001754F5"/>
    <w:rsid w:val="00175574"/>
    <w:rsid w:val="001758EC"/>
    <w:rsid w:val="00175AAA"/>
    <w:rsid w:val="00176002"/>
    <w:rsid w:val="00176C58"/>
    <w:rsid w:val="00176E40"/>
    <w:rsid w:val="0017755E"/>
    <w:rsid w:val="00177D03"/>
    <w:rsid w:val="001804EC"/>
    <w:rsid w:val="00180580"/>
    <w:rsid w:val="00180778"/>
    <w:rsid w:val="00180936"/>
    <w:rsid w:val="00180B17"/>
    <w:rsid w:val="00181999"/>
    <w:rsid w:val="00182751"/>
    <w:rsid w:val="00184FE6"/>
    <w:rsid w:val="00185BC0"/>
    <w:rsid w:val="00185BDB"/>
    <w:rsid w:val="00185E48"/>
    <w:rsid w:val="00186029"/>
    <w:rsid w:val="00186EFF"/>
    <w:rsid w:val="001873DE"/>
    <w:rsid w:val="00187CD6"/>
    <w:rsid w:val="00191196"/>
    <w:rsid w:val="00191B76"/>
    <w:rsid w:val="00193CC4"/>
    <w:rsid w:val="0019697E"/>
    <w:rsid w:val="00197278"/>
    <w:rsid w:val="00197A9E"/>
    <w:rsid w:val="001A0F19"/>
    <w:rsid w:val="001A0FAB"/>
    <w:rsid w:val="001A165C"/>
    <w:rsid w:val="001A186C"/>
    <w:rsid w:val="001A22E1"/>
    <w:rsid w:val="001A37A7"/>
    <w:rsid w:val="001A4582"/>
    <w:rsid w:val="001A4F84"/>
    <w:rsid w:val="001A75CB"/>
    <w:rsid w:val="001A75F2"/>
    <w:rsid w:val="001A7937"/>
    <w:rsid w:val="001B0545"/>
    <w:rsid w:val="001B05E6"/>
    <w:rsid w:val="001B0B1B"/>
    <w:rsid w:val="001B0B8A"/>
    <w:rsid w:val="001B15E3"/>
    <w:rsid w:val="001B1B63"/>
    <w:rsid w:val="001B1C50"/>
    <w:rsid w:val="001B1FA2"/>
    <w:rsid w:val="001B28A8"/>
    <w:rsid w:val="001B2A57"/>
    <w:rsid w:val="001B581B"/>
    <w:rsid w:val="001B626F"/>
    <w:rsid w:val="001B6661"/>
    <w:rsid w:val="001B681F"/>
    <w:rsid w:val="001B68B9"/>
    <w:rsid w:val="001B7757"/>
    <w:rsid w:val="001B7A37"/>
    <w:rsid w:val="001C1309"/>
    <w:rsid w:val="001C15E2"/>
    <w:rsid w:val="001C28DC"/>
    <w:rsid w:val="001C3862"/>
    <w:rsid w:val="001C4318"/>
    <w:rsid w:val="001C4E94"/>
    <w:rsid w:val="001C509C"/>
    <w:rsid w:val="001C51A4"/>
    <w:rsid w:val="001C52B9"/>
    <w:rsid w:val="001C538F"/>
    <w:rsid w:val="001C7392"/>
    <w:rsid w:val="001C77AB"/>
    <w:rsid w:val="001C783A"/>
    <w:rsid w:val="001D0965"/>
    <w:rsid w:val="001D0A71"/>
    <w:rsid w:val="001D0D73"/>
    <w:rsid w:val="001D2C07"/>
    <w:rsid w:val="001D35CB"/>
    <w:rsid w:val="001D3B73"/>
    <w:rsid w:val="001D46DD"/>
    <w:rsid w:val="001D49F3"/>
    <w:rsid w:val="001D55AF"/>
    <w:rsid w:val="001D617B"/>
    <w:rsid w:val="001D6C58"/>
    <w:rsid w:val="001D6E23"/>
    <w:rsid w:val="001D704F"/>
    <w:rsid w:val="001D722F"/>
    <w:rsid w:val="001D79AB"/>
    <w:rsid w:val="001E02F7"/>
    <w:rsid w:val="001E1BBE"/>
    <w:rsid w:val="001E1FD8"/>
    <w:rsid w:val="001E21AE"/>
    <w:rsid w:val="001E2C43"/>
    <w:rsid w:val="001E331A"/>
    <w:rsid w:val="001E3DCD"/>
    <w:rsid w:val="001E6FFB"/>
    <w:rsid w:val="001E776D"/>
    <w:rsid w:val="001F0AD4"/>
    <w:rsid w:val="001F14C5"/>
    <w:rsid w:val="001F1929"/>
    <w:rsid w:val="001F31B2"/>
    <w:rsid w:val="001F34EF"/>
    <w:rsid w:val="001F3D13"/>
    <w:rsid w:val="001F57D9"/>
    <w:rsid w:val="001F58C7"/>
    <w:rsid w:val="001F6180"/>
    <w:rsid w:val="001F6C57"/>
    <w:rsid w:val="00200736"/>
    <w:rsid w:val="00200772"/>
    <w:rsid w:val="00201EBC"/>
    <w:rsid w:val="00203007"/>
    <w:rsid w:val="002030D0"/>
    <w:rsid w:val="002038ED"/>
    <w:rsid w:val="00205AB9"/>
    <w:rsid w:val="00205AF7"/>
    <w:rsid w:val="00205B0C"/>
    <w:rsid w:val="00205FD7"/>
    <w:rsid w:val="002064E4"/>
    <w:rsid w:val="0020651C"/>
    <w:rsid w:val="00207810"/>
    <w:rsid w:val="002101E5"/>
    <w:rsid w:val="002103F6"/>
    <w:rsid w:val="00211223"/>
    <w:rsid w:val="00211505"/>
    <w:rsid w:val="00212AA6"/>
    <w:rsid w:val="00212C57"/>
    <w:rsid w:val="002138F2"/>
    <w:rsid w:val="00213BF2"/>
    <w:rsid w:val="00213FC3"/>
    <w:rsid w:val="002144D8"/>
    <w:rsid w:val="00214662"/>
    <w:rsid w:val="00214EA1"/>
    <w:rsid w:val="00214F8B"/>
    <w:rsid w:val="00215F66"/>
    <w:rsid w:val="0021602C"/>
    <w:rsid w:val="00216A8C"/>
    <w:rsid w:val="002171C4"/>
    <w:rsid w:val="00217A9B"/>
    <w:rsid w:val="00220ADF"/>
    <w:rsid w:val="00220F95"/>
    <w:rsid w:val="00221FC7"/>
    <w:rsid w:val="0022209C"/>
    <w:rsid w:val="00222940"/>
    <w:rsid w:val="00222DDD"/>
    <w:rsid w:val="002230C1"/>
    <w:rsid w:val="0022310F"/>
    <w:rsid w:val="00223DD7"/>
    <w:rsid w:val="002257B0"/>
    <w:rsid w:val="00225862"/>
    <w:rsid w:val="00225E0B"/>
    <w:rsid w:val="00226B4F"/>
    <w:rsid w:val="00227011"/>
    <w:rsid w:val="002307BA"/>
    <w:rsid w:val="002308F7"/>
    <w:rsid w:val="00230C9E"/>
    <w:rsid w:val="00231952"/>
    <w:rsid w:val="002320A1"/>
    <w:rsid w:val="0023344E"/>
    <w:rsid w:val="00233675"/>
    <w:rsid w:val="0023390A"/>
    <w:rsid w:val="00236CB8"/>
    <w:rsid w:val="002377BB"/>
    <w:rsid w:val="00237D8D"/>
    <w:rsid w:val="002412AC"/>
    <w:rsid w:val="00242DED"/>
    <w:rsid w:val="00243741"/>
    <w:rsid w:val="00243855"/>
    <w:rsid w:val="00244D00"/>
    <w:rsid w:val="0024550D"/>
    <w:rsid w:val="002458B6"/>
    <w:rsid w:val="00245EA1"/>
    <w:rsid w:val="00246768"/>
    <w:rsid w:val="00247093"/>
    <w:rsid w:val="002500EB"/>
    <w:rsid w:val="00250C96"/>
    <w:rsid w:val="00251F6B"/>
    <w:rsid w:val="00251FA3"/>
    <w:rsid w:val="002530F5"/>
    <w:rsid w:val="002535AF"/>
    <w:rsid w:val="00254250"/>
    <w:rsid w:val="002542F8"/>
    <w:rsid w:val="0025488F"/>
    <w:rsid w:val="00254987"/>
    <w:rsid w:val="00254A6D"/>
    <w:rsid w:val="00254C73"/>
    <w:rsid w:val="00254DCC"/>
    <w:rsid w:val="00255878"/>
    <w:rsid w:val="00255FC6"/>
    <w:rsid w:val="002606E7"/>
    <w:rsid w:val="00262141"/>
    <w:rsid w:val="0026245F"/>
    <w:rsid w:val="00262EA9"/>
    <w:rsid w:val="002630C5"/>
    <w:rsid w:val="00263847"/>
    <w:rsid w:val="00263C5A"/>
    <w:rsid w:val="00263F6D"/>
    <w:rsid w:val="00264989"/>
    <w:rsid w:val="00265952"/>
    <w:rsid w:val="00267164"/>
    <w:rsid w:val="00267924"/>
    <w:rsid w:val="00270918"/>
    <w:rsid w:val="00270A82"/>
    <w:rsid w:val="00270F20"/>
    <w:rsid w:val="00271222"/>
    <w:rsid w:val="00271574"/>
    <w:rsid w:val="0027269B"/>
    <w:rsid w:val="00272B0E"/>
    <w:rsid w:val="0027308B"/>
    <w:rsid w:val="00273D44"/>
    <w:rsid w:val="00274167"/>
    <w:rsid w:val="0027443E"/>
    <w:rsid w:val="002744AE"/>
    <w:rsid w:val="00275545"/>
    <w:rsid w:val="0027745C"/>
    <w:rsid w:val="00277536"/>
    <w:rsid w:val="00277A77"/>
    <w:rsid w:val="0028096D"/>
    <w:rsid w:val="00280AFB"/>
    <w:rsid w:val="002813C5"/>
    <w:rsid w:val="002816F8"/>
    <w:rsid w:val="00281BA8"/>
    <w:rsid w:val="00281F65"/>
    <w:rsid w:val="002821D8"/>
    <w:rsid w:val="0028241F"/>
    <w:rsid w:val="00282AFF"/>
    <w:rsid w:val="00282BBE"/>
    <w:rsid w:val="002830EC"/>
    <w:rsid w:val="00283317"/>
    <w:rsid w:val="00283B40"/>
    <w:rsid w:val="00283DA6"/>
    <w:rsid w:val="00284519"/>
    <w:rsid w:val="002853AA"/>
    <w:rsid w:val="00285740"/>
    <w:rsid w:val="002859F3"/>
    <w:rsid w:val="002865ED"/>
    <w:rsid w:val="002874E3"/>
    <w:rsid w:val="002874EB"/>
    <w:rsid w:val="00291F79"/>
    <w:rsid w:val="0029320B"/>
    <w:rsid w:val="002932BD"/>
    <w:rsid w:val="002943C2"/>
    <w:rsid w:val="00294BB4"/>
    <w:rsid w:val="00294DBD"/>
    <w:rsid w:val="00294ED3"/>
    <w:rsid w:val="00294FF5"/>
    <w:rsid w:val="00295153"/>
    <w:rsid w:val="002957F6"/>
    <w:rsid w:val="00295C3A"/>
    <w:rsid w:val="002961F1"/>
    <w:rsid w:val="00296777"/>
    <w:rsid w:val="002968D8"/>
    <w:rsid w:val="002969AD"/>
    <w:rsid w:val="00297B1B"/>
    <w:rsid w:val="00297B8F"/>
    <w:rsid w:val="00297F2B"/>
    <w:rsid w:val="002A01C2"/>
    <w:rsid w:val="002A0AC2"/>
    <w:rsid w:val="002A15D9"/>
    <w:rsid w:val="002A1A5E"/>
    <w:rsid w:val="002A1C0E"/>
    <w:rsid w:val="002A35D6"/>
    <w:rsid w:val="002A3B79"/>
    <w:rsid w:val="002A3E32"/>
    <w:rsid w:val="002A415B"/>
    <w:rsid w:val="002A47C7"/>
    <w:rsid w:val="002A4F7C"/>
    <w:rsid w:val="002A513F"/>
    <w:rsid w:val="002A688F"/>
    <w:rsid w:val="002A6C15"/>
    <w:rsid w:val="002A78C1"/>
    <w:rsid w:val="002A7C29"/>
    <w:rsid w:val="002B06D8"/>
    <w:rsid w:val="002B0724"/>
    <w:rsid w:val="002B0C31"/>
    <w:rsid w:val="002B1803"/>
    <w:rsid w:val="002B1F3E"/>
    <w:rsid w:val="002B2BE8"/>
    <w:rsid w:val="002B356E"/>
    <w:rsid w:val="002B4272"/>
    <w:rsid w:val="002B4638"/>
    <w:rsid w:val="002B5492"/>
    <w:rsid w:val="002B5BB0"/>
    <w:rsid w:val="002B5CBC"/>
    <w:rsid w:val="002B68AC"/>
    <w:rsid w:val="002B6BAE"/>
    <w:rsid w:val="002B71BB"/>
    <w:rsid w:val="002C05D6"/>
    <w:rsid w:val="002C07DA"/>
    <w:rsid w:val="002C0E7C"/>
    <w:rsid w:val="002C2651"/>
    <w:rsid w:val="002C26F4"/>
    <w:rsid w:val="002C31AC"/>
    <w:rsid w:val="002C324C"/>
    <w:rsid w:val="002C342A"/>
    <w:rsid w:val="002C474F"/>
    <w:rsid w:val="002C4794"/>
    <w:rsid w:val="002C4D54"/>
    <w:rsid w:val="002C4E84"/>
    <w:rsid w:val="002C53BA"/>
    <w:rsid w:val="002C567A"/>
    <w:rsid w:val="002C68BB"/>
    <w:rsid w:val="002C723B"/>
    <w:rsid w:val="002C7563"/>
    <w:rsid w:val="002C7738"/>
    <w:rsid w:val="002C7E4E"/>
    <w:rsid w:val="002D0438"/>
    <w:rsid w:val="002D0AC2"/>
    <w:rsid w:val="002D1BB8"/>
    <w:rsid w:val="002D208B"/>
    <w:rsid w:val="002D30D2"/>
    <w:rsid w:val="002D45DD"/>
    <w:rsid w:val="002D4C8B"/>
    <w:rsid w:val="002D5866"/>
    <w:rsid w:val="002D5B75"/>
    <w:rsid w:val="002D5FE0"/>
    <w:rsid w:val="002D5FE4"/>
    <w:rsid w:val="002D6BE6"/>
    <w:rsid w:val="002D7977"/>
    <w:rsid w:val="002E05B1"/>
    <w:rsid w:val="002E1D91"/>
    <w:rsid w:val="002E21E3"/>
    <w:rsid w:val="002E29BF"/>
    <w:rsid w:val="002E2A81"/>
    <w:rsid w:val="002E32C1"/>
    <w:rsid w:val="002E34D5"/>
    <w:rsid w:val="002E49B4"/>
    <w:rsid w:val="002E5605"/>
    <w:rsid w:val="002E56AF"/>
    <w:rsid w:val="002E58C0"/>
    <w:rsid w:val="002E6048"/>
    <w:rsid w:val="002E60B8"/>
    <w:rsid w:val="002E69C8"/>
    <w:rsid w:val="002E6C7D"/>
    <w:rsid w:val="002E6F65"/>
    <w:rsid w:val="002E74FE"/>
    <w:rsid w:val="002E7986"/>
    <w:rsid w:val="002E7E53"/>
    <w:rsid w:val="002F0DC9"/>
    <w:rsid w:val="002F1187"/>
    <w:rsid w:val="002F14CA"/>
    <w:rsid w:val="002F21DD"/>
    <w:rsid w:val="002F2C9C"/>
    <w:rsid w:val="002F2ED5"/>
    <w:rsid w:val="002F37A1"/>
    <w:rsid w:val="002F4399"/>
    <w:rsid w:val="002F4F89"/>
    <w:rsid w:val="002F5BB4"/>
    <w:rsid w:val="002F5D4C"/>
    <w:rsid w:val="002F5D80"/>
    <w:rsid w:val="002F65A0"/>
    <w:rsid w:val="002F707F"/>
    <w:rsid w:val="002F723A"/>
    <w:rsid w:val="00301230"/>
    <w:rsid w:val="00301A76"/>
    <w:rsid w:val="00302414"/>
    <w:rsid w:val="00302573"/>
    <w:rsid w:val="003032E2"/>
    <w:rsid w:val="003036FC"/>
    <w:rsid w:val="003064C2"/>
    <w:rsid w:val="00306525"/>
    <w:rsid w:val="0030671D"/>
    <w:rsid w:val="003074E5"/>
    <w:rsid w:val="003076C3"/>
    <w:rsid w:val="00310721"/>
    <w:rsid w:val="0031077D"/>
    <w:rsid w:val="00310C24"/>
    <w:rsid w:val="00311942"/>
    <w:rsid w:val="003120D6"/>
    <w:rsid w:val="00312250"/>
    <w:rsid w:val="00312463"/>
    <w:rsid w:val="0031289D"/>
    <w:rsid w:val="00313D23"/>
    <w:rsid w:val="00313FC8"/>
    <w:rsid w:val="00314E12"/>
    <w:rsid w:val="00315114"/>
    <w:rsid w:val="0031569B"/>
    <w:rsid w:val="00315E79"/>
    <w:rsid w:val="003168DB"/>
    <w:rsid w:val="00316B64"/>
    <w:rsid w:val="00320EC3"/>
    <w:rsid w:val="00320F1A"/>
    <w:rsid w:val="0032213E"/>
    <w:rsid w:val="00322FB4"/>
    <w:rsid w:val="00323C19"/>
    <w:rsid w:val="003242CB"/>
    <w:rsid w:val="0032467F"/>
    <w:rsid w:val="00324CC6"/>
    <w:rsid w:val="00326742"/>
    <w:rsid w:val="00326BF3"/>
    <w:rsid w:val="00326C76"/>
    <w:rsid w:val="00326EFF"/>
    <w:rsid w:val="003300A9"/>
    <w:rsid w:val="00330E45"/>
    <w:rsid w:val="00330FB4"/>
    <w:rsid w:val="00332444"/>
    <w:rsid w:val="00332802"/>
    <w:rsid w:val="00332851"/>
    <w:rsid w:val="003338CC"/>
    <w:rsid w:val="00333B83"/>
    <w:rsid w:val="00333DE1"/>
    <w:rsid w:val="0033416F"/>
    <w:rsid w:val="00334A69"/>
    <w:rsid w:val="00334D77"/>
    <w:rsid w:val="00334EE1"/>
    <w:rsid w:val="0033527D"/>
    <w:rsid w:val="003366C0"/>
    <w:rsid w:val="003366C9"/>
    <w:rsid w:val="00336778"/>
    <w:rsid w:val="00336F84"/>
    <w:rsid w:val="003405A7"/>
    <w:rsid w:val="00340C99"/>
    <w:rsid w:val="0034348E"/>
    <w:rsid w:val="003437D9"/>
    <w:rsid w:val="00344033"/>
    <w:rsid w:val="003443CF"/>
    <w:rsid w:val="00347EED"/>
    <w:rsid w:val="00350027"/>
    <w:rsid w:val="00350B8B"/>
    <w:rsid w:val="00350BA2"/>
    <w:rsid w:val="003517EF"/>
    <w:rsid w:val="0035192C"/>
    <w:rsid w:val="00351CCF"/>
    <w:rsid w:val="00353172"/>
    <w:rsid w:val="0035486F"/>
    <w:rsid w:val="003550D5"/>
    <w:rsid w:val="00355CDB"/>
    <w:rsid w:val="003569A8"/>
    <w:rsid w:val="003575E0"/>
    <w:rsid w:val="0036049A"/>
    <w:rsid w:val="00362A0A"/>
    <w:rsid w:val="00363433"/>
    <w:rsid w:val="00363D16"/>
    <w:rsid w:val="003655A9"/>
    <w:rsid w:val="00365D20"/>
    <w:rsid w:val="00365D4F"/>
    <w:rsid w:val="003661AE"/>
    <w:rsid w:val="00366366"/>
    <w:rsid w:val="003663F9"/>
    <w:rsid w:val="00366564"/>
    <w:rsid w:val="003667CF"/>
    <w:rsid w:val="00366A16"/>
    <w:rsid w:val="00371755"/>
    <w:rsid w:val="0037177F"/>
    <w:rsid w:val="0037225A"/>
    <w:rsid w:val="0037245C"/>
    <w:rsid w:val="003728E8"/>
    <w:rsid w:val="0037358A"/>
    <w:rsid w:val="00373677"/>
    <w:rsid w:val="0037389A"/>
    <w:rsid w:val="00373EE7"/>
    <w:rsid w:val="00376123"/>
    <w:rsid w:val="00380B19"/>
    <w:rsid w:val="00380D55"/>
    <w:rsid w:val="00381598"/>
    <w:rsid w:val="003815F8"/>
    <w:rsid w:val="00381EC4"/>
    <w:rsid w:val="003830B1"/>
    <w:rsid w:val="0038347A"/>
    <w:rsid w:val="0038458B"/>
    <w:rsid w:val="00385552"/>
    <w:rsid w:val="0038562A"/>
    <w:rsid w:val="00385678"/>
    <w:rsid w:val="00385B38"/>
    <w:rsid w:val="0038668A"/>
    <w:rsid w:val="003866F7"/>
    <w:rsid w:val="00386890"/>
    <w:rsid w:val="00386C63"/>
    <w:rsid w:val="00386C67"/>
    <w:rsid w:val="00387F7A"/>
    <w:rsid w:val="00390771"/>
    <w:rsid w:val="00390A0B"/>
    <w:rsid w:val="00390C57"/>
    <w:rsid w:val="00390F65"/>
    <w:rsid w:val="00391BD0"/>
    <w:rsid w:val="00392113"/>
    <w:rsid w:val="00392813"/>
    <w:rsid w:val="00392EED"/>
    <w:rsid w:val="00392F36"/>
    <w:rsid w:val="00393BA7"/>
    <w:rsid w:val="00393D3D"/>
    <w:rsid w:val="00393DB2"/>
    <w:rsid w:val="00394364"/>
    <w:rsid w:val="003943A0"/>
    <w:rsid w:val="00395F9A"/>
    <w:rsid w:val="003960DD"/>
    <w:rsid w:val="0039634C"/>
    <w:rsid w:val="003964E2"/>
    <w:rsid w:val="00396CB3"/>
    <w:rsid w:val="00396D89"/>
    <w:rsid w:val="00397E2E"/>
    <w:rsid w:val="003A0649"/>
    <w:rsid w:val="003A158C"/>
    <w:rsid w:val="003A1EAE"/>
    <w:rsid w:val="003A20C4"/>
    <w:rsid w:val="003A2282"/>
    <w:rsid w:val="003A2957"/>
    <w:rsid w:val="003A325E"/>
    <w:rsid w:val="003A3687"/>
    <w:rsid w:val="003A3E92"/>
    <w:rsid w:val="003A3FCC"/>
    <w:rsid w:val="003A4806"/>
    <w:rsid w:val="003A48C6"/>
    <w:rsid w:val="003A4CC7"/>
    <w:rsid w:val="003A5C82"/>
    <w:rsid w:val="003A6113"/>
    <w:rsid w:val="003A6C6E"/>
    <w:rsid w:val="003A77FD"/>
    <w:rsid w:val="003A7F32"/>
    <w:rsid w:val="003B001E"/>
    <w:rsid w:val="003B0929"/>
    <w:rsid w:val="003B23BC"/>
    <w:rsid w:val="003B23C7"/>
    <w:rsid w:val="003B3822"/>
    <w:rsid w:val="003B3C82"/>
    <w:rsid w:val="003B492B"/>
    <w:rsid w:val="003B4AD9"/>
    <w:rsid w:val="003B6B9A"/>
    <w:rsid w:val="003B73AB"/>
    <w:rsid w:val="003C03BC"/>
    <w:rsid w:val="003C07CD"/>
    <w:rsid w:val="003C188C"/>
    <w:rsid w:val="003C1E64"/>
    <w:rsid w:val="003C353F"/>
    <w:rsid w:val="003C48DE"/>
    <w:rsid w:val="003C637A"/>
    <w:rsid w:val="003C6D69"/>
    <w:rsid w:val="003C7376"/>
    <w:rsid w:val="003C73D1"/>
    <w:rsid w:val="003D0022"/>
    <w:rsid w:val="003D0129"/>
    <w:rsid w:val="003D0BBE"/>
    <w:rsid w:val="003D0C4C"/>
    <w:rsid w:val="003D12EA"/>
    <w:rsid w:val="003D1618"/>
    <w:rsid w:val="003D1AD4"/>
    <w:rsid w:val="003D23B5"/>
    <w:rsid w:val="003D2662"/>
    <w:rsid w:val="003D2987"/>
    <w:rsid w:val="003D2F3C"/>
    <w:rsid w:val="003D318A"/>
    <w:rsid w:val="003D43AC"/>
    <w:rsid w:val="003D440E"/>
    <w:rsid w:val="003D4633"/>
    <w:rsid w:val="003D664B"/>
    <w:rsid w:val="003D71F1"/>
    <w:rsid w:val="003E0BFC"/>
    <w:rsid w:val="003E1DEF"/>
    <w:rsid w:val="003E2B3E"/>
    <w:rsid w:val="003E2B87"/>
    <w:rsid w:val="003E445F"/>
    <w:rsid w:val="003E45D2"/>
    <w:rsid w:val="003E570E"/>
    <w:rsid w:val="003E59F1"/>
    <w:rsid w:val="003E6559"/>
    <w:rsid w:val="003E6CCC"/>
    <w:rsid w:val="003E6E61"/>
    <w:rsid w:val="003E7319"/>
    <w:rsid w:val="003E7F31"/>
    <w:rsid w:val="003F002E"/>
    <w:rsid w:val="003F02A1"/>
    <w:rsid w:val="003F1261"/>
    <w:rsid w:val="003F14BF"/>
    <w:rsid w:val="003F1B97"/>
    <w:rsid w:val="003F20EB"/>
    <w:rsid w:val="003F2106"/>
    <w:rsid w:val="003F30F2"/>
    <w:rsid w:val="003F324B"/>
    <w:rsid w:val="003F33CE"/>
    <w:rsid w:val="003F49F2"/>
    <w:rsid w:val="003F4C55"/>
    <w:rsid w:val="003F4E49"/>
    <w:rsid w:val="003F5095"/>
    <w:rsid w:val="003F6A31"/>
    <w:rsid w:val="003F6C97"/>
    <w:rsid w:val="004002B9"/>
    <w:rsid w:val="004007CB"/>
    <w:rsid w:val="00400DFB"/>
    <w:rsid w:val="0040127F"/>
    <w:rsid w:val="004016DC"/>
    <w:rsid w:val="00401FC9"/>
    <w:rsid w:val="0040217E"/>
    <w:rsid w:val="0040242F"/>
    <w:rsid w:val="004031FC"/>
    <w:rsid w:val="004043D9"/>
    <w:rsid w:val="004043F2"/>
    <w:rsid w:val="00404612"/>
    <w:rsid w:val="00405ACC"/>
    <w:rsid w:val="004061F8"/>
    <w:rsid w:val="00406589"/>
    <w:rsid w:val="004066BD"/>
    <w:rsid w:val="00406CF1"/>
    <w:rsid w:val="0040703C"/>
    <w:rsid w:val="004075ED"/>
    <w:rsid w:val="00407F95"/>
    <w:rsid w:val="00410447"/>
    <w:rsid w:val="004105EA"/>
    <w:rsid w:val="00411010"/>
    <w:rsid w:val="004114A6"/>
    <w:rsid w:val="00412145"/>
    <w:rsid w:val="0041234A"/>
    <w:rsid w:val="0041258D"/>
    <w:rsid w:val="0041375A"/>
    <w:rsid w:val="00414D57"/>
    <w:rsid w:val="00414F53"/>
    <w:rsid w:val="00414F8E"/>
    <w:rsid w:val="00420A71"/>
    <w:rsid w:val="00420E05"/>
    <w:rsid w:val="004211B2"/>
    <w:rsid w:val="00421B38"/>
    <w:rsid w:val="0042252B"/>
    <w:rsid w:val="00422599"/>
    <w:rsid w:val="0042260C"/>
    <w:rsid w:val="00422C61"/>
    <w:rsid w:val="0042443D"/>
    <w:rsid w:val="004246F4"/>
    <w:rsid w:val="00424944"/>
    <w:rsid w:val="004249D3"/>
    <w:rsid w:val="004250C7"/>
    <w:rsid w:val="00426731"/>
    <w:rsid w:val="00426EFB"/>
    <w:rsid w:val="00427101"/>
    <w:rsid w:val="0043060B"/>
    <w:rsid w:val="0043082D"/>
    <w:rsid w:val="00430D64"/>
    <w:rsid w:val="00432121"/>
    <w:rsid w:val="0043252A"/>
    <w:rsid w:val="00432776"/>
    <w:rsid w:val="00433653"/>
    <w:rsid w:val="004336F6"/>
    <w:rsid w:val="00433DDA"/>
    <w:rsid w:val="0043418F"/>
    <w:rsid w:val="00435305"/>
    <w:rsid w:val="00435443"/>
    <w:rsid w:val="00435F5A"/>
    <w:rsid w:val="00436637"/>
    <w:rsid w:val="00436D34"/>
    <w:rsid w:val="00437E06"/>
    <w:rsid w:val="00440080"/>
    <w:rsid w:val="00440802"/>
    <w:rsid w:val="004416A1"/>
    <w:rsid w:val="00441BE0"/>
    <w:rsid w:val="0044274D"/>
    <w:rsid w:val="00442CAB"/>
    <w:rsid w:val="00444225"/>
    <w:rsid w:val="00444749"/>
    <w:rsid w:val="00444A3A"/>
    <w:rsid w:val="00444D0A"/>
    <w:rsid w:val="00445C8B"/>
    <w:rsid w:val="00445F74"/>
    <w:rsid w:val="00446300"/>
    <w:rsid w:val="00446F77"/>
    <w:rsid w:val="00447113"/>
    <w:rsid w:val="00447575"/>
    <w:rsid w:val="00447C28"/>
    <w:rsid w:val="0045081E"/>
    <w:rsid w:val="00450E13"/>
    <w:rsid w:val="00451496"/>
    <w:rsid w:val="00451CD1"/>
    <w:rsid w:val="00452574"/>
    <w:rsid w:val="00452E99"/>
    <w:rsid w:val="004531E8"/>
    <w:rsid w:val="0045350F"/>
    <w:rsid w:val="00453E9D"/>
    <w:rsid w:val="00453F1D"/>
    <w:rsid w:val="00454A10"/>
    <w:rsid w:val="00454C59"/>
    <w:rsid w:val="0045578D"/>
    <w:rsid w:val="00455DBB"/>
    <w:rsid w:val="00456F24"/>
    <w:rsid w:val="0046018C"/>
    <w:rsid w:val="00460574"/>
    <w:rsid w:val="0046070B"/>
    <w:rsid w:val="004624CB"/>
    <w:rsid w:val="00463035"/>
    <w:rsid w:val="00463925"/>
    <w:rsid w:val="00463987"/>
    <w:rsid w:val="00463AA7"/>
    <w:rsid w:val="00463DA0"/>
    <w:rsid w:val="004640FB"/>
    <w:rsid w:val="00464748"/>
    <w:rsid w:val="00464E4B"/>
    <w:rsid w:val="004655CE"/>
    <w:rsid w:val="00466686"/>
    <w:rsid w:val="00466DCD"/>
    <w:rsid w:val="00467217"/>
    <w:rsid w:val="004675C3"/>
    <w:rsid w:val="00467CE5"/>
    <w:rsid w:val="00471492"/>
    <w:rsid w:val="00472EAA"/>
    <w:rsid w:val="00474443"/>
    <w:rsid w:val="00475768"/>
    <w:rsid w:val="00475D09"/>
    <w:rsid w:val="00475EB7"/>
    <w:rsid w:val="00476499"/>
    <w:rsid w:val="004777C1"/>
    <w:rsid w:val="00477D0A"/>
    <w:rsid w:val="0048047D"/>
    <w:rsid w:val="00480628"/>
    <w:rsid w:val="004817E5"/>
    <w:rsid w:val="00481A49"/>
    <w:rsid w:val="00482CE9"/>
    <w:rsid w:val="004837EB"/>
    <w:rsid w:val="00483FE6"/>
    <w:rsid w:val="004841C5"/>
    <w:rsid w:val="0048482E"/>
    <w:rsid w:val="00490B97"/>
    <w:rsid w:val="00490C1C"/>
    <w:rsid w:val="00490D4A"/>
    <w:rsid w:val="00490DB9"/>
    <w:rsid w:val="0049123E"/>
    <w:rsid w:val="00491390"/>
    <w:rsid w:val="00491873"/>
    <w:rsid w:val="004931D3"/>
    <w:rsid w:val="004932E7"/>
    <w:rsid w:val="0049410B"/>
    <w:rsid w:val="00494574"/>
    <w:rsid w:val="00494BBB"/>
    <w:rsid w:val="00495102"/>
    <w:rsid w:val="00496092"/>
    <w:rsid w:val="00496398"/>
    <w:rsid w:val="00497CA2"/>
    <w:rsid w:val="004A03CA"/>
    <w:rsid w:val="004A1039"/>
    <w:rsid w:val="004A1E69"/>
    <w:rsid w:val="004A28C2"/>
    <w:rsid w:val="004A2E46"/>
    <w:rsid w:val="004A2F26"/>
    <w:rsid w:val="004A438F"/>
    <w:rsid w:val="004A5E7D"/>
    <w:rsid w:val="004A7B25"/>
    <w:rsid w:val="004A7B6C"/>
    <w:rsid w:val="004B050B"/>
    <w:rsid w:val="004B09F2"/>
    <w:rsid w:val="004B317E"/>
    <w:rsid w:val="004B33DC"/>
    <w:rsid w:val="004B3F73"/>
    <w:rsid w:val="004B4675"/>
    <w:rsid w:val="004B4FC0"/>
    <w:rsid w:val="004B556B"/>
    <w:rsid w:val="004B55FB"/>
    <w:rsid w:val="004B6696"/>
    <w:rsid w:val="004B72BA"/>
    <w:rsid w:val="004B7692"/>
    <w:rsid w:val="004C06D0"/>
    <w:rsid w:val="004C0829"/>
    <w:rsid w:val="004C12B9"/>
    <w:rsid w:val="004C133C"/>
    <w:rsid w:val="004C16D0"/>
    <w:rsid w:val="004C1B52"/>
    <w:rsid w:val="004C1C34"/>
    <w:rsid w:val="004C242F"/>
    <w:rsid w:val="004C2994"/>
    <w:rsid w:val="004C2A26"/>
    <w:rsid w:val="004C2E82"/>
    <w:rsid w:val="004C4A32"/>
    <w:rsid w:val="004C5DD0"/>
    <w:rsid w:val="004C63BD"/>
    <w:rsid w:val="004C7542"/>
    <w:rsid w:val="004C7556"/>
    <w:rsid w:val="004C7766"/>
    <w:rsid w:val="004C7B2A"/>
    <w:rsid w:val="004C7BBF"/>
    <w:rsid w:val="004D032B"/>
    <w:rsid w:val="004D1B31"/>
    <w:rsid w:val="004D2950"/>
    <w:rsid w:val="004D300F"/>
    <w:rsid w:val="004D34BA"/>
    <w:rsid w:val="004D3840"/>
    <w:rsid w:val="004D45E5"/>
    <w:rsid w:val="004D4AAF"/>
    <w:rsid w:val="004D4EF2"/>
    <w:rsid w:val="004D4FEF"/>
    <w:rsid w:val="004D515C"/>
    <w:rsid w:val="004D52ED"/>
    <w:rsid w:val="004D577C"/>
    <w:rsid w:val="004D5BDE"/>
    <w:rsid w:val="004D606E"/>
    <w:rsid w:val="004D72C9"/>
    <w:rsid w:val="004D762A"/>
    <w:rsid w:val="004D78CE"/>
    <w:rsid w:val="004E07D1"/>
    <w:rsid w:val="004E0F87"/>
    <w:rsid w:val="004E1169"/>
    <w:rsid w:val="004E13A5"/>
    <w:rsid w:val="004E1506"/>
    <w:rsid w:val="004E16F3"/>
    <w:rsid w:val="004E258B"/>
    <w:rsid w:val="004E2FEE"/>
    <w:rsid w:val="004E311F"/>
    <w:rsid w:val="004E4A20"/>
    <w:rsid w:val="004E4B62"/>
    <w:rsid w:val="004E4EC7"/>
    <w:rsid w:val="004E5428"/>
    <w:rsid w:val="004E5465"/>
    <w:rsid w:val="004E56F1"/>
    <w:rsid w:val="004E63BE"/>
    <w:rsid w:val="004E6B5E"/>
    <w:rsid w:val="004E7603"/>
    <w:rsid w:val="004E7888"/>
    <w:rsid w:val="004F06EF"/>
    <w:rsid w:val="004F0C21"/>
    <w:rsid w:val="004F0EFC"/>
    <w:rsid w:val="004F1374"/>
    <w:rsid w:val="004F19A1"/>
    <w:rsid w:val="004F25CA"/>
    <w:rsid w:val="004F2C9E"/>
    <w:rsid w:val="004F310A"/>
    <w:rsid w:val="004F4E1A"/>
    <w:rsid w:val="004F53D1"/>
    <w:rsid w:val="004F63BE"/>
    <w:rsid w:val="004F72B0"/>
    <w:rsid w:val="005007B0"/>
    <w:rsid w:val="00500B7F"/>
    <w:rsid w:val="00501D8B"/>
    <w:rsid w:val="0050211A"/>
    <w:rsid w:val="00502577"/>
    <w:rsid w:val="00502CBA"/>
    <w:rsid w:val="00502F70"/>
    <w:rsid w:val="005031D5"/>
    <w:rsid w:val="00503B0A"/>
    <w:rsid w:val="00504C68"/>
    <w:rsid w:val="00506B26"/>
    <w:rsid w:val="0051002B"/>
    <w:rsid w:val="005102A0"/>
    <w:rsid w:val="00510AD2"/>
    <w:rsid w:val="00511562"/>
    <w:rsid w:val="00511B04"/>
    <w:rsid w:val="00511D7A"/>
    <w:rsid w:val="005123E5"/>
    <w:rsid w:val="00513578"/>
    <w:rsid w:val="00513CE7"/>
    <w:rsid w:val="00513E0D"/>
    <w:rsid w:val="0051400E"/>
    <w:rsid w:val="00514469"/>
    <w:rsid w:val="00514DC5"/>
    <w:rsid w:val="00515C30"/>
    <w:rsid w:val="00515D7C"/>
    <w:rsid w:val="00515DBC"/>
    <w:rsid w:val="00515F80"/>
    <w:rsid w:val="00515FEC"/>
    <w:rsid w:val="00516844"/>
    <w:rsid w:val="00516A99"/>
    <w:rsid w:val="00516D6C"/>
    <w:rsid w:val="00520359"/>
    <w:rsid w:val="0052113C"/>
    <w:rsid w:val="00522974"/>
    <w:rsid w:val="00522B87"/>
    <w:rsid w:val="005240B0"/>
    <w:rsid w:val="00525439"/>
    <w:rsid w:val="005260F0"/>
    <w:rsid w:val="00530610"/>
    <w:rsid w:val="00530B39"/>
    <w:rsid w:val="00530F50"/>
    <w:rsid w:val="00531108"/>
    <w:rsid w:val="00531301"/>
    <w:rsid w:val="00531501"/>
    <w:rsid w:val="00532CAD"/>
    <w:rsid w:val="00532F52"/>
    <w:rsid w:val="00532FCB"/>
    <w:rsid w:val="00533494"/>
    <w:rsid w:val="005341CE"/>
    <w:rsid w:val="0053547C"/>
    <w:rsid w:val="00536156"/>
    <w:rsid w:val="0053671E"/>
    <w:rsid w:val="00536CF3"/>
    <w:rsid w:val="005400D5"/>
    <w:rsid w:val="00540C8D"/>
    <w:rsid w:val="00541A38"/>
    <w:rsid w:val="00541CFE"/>
    <w:rsid w:val="00541FA9"/>
    <w:rsid w:val="00542401"/>
    <w:rsid w:val="00542A5D"/>
    <w:rsid w:val="00542B85"/>
    <w:rsid w:val="00542FB5"/>
    <w:rsid w:val="0054334D"/>
    <w:rsid w:val="005436F2"/>
    <w:rsid w:val="00543E1C"/>
    <w:rsid w:val="00545429"/>
    <w:rsid w:val="005455D5"/>
    <w:rsid w:val="00545ABF"/>
    <w:rsid w:val="00546852"/>
    <w:rsid w:val="00546C14"/>
    <w:rsid w:val="00551045"/>
    <w:rsid w:val="00551426"/>
    <w:rsid w:val="00551A3C"/>
    <w:rsid w:val="00552A4B"/>
    <w:rsid w:val="00552BEB"/>
    <w:rsid w:val="00553CC9"/>
    <w:rsid w:val="0055493E"/>
    <w:rsid w:val="00554954"/>
    <w:rsid w:val="00554BE8"/>
    <w:rsid w:val="005550C1"/>
    <w:rsid w:val="005550CF"/>
    <w:rsid w:val="00555861"/>
    <w:rsid w:val="00556F86"/>
    <w:rsid w:val="00560A25"/>
    <w:rsid w:val="005618A0"/>
    <w:rsid w:val="00561922"/>
    <w:rsid w:val="00562AE3"/>
    <w:rsid w:val="00563472"/>
    <w:rsid w:val="00563CF9"/>
    <w:rsid w:val="00563FC3"/>
    <w:rsid w:val="005645C1"/>
    <w:rsid w:val="005652AA"/>
    <w:rsid w:val="005654E6"/>
    <w:rsid w:val="00565938"/>
    <w:rsid w:val="00567A9B"/>
    <w:rsid w:val="00567B69"/>
    <w:rsid w:val="00567F67"/>
    <w:rsid w:val="00567FD4"/>
    <w:rsid w:val="005705B6"/>
    <w:rsid w:val="00570986"/>
    <w:rsid w:val="00570B37"/>
    <w:rsid w:val="00570E8D"/>
    <w:rsid w:val="00571A94"/>
    <w:rsid w:val="005721CA"/>
    <w:rsid w:val="0057245B"/>
    <w:rsid w:val="005725DE"/>
    <w:rsid w:val="00573746"/>
    <w:rsid w:val="00573FE2"/>
    <w:rsid w:val="005746DD"/>
    <w:rsid w:val="005748C4"/>
    <w:rsid w:val="00574DEC"/>
    <w:rsid w:val="00575F83"/>
    <w:rsid w:val="0057669A"/>
    <w:rsid w:val="00580827"/>
    <w:rsid w:val="0058211A"/>
    <w:rsid w:val="00583239"/>
    <w:rsid w:val="00584808"/>
    <w:rsid w:val="00584EC4"/>
    <w:rsid w:val="0058510F"/>
    <w:rsid w:val="0058553B"/>
    <w:rsid w:val="005857B5"/>
    <w:rsid w:val="005867B5"/>
    <w:rsid w:val="00586E81"/>
    <w:rsid w:val="00587BA0"/>
    <w:rsid w:val="00587D1D"/>
    <w:rsid w:val="0059099C"/>
    <w:rsid w:val="00591482"/>
    <w:rsid w:val="0059188A"/>
    <w:rsid w:val="0059239D"/>
    <w:rsid w:val="00592A01"/>
    <w:rsid w:val="005932FF"/>
    <w:rsid w:val="005938B7"/>
    <w:rsid w:val="005943A9"/>
    <w:rsid w:val="005949E9"/>
    <w:rsid w:val="005958B0"/>
    <w:rsid w:val="00595ED4"/>
    <w:rsid w:val="0059695C"/>
    <w:rsid w:val="00596F70"/>
    <w:rsid w:val="00597AB4"/>
    <w:rsid w:val="00597F63"/>
    <w:rsid w:val="005A03CC"/>
    <w:rsid w:val="005A047D"/>
    <w:rsid w:val="005A21B6"/>
    <w:rsid w:val="005A2BF9"/>
    <w:rsid w:val="005A48BB"/>
    <w:rsid w:val="005A4F60"/>
    <w:rsid w:val="005A59DF"/>
    <w:rsid w:val="005A6043"/>
    <w:rsid w:val="005A6B17"/>
    <w:rsid w:val="005A7677"/>
    <w:rsid w:val="005A7925"/>
    <w:rsid w:val="005A7B3C"/>
    <w:rsid w:val="005A7C74"/>
    <w:rsid w:val="005B085A"/>
    <w:rsid w:val="005B0BE3"/>
    <w:rsid w:val="005B178A"/>
    <w:rsid w:val="005B2078"/>
    <w:rsid w:val="005B2D3F"/>
    <w:rsid w:val="005B2F99"/>
    <w:rsid w:val="005B3139"/>
    <w:rsid w:val="005B32C1"/>
    <w:rsid w:val="005B363D"/>
    <w:rsid w:val="005B3912"/>
    <w:rsid w:val="005B395A"/>
    <w:rsid w:val="005B4C56"/>
    <w:rsid w:val="005B50B3"/>
    <w:rsid w:val="005B5472"/>
    <w:rsid w:val="005B55E3"/>
    <w:rsid w:val="005B69EB"/>
    <w:rsid w:val="005B7397"/>
    <w:rsid w:val="005B7B31"/>
    <w:rsid w:val="005C0094"/>
    <w:rsid w:val="005C01FE"/>
    <w:rsid w:val="005C0E44"/>
    <w:rsid w:val="005C0F70"/>
    <w:rsid w:val="005C108D"/>
    <w:rsid w:val="005C1659"/>
    <w:rsid w:val="005C1C43"/>
    <w:rsid w:val="005C2072"/>
    <w:rsid w:val="005C31C9"/>
    <w:rsid w:val="005C3504"/>
    <w:rsid w:val="005C5559"/>
    <w:rsid w:val="005C576F"/>
    <w:rsid w:val="005C5E0D"/>
    <w:rsid w:val="005C7BB9"/>
    <w:rsid w:val="005C7D1D"/>
    <w:rsid w:val="005D00D6"/>
    <w:rsid w:val="005D03E1"/>
    <w:rsid w:val="005D076C"/>
    <w:rsid w:val="005D07F9"/>
    <w:rsid w:val="005D09D7"/>
    <w:rsid w:val="005D1D18"/>
    <w:rsid w:val="005D243C"/>
    <w:rsid w:val="005D49CB"/>
    <w:rsid w:val="005D4A99"/>
    <w:rsid w:val="005D4CFD"/>
    <w:rsid w:val="005D4FC8"/>
    <w:rsid w:val="005D58A7"/>
    <w:rsid w:val="005D5B5C"/>
    <w:rsid w:val="005D61F4"/>
    <w:rsid w:val="005D7944"/>
    <w:rsid w:val="005E00E4"/>
    <w:rsid w:val="005E058A"/>
    <w:rsid w:val="005E0597"/>
    <w:rsid w:val="005E0766"/>
    <w:rsid w:val="005E119D"/>
    <w:rsid w:val="005E17D7"/>
    <w:rsid w:val="005E1DF6"/>
    <w:rsid w:val="005E2A90"/>
    <w:rsid w:val="005E2C19"/>
    <w:rsid w:val="005E2CC1"/>
    <w:rsid w:val="005E3707"/>
    <w:rsid w:val="005E3929"/>
    <w:rsid w:val="005E45B1"/>
    <w:rsid w:val="005E4741"/>
    <w:rsid w:val="005E4D7A"/>
    <w:rsid w:val="005E595B"/>
    <w:rsid w:val="005E66D5"/>
    <w:rsid w:val="005E68F7"/>
    <w:rsid w:val="005F170A"/>
    <w:rsid w:val="005F1B1A"/>
    <w:rsid w:val="005F1B74"/>
    <w:rsid w:val="005F26ED"/>
    <w:rsid w:val="005F36F4"/>
    <w:rsid w:val="005F378C"/>
    <w:rsid w:val="005F3BE3"/>
    <w:rsid w:val="005F686A"/>
    <w:rsid w:val="005F6968"/>
    <w:rsid w:val="005F7792"/>
    <w:rsid w:val="005F7F68"/>
    <w:rsid w:val="006016EC"/>
    <w:rsid w:val="00602FEF"/>
    <w:rsid w:val="00603929"/>
    <w:rsid w:val="00603C16"/>
    <w:rsid w:val="00606507"/>
    <w:rsid w:val="00606C0F"/>
    <w:rsid w:val="006073AB"/>
    <w:rsid w:val="0060755D"/>
    <w:rsid w:val="00610136"/>
    <w:rsid w:val="006103C9"/>
    <w:rsid w:val="00610F96"/>
    <w:rsid w:val="006114FA"/>
    <w:rsid w:val="00612DBA"/>
    <w:rsid w:val="006138F7"/>
    <w:rsid w:val="00613919"/>
    <w:rsid w:val="006152BC"/>
    <w:rsid w:val="00615BA5"/>
    <w:rsid w:val="006164B9"/>
    <w:rsid w:val="00616D31"/>
    <w:rsid w:val="00616EE3"/>
    <w:rsid w:val="006170B0"/>
    <w:rsid w:val="00617FC2"/>
    <w:rsid w:val="0062053D"/>
    <w:rsid w:val="006206B2"/>
    <w:rsid w:val="006209B1"/>
    <w:rsid w:val="00621850"/>
    <w:rsid w:val="00621A8B"/>
    <w:rsid w:val="00622636"/>
    <w:rsid w:val="006226C8"/>
    <w:rsid w:val="00622944"/>
    <w:rsid w:val="00622A66"/>
    <w:rsid w:val="00622ABA"/>
    <w:rsid w:val="00623D1B"/>
    <w:rsid w:val="00624A18"/>
    <w:rsid w:val="00625D0A"/>
    <w:rsid w:val="00626110"/>
    <w:rsid w:val="00626A76"/>
    <w:rsid w:val="00627EC1"/>
    <w:rsid w:val="00627F46"/>
    <w:rsid w:val="00630EE7"/>
    <w:rsid w:val="00630F58"/>
    <w:rsid w:val="006328DE"/>
    <w:rsid w:val="006335E2"/>
    <w:rsid w:val="00633649"/>
    <w:rsid w:val="00633BD4"/>
    <w:rsid w:val="0063442C"/>
    <w:rsid w:val="00636327"/>
    <w:rsid w:val="006363FB"/>
    <w:rsid w:val="0063759F"/>
    <w:rsid w:val="0063760A"/>
    <w:rsid w:val="00640229"/>
    <w:rsid w:val="00642796"/>
    <w:rsid w:val="00642CCD"/>
    <w:rsid w:val="00642F48"/>
    <w:rsid w:val="00643304"/>
    <w:rsid w:val="00645644"/>
    <w:rsid w:val="00646951"/>
    <w:rsid w:val="00646E13"/>
    <w:rsid w:val="006474E6"/>
    <w:rsid w:val="00647D78"/>
    <w:rsid w:val="006502E1"/>
    <w:rsid w:val="006503CD"/>
    <w:rsid w:val="00650710"/>
    <w:rsid w:val="00651018"/>
    <w:rsid w:val="00651A6B"/>
    <w:rsid w:val="00651D74"/>
    <w:rsid w:val="00652BAE"/>
    <w:rsid w:val="00653454"/>
    <w:rsid w:val="006539BA"/>
    <w:rsid w:val="00653C2C"/>
    <w:rsid w:val="00653CA0"/>
    <w:rsid w:val="00654B40"/>
    <w:rsid w:val="006552E9"/>
    <w:rsid w:val="0065534A"/>
    <w:rsid w:val="0065630C"/>
    <w:rsid w:val="0066051A"/>
    <w:rsid w:val="00660D07"/>
    <w:rsid w:val="006613C6"/>
    <w:rsid w:val="00662331"/>
    <w:rsid w:val="00662490"/>
    <w:rsid w:val="00662A28"/>
    <w:rsid w:val="00663AF6"/>
    <w:rsid w:val="006641C4"/>
    <w:rsid w:val="00664BD7"/>
    <w:rsid w:val="00665CF5"/>
    <w:rsid w:val="006664E7"/>
    <w:rsid w:val="0066794F"/>
    <w:rsid w:val="00667B74"/>
    <w:rsid w:val="00667F4C"/>
    <w:rsid w:val="00667FFA"/>
    <w:rsid w:val="006709CB"/>
    <w:rsid w:val="006710FB"/>
    <w:rsid w:val="0067160B"/>
    <w:rsid w:val="00671699"/>
    <w:rsid w:val="00672048"/>
    <w:rsid w:val="00672378"/>
    <w:rsid w:val="006733BC"/>
    <w:rsid w:val="00673735"/>
    <w:rsid w:val="006750A8"/>
    <w:rsid w:val="00675637"/>
    <w:rsid w:val="00675C33"/>
    <w:rsid w:val="00676A0D"/>
    <w:rsid w:val="006779DD"/>
    <w:rsid w:val="00681045"/>
    <w:rsid w:val="0068258F"/>
    <w:rsid w:val="006828E5"/>
    <w:rsid w:val="00683314"/>
    <w:rsid w:val="00684570"/>
    <w:rsid w:val="00684A87"/>
    <w:rsid w:val="0068564D"/>
    <w:rsid w:val="006862A5"/>
    <w:rsid w:val="006866E4"/>
    <w:rsid w:val="00686A6C"/>
    <w:rsid w:val="00686FB2"/>
    <w:rsid w:val="006870BD"/>
    <w:rsid w:val="00687A83"/>
    <w:rsid w:val="00687E15"/>
    <w:rsid w:val="0069030F"/>
    <w:rsid w:val="0069099B"/>
    <w:rsid w:val="00690B21"/>
    <w:rsid w:val="00690B42"/>
    <w:rsid w:val="0069151C"/>
    <w:rsid w:val="00691F78"/>
    <w:rsid w:val="00691F81"/>
    <w:rsid w:val="006936B1"/>
    <w:rsid w:val="00693A99"/>
    <w:rsid w:val="00694021"/>
    <w:rsid w:val="00694EA8"/>
    <w:rsid w:val="0069572D"/>
    <w:rsid w:val="00695D2C"/>
    <w:rsid w:val="00695DDF"/>
    <w:rsid w:val="00695FD9"/>
    <w:rsid w:val="00695FF0"/>
    <w:rsid w:val="0069638D"/>
    <w:rsid w:val="00696873"/>
    <w:rsid w:val="00696F9E"/>
    <w:rsid w:val="0069726A"/>
    <w:rsid w:val="0069788B"/>
    <w:rsid w:val="00697B6B"/>
    <w:rsid w:val="00697BB8"/>
    <w:rsid w:val="006A0A87"/>
    <w:rsid w:val="006A130E"/>
    <w:rsid w:val="006A1FBA"/>
    <w:rsid w:val="006A268B"/>
    <w:rsid w:val="006A2BFE"/>
    <w:rsid w:val="006A2EE0"/>
    <w:rsid w:val="006A36FD"/>
    <w:rsid w:val="006A4D13"/>
    <w:rsid w:val="006A4E2C"/>
    <w:rsid w:val="006A50CA"/>
    <w:rsid w:val="006A59A6"/>
    <w:rsid w:val="006A59B9"/>
    <w:rsid w:val="006A59CC"/>
    <w:rsid w:val="006A7C18"/>
    <w:rsid w:val="006A7C71"/>
    <w:rsid w:val="006B03A1"/>
    <w:rsid w:val="006B03F7"/>
    <w:rsid w:val="006B04F4"/>
    <w:rsid w:val="006B0653"/>
    <w:rsid w:val="006B4169"/>
    <w:rsid w:val="006B4496"/>
    <w:rsid w:val="006B48EF"/>
    <w:rsid w:val="006B4E86"/>
    <w:rsid w:val="006B50A8"/>
    <w:rsid w:val="006B5A13"/>
    <w:rsid w:val="006B607C"/>
    <w:rsid w:val="006B657E"/>
    <w:rsid w:val="006B6DAA"/>
    <w:rsid w:val="006B7F75"/>
    <w:rsid w:val="006C0BD2"/>
    <w:rsid w:val="006C0EE1"/>
    <w:rsid w:val="006C1768"/>
    <w:rsid w:val="006C2983"/>
    <w:rsid w:val="006C3E00"/>
    <w:rsid w:val="006C418E"/>
    <w:rsid w:val="006C4217"/>
    <w:rsid w:val="006C48B0"/>
    <w:rsid w:val="006C4CC8"/>
    <w:rsid w:val="006C4DE4"/>
    <w:rsid w:val="006C4E93"/>
    <w:rsid w:val="006C605D"/>
    <w:rsid w:val="006C6145"/>
    <w:rsid w:val="006C6362"/>
    <w:rsid w:val="006C63A6"/>
    <w:rsid w:val="006C66B6"/>
    <w:rsid w:val="006C6D0D"/>
    <w:rsid w:val="006D00A9"/>
    <w:rsid w:val="006D05C8"/>
    <w:rsid w:val="006D0BC9"/>
    <w:rsid w:val="006D0EFF"/>
    <w:rsid w:val="006D1629"/>
    <w:rsid w:val="006D19B4"/>
    <w:rsid w:val="006D4852"/>
    <w:rsid w:val="006D5A07"/>
    <w:rsid w:val="006D5C93"/>
    <w:rsid w:val="006D5CD8"/>
    <w:rsid w:val="006D61A9"/>
    <w:rsid w:val="006D6FB2"/>
    <w:rsid w:val="006D7427"/>
    <w:rsid w:val="006D758A"/>
    <w:rsid w:val="006D766C"/>
    <w:rsid w:val="006D7E11"/>
    <w:rsid w:val="006E0191"/>
    <w:rsid w:val="006E13FA"/>
    <w:rsid w:val="006E1919"/>
    <w:rsid w:val="006E2589"/>
    <w:rsid w:val="006E274A"/>
    <w:rsid w:val="006E3B26"/>
    <w:rsid w:val="006E3BFF"/>
    <w:rsid w:val="006E41A2"/>
    <w:rsid w:val="006E4B0A"/>
    <w:rsid w:val="006E5548"/>
    <w:rsid w:val="006E674B"/>
    <w:rsid w:val="006E680A"/>
    <w:rsid w:val="006E6B3A"/>
    <w:rsid w:val="006E708E"/>
    <w:rsid w:val="006E7B7A"/>
    <w:rsid w:val="006E7CE5"/>
    <w:rsid w:val="006E7D0A"/>
    <w:rsid w:val="006F1322"/>
    <w:rsid w:val="006F1EF7"/>
    <w:rsid w:val="006F3B51"/>
    <w:rsid w:val="006F3D41"/>
    <w:rsid w:val="006F4876"/>
    <w:rsid w:val="006F6634"/>
    <w:rsid w:val="006F6BAF"/>
    <w:rsid w:val="006F7331"/>
    <w:rsid w:val="006F7946"/>
    <w:rsid w:val="006F7B12"/>
    <w:rsid w:val="006F7FFA"/>
    <w:rsid w:val="00700D1F"/>
    <w:rsid w:val="00700FB5"/>
    <w:rsid w:val="00701851"/>
    <w:rsid w:val="007019E1"/>
    <w:rsid w:val="00702294"/>
    <w:rsid w:val="007031ED"/>
    <w:rsid w:val="00703388"/>
    <w:rsid w:val="00703844"/>
    <w:rsid w:val="00703D36"/>
    <w:rsid w:val="00704BF1"/>
    <w:rsid w:val="007059AE"/>
    <w:rsid w:val="00706A00"/>
    <w:rsid w:val="007073A6"/>
    <w:rsid w:val="007075A6"/>
    <w:rsid w:val="007103C3"/>
    <w:rsid w:val="007105A7"/>
    <w:rsid w:val="007108B7"/>
    <w:rsid w:val="00710AFA"/>
    <w:rsid w:val="00711466"/>
    <w:rsid w:val="0071301E"/>
    <w:rsid w:val="0071462D"/>
    <w:rsid w:val="00715261"/>
    <w:rsid w:val="00715B96"/>
    <w:rsid w:val="00715DE3"/>
    <w:rsid w:val="00715EB8"/>
    <w:rsid w:val="0071660D"/>
    <w:rsid w:val="0071695D"/>
    <w:rsid w:val="00717383"/>
    <w:rsid w:val="007201AF"/>
    <w:rsid w:val="00720407"/>
    <w:rsid w:val="007205C5"/>
    <w:rsid w:val="007215D1"/>
    <w:rsid w:val="00721A06"/>
    <w:rsid w:val="007225A2"/>
    <w:rsid w:val="00723372"/>
    <w:rsid w:val="007248E4"/>
    <w:rsid w:val="0072563A"/>
    <w:rsid w:val="00725A60"/>
    <w:rsid w:val="00725A64"/>
    <w:rsid w:val="00726254"/>
    <w:rsid w:val="00730DDC"/>
    <w:rsid w:val="00731347"/>
    <w:rsid w:val="00731AB9"/>
    <w:rsid w:val="00732702"/>
    <w:rsid w:val="00733201"/>
    <w:rsid w:val="00733918"/>
    <w:rsid w:val="007348BC"/>
    <w:rsid w:val="007349BF"/>
    <w:rsid w:val="00734A2F"/>
    <w:rsid w:val="00735A9D"/>
    <w:rsid w:val="00735FD8"/>
    <w:rsid w:val="0073695B"/>
    <w:rsid w:val="0073785F"/>
    <w:rsid w:val="00737B09"/>
    <w:rsid w:val="00737E1D"/>
    <w:rsid w:val="007413D6"/>
    <w:rsid w:val="0074193C"/>
    <w:rsid w:val="00741FCB"/>
    <w:rsid w:val="00742C21"/>
    <w:rsid w:val="00743095"/>
    <w:rsid w:val="007440C6"/>
    <w:rsid w:val="00744E10"/>
    <w:rsid w:val="007452A5"/>
    <w:rsid w:val="0074586E"/>
    <w:rsid w:val="00745EC7"/>
    <w:rsid w:val="007467C6"/>
    <w:rsid w:val="00747C2F"/>
    <w:rsid w:val="00751BE9"/>
    <w:rsid w:val="007521FF"/>
    <w:rsid w:val="007522AA"/>
    <w:rsid w:val="00753C69"/>
    <w:rsid w:val="00753EF7"/>
    <w:rsid w:val="00753FC8"/>
    <w:rsid w:val="0075401F"/>
    <w:rsid w:val="0075409C"/>
    <w:rsid w:val="007541D2"/>
    <w:rsid w:val="00755B5D"/>
    <w:rsid w:val="00755D69"/>
    <w:rsid w:val="00756B24"/>
    <w:rsid w:val="00757403"/>
    <w:rsid w:val="0075776B"/>
    <w:rsid w:val="007579D1"/>
    <w:rsid w:val="0076081D"/>
    <w:rsid w:val="007612FC"/>
    <w:rsid w:val="00762E03"/>
    <w:rsid w:val="00763CB9"/>
    <w:rsid w:val="007643E4"/>
    <w:rsid w:val="00765676"/>
    <w:rsid w:val="00765EAD"/>
    <w:rsid w:val="00765FB6"/>
    <w:rsid w:val="00766348"/>
    <w:rsid w:val="007669D0"/>
    <w:rsid w:val="00766C4E"/>
    <w:rsid w:val="00767382"/>
    <w:rsid w:val="0077009E"/>
    <w:rsid w:val="00770282"/>
    <w:rsid w:val="007706AE"/>
    <w:rsid w:val="0077070A"/>
    <w:rsid w:val="00770847"/>
    <w:rsid w:val="007714A5"/>
    <w:rsid w:val="007715FD"/>
    <w:rsid w:val="007719FF"/>
    <w:rsid w:val="00771A92"/>
    <w:rsid w:val="0077227F"/>
    <w:rsid w:val="007722D0"/>
    <w:rsid w:val="00773225"/>
    <w:rsid w:val="0077426B"/>
    <w:rsid w:val="0077444F"/>
    <w:rsid w:val="00775843"/>
    <w:rsid w:val="00776640"/>
    <w:rsid w:val="00776F65"/>
    <w:rsid w:val="00776FB3"/>
    <w:rsid w:val="00777925"/>
    <w:rsid w:val="0078042A"/>
    <w:rsid w:val="00780471"/>
    <w:rsid w:val="007807EA"/>
    <w:rsid w:val="007821C4"/>
    <w:rsid w:val="00782924"/>
    <w:rsid w:val="00782991"/>
    <w:rsid w:val="00782C3E"/>
    <w:rsid w:val="007839EE"/>
    <w:rsid w:val="00783BF9"/>
    <w:rsid w:val="00783E51"/>
    <w:rsid w:val="007848E1"/>
    <w:rsid w:val="007854D4"/>
    <w:rsid w:val="007863A9"/>
    <w:rsid w:val="00787803"/>
    <w:rsid w:val="00787F61"/>
    <w:rsid w:val="00790EF9"/>
    <w:rsid w:val="007924A2"/>
    <w:rsid w:val="007930AB"/>
    <w:rsid w:val="00794326"/>
    <w:rsid w:val="00795417"/>
    <w:rsid w:val="00795545"/>
    <w:rsid w:val="0079632D"/>
    <w:rsid w:val="0079691A"/>
    <w:rsid w:val="00796B7B"/>
    <w:rsid w:val="00796C47"/>
    <w:rsid w:val="007A022D"/>
    <w:rsid w:val="007A0239"/>
    <w:rsid w:val="007A09B1"/>
    <w:rsid w:val="007A0C64"/>
    <w:rsid w:val="007A0D4F"/>
    <w:rsid w:val="007A38DA"/>
    <w:rsid w:val="007A40D9"/>
    <w:rsid w:val="007A4DBA"/>
    <w:rsid w:val="007A4F67"/>
    <w:rsid w:val="007A4FE3"/>
    <w:rsid w:val="007A59DA"/>
    <w:rsid w:val="007A5B9C"/>
    <w:rsid w:val="007A5F11"/>
    <w:rsid w:val="007A6037"/>
    <w:rsid w:val="007A67B6"/>
    <w:rsid w:val="007A7CE7"/>
    <w:rsid w:val="007A7FF4"/>
    <w:rsid w:val="007B05CA"/>
    <w:rsid w:val="007B256F"/>
    <w:rsid w:val="007B2A68"/>
    <w:rsid w:val="007B3AC0"/>
    <w:rsid w:val="007B3FC3"/>
    <w:rsid w:val="007B405A"/>
    <w:rsid w:val="007B50A8"/>
    <w:rsid w:val="007B55CC"/>
    <w:rsid w:val="007B5864"/>
    <w:rsid w:val="007B5DB9"/>
    <w:rsid w:val="007B7895"/>
    <w:rsid w:val="007B7B67"/>
    <w:rsid w:val="007C0C48"/>
    <w:rsid w:val="007C1259"/>
    <w:rsid w:val="007C12A7"/>
    <w:rsid w:val="007C25C7"/>
    <w:rsid w:val="007C32C2"/>
    <w:rsid w:val="007C361B"/>
    <w:rsid w:val="007C3BE1"/>
    <w:rsid w:val="007C3CEC"/>
    <w:rsid w:val="007C50DD"/>
    <w:rsid w:val="007C57F5"/>
    <w:rsid w:val="007C5DA2"/>
    <w:rsid w:val="007C6BA4"/>
    <w:rsid w:val="007C7018"/>
    <w:rsid w:val="007C728E"/>
    <w:rsid w:val="007C76B6"/>
    <w:rsid w:val="007C76D6"/>
    <w:rsid w:val="007D0226"/>
    <w:rsid w:val="007D0730"/>
    <w:rsid w:val="007D0B71"/>
    <w:rsid w:val="007D13A9"/>
    <w:rsid w:val="007D1AD4"/>
    <w:rsid w:val="007D1F68"/>
    <w:rsid w:val="007D2212"/>
    <w:rsid w:val="007D2392"/>
    <w:rsid w:val="007D35E3"/>
    <w:rsid w:val="007D3B85"/>
    <w:rsid w:val="007D406D"/>
    <w:rsid w:val="007D5A79"/>
    <w:rsid w:val="007D66AE"/>
    <w:rsid w:val="007D688F"/>
    <w:rsid w:val="007E0138"/>
    <w:rsid w:val="007E03AB"/>
    <w:rsid w:val="007E042C"/>
    <w:rsid w:val="007E2A8E"/>
    <w:rsid w:val="007E3207"/>
    <w:rsid w:val="007E374E"/>
    <w:rsid w:val="007E4377"/>
    <w:rsid w:val="007E4DC9"/>
    <w:rsid w:val="007E7072"/>
    <w:rsid w:val="007E7D0B"/>
    <w:rsid w:val="007E7E0F"/>
    <w:rsid w:val="007F0567"/>
    <w:rsid w:val="007F18FF"/>
    <w:rsid w:val="007F1C4D"/>
    <w:rsid w:val="007F1DF0"/>
    <w:rsid w:val="007F2570"/>
    <w:rsid w:val="007F2F2C"/>
    <w:rsid w:val="007F3525"/>
    <w:rsid w:val="007F3636"/>
    <w:rsid w:val="007F3782"/>
    <w:rsid w:val="007F3C8E"/>
    <w:rsid w:val="007F3E23"/>
    <w:rsid w:val="007F4454"/>
    <w:rsid w:val="007F4B2D"/>
    <w:rsid w:val="007F4B45"/>
    <w:rsid w:val="007F4FAD"/>
    <w:rsid w:val="007F5EE5"/>
    <w:rsid w:val="007F6337"/>
    <w:rsid w:val="007F788D"/>
    <w:rsid w:val="0080003D"/>
    <w:rsid w:val="0080041F"/>
    <w:rsid w:val="00800843"/>
    <w:rsid w:val="00800958"/>
    <w:rsid w:val="008012D1"/>
    <w:rsid w:val="00801F5B"/>
    <w:rsid w:val="0080206E"/>
    <w:rsid w:val="0080224F"/>
    <w:rsid w:val="00802A1A"/>
    <w:rsid w:val="00802ACD"/>
    <w:rsid w:val="00802E72"/>
    <w:rsid w:val="008037AE"/>
    <w:rsid w:val="00803846"/>
    <w:rsid w:val="0080475B"/>
    <w:rsid w:val="0080485A"/>
    <w:rsid w:val="00804B4F"/>
    <w:rsid w:val="0080613D"/>
    <w:rsid w:val="00806233"/>
    <w:rsid w:val="00806413"/>
    <w:rsid w:val="0080651E"/>
    <w:rsid w:val="00806A5C"/>
    <w:rsid w:val="00807116"/>
    <w:rsid w:val="00807277"/>
    <w:rsid w:val="0080750D"/>
    <w:rsid w:val="00807534"/>
    <w:rsid w:val="00810892"/>
    <w:rsid w:val="00810E04"/>
    <w:rsid w:val="00811C19"/>
    <w:rsid w:val="00811D3E"/>
    <w:rsid w:val="008129E3"/>
    <w:rsid w:val="00813233"/>
    <w:rsid w:val="00813E64"/>
    <w:rsid w:val="00814040"/>
    <w:rsid w:val="00814E0E"/>
    <w:rsid w:val="00815B4D"/>
    <w:rsid w:val="00815DD9"/>
    <w:rsid w:val="0081619A"/>
    <w:rsid w:val="0081641C"/>
    <w:rsid w:val="008164F1"/>
    <w:rsid w:val="00816840"/>
    <w:rsid w:val="008168BB"/>
    <w:rsid w:val="0081730E"/>
    <w:rsid w:val="00817D63"/>
    <w:rsid w:val="00820477"/>
    <w:rsid w:val="00820778"/>
    <w:rsid w:val="008216DC"/>
    <w:rsid w:val="00822BBD"/>
    <w:rsid w:val="00823029"/>
    <w:rsid w:val="008231BE"/>
    <w:rsid w:val="008234B4"/>
    <w:rsid w:val="00823592"/>
    <w:rsid w:val="00824155"/>
    <w:rsid w:val="0082489C"/>
    <w:rsid w:val="008252DF"/>
    <w:rsid w:val="00825894"/>
    <w:rsid w:val="00825D47"/>
    <w:rsid w:val="008262EF"/>
    <w:rsid w:val="00827032"/>
    <w:rsid w:val="008300C2"/>
    <w:rsid w:val="00831484"/>
    <w:rsid w:val="00831777"/>
    <w:rsid w:val="00831851"/>
    <w:rsid w:val="00831E01"/>
    <w:rsid w:val="008339E1"/>
    <w:rsid w:val="00834FEB"/>
    <w:rsid w:val="008359EC"/>
    <w:rsid w:val="0083627D"/>
    <w:rsid w:val="00836BA5"/>
    <w:rsid w:val="0084012F"/>
    <w:rsid w:val="008421E4"/>
    <w:rsid w:val="008429BB"/>
    <w:rsid w:val="008445AE"/>
    <w:rsid w:val="008445DB"/>
    <w:rsid w:val="008449B3"/>
    <w:rsid w:val="00845384"/>
    <w:rsid w:val="0084651D"/>
    <w:rsid w:val="00846C23"/>
    <w:rsid w:val="00846D4C"/>
    <w:rsid w:val="00846E7C"/>
    <w:rsid w:val="00846FF0"/>
    <w:rsid w:val="00846FF5"/>
    <w:rsid w:val="0084769A"/>
    <w:rsid w:val="00847E9A"/>
    <w:rsid w:val="00850194"/>
    <w:rsid w:val="00850555"/>
    <w:rsid w:val="0085131A"/>
    <w:rsid w:val="008515AC"/>
    <w:rsid w:val="00851629"/>
    <w:rsid w:val="00851C3A"/>
    <w:rsid w:val="00851C5B"/>
    <w:rsid w:val="008529D3"/>
    <w:rsid w:val="00852EBE"/>
    <w:rsid w:val="008533C3"/>
    <w:rsid w:val="00853C55"/>
    <w:rsid w:val="00854BAA"/>
    <w:rsid w:val="00854F8D"/>
    <w:rsid w:val="00855C67"/>
    <w:rsid w:val="00856E13"/>
    <w:rsid w:val="00857E69"/>
    <w:rsid w:val="00860AC0"/>
    <w:rsid w:val="00860DF7"/>
    <w:rsid w:val="008619B9"/>
    <w:rsid w:val="00861F0C"/>
    <w:rsid w:val="00861FE1"/>
    <w:rsid w:val="00862210"/>
    <w:rsid w:val="00862CF0"/>
    <w:rsid w:val="00864057"/>
    <w:rsid w:val="00864BE7"/>
    <w:rsid w:val="00865090"/>
    <w:rsid w:val="0086789D"/>
    <w:rsid w:val="00867B8E"/>
    <w:rsid w:val="00870122"/>
    <w:rsid w:val="008707BB"/>
    <w:rsid w:val="008715F9"/>
    <w:rsid w:val="008716D1"/>
    <w:rsid w:val="00871B39"/>
    <w:rsid w:val="00871ED8"/>
    <w:rsid w:val="0087249B"/>
    <w:rsid w:val="008729FA"/>
    <w:rsid w:val="00872C3F"/>
    <w:rsid w:val="00873432"/>
    <w:rsid w:val="008747BE"/>
    <w:rsid w:val="00874C41"/>
    <w:rsid w:val="00875AD6"/>
    <w:rsid w:val="0087670B"/>
    <w:rsid w:val="00877143"/>
    <w:rsid w:val="00880162"/>
    <w:rsid w:val="008809D5"/>
    <w:rsid w:val="0088159A"/>
    <w:rsid w:val="00882786"/>
    <w:rsid w:val="00882ABC"/>
    <w:rsid w:val="00883356"/>
    <w:rsid w:val="008837D4"/>
    <w:rsid w:val="0088394F"/>
    <w:rsid w:val="00885003"/>
    <w:rsid w:val="008857BD"/>
    <w:rsid w:val="00885848"/>
    <w:rsid w:val="00885E04"/>
    <w:rsid w:val="00886A54"/>
    <w:rsid w:val="00887CC7"/>
    <w:rsid w:val="00887EC4"/>
    <w:rsid w:val="00891FBA"/>
    <w:rsid w:val="00892693"/>
    <w:rsid w:val="00894140"/>
    <w:rsid w:val="00894682"/>
    <w:rsid w:val="00895373"/>
    <w:rsid w:val="00895C91"/>
    <w:rsid w:val="00895DFB"/>
    <w:rsid w:val="008967BE"/>
    <w:rsid w:val="00896855"/>
    <w:rsid w:val="00896F54"/>
    <w:rsid w:val="008971E0"/>
    <w:rsid w:val="008973F2"/>
    <w:rsid w:val="008A0751"/>
    <w:rsid w:val="008A0AE9"/>
    <w:rsid w:val="008A0B46"/>
    <w:rsid w:val="008A0C75"/>
    <w:rsid w:val="008A112E"/>
    <w:rsid w:val="008A458B"/>
    <w:rsid w:val="008A482C"/>
    <w:rsid w:val="008A53CD"/>
    <w:rsid w:val="008A540A"/>
    <w:rsid w:val="008A62CB"/>
    <w:rsid w:val="008A727C"/>
    <w:rsid w:val="008A730C"/>
    <w:rsid w:val="008A7C40"/>
    <w:rsid w:val="008B082A"/>
    <w:rsid w:val="008B0A81"/>
    <w:rsid w:val="008B1523"/>
    <w:rsid w:val="008B1782"/>
    <w:rsid w:val="008B270A"/>
    <w:rsid w:val="008B3631"/>
    <w:rsid w:val="008B3CB7"/>
    <w:rsid w:val="008B65AB"/>
    <w:rsid w:val="008B6EDE"/>
    <w:rsid w:val="008B75D8"/>
    <w:rsid w:val="008B7DA9"/>
    <w:rsid w:val="008C01B5"/>
    <w:rsid w:val="008C157F"/>
    <w:rsid w:val="008C1809"/>
    <w:rsid w:val="008C23AE"/>
    <w:rsid w:val="008C2855"/>
    <w:rsid w:val="008C35D1"/>
    <w:rsid w:val="008C41D7"/>
    <w:rsid w:val="008C4D2D"/>
    <w:rsid w:val="008C4E33"/>
    <w:rsid w:val="008C682E"/>
    <w:rsid w:val="008C686D"/>
    <w:rsid w:val="008D083A"/>
    <w:rsid w:val="008D0CF0"/>
    <w:rsid w:val="008D163F"/>
    <w:rsid w:val="008D1F1C"/>
    <w:rsid w:val="008D25CA"/>
    <w:rsid w:val="008D3046"/>
    <w:rsid w:val="008D3643"/>
    <w:rsid w:val="008D4767"/>
    <w:rsid w:val="008D4A25"/>
    <w:rsid w:val="008D5006"/>
    <w:rsid w:val="008D5284"/>
    <w:rsid w:val="008D653D"/>
    <w:rsid w:val="008D657D"/>
    <w:rsid w:val="008D6BCA"/>
    <w:rsid w:val="008D6F90"/>
    <w:rsid w:val="008D753B"/>
    <w:rsid w:val="008D7A70"/>
    <w:rsid w:val="008D7DC5"/>
    <w:rsid w:val="008E02D2"/>
    <w:rsid w:val="008E2255"/>
    <w:rsid w:val="008E246B"/>
    <w:rsid w:val="008E2C25"/>
    <w:rsid w:val="008E311C"/>
    <w:rsid w:val="008E3903"/>
    <w:rsid w:val="008E5287"/>
    <w:rsid w:val="008E5DEE"/>
    <w:rsid w:val="008E7AA9"/>
    <w:rsid w:val="008E7D11"/>
    <w:rsid w:val="008F006A"/>
    <w:rsid w:val="008F0416"/>
    <w:rsid w:val="008F0E68"/>
    <w:rsid w:val="008F14D3"/>
    <w:rsid w:val="008F2B16"/>
    <w:rsid w:val="008F2D57"/>
    <w:rsid w:val="008F3520"/>
    <w:rsid w:val="008F372B"/>
    <w:rsid w:val="008F3B6F"/>
    <w:rsid w:val="008F4455"/>
    <w:rsid w:val="008F5925"/>
    <w:rsid w:val="008F59FB"/>
    <w:rsid w:val="008F5A40"/>
    <w:rsid w:val="008F6F07"/>
    <w:rsid w:val="00900451"/>
    <w:rsid w:val="009018C1"/>
    <w:rsid w:val="009027BB"/>
    <w:rsid w:val="00902D8A"/>
    <w:rsid w:val="00904F02"/>
    <w:rsid w:val="009059B5"/>
    <w:rsid w:val="00905E9D"/>
    <w:rsid w:val="00907140"/>
    <w:rsid w:val="00907AA4"/>
    <w:rsid w:val="00907B04"/>
    <w:rsid w:val="00910B1E"/>
    <w:rsid w:val="00910B92"/>
    <w:rsid w:val="00911752"/>
    <w:rsid w:val="00911F79"/>
    <w:rsid w:val="0091214A"/>
    <w:rsid w:val="00912198"/>
    <w:rsid w:val="009125A9"/>
    <w:rsid w:val="00912B67"/>
    <w:rsid w:val="009134D1"/>
    <w:rsid w:val="00913757"/>
    <w:rsid w:val="00913C52"/>
    <w:rsid w:val="009147D0"/>
    <w:rsid w:val="00915452"/>
    <w:rsid w:val="0091659F"/>
    <w:rsid w:val="00916DFB"/>
    <w:rsid w:val="00916FDB"/>
    <w:rsid w:val="00917017"/>
    <w:rsid w:val="0091701D"/>
    <w:rsid w:val="009176E0"/>
    <w:rsid w:val="00917BE2"/>
    <w:rsid w:val="00917E07"/>
    <w:rsid w:val="00921353"/>
    <w:rsid w:val="00921D13"/>
    <w:rsid w:val="009224C2"/>
    <w:rsid w:val="00923A83"/>
    <w:rsid w:val="00924880"/>
    <w:rsid w:val="00925317"/>
    <w:rsid w:val="00925FD2"/>
    <w:rsid w:val="00926219"/>
    <w:rsid w:val="00926400"/>
    <w:rsid w:val="00926A5A"/>
    <w:rsid w:val="00927E3C"/>
    <w:rsid w:val="00930273"/>
    <w:rsid w:val="009306A7"/>
    <w:rsid w:val="009307BF"/>
    <w:rsid w:val="009317BF"/>
    <w:rsid w:val="00931823"/>
    <w:rsid w:val="0093279B"/>
    <w:rsid w:val="0093326B"/>
    <w:rsid w:val="0093364C"/>
    <w:rsid w:val="00933DE7"/>
    <w:rsid w:val="009344E2"/>
    <w:rsid w:val="0093524D"/>
    <w:rsid w:val="00935BF0"/>
    <w:rsid w:val="0093696B"/>
    <w:rsid w:val="00936FFE"/>
    <w:rsid w:val="009375A6"/>
    <w:rsid w:val="00940B26"/>
    <w:rsid w:val="00940DE4"/>
    <w:rsid w:val="00941F5F"/>
    <w:rsid w:val="0094281B"/>
    <w:rsid w:val="00942BB8"/>
    <w:rsid w:val="009444ED"/>
    <w:rsid w:val="00944BCA"/>
    <w:rsid w:val="00944EEA"/>
    <w:rsid w:val="00946621"/>
    <w:rsid w:val="009468FD"/>
    <w:rsid w:val="00946AA6"/>
    <w:rsid w:val="00946D30"/>
    <w:rsid w:val="009475D2"/>
    <w:rsid w:val="009475FB"/>
    <w:rsid w:val="00947C44"/>
    <w:rsid w:val="00947DD8"/>
    <w:rsid w:val="0095027D"/>
    <w:rsid w:val="00950D27"/>
    <w:rsid w:val="0095116E"/>
    <w:rsid w:val="00953643"/>
    <w:rsid w:val="009553A0"/>
    <w:rsid w:val="009559EC"/>
    <w:rsid w:val="00955AB5"/>
    <w:rsid w:val="009563A3"/>
    <w:rsid w:val="009563C9"/>
    <w:rsid w:val="009567E0"/>
    <w:rsid w:val="009569DE"/>
    <w:rsid w:val="0095764C"/>
    <w:rsid w:val="00957E10"/>
    <w:rsid w:val="00960D93"/>
    <w:rsid w:val="00960FE5"/>
    <w:rsid w:val="009610BF"/>
    <w:rsid w:val="0096158B"/>
    <w:rsid w:val="0096271D"/>
    <w:rsid w:val="00962789"/>
    <w:rsid w:val="00963146"/>
    <w:rsid w:val="009638FF"/>
    <w:rsid w:val="00963BE8"/>
    <w:rsid w:val="00963ECB"/>
    <w:rsid w:val="0096455F"/>
    <w:rsid w:val="00964F1E"/>
    <w:rsid w:val="009654EA"/>
    <w:rsid w:val="009655F2"/>
    <w:rsid w:val="00965A32"/>
    <w:rsid w:val="00965BA8"/>
    <w:rsid w:val="00965BB0"/>
    <w:rsid w:val="00965D78"/>
    <w:rsid w:val="0096606A"/>
    <w:rsid w:val="0096650F"/>
    <w:rsid w:val="00967751"/>
    <w:rsid w:val="0097003F"/>
    <w:rsid w:val="0097023E"/>
    <w:rsid w:val="00970633"/>
    <w:rsid w:val="0097070B"/>
    <w:rsid w:val="00970CA4"/>
    <w:rsid w:val="0097151A"/>
    <w:rsid w:val="00971AD9"/>
    <w:rsid w:val="00971C8D"/>
    <w:rsid w:val="00971F5C"/>
    <w:rsid w:val="00971F70"/>
    <w:rsid w:val="00971F9A"/>
    <w:rsid w:val="009726F2"/>
    <w:rsid w:val="00972D4C"/>
    <w:rsid w:val="009730C8"/>
    <w:rsid w:val="0097336D"/>
    <w:rsid w:val="009735FA"/>
    <w:rsid w:val="00973988"/>
    <w:rsid w:val="00973FFB"/>
    <w:rsid w:val="009745E2"/>
    <w:rsid w:val="00975F0F"/>
    <w:rsid w:val="0097659E"/>
    <w:rsid w:val="00980D7A"/>
    <w:rsid w:val="00980D88"/>
    <w:rsid w:val="00981F32"/>
    <w:rsid w:val="00981F88"/>
    <w:rsid w:val="00982567"/>
    <w:rsid w:val="009829C9"/>
    <w:rsid w:val="00982AE9"/>
    <w:rsid w:val="00982E40"/>
    <w:rsid w:val="009839F3"/>
    <w:rsid w:val="00985636"/>
    <w:rsid w:val="00985905"/>
    <w:rsid w:val="009859D8"/>
    <w:rsid w:val="00985B14"/>
    <w:rsid w:val="00985E30"/>
    <w:rsid w:val="0098694B"/>
    <w:rsid w:val="009907D4"/>
    <w:rsid w:val="00990C34"/>
    <w:rsid w:val="00990D9E"/>
    <w:rsid w:val="00991292"/>
    <w:rsid w:val="00991656"/>
    <w:rsid w:val="009925CE"/>
    <w:rsid w:val="0099290D"/>
    <w:rsid w:val="0099302D"/>
    <w:rsid w:val="009938E3"/>
    <w:rsid w:val="00994298"/>
    <w:rsid w:val="0099435A"/>
    <w:rsid w:val="0099443D"/>
    <w:rsid w:val="009951B2"/>
    <w:rsid w:val="0099550B"/>
    <w:rsid w:val="00995F1C"/>
    <w:rsid w:val="00997D5C"/>
    <w:rsid w:val="009A01D0"/>
    <w:rsid w:val="009A0434"/>
    <w:rsid w:val="009A28B7"/>
    <w:rsid w:val="009A30AD"/>
    <w:rsid w:val="009A4137"/>
    <w:rsid w:val="009A42A2"/>
    <w:rsid w:val="009A4E37"/>
    <w:rsid w:val="009A5D41"/>
    <w:rsid w:val="009A6665"/>
    <w:rsid w:val="009A7101"/>
    <w:rsid w:val="009B0494"/>
    <w:rsid w:val="009B0C8D"/>
    <w:rsid w:val="009B0FBA"/>
    <w:rsid w:val="009B1331"/>
    <w:rsid w:val="009B19C4"/>
    <w:rsid w:val="009B2EAF"/>
    <w:rsid w:val="009B347C"/>
    <w:rsid w:val="009B3563"/>
    <w:rsid w:val="009B3AAB"/>
    <w:rsid w:val="009B3AE8"/>
    <w:rsid w:val="009B5655"/>
    <w:rsid w:val="009B6F03"/>
    <w:rsid w:val="009B7083"/>
    <w:rsid w:val="009B712B"/>
    <w:rsid w:val="009B79CE"/>
    <w:rsid w:val="009C0A3E"/>
    <w:rsid w:val="009C28A7"/>
    <w:rsid w:val="009C2AD7"/>
    <w:rsid w:val="009C2D7E"/>
    <w:rsid w:val="009C318B"/>
    <w:rsid w:val="009C4485"/>
    <w:rsid w:val="009C48C8"/>
    <w:rsid w:val="009C50EF"/>
    <w:rsid w:val="009C6C1F"/>
    <w:rsid w:val="009C6F08"/>
    <w:rsid w:val="009D15AD"/>
    <w:rsid w:val="009D227B"/>
    <w:rsid w:val="009D2548"/>
    <w:rsid w:val="009D2897"/>
    <w:rsid w:val="009D28F9"/>
    <w:rsid w:val="009D3D7C"/>
    <w:rsid w:val="009D3DB6"/>
    <w:rsid w:val="009D4690"/>
    <w:rsid w:val="009D4F4F"/>
    <w:rsid w:val="009D72BF"/>
    <w:rsid w:val="009E144C"/>
    <w:rsid w:val="009E286A"/>
    <w:rsid w:val="009E2EAD"/>
    <w:rsid w:val="009E2F09"/>
    <w:rsid w:val="009E2F46"/>
    <w:rsid w:val="009E39C4"/>
    <w:rsid w:val="009E3BE4"/>
    <w:rsid w:val="009E3EE9"/>
    <w:rsid w:val="009E4143"/>
    <w:rsid w:val="009E43E8"/>
    <w:rsid w:val="009E45A1"/>
    <w:rsid w:val="009E4858"/>
    <w:rsid w:val="009E4C10"/>
    <w:rsid w:val="009E52FA"/>
    <w:rsid w:val="009E5988"/>
    <w:rsid w:val="009E5D81"/>
    <w:rsid w:val="009E79CA"/>
    <w:rsid w:val="009E7F4A"/>
    <w:rsid w:val="009F0AED"/>
    <w:rsid w:val="009F0DD2"/>
    <w:rsid w:val="009F133B"/>
    <w:rsid w:val="009F18CF"/>
    <w:rsid w:val="009F1A1C"/>
    <w:rsid w:val="009F2870"/>
    <w:rsid w:val="009F2B38"/>
    <w:rsid w:val="009F3273"/>
    <w:rsid w:val="009F4923"/>
    <w:rsid w:val="009F7B5E"/>
    <w:rsid w:val="009F7E5E"/>
    <w:rsid w:val="00A002E2"/>
    <w:rsid w:val="00A0080C"/>
    <w:rsid w:val="00A00ED6"/>
    <w:rsid w:val="00A01537"/>
    <w:rsid w:val="00A0264D"/>
    <w:rsid w:val="00A027CA"/>
    <w:rsid w:val="00A04467"/>
    <w:rsid w:val="00A049B5"/>
    <w:rsid w:val="00A05323"/>
    <w:rsid w:val="00A0560B"/>
    <w:rsid w:val="00A05BDE"/>
    <w:rsid w:val="00A05F4D"/>
    <w:rsid w:val="00A064F2"/>
    <w:rsid w:val="00A07017"/>
    <w:rsid w:val="00A07BD7"/>
    <w:rsid w:val="00A102D5"/>
    <w:rsid w:val="00A104FC"/>
    <w:rsid w:val="00A10585"/>
    <w:rsid w:val="00A10FE0"/>
    <w:rsid w:val="00A1189B"/>
    <w:rsid w:val="00A119EA"/>
    <w:rsid w:val="00A11C82"/>
    <w:rsid w:val="00A1253D"/>
    <w:rsid w:val="00A12657"/>
    <w:rsid w:val="00A12848"/>
    <w:rsid w:val="00A12B25"/>
    <w:rsid w:val="00A132BF"/>
    <w:rsid w:val="00A13D2A"/>
    <w:rsid w:val="00A13D82"/>
    <w:rsid w:val="00A13EF3"/>
    <w:rsid w:val="00A1421D"/>
    <w:rsid w:val="00A14269"/>
    <w:rsid w:val="00A1450B"/>
    <w:rsid w:val="00A14810"/>
    <w:rsid w:val="00A15204"/>
    <w:rsid w:val="00A152EF"/>
    <w:rsid w:val="00A157F3"/>
    <w:rsid w:val="00A162EB"/>
    <w:rsid w:val="00A17712"/>
    <w:rsid w:val="00A17970"/>
    <w:rsid w:val="00A17A66"/>
    <w:rsid w:val="00A20AC5"/>
    <w:rsid w:val="00A21CD4"/>
    <w:rsid w:val="00A224E2"/>
    <w:rsid w:val="00A235F2"/>
    <w:rsid w:val="00A23EC4"/>
    <w:rsid w:val="00A24005"/>
    <w:rsid w:val="00A24230"/>
    <w:rsid w:val="00A242A5"/>
    <w:rsid w:val="00A25554"/>
    <w:rsid w:val="00A256B4"/>
    <w:rsid w:val="00A25859"/>
    <w:rsid w:val="00A25FBE"/>
    <w:rsid w:val="00A27B84"/>
    <w:rsid w:val="00A27E7F"/>
    <w:rsid w:val="00A30390"/>
    <w:rsid w:val="00A30B0B"/>
    <w:rsid w:val="00A30BA2"/>
    <w:rsid w:val="00A3116D"/>
    <w:rsid w:val="00A31B79"/>
    <w:rsid w:val="00A322C3"/>
    <w:rsid w:val="00A324CB"/>
    <w:rsid w:val="00A32886"/>
    <w:rsid w:val="00A33485"/>
    <w:rsid w:val="00A343B6"/>
    <w:rsid w:val="00A346CF"/>
    <w:rsid w:val="00A34F3C"/>
    <w:rsid w:val="00A352F9"/>
    <w:rsid w:val="00A37488"/>
    <w:rsid w:val="00A37B2C"/>
    <w:rsid w:val="00A37BD7"/>
    <w:rsid w:val="00A40D03"/>
    <w:rsid w:val="00A40E13"/>
    <w:rsid w:val="00A4159C"/>
    <w:rsid w:val="00A4205E"/>
    <w:rsid w:val="00A42B35"/>
    <w:rsid w:val="00A42F6C"/>
    <w:rsid w:val="00A430BF"/>
    <w:rsid w:val="00A4342D"/>
    <w:rsid w:val="00A434E2"/>
    <w:rsid w:val="00A436F0"/>
    <w:rsid w:val="00A43A36"/>
    <w:rsid w:val="00A4559F"/>
    <w:rsid w:val="00A458E5"/>
    <w:rsid w:val="00A459B4"/>
    <w:rsid w:val="00A45A18"/>
    <w:rsid w:val="00A45EBE"/>
    <w:rsid w:val="00A463DB"/>
    <w:rsid w:val="00A465B7"/>
    <w:rsid w:val="00A46AF9"/>
    <w:rsid w:val="00A4701B"/>
    <w:rsid w:val="00A47139"/>
    <w:rsid w:val="00A47E9D"/>
    <w:rsid w:val="00A5023F"/>
    <w:rsid w:val="00A5051D"/>
    <w:rsid w:val="00A50CF3"/>
    <w:rsid w:val="00A50E25"/>
    <w:rsid w:val="00A51E0A"/>
    <w:rsid w:val="00A5434C"/>
    <w:rsid w:val="00A544FC"/>
    <w:rsid w:val="00A55258"/>
    <w:rsid w:val="00A55796"/>
    <w:rsid w:val="00A55A7C"/>
    <w:rsid w:val="00A565F9"/>
    <w:rsid w:val="00A57FC5"/>
    <w:rsid w:val="00A604B8"/>
    <w:rsid w:val="00A607F8"/>
    <w:rsid w:val="00A60E84"/>
    <w:rsid w:val="00A61925"/>
    <w:rsid w:val="00A62264"/>
    <w:rsid w:val="00A62862"/>
    <w:rsid w:val="00A6308D"/>
    <w:rsid w:val="00A630ED"/>
    <w:rsid w:val="00A6343A"/>
    <w:rsid w:val="00A634F1"/>
    <w:rsid w:val="00A63B8D"/>
    <w:rsid w:val="00A64773"/>
    <w:rsid w:val="00A66891"/>
    <w:rsid w:val="00A66C4B"/>
    <w:rsid w:val="00A704E1"/>
    <w:rsid w:val="00A70F1A"/>
    <w:rsid w:val="00A716EE"/>
    <w:rsid w:val="00A72999"/>
    <w:rsid w:val="00A72F21"/>
    <w:rsid w:val="00A73249"/>
    <w:rsid w:val="00A73F4B"/>
    <w:rsid w:val="00A747C7"/>
    <w:rsid w:val="00A7481B"/>
    <w:rsid w:val="00A74AF7"/>
    <w:rsid w:val="00A75405"/>
    <w:rsid w:val="00A75878"/>
    <w:rsid w:val="00A75FB1"/>
    <w:rsid w:val="00A76468"/>
    <w:rsid w:val="00A764C1"/>
    <w:rsid w:val="00A76BA7"/>
    <w:rsid w:val="00A806AD"/>
    <w:rsid w:val="00A80D10"/>
    <w:rsid w:val="00A8103D"/>
    <w:rsid w:val="00A81B20"/>
    <w:rsid w:val="00A8273C"/>
    <w:rsid w:val="00A82D75"/>
    <w:rsid w:val="00A83AC3"/>
    <w:rsid w:val="00A83B6A"/>
    <w:rsid w:val="00A8644C"/>
    <w:rsid w:val="00A86683"/>
    <w:rsid w:val="00A867BD"/>
    <w:rsid w:val="00A8734E"/>
    <w:rsid w:val="00A878B4"/>
    <w:rsid w:val="00A87B26"/>
    <w:rsid w:val="00A903D9"/>
    <w:rsid w:val="00A9111A"/>
    <w:rsid w:val="00A919BA"/>
    <w:rsid w:val="00A92926"/>
    <w:rsid w:val="00A93818"/>
    <w:rsid w:val="00A9402F"/>
    <w:rsid w:val="00A949D5"/>
    <w:rsid w:val="00A94FBE"/>
    <w:rsid w:val="00A95C51"/>
    <w:rsid w:val="00A96259"/>
    <w:rsid w:val="00A96D41"/>
    <w:rsid w:val="00A9721E"/>
    <w:rsid w:val="00A97F70"/>
    <w:rsid w:val="00AA025A"/>
    <w:rsid w:val="00AA032A"/>
    <w:rsid w:val="00AA28D7"/>
    <w:rsid w:val="00AA3341"/>
    <w:rsid w:val="00AA5836"/>
    <w:rsid w:val="00AA5DCF"/>
    <w:rsid w:val="00AA6777"/>
    <w:rsid w:val="00AA7A5A"/>
    <w:rsid w:val="00AA7E76"/>
    <w:rsid w:val="00AB03C7"/>
    <w:rsid w:val="00AB12C1"/>
    <w:rsid w:val="00AB15A8"/>
    <w:rsid w:val="00AB18D3"/>
    <w:rsid w:val="00AB1D60"/>
    <w:rsid w:val="00AB26D7"/>
    <w:rsid w:val="00AB310A"/>
    <w:rsid w:val="00AB331A"/>
    <w:rsid w:val="00AB3867"/>
    <w:rsid w:val="00AB4EB6"/>
    <w:rsid w:val="00AB5C35"/>
    <w:rsid w:val="00AB65BF"/>
    <w:rsid w:val="00AB7C57"/>
    <w:rsid w:val="00AC1BD9"/>
    <w:rsid w:val="00AC220B"/>
    <w:rsid w:val="00AC2BDA"/>
    <w:rsid w:val="00AC2E00"/>
    <w:rsid w:val="00AC31DE"/>
    <w:rsid w:val="00AC449B"/>
    <w:rsid w:val="00AC4F3F"/>
    <w:rsid w:val="00AC5062"/>
    <w:rsid w:val="00AC5A7F"/>
    <w:rsid w:val="00AC69E8"/>
    <w:rsid w:val="00AC707E"/>
    <w:rsid w:val="00AC7952"/>
    <w:rsid w:val="00AC7FD7"/>
    <w:rsid w:val="00AD122A"/>
    <w:rsid w:val="00AD135F"/>
    <w:rsid w:val="00AD13EF"/>
    <w:rsid w:val="00AD2F26"/>
    <w:rsid w:val="00AD49EA"/>
    <w:rsid w:val="00AD6101"/>
    <w:rsid w:val="00AD62C3"/>
    <w:rsid w:val="00AD69C4"/>
    <w:rsid w:val="00AE0949"/>
    <w:rsid w:val="00AE0E8F"/>
    <w:rsid w:val="00AE1014"/>
    <w:rsid w:val="00AE20FE"/>
    <w:rsid w:val="00AE25BC"/>
    <w:rsid w:val="00AE2798"/>
    <w:rsid w:val="00AE2F25"/>
    <w:rsid w:val="00AE37C9"/>
    <w:rsid w:val="00AE39E3"/>
    <w:rsid w:val="00AE3BDC"/>
    <w:rsid w:val="00AE5ABF"/>
    <w:rsid w:val="00AE6645"/>
    <w:rsid w:val="00AE720C"/>
    <w:rsid w:val="00AE72EE"/>
    <w:rsid w:val="00AE78D6"/>
    <w:rsid w:val="00AE7D93"/>
    <w:rsid w:val="00AF029F"/>
    <w:rsid w:val="00AF12B8"/>
    <w:rsid w:val="00AF2CDB"/>
    <w:rsid w:val="00AF3013"/>
    <w:rsid w:val="00AF3118"/>
    <w:rsid w:val="00AF4639"/>
    <w:rsid w:val="00AF48E6"/>
    <w:rsid w:val="00AF5008"/>
    <w:rsid w:val="00AF5876"/>
    <w:rsid w:val="00AF5C0C"/>
    <w:rsid w:val="00AF5DE1"/>
    <w:rsid w:val="00AF7C7D"/>
    <w:rsid w:val="00B000B6"/>
    <w:rsid w:val="00B006FE"/>
    <w:rsid w:val="00B00975"/>
    <w:rsid w:val="00B00D1C"/>
    <w:rsid w:val="00B01E66"/>
    <w:rsid w:val="00B02A86"/>
    <w:rsid w:val="00B032FE"/>
    <w:rsid w:val="00B0379F"/>
    <w:rsid w:val="00B03D35"/>
    <w:rsid w:val="00B058F4"/>
    <w:rsid w:val="00B05C01"/>
    <w:rsid w:val="00B05EC1"/>
    <w:rsid w:val="00B0703D"/>
    <w:rsid w:val="00B07516"/>
    <w:rsid w:val="00B077A1"/>
    <w:rsid w:val="00B07ADF"/>
    <w:rsid w:val="00B104CF"/>
    <w:rsid w:val="00B1083B"/>
    <w:rsid w:val="00B11360"/>
    <w:rsid w:val="00B11AB4"/>
    <w:rsid w:val="00B1249A"/>
    <w:rsid w:val="00B13BF4"/>
    <w:rsid w:val="00B13BFC"/>
    <w:rsid w:val="00B147A4"/>
    <w:rsid w:val="00B15069"/>
    <w:rsid w:val="00B15186"/>
    <w:rsid w:val="00B15631"/>
    <w:rsid w:val="00B156CE"/>
    <w:rsid w:val="00B158C9"/>
    <w:rsid w:val="00B15A5D"/>
    <w:rsid w:val="00B15E97"/>
    <w:rsid w:val="00B17505"/>
    <w:rsid w:val="00B17578"/>
    <w:rsid w:val="00B17AEC"/>
    <w:rsid w:val="00B20DA8"/>
    <w:rsid w:val="00B22E4F"/>
    <w:rsid w:val="00B22F48"/>
    <w:rsid w:val="00B231EE"/>
    <w:rsid w:val="00B23F3F"/>
    <w:rsid w:val="00B24187"/>
    <w:rsid w:val="00B24A34"/>
    <w:rsid w:val="00B25275"/>
    <w:rsid w:val="00B253CF"/>
    <w:rsid w:val="00B258C3"/>
    <w:rsid w:val="00B25B7E"/>
    <w:rsid w:val="00B25B7F"/>
    <w:rsid w:val="00B262C4"/>
    <w:rsid w:val="00B26C68"/>
    <w:rsid w:val="00B27443"/>
    <w:rsid w:val="00B27A55"/>
    <w:rsid w:val="00B308D8"/>
    <w:rsid w:val="00B30F7A"/>
    <w:rsid w:val="00B34186"/>
    <w:rsid w:val="00B3465E"/>
    <w:rsid w:val="00B3484F"/>
    <w:rsid w:val="00B35312"/>
    <w:rsid w:val="00B353EB"/>
    <w:rsid w:val="00B359DF"/>
    <w:rsid w:val="00B35A9B"/>
    <w:rsid w:val="00B3745F"/>
    <w:rsid w:val="00B37A86"/>
    <w:rsid w:val="00B409D4"/>
    <w:rsid w:val="00B41272"/>
    <w:rsid w:val="00B4238A"/>
    <w:rsid w:val="00B42BA2"/>
    <w:rsid w:val="00B42EA1"/>
    <w:rsid w:val="00B42F9B"/>
    <w:rsid w:val="00B43C65"/>
    <w:rsid w:val="00B43E06"/>
    <w:rsid w:val="00B44A3D"/>
    <w:rsid w:val="00B45460"/>
    <w:rsid w:val="00B4547F"/>
    <w:rsid w:val="00B4569A"/>
    <w:rsid w:val="00B45A20"/>
    <w:rsid w:val="00B461B7"/>
    <w:rsid w:val="00B47EF0"/>
    <w:rsid w:val="00B506F3"/>
    <w:rsid w:val="00B5070C"/>
    <w:rsid w:val="00B50B37"/>
    <w:rsid w:val="00B51159"/>
    <w:rsid w:val="00B51752"/>
    <w:rsid w:val="00B52D4D"/>
    <w:rsid w:val="00B5314B"/>
    <w:rsid w:val="00B53723"/>
    <w:rsid w:val="00B537A9"/>
    <w:rsid w:val="00B54306"/>
    <w:rsid w:val="00B54720"/>
    <w:rsid w:val="00B547DD"/>
    <w:rsid w:val="00B54845"/>
    <w:rsid w:val="00B55F27"/>
    <w:rsid w:val="00B56ED4"/>
    <w:rsid w:val="00B578B8"/>
    <w:rsid w:val="00B57A8D"/>
    <w:rsid w:val="00B60923"/>
    <w:rsid w:val="00B61A21"/>
    <w:rsid w:val="00B625D7"/>
    <w:rsid w:val="00B62F36"/>
    <w:rsid w:val="00B642B3"/>
    <w:rsid w:val="00B64601"/>
    <w:rsid w:val="00B6549D"/>
    <w:rsid w:val="00B654DF"/>
    <w:rsid w:val="00B666E1"/>
    <w:rsid w:val="00B66712"/>
    <w:rsid w:val="00B66CC2"/>
    <w:rsid w:val="00B675D4"/>
    <w:rsid w:val="00B67905"/>
    <w:rsid w:val="00B67E0F"/>
    <w:rsid w:val="00B67E41"/>
    <w:rsid w:val="00B67FDD"/>
    <w:rsid w:val="00B70168"/>
    <w:rsid w:val="00B701CB"/>
    <w:rsid w:val="00B70454"/>
    <w:rsid w:val="00B70F3D"/>
    <w:rsid w:val="00B713DF"/>
    <w:rsid w:val="00B7143B"/>
    <w:rsid w:val="00B71A17"/>
    <w:rsid w:val="00B71F61"/>
    <w:rsid w:val="00B7244E"/>
    <w:rsid w:val="00B73A93"/>
    <w:rsid w:val="00B744D3"/>
    <w:rsid w:val="00B74707"/>
    <w:rsid w:val="00B74956"/>
    <w:rsid w:val="00B75DF1"/>
    <w:rsid w:val="00B769E0"/>
    <w:rsid w:val="00B77072"/>
    <w:rsid w:val="00B7716E"/>
    <w:rsid w:val="00B80290"/>
    <w:rsid w:val="00B8074B"/>
    <w:rsid w:val="00B80891"/>
    <w:rsid w:val="00B81298"/>
    <w:rsid w:val="00B815AE"/>
    <w:rsid w:val="00B819AD"/>
    <w:rsid w:val="00B81BF3"/>
    <w:rsid w:val="00B81CEC"/>
    <w:rsid w:val="00B846A9"/>
    <w:rsid w:val="00B84FAD"/>
    <w:rsid w:val="00B85A0D"/>
    <w:rsid w:val="00B85B57"/>
    <w:rsid w:val="00B87C4A"/>
    <w:rsid w:val="00B90217"/>
    <w:rsid w:val="00B908F0"/>
    <w:rsid w:val="00B9097D"/>
    <w:rsid w:val="00B90C4D"/>
    <w:rsid w:val="00B91755"/>
    <w:rsid w:val="00B942E3"/>
    <w:rsid w:val="00B94A94"/>
    <w:rsid w:val="00B94C61"/>
    <w:rsid w:val="00B95E52"/>
    <w:rsid w:val="00BA0157"/>
    <w:rsid w:val="00BA2B3A"/>
    <w:rsid w:val="00BA2C7E"/>
    <w:rsid w:val="00BA3C8A"/>
    <w:rsid w:val="00BA5AD5"/>
    <w:rsid w:val="00BA5FAC"/>
    <w:rsid w:val="00BA652A"/>
    <w:rsid w:val="00BA6C05"/>
    <w:rsid w:val="00BA6DC2"/>
    <w:rsid w:val="00BB04E4"/>
    <w:rsid w:val="00BB1699"/>
    <w:rsid w:val="00BB2CBC"/>
    <w:rsid w:val="00BB47DC"/>
    <w:rsid w:val="00BB5040"/>
    <w:rsid w:val="00BB5553"/>
    <w:rsid w:val="00BB55F8"/>
    <w:rsid w:val="00BB5A5E"/>
    <w:rsid w:val="00BB7640"/>
    <w:rsid w:val="00BC0600"/>
    <w:rsid w:val="00BC0D54"/>
    <w:rsid w:val="00BC0EA7"/>
    <w:rsid w:val="00BC1417"/>
    <w:rsid w:val="00BC3F9F"/>
    <w:rsid w:val="00BC42C7"/>
    <w:rsid w:val="00BC4DEF"/>
    <w:rsid w:val="00BC5290"/>
    <w:rsid w:val="00BC5637"/>
    <w:rsid w:val="00BC58EA"/>
    <w:rsid w:val="00BC68AF"/>
    <w:rsid w:val="00BC7AFD"/>
    <w:rsid w:val="00BD0147"/>
    <w:rsid w:val="00BD01E7"/>
    <w:rsid w:val="00BD18D8"/>
    <w:rsid w:val="00BD1C20"/>
    <w:rsid w:val="00BD2374"/>
    <w:rsid w:val="00BD2391"/>
    <w:rsid w:val="00BD28ED"/>
    <w:rsid w:val="00BD33B5"/>
    <w:rsid w:val="00BD3474"/>
    <w:rsid w:val="00BD3972"/>
    <w:rsid w:val="00BD3C15"/>
    <w:rsid w:val="00BD462D"/>
    <w:rsid w:val="00BD4C9E"/>
    <w:rsid w:val="00BD5452"/>
    <w:rsid w:val="00BD5670"/>
    <w:rsid w:val="00BD608E"/>
    <w:rsid w:val="00BD6A21"/>
    <w:rsid w:val="00BD736E"/>
    <w:rsid w:val="00BE0743"/>
    <w:rsid w:val="00BE1A4E"/>
    <w:rsid w:val="00BE2D28"/>
    <w:rsid w:val="00BE3225"/>
    <w:rsid w:val="00BE3B3C"/>
    <w:rsid w:val="00BE3D4C"/>
    <w:rsid w:val="00BE4DD2"/>
    <w:rsid w:val="00BE53BD"/>
    <w:rsid w:val="00BE5B7C"/>
    <w:rsid w:val="00BE7177"/>
    <w:rsid w:val="00BE756C"/>
    <w:rsid w:val="00BE7941"/>
    <w:rsid w:val="00BE7CF1"/>
    <w:rsid w:val="00BF0AA5"/>
    <w:rsid w:val="00BF0AF6"/>
    <w:rsid w:val="00BF18D2"/>
    <w:rsid w:val="00BF2425"/>
    <w:rsid w:val="00BF28C9"/>
    <w:rsid w:val="00BF305C"/>
    <w:rsid w:val="00BF38FF"/>
    <w:rsid w:val="00BF5DE7"/>
    <w:rsid w:val="00BF6584"/>
    <w:rsid w:val="00BF69B7"/>
    <w:rsid w:val="00BF7369"/>
    <w:rsid w:val="00BF7A02"/>
    <w:rsid w:val="00BF7DF6"/>
    <w:rsid w:val="00BF7F7C"/>
    <w:rsid w:val="00C00691"/>
    <w:rsid w:val="00C014CB"/>
    <w:rsid w:val="00C01F0B"/>
    <w:rsid w:val="00C0265E"/>
    <w:rsid w:val="00C034EC"/>
    <w:rsid w:val="00C03595"/>
    <w:rsid w:val="00C04436"/>
    <w:rsid w:val="00C06B8C"/>
    <w:rsid w:val="00C06C12"/>
    <w:rsid w:val="00C06F74"/>
    <w:rsid w:val="00C075B2"/>
    <w:rsid w:val="00C078DE"/>
    <w:rsid w:val="00C105A3"/>
    <w:rsid w:val="00C10B98"/>
    <w:rsid w:val="00C1120D"/>
    <w:rsid w:val="00C119CE"/>
    <w:rsid w:val="00C1204F"/>
    <w:rsid w:val="00C121B3"/>
    <w:rsid w:val="00C126C0"/>
    <w:rsid w:val="00C13904"/>
    <w:rsid w:val="00C141FF"/>
    <w:rsid w:val="00C14939"/>
    <w:rsid w:val="00C1539A"/>
    <w:rsid w:val="00C1584F"/>
    <w:rsid w:val="00C16525"/>
    <w:rsid w:val="00C166EE"/>
    <w:rsid w:val="00C16E8E"/>
    <w:rsid w:val="00C17D7A"/>
    <w:rsid w:val="00C17E72"/>
    <w:rsid w:val="00C20659"/>
    <w:rsid w:val="00C21390"/>
    <w:rsid w:val="00C219D3"/>
    <w:rsid w:val="00C21C26"/>
    <w:rsid w:val="00C22471"/>
    <w:rsid w:val="00C22FE4"/>
    <w:rsid w:val="00C23DA6"/>
    <w:rsid w:val="00C242B7"/>
    <w:rsid w:val="00C2476E"/>
    <w:rsid w:val="00C24960"/>
    <w:rsid w:val="00C24EA6"/>
    <w:rsid w:val="00C25063"/>
    <w:rsid w:val="00C25082"/>
    <w:rsid w:val="00C25091"/>
    <w:rsid w:val="00C25A22"/>
    <w:rsid w:val="00C25AE6"/>
    <w:rsid w:val="00C26AE2"/>
    <w:rsid w:val="00C27277"/>
    <w:rsid w:val="00C27459"/>
    <w:rsid w:val="00C279EC"/>
    <w:rsid w:val="00C30D4D"/>
    <w:rsid w:val="00C30DF9"/>
    <w:rsid w:val="00C31426"/>
    <w:rsid w:val="00C317A1"/>
    <w:rsid w:val="00C31CE7"/>
    <w:rsid w:val="00C3270E"/>
    <w:rsid w:val="00C32BE3"/>
    <w:rsid w:val="00C33562"/>
    <w:rsid w:val="00C33B28"/>
    <w:rsid w:val="00C372F4"/>
    <w:rsid w:val="00C37674"/>
    <w:rsid w:val="00C377F7"/>
    <w:rsid w:val="00C37BAD"/>
    <w:rsid w:val="00C37FB4"/>
    <w:rsid w:val="00C40754"/>
    <w:rsid w:val="00C410AA"/>
    <w:rsid w:val="00C41476"/>
    <w:rsid w:val="00C41D5F"/>
    <w:rsid w:val="00C420D8"/>
    <w:rsid w:val="00C42DB9"/>
    <w:rsid w:val="00C438BC"/>
    <w:rsid w:val="00C438C8"/>
    <w:rsid w:val="00C43FEE"/>
    <w:rsid w:val="00C447D2"/>
    <w:rsid w:val="00C45B71"/>
    <w:rsid w:val="00C460A8"/>
    <w:rsid w:val="00C46672"/>
    <w:rsid w:val="00C46857"/>
    <w:rsid w:val="00C47B9D"/>
    <w:rsid w:val="00C47F33"/>
    <w:rsid w:val="00C50236"/>
    <w:rsid w:val="00C508E2"/>
    <w:rsid w:val="00C509A2"/>
    <w:rsid w:val="00C50CEB"/>
    <w:rsid w:val="00C513F2"/>
    <w:rsid w:val="00C51D16"/>
    <w:rsid w:val="00C5274A"/>
    <w:rsid w:val="00C52D85"/>
    <w:rsid w:val="00C54390"/>
    <w:rsid w:val="00C54643"/>
    <w:rsid w:val="00C548C5"/>
    <w:rsid w:val="00C550E8"/>
    <w:rsid w:val="00C5537F"/>
    <w:rsid w:val="00C5590C"/>
    <w:rsid w:val="00C561B5"/>
    <w:rsid w:val="00C57427"/>
    <w:rsid w:val="00C607FE"/>
    <w:rsid w:val="00C612F5"/>
    <w:rsid w:val="00C616F6"/>
    <w:rsid w:val="00C61C1C"/>
    <w:rsid w:val="00C62FCC"/>
    <w:rsid w:val="00C633FA"/>
    <w:rsid w:val="00C64BA1"/>
    <w:rsid w:val="00C651B4"/>
    <w:rsid w:val="00C7098F"/>
    <w:rsid w:val="00C716EB"/>
    <w:rsid w:val="00C71D44"/>
    <w:rsid w:val="00C7250F"/>
    <w:rsid w:val="00C73AB4"/>
    <w:rsid w:val="00C73C36"/>
    <w:rsid w:val="00C74EC0"/>
    <w:rsid w:val="00C7529F"/>
    <w:rsid w:val="00C7676E"/>
    <w:rsid w:val="00C767F9"/>
    <w:rsid w:val="00C7796A"/>
    <w:rsid w:val="00C800CF"/>
    <w:rsid w:val="00C8020A"/>
    <w:rsid w:val="00C80910"/>
    <w:rsid w:val="00C81638"/>
    <w:rsid w:val="00C81671"/>
    <w:rsid w:val="00C81C08"/>
    <w:rsid w:val="00C8223B"/>
    <w:rsid w:val="00C83842"/>
    <w:rsid w:val="00C8406A"/>
    <w:rsid w:val="00C84226"/>
    <w:rsid w:val="00C84BC5"/>
    <w:rsid w:val="00C84DFB"/>
    <w:rsid w:val="00C85001"/>
    <w:rsid w:val="00C861F2"/>
    <w:rsid w:val="00C867F4"/>
    <w:rsid w:val="00C86FDF"/>
    <w:rsid w:val="00C8739E"/>
    <w:rsid w:val="00C873D1"/>
    <w:rsid w:val="00C90977"/>
    <w:rsid w:val="00C9186C"/>
    <w:rsid w:val="00C919B2"/>
    <w:rsid w:val="00C91F5C"/>
    <w:rsid w:val="00C92B2B"/>
    <w:rsid w:val="00C92BD0"/>
    <w:rsid w:val="00C92C4D"/>
    <w:rsid w:val="00C9322B"/>
    <w:rsid w:val="00C9370E"/>
    <w:rsid w:val="00C9495E"/>
    <w:rsid w:val="00C94C8C"/>
    <w:rsid w:val="00C94E7D"/>
    <w:rsid w:val="00C950B3"/>
    <w:rsid w:val="00C97E25"/>
    <w:rsid w:val="00CA03D3"/>
    <w:rsid w:val="00CA26DF"/>
    <w:rsid w:val="00CA300B"/>
    <w:rsid w:val="00CA37D5"/>
    <w:rsid w:val="00CA389E"/>
    <w:rsid w:val="00CA3E7B"/>
    <w:rsid w:val="00CA4204"/>
    <w:rsid w:val="00CA4364"/>
    <w:rsid w:val="00CA5698"/>
    <w:rsid w:val="00CA569F"/>
    <w:rsid w:val="00CA5F6B"/>
    <w:rsid w:val="00CA61F0"/>
    <w:rsid w:val="00CA6BC0"/>
    <w:rsid w:val="00CA7A80"/>
    <w:rsid w:val="00CB16C9"/>
    <w:rsid w:val="00CB2492"/>
    <w:rsid w:val="00CB2D50"/>
    <w:rsid w:val="00CB330F"/>
    <w:rsid w:val="00CB46BA"/>
    <w:rsid w:val="00CB48AD"/>
    <w:rsid w:val="00CB5428"/>
    <w:rsid w:val="00CB54CF"/>
    <w:rsid w:val="00CB6B52"/>
    <w:rsid w:val="00CB6D49"/>
    <w:rsid w:val="00CB7ADA"/>
    <w:rsid w:val="00CB7C8F"/>
    <w:rsid w:val="00CC0B57"/>
    <w:rsid w:val="00CC0C95"/>
    <w:rsid w:val="00CC0DDF"/>
    <w:rsid w:val="00CC138A"/>
    <w:rsid w:val="00CC1823"/>
    <w:rsid w:val="00CC1A70"/>
    <w:rsid w:val="00CC2269"/>
    <w:rsid w:val="00CC27DA"/>
    <w:rsid w:val="00CC362A"/>
    <w:rsid w:val="00CC3CA9"/>
    <w:rsid w:val="00CC4808"/>
    <w:rsid w:val="00CC4A46"/>
    <w:rsid w:val="00CC59E9"/>
    <w:rsid w:val="00CC5AE1"/>
    <w:rsid w:val="00CC7127"/>
    <w:rsid w:val="00CC7FED"/>
    <w:rsid w:val="00CD0A32"/>
    <w:rsid w:val="00CD13A6"/>
    <w:rsid w:val="00CD14D0"/>
    <w:rsid w:val="00CD37F6"/>
    <w:rsid w:val="00CD3D5D"/>
    <w:rsid w:val="00CD62ED"/>
    <w:rsid w:val="00CD661C"/>
    <w:rsid w:val="00CD6BC2"/>
    <w:rsid w:val="00CD6E76"/>
    <w:rsid w:val="00CE0211"/>
    <w:rsid w:val="00CE05C8"/>
    <w:rsid w:val="00CE06ED"/>
    <w:rsid w:val="00CE0918"/>
    <w:rsid w:val="00CE0CA6"/>
    <w:rsid w:val="00CE0D00"/>
    <w:rsid w:val="00CE108B"/>
    <w:rsid w:val="00CE1753"/>
    <w:rsid w:val="00CE230B"/>
    <w:rsid w:val="00CE2C74"/>
    <w:rsid w:val="00CE33BF"/>
    <w:rsid w:val="00CE5772"/>
    <w:rsid w:val="00CE5AAC"/>
    <w:rsid w:val="00CE662D"/>
    <w:rsid w:val="00CE6EC4"/>
    <w:rsid w:val="00CE7B8F"/>
    <w:rsid w:val="00CF0DBD"/>
    <w:rsid w:val="00CF1129"/>
    <w:rsid w:val="00CF182C"/>
    <w:rsid w:val="00CF1F86"/>
    <w:rsid w:val="00CF21A0"/>
    <w:rsid w:val="00CF27E6"/>
    <w:rsid w:val="00CF33FC"/>
    <w:rsid w:val="00CF46A5"/>
    <w:rsid w:val="00CF4CCD"/>
    <w:rsid w:val="00CF6096"/>
    <w:rsid w:val="00CF63E3"/>
    <w:rsid w:val="00CF69C7"/>
    <w:rsid w:val="00CF6B65"/>
    <w:rsid w:val="00CF74FD"/>
    <w:rsid w:val="00CF7C3C"/>
    <w:rsid w:val="00D0077C"/>
    <w:rsid w:val="00D00ACA"/>
    <w:rsid w:val="00D01AC3"/>
    <w:rsid w:val="00D02C67"/>
    <w:rsid w:val="00D036BA"/>
    <w:rsid w:val="00D04340"/>
    <w:rsid w:val="00D04C86"/>
    <w:rsid w:val="00D051D7"/>
    <w:rsid w:val="00D05690"/>
    <w:rsid w:val="00D06096"/>
    <w:rsid w:val="00D075F9"/>
    <w:rsid w:val="00D07CA5"/>
    <w:rsid w:val="00D07E05"/>
    <w:rsid w:val="00D100C0"/>
    <w:rsid w:val="00D10454"/>
    <w:rsid w:val="00D11D85"/>
    <w:rsid w:val="00D11F97"/>
    <w:rsid w:val="00D13523"/>
    <w:rsid w:val="00D14264"/>
    <w:rsid w:val="00D15219"/>
    <w:rsid w:val="00D16426"/>
    <w:rsid w:val="00D16855"/>
    <w:rsid w:val="00D17A49"/>
    <w:rsid w:val="00D20773"/>
    <w:rsid w:val="00D20C1F"/>
    <w:rsid w:val="00D20F04"/>
    <w:rsid w:val="00D21263"/>
    <w:rsid w:val="00D21428"/>
    <w:rsid w:val="00D230D7"/>
    <w:rsid w:val="00D23920"/>
    <w:rsid w:val="00D23F52"/>
    <w:rsid w:val="00D247FA"/>
    <w:rsid w:val="00D24F68"/>
    <w:rsid w:val="00D2547D"/>
    <w:rsid w:val="00D30D4B"/>
    <w:rsid w:val="00D30F08"/>
    <w:rsid w:val="00D31889"/>
    <w:rsid w:val="00D33049"/>
    <w:rsid w:val="00D339DD"/>
    <w:rsid w:val="00D33BED"/>
    <w:rsid w:val="00D356C8"/>
    <w:rsid w:val="00D35A3C"/>
    <w:rsid w:val="00D35A9D"/>
    <w:rsid w:val="00D3741C"/>
    <w:rsid w:val="00D40930"/>
    <w:rsid w:val="00D41A4F"/>
    <w:rsid w:val="00D43419"/>
    <w:rsid w:val="00D43832"/>
    <w:rsid w:val="00D441E0"/>
    <w:rsid w:val="00D443E4"/>
    <w:rsid w:val="00D447A9"/>
    <w:rsid w:val="00D45404"/>
    <w:rsid w:val="00D46B45"/>
    <w:rsid w:val="00D46EA7"/>
    <w:rsid w:val="00D473EE"/>
    <w:rsid w:val="00D5048F"/>
    <w:rsid w:val="00D50635"/>
    <w:rsid w:val="00D50649"/>
    <w:rsid w:val="00D516B3"/>
    <w:rsid w:val="00D5289F"/>
    <w:rsid w:val="00D52D49"/>
    <w:rsid w:val="00D52F61"/>
    <w:rsid w:val="00D53850"/>
    <w:rsid w:val="00D53C40"/>
    <w:rsid w:val="00D53DBE"/>
    <w:rsid w:val="00D540C1"/>
    <w:rsid w:val="00D54F1F"/>
    <w:rsid w:val="00D5512F"/>
    <w:rsid w:val="00D56125"/>
    <w:rsid w:val="00D56478"/>
    <w:rsid w:val="00D568BD"/>
    <w:rsid w:val="00D56B54"/>
    <w:rsid w:val="00D56E4C"/>
    <w:rsid w:val="00D56EBE"/>
    <w:rsid w:val="00D57A37"/>
    <w:rsid w:val="00D61538"/>
    <w:rsid w:val="00D61627"/>
    <w:rsid w:val="00D622F9"/>
    <w:rsid w:val="00D62E14"/>
    <w:rsid w:val="00D62E9F"/>
    <w:rsid w:val="00D631F1"/>
    <w:rsid w:val="00D63C06"/>
    <w:rsid w:val="00D645AB"/>
    <w:rsid w:val="00D64CD2"/>
    <w:rsid w:val="00D654D5"/>
    <w:rsid w:val="00D65D47"/>
    <w:rsid w:val="00D71B08"/>
    <w:rsid w:val="00D71E70"/>
    <w:rsid w:val="00D7218F"/>
    <w:rsid w:val="00D72746"/>
    <w:rsid w:val="00D73BED"/>
    <w:rsid w:val="00D73FBE"/>
    <w:rsid w:val="00D74827"/>
    <w:rsid w:val="00D75A9F"/>
    <w:rsid w:val="00D75B9A"/>
    <w:rsid w:val="00D763D9"/>
    <w:rsid w:val="00D80D65"/>
    <w:rsid w:val="00D81DBC"/>
    <w:rsid w:val="00D82FC5"/>
    <w:rsid w:val="00D833BE"/>
    <w:rsid w:val="00D835A2"/>
    <w:rsid w:val="00D83AC9"/>
    <w:rsid w:val="00D83F8D"/>
    <w:rsid w:val="00D841B7"/>
    <w:rsid w:val="00D84361"/>
    <w:rsid w:val="00D8446A"/>
    <w:rsid w:val="00D844B6"/>
    <w:rsid w:val="00D844FC"/>
    <w:rsid w:val="00D849B3"/>
    <w:rsid w:val="00D84EE1"/>
    <w:rsid w:val="00D84FB3"/>
    <w:rsid w:val="00D860C4"/>
    <w:rsid w:val="00D860FA"/>
    <w:rsid w:val="00D86531"/>
    <w:rsid w:val="00D869B4"/>
    <w:rsid w:val="00D86F06"/>
    <w:rsid w:val="00D8743F"/>
    <w:rsid w:val="00D879E5"/>
    <w:rsid w:val="00D87CE1"/>
    <w:rsid w:val="00D87DE1"/>
    <w:rsid w:val="00D903B8"/>
    <w:rsid w:val="00D90888"/>
    <w:rsid w:val="00D919D6"/>
    <w:rsid w:val="00D91AD3"/>
    <w:rsid w:val="00D91CE4"/>
    <w:rsid w:val="00D929AF"/>
    <w:rsid w:val="00D93176"/>
    <w:rsid w:val="00D93B87"/>
    <w:rsid w:val="00D93D2D"/>
    <w:rsid w:val="00D93F34"/>
    <w:rsid w:val="00D9431B"/>
    <w:rsid w:val="00D9461A"/>
    <w:rsid w:val="00D94987"/>
    <w:rsid w:val="00D94BBD"/>
    <w:rsid w:val="00D94FCA"/>
    <w:rsid w:val="00D9539F"/>
    <w:rsid w:val="00D9607B"/>
    <w:rsid w:val="00D9624B"/>
    <w:rsid w:val="00D967B5"/>
    <w:rsid w:val="00D96AA2"/>
    <w:rsid w:val="00D97B3D"/>
    <w:rsid w:val="00D97D7B"/>
    <w:rsid w:val="00D97DC7"/>
    <w:rsid w:val="00D97F79"/>
    <w:rsid w:val="00D97F7E"/>
    <w:rsid w:val="00DA03A8"/>
    <w:rsid w:val="00DA0CD5"/>
    <w:rsid w:val="00DA0CE9"/>
    <w:rsid w:val="00DA0E22"/>
    <w:rsid w:val="00DA11C4"/>
    <w:rsid w:val="00DA1248"/>
    <w:rsid w:val="00DA1A88"/>
    <w:rsid w:val="00DA337E"/>
    <w:rsid w:val="00DA34EF"/>
    <w:rsid w:val="00DA3CA1"/>
    <w:rsid w:val="00DA4872"/>
    <w:rsid w:val="00DA490C"/>
    <w:rsid w:val="00DA4A1D"/>
    <w:rsid w:val="00DA5745"/>
    <w:rsid w:val="00DA5D79"/>
    <w:rsid w:val="00DA6650"/>
    <w:rsid w:val="00DA6FA3"/>
    <w:rsid w:val="00DA70CC"/>
    <w:rsid w:val="00DA73AA"/>
    <w:rsid w:val="00DB0494"/>
    <w:rsid w:val="00DB1614"/>
    <w:rsid w:val="00DB1A3C"/>
    <w:rsid w:val="00DB1A8A"/>
    <w:rsid w:val="00DB234F"/>
    <w:rsid w:val="00DB25D7"/>
    <w:rsid w:val="00DB37F6"/>
    <w:rsid w:val="00DB3CD0"/>
    <w:rsid w:val="00DB414F"/>
    <w:rsid w:val="00DB4D5B"/>
    <w:rsid w:val="00DB5477"/>
    <w:rsid w:val="00DB54A7"/>
    <w:rsid w:val="00DB57FC"/>
    <w:rsid w:val="00DB5A41"/>
    <w:rsid w:val="00DB5ECF"/>
    <w:rsid w:val="00DB603F"/>
    <w:rsid w:val="00DB7EDB"/>
    <w:rsid w:val="00DC00F7"/>
    <w:rsid w:val="00DC01C0"/>
    <w:rsid w:val="00DC03E5"/>
    <w:rsid w:val="00DC13EB"/>
    <w:rsid w:val="00DC1F55"/>
    <w:rsid w:val="00DC41BA"/>
    <w:rsid w:val="00DC542F"/>
    <w:rsid w:val="00DC584E"/>
    <w:rsid w:val="00DC6902"/>
    <w:rsid w:val="00DC72EB"/>
    <w:rsid w:val="00DC796F"/>
    <w:rsid w:val="00DD0B24"/>
    <w:rsid w:val="00DD0B78"/>
    <w:rsid w:val="00DD10CE"/>
    <w:rsid w:val="00DD1FD9"/>
    <w:rsid w:val="00DD2022"/>
    <w:rsid w:val="00DD2A7C"/>
    <w:rsid w:val="00DD3133"/>
    <w:rsid w:val="00DD3303"/>
    <w:rsid w:val="00DD33BA"/>
    <w:rsid w:val="00DD3EF0"/>
    <w:rsid w:val="00DD48D0"/>
    <w:rsid w:val="00DD4A3F"/>
    <w:rsid w:val="00DD4DBD"/>
    <w:rsid w:val="00DD5829"/>
    <w:rsid w:val="00DD5909"/>
    <w:rsid w:val="00DD59B7"/>
    <w:rsid w:val="00DD6C2F"/>
    <w:rsid w:val="00DD6C61"/>
    <w:rsid w:val="00DD7292"/>
    <w:rsid w:val="00DD7461"/>
    <w:rsid w:val="00DE0154"/>
    <w:rsid w:val="00DE1191"/>
    <w:rsid w:val="00DE15EC"/>
    <w:rsid w:val="00DE1E80"/>
    <w:rsid w:val="00DE2625"/>
    <w:rsid w:val="00DE3248"/>
    <w:rsid w:val="00DE340B"/>
    <w:rsid w:val="00DE4271"/>
    <w:rsid w:val="00DE4384"/>
    <w:rsid w:val="00DE47AA"/>
    <w:rsid w:val="00DE5A0F"/>
    <w:rsid w:val="00DE60D2"/>
    <w:rsid w:val="00DE6237"/>
    <w:rsid w:val="00DE6305"/>
    <w:rsid w:val="00DE6752"/>
    <w:rsid w:val="00DE744B"/>
    <w:rsid w:val="00DE7E08"/>
    <w:rsid w:val="00DF034F"/>
    <w:rsid w:val="00DF09B9"/>
    <w:rsid w:val="00DF1168"/>
    <w:rsid w:val="00DF1685"/>
    <w:rsid w:val="00DF19D7"/>
    <w:rsid w:val="00DF2C63"/>
    <w:rsid w:val="00DF323C"/>
    <w:rsid w:val="00DF3F3B"/>
    <w:rsid w:val="00DF3F47"/>
    <w:rsid w:val="00DF463A"/>
    <w:rsid w:val="00DF48FA"/>
    <w:rsid w:val="00DF5E41"/>
    <w:rsid w:val="00DF5EE5"/>
    <w:rsid w:val="00DF6A91"/>
    <w:rsid w:val="00DF7613"/>
    <w:rsid w:val="00E01026"/>
    <w:rsid w:val="00E01649"/>
    <w:rsid w:val="00E0167C"/>
    <w:rsid w:val="00E02028"/>
    <w:rsid w:val="00E03F6B"/>
    <w:rsid w:val="00E045A9"/>
    <w:rsid w:val="00E04D70"/>
    <w:rsid w:val="00E0510D"/>
    <w:rsid w:val="00E053FD"/>
    <w:rsid w:val="00E05639"/>
    <w:rsid w:val="00E06192"/>
    <w:rsid w:val="00E0627B"/>
    <w:rsid w:val="00E0685D"/>
    <w:rsid w:val="00E06F94"/>
    <w:rsid w:val="00E07117"/>
    <w:rsid w:val="00E0734B"/>
    <w:rsid w:val="00E075F0"/>
    <w:rsid w:val="00E07AEA"/>
    <w:rsid w:val="00E111CB"/>
    <w:rsid w:val="00E11213"/>
    <w:rsid w:val="00E11B26"/>
    <w:rsid w:val="00E131F8"/>
    <w:rsid w:val="00E1345D"/>
    <w:rsid w:val="00E15061"/>
    <w:rsid w:val="00E15A7D"/>
    <w:rsid w:val="00E166B1"/>
    <w:rsid w:val="00E167B8"/>
    <w:rsid w:val="00E16972"/>
    <w:rsid w:val="00E16F29"/>
    <w:rsid w:val="00E17614"/>
    <w:rsid w:val="00E20764"/>
    <w:rsid w:val="00E2192E"/>
    <w:rsid w:val="00E21AE1"/>
    <w:rsid w:val="00E220CE"/>
    <w:rsid w:val="00E2312A"/>
    <w:rsid w:val="00E234C6"/>
    <w:rsid w:val="00E240B8"/>
    <w:rsid w:val="00E25678"/>
    <w:rsid w:val="00E27319"/>
    <w:rsid w:val="00E273BC"/>
    <w:rsid w:val="00E2764C"/>
    <w:rsid w:val="00E27D10"/>
    <w:rsid w:val="00E30521"/>
    <w:rsid w:val="00E30A48"/>
    <w:rsid w:val="00E315DE"/>
    <w:rsid w:val="00E31E97"/>
    <w:rsid w:val="00E31F6D"/>
    <w:rsid w:val="00E324CD"/>
    <w:rsid w:val="00E330AF"/>
    <w:rsid w:val="00E346D3"/>
    <w:rsid w:val="00E347D5"/>
    <w:rsid w:val="00E36063"/>
    <w:rsid w:val="00E369B2"/>
    <w:rsid w:val="00E3738C"/>
    <w:rsid w:val="00E377BC"/>
    <w:rsid w:val="00E379FB"/>
    <w:rsid w:val="00E37DCE"/>
    <w:rsid w:val="00E37F10"/>
    <w:rsid w:val="00E400EB"/>
    <w:rsid w:val="00E40DB2"/>
    <w:rsid w:val="00E41052"/>
    <w:rsid w:val="00E4136D"/>
    <w:rsid w:val="00E415FC"/>
    <w:rsid w:val="00E41ACF"/>
    <w:rsid w:val="00E429E3"/>
    <w:rsid w:val="00E42D95"/>
    <w:rsid w:val="00E44D08"/>
    <w:rsid w:val="00E45CF3"/>
    <w:rsid w:val="00E45FC1"/>
    <w:rsid w:val="00E46300"/>
    <w:rsid w:val="00E46518"/>
    <w:rsid w:val="00E46617"/>
    <w:rsid w:val="00E479FB"/>
    <w:rsid w:val="00E50A0B"/>
    <w:rsid w:val="00E50EA5"/>
    <w:rsid w:val="00E511DA"/>
    <w:rsid w:val="00E52638"/>
    <w:rsid w:val="00E526E8"/>
    <w:rsid w:val="00E528F1"/>
    <w:rsid w:val="00E539EB"/>
    <w:rsid w:val="00E53E51"/>
    <w:rsid w:val="00E54342"/>
    <w:rsid w:val="00E54592"/>
    <w:rsid w:val="00E545F5"/>
    <w:rsid w:val="00E5565D"/>
    <w:rsid w:val="00E55849"/>
    <w:rsid w:val="00E55D1C"/>
    <w:rsid w:val="00E5603F"/>
    <w:rsid w:val="00E560AF"/>
    <w:rsid w:val="00E564B0"/>
    <w:rsid w:val="00E57C37"/>
    <w:rsid w:val="00E57D93"/>
    <w:rsid w:val="00E601BF"/>
    <w:rsid w:val="00E60245"/>
    <w:rsid w:val="00E6134C"/>
    <w:rsid w:val="00E6167C"/>
    <w:rsid w:val="00E616B3"/>
    <w:rsid w:val="00E61E5A"/>
    <w:rsid w:val="00E61F14"/>
    <w:rsid w:val="00E62372"/>
    <w:rsid w:val="00E62A2E"/>
    <w:rsid w:val="00E62A83"/>
    <w:rsid w:val="00E63025"/>
    <w:rsid w:val="00E6324F"/>
    <w:rsid w:val="00E63F90"/>
    <w:rsid w:val="00E66DE6"/>
    <w:rsid w:val="00E678A5"/>
    <w:rsid w:val="00E67971"/>
    <w:rsid w:val="00E67A3D"/>
    <w:rsid w:val="00E70398"/>
    <w:rsid w:val="00E7205C"/>
    <w:rsid w:val="00E72B00"/>
    <w:rsid w:val="00E72BED"/>
    <w:rsid w:val="00E72C4A"/>
    <w:rsid w:val="00E7303A"/>
    <w:rsid w:val="00E7410D"/>
    <w:rsid w:val="00E75850"/>
    <w:rsid w:val="00E77699"/>
    <w:rsid w:val="00E801AB"/>
    <w:rsid w:val="00E801D8"/>
    <w:rsid w:val="00E80560"/>
    <w:rsid w:val="00E80869"/>
    <w:rsid w:val="00E81B5A"/>
    <w:rsid w:val="00E81B91"/>
    <w:rsid w:val="00E82248"/>
    <w:rsid w:val="00E82AB4"/>
    <w:rsid w:val="00E83080"/>
    <w:rsid w:val="00E8347F"/>
    <w:rsid w:val="00E83B35"/>
    <w:rsid w:val="00E84D10"/>
    <w:rsid w:val="00E84DBF"/>
    <w:rsid w:val="00E85AF5"/>
    <w:rsid w:val="00E865F9"/>
    <w:rsid w:val="00E87F8B"/>
    <w:rsid w:val="00E90096"/>
    <w:rsid w:val="00E902AE"/>
    <w:rsid w:val="00E904FD"/>
    <w:rsid w:val="00E905FA"/>
    <w:rsid w:val="00E90796"/>
    <w:rsid w:val="00E90CC8"/>
    <w:rsid w:val="00E918F1"/>
    <w:rsid w:val="00E91B40"/>
    <w:rsid w:val="00E91E51"/>
    <w:rsid w:val="00E92012"/>
    <w:rsid w:val="00E92187"/>
    <w:rsid w:val="00E92860"/>
    <w:rsid w:val="00E92C6B"/>
    <w:rsid w:val="00E93351"/>
    <w:rsid w:val="00E939F0"/>
    <w:rsid w:val="00E94282"/>
    <w:rsid w:val="00E95582"/>
    <w:rsid w:val="00E95BCC"/>
    <w:rsid w:val="00E9630E"/>
    <w:rsid w:val="00E9643B"/>
    <w:rsid w:val="00E97259"/>
    <w:rsid w:val="00E974B1"/>
    <w:rsid w:val="00E97D1C"/>
    <w:rsid w:val="00EA08DF"/>
    <w:rsid w:val="00EA1034"/>
    <w:rsid w:val="00EA2355"/>
    <w:rsid w:val="00EA6B97"/>
    <w:rsid w:val="00EA74C2"/>
    <w:rsid w:val="00EA7A89"/>
    <w:rsid w:val="00EB079E"/>
    <w:rsid w:val="00EB1AE5"/>
    <w:rsid w:val="00EB2063"/>
    <w:rsid w:val="00EB2ED9"/>
    <w:rsid w:val="00EB383E"/>
    <w:rsid w:val="00EB41B6"/>
    <w:rsid w:val="00EB4635"/>
    <w:rsid w:val="00EB5345"/>
    <w:rsid w:val="00EB58B3"/>
    <w:rsid w:val="00EB5F4D"/>
    <w:rsid w:val="00EB6CEE"/>
    <w:rsid w:val="00EB6EBF"/>
    <w:rsid w:val="00EB703F"/>
    <w:rsid w:val="00EB75C9"/>
    <w:rsid w:val="00EB7B06"/>
    <w:rsid w:val="00EC0428"/>
    <w:rsid w:val="00EC1D67"/>
    <w:rsid w:val="00EC1F21"/>
    <w:rsid w:val="00EC2E50"/>
    <w:rsid w:val="00EC4454"/>
    <w:rsid w:val="00EC4DFE"/>
    <w:rsid w:val="00EC520F"/>
    <w:rsid w:val="00EC605F"/>
    <w:rsid w:val="00EC737A"/>
    <w:rsid w:val="00EC73A7"/>
    <w:rsid w:val="00EC781B"/>
    <w:rsid w:val="00EC7CE2"/>
    <w:rsid w:val="00ED038D"/>
    <w:rsid w:val="00ED04B2"/>
    <w:rsid w:val="00ED114A"/>
    <w:rsid w:val="00ED12BC"/>
    <w:rsid w:val="00ED364B"/>
    <w:rsid w:val="00ED3899"/>
    <w:rsid w:val="00ED45CD"/>
    <w:rsid w:val="00ED5703"/>
    <w:rsid w:val="00ED5AAD"/>
    <w:rsid w:val="00ED5B27"/>
    <w:rsid w:val="00ED5DB5"/>
    <w:rsid w:val="00ED72D0"/>
    <w:rsid w:val="00ED796A"/>
    <w:rsid w:val="00EE03D0"/>
    <w:rsid w:val="00EE1EC9"/>
    <w:rsid w:val="00EE237C"/>
    <w:rsid w:val="00EE260E"/>
    <w:rsid w:val="00EE3177"/>
    <w:rsid w:val="00EE3246"/>
    <w:rsid w:val="00EE363B"/>
    <w:rsid w:val="00EE37C1"/>
    <w:rsid w:val="00EE3E39"/>
    <w:rsid w:val="00EE5245"/>
    <w:rsid w:val="00EE651E"/>
    <w:rsid w:val="00EE76B1"/>
    <w:rsid w:val="00EE7C08"/>
    <w:rsid w:val="00EF0587"/>
    <w:rsid w:val="00EF1F1C"/>
    <w:rsid w:val="00EF2C71"/>
    <w:rsid w:val="00EF362A"/>
    <w:rsid w:val="00EF3AF5"/>
    <w:rsid w:val="00EF4751"/>
    <w:rsid w:val="00EF48BA"/>
    <w:rsid w:val="00EF5033"/>
    <w:rsid w:val="00EF58BA"/>
    <w:rsid w:val="00EF5968"/>
    <w:rsid w:val="00EF5EBB"/>
    <w:rsid w:val="00EF69CD"/>
    <w:rsid w:val="00EF6C92"/>
    <w:rsid w:val="00EF6D77"/>
    <w:rsid w:val="00EF6FF2"/>
    <w:rsid w:val="00EF77F6"/>
    <w:rsid w:val="00F000F9"/>
    <w:rsid w:val="00F00501"/>
    <w:rsid w:val="00F0126F"/>
    <w:rsid w:val="00F01273"/>
    <w:rsid w:val="00F0174D"/>
    <w:rsid w:val="00F0185D"/>
    <w:rsid w:val="00F027D5"/>
    <w:rsid w:val="00F02BBE"/>
    <w:rsid w:val="00F0350C"/>
    <w:rsid w:val="00F039B9"/>
    <w:rsid w:val="00F03CC5"/>
    <w:rsid w:val="00F045F3"/>
    <w:rsid w:val="00F05262"/>
    <w:rsid w:val="00F052AB"/>
    <w:rsid w:val="00F053A0"/>
    <w:rsid w:val="00F05EAA"/>
    <w:rsid w:val="00F05F25"/>
    <w:rsid w:val="00F06362"/>
    <w:rsid w:val="00F06908"/>
    <w:rsid w:val="00F07AFA"/>
    <w:rsid w:val="00F11107"/>
    <w:rsid w:val="00F1258D"/>
    <w:rsid w:val="00F126EF"/>
    <w:rsid w:val="00F12732"/>
    <w:rsid w:val="00F1300B"/>
    <w:rsid w:val="00F136D5"/>
    <w:rsid w:val="00F137F2"/>
    <w:rsid w:val="00F13A50"/>
    <w:rsid w:val="00F144E2"/>
    <w:rsid w:val="00F14B90"/>
    <w:rsid w:val="00F14F3A"/>
    <w:rsid w:val="00F16C49"/>
    <w:rsid w:val="00F20801"/>
    <w:rsid w:val="00F20FAC"/>
    <w:rsid w:val="00F20FDF"/>
    <w:rsid w:val="00F21173"/>
    <w:rsid w:val="00F2165E"/>
    <w:rsid w:val="00F23BF8"/>
    <w:rsid w:val="00F240CC"/>
    <w:rsid w:val="00F262EC"/>
    <w:rsid w:val="00F26350"/>
    <w:rsid w:val="00F2688B"/>
    <w:rsid w:val="00F26F6F"/>
    <w:rsid w:val="00F27127"/>
    <w:rsid w:val="00F278E4"/>
    <w:rsid w:val="00F27C92"/>
    <w:rsid w:val="00F27D0E"/>
    <w:rsid w:val="00F27D85"/>
    <w:rsid w:val="00F30234"/>
    <w:rsid w:val="00F30663"/>
    <w:rsid w:val="00F3134B"/>
    <w:rsid w:val="00F31790"/>
    <w:rsid w:val="00F32115"/>
    <w:rsid w:val="00F328FD"/>
    <w:rsid w:val="00F33178"/>
    <w:rsid w:val="00F336E4"/>
    <w:rsid w:val="00F339DF"/>
    <w:rsid w:val="00F34466"/>
    <w:rsid w:val="00F35315"/>
    <w:rsid w:val="00F36A20"/>
    <w:rsid w:val="00F36A9F"/>
    <w:rsid w:val="00F37567"/>
    <w:rsid w:val="00F37ADF"/>
    <w:rsid w:val="00F406CF"/>
    <w:rsid w:val="00F41B62"/>
    <w:rsid w:val="00F429AF"/>
    <w:rsid w:val="00F43DBF"/>
    <w:rsid w:val="00F44BAF"/>
    <w:rsid w:val="00F458C2"/>
    <w:rsid w:val="00F46AE4"/>
    <w:rsid w:val="00F474CC"/>
    <w:rsid w:val="00F529A1"/>
    <w:rsid w:val="00F52B53"/>
    <w:rsid w:val="00F5304D"/>
    <w:rsid w:val="00F53E43"/>
    <w:rsid w:val="00F541F3"/>
    <w:rsid w:val="00F559B5"/>
    <w:rsid w:val="00F56325"/>
    <w:rsid w:val="00F5747A"/>
    <w:rsid w:val="00F5765E"/>
    <w:rsid w:val="00F60485"/>
    <w:rsid w:val="00F6092A"/>
    <w:rsid w:val="00F60BF9"/>
    <w:rsid w:val="00F6206A"/>
    <w:rsid w:val="00F62C26"/>
    <w:rsid w:val="00F658E2"/>
    <w:rsid w:val="00F65C17"/>
    <w:rsid w:val="00F6768B"/>
    <w:rsid w:val="00F676A5"/>
    <w:rsid w:val="00F677EE"/>
    <w:rsid w:val="00F6780B"/>
    <w:rsid w:val="00F70FAD"/>
    <w:rsid w:val="00F7147B"/>
    <w:rsid w:val="00F7231E"/>
    <w:rsid w:val="00F7243E"/>
    <w:rsid w:val="00F72603"/>
    <w:rsid w:val="00F743C1"/>
    <w:rsid w:val="00F747EC"/>
    <w:rsid w:val="00F752EE"/>
    <w:rsid w:val="00F754F7"/>
    <w:rsid w:val="00F755FB"/>
    <w:rsid w:val="00F7595D"/>
    <w:rsid w:val="00F75F45"/>
    <w:rsid w:val="00F76066"/>
    <w:rsid w:val="00F76A9D"/>
    <w:rsid w:val="00F76FDF"/>
    <w:rsid w:val="00F77A70"/>
    <w:rsid w:val="00F77CC5"/>
    <w:rsid w:val="00F80C12"/>
    <w:rsid w:val="00F80E17"/>
    <w:rsid w:val="00F81BCE"/>
    <w:rsid w:val="00F81C37"/>
    <w:rsid w:val="00F8276D"/>
    <w:rsid w:val="00F8369E"/>
    <w:rsid w:val="00F83E16"/>
    <w:rsid w:val="00F84619"/>
    <w:rsid w:val="00F84C84"/>
    <w:rsid w:val="00F8528B"/>
    <w:rsid w:val="00F85732"/>
    <w:rsid w:val="00F858CA"/>
    <w:rsid w:val="00F85D47"/>
    <w:rsid w:val="00F87888"/>
    <w:rsid w:val="00F90150"/>
    <w:rsid w:val="00F9072E"/>
    <w:rsid w:val="00F90A9C"/>
    <w:rsid w:val="00F91572"/>
    <w:rsid w:val="00F9216B"/>
    <w:rsid w:val="00F928D6"/>
    <w:rsid w:val="00F92A01"/>
    <w:rsid w:val="00F92F6E"/>
    <w:rsid w:val="00F93451"/>
    <w:rsid w:val="00F938DB"/>
    <w:rsid w:val="00F93F96"/>
    <w:rsid w:val="00F94B85"/>
    <w:rsid w:val="00F94D22"/>
    <w:rsid w:val="00F95424"/>
    <w:rsid w:val="00F95B4A"/>
    <w:rsid w:val="00F9651B"/>
    <w:rsid w:val="00F96E50"/>
    <w:rsid w:val="00F96F0D"/>
    <w:rsid w:val="00F9712C"/>
    <w:rsid w:val="00F9776F"/>
    <w:rsid w:val="00F97792"/>
    <w:rsid w:val="00F97830"/>
    <w:rsid w:val="00F97C22"/>
    <w:rsid w:val="00F97DBD"/>
    <w:rsid w:val="00FA00AB"/>
    <w:rsid w:val="00FA04E6"/>
    <w:rsid w:val="00FA0965"/>
    <w:rsid w:val="00FA0FDF"/>
    <w:rsid w:val="00FA1D79"/>
    <w:rsid w:val="00FA267A"/>
    <w:rsid w:val="00FA29A2"/>
    <w:rsid w:val="00FA2ECD"/>
    <w:rsid w:val="00FA35C1"/>
    <w:rsid w:val="00FA3CAD"/>
    <w:rsid w:val="00FA406A"/>
    <w:rsid w:val="00FA5096"/>
    <w:rsid w:val="00FA5A9B"/>
    <w:rsid w:val="00FA5D22"/>
    <w:rsid w:val="00FA61A0"/>
    <w:rsid w:val="00FA698A"/>
    <w:rsid w:val="00FA6E0A"/>
    <w:rsid w:val="00FA7944"/>
    <w:rsid w:val="00FB0505"/>
    <w:rsid w:val="00FB0840"/>
    <w:rsid w:val="00FB09D9"/>
    <w:rsid w:val="00FB0E24"/>
    <w:rsid w:val="00FB0FF0"/>
    <w:rsid w:val="00FB2058"/>
    <w:rsid w:val="00FB32FE"/>
    <w:rsid w:val="00FB32FF"/>
    <w:rsid w:val="00FB3625"/>
    <w:rsid w:val="00FB42A6"/>
    <w:rsid w:val="00FB495C"/>
    <w:rsid w:val="00FB4F68"/>
    <w:rsid w:val="00FB56FA"/>
    <w:rsid w:val="00FB6650"/>
    <w:rsid w:val="00FB7E75"/>
    <w:rsid w:val="00FC00C6"/>
    <w:rsid w:val="00FC02B2"/>
    <w:rsid w:val="00FC0601"/>
    <w:rsid w:val="00FC06F7"/>
    <w:rsid w:val="00FC180E"/>
    <w:rsid w:val="00FC28E1"/>
    <w:rsid w:val="00FC2B73"/>
    <w:rsid w:val="00FC2D20"/>
    <w:rsid w:val="00FC2EA5"/>
    <w:rsid w:val="00FC3D3A"/>
    <w:rsid w:val="00FC50EF"/>
    <w:rsid w:val="00FC51A2"/>
    <w:rsid w:val="00FC5855"/>
    <w:rsid w:val="00FC6393"/>
    <w:rsid w:val="00FC7385"/>
    <w:rsid w:val="00FC7EA9"/>
    <w:rsid w:val="00FC7F36"/>
    <w:rsid w:val="00FD09C4"/>
    <w:rsid w:val="00FD0F61"/>
    <w:rsid w:val="00FD238A"/>
    <w:rsid w:val="00FD2D64"/>
    <w:rsid w:val="00FD3636"/>
    <w:rsid w:val="00FD373C"/>
    <w:rsid w:val="00FD37E6"/>
    <w:rsid w:val="00FD3C50"/>
    <w:rsid w:val="00FD3F15"/>
    <w:rsid w:val="00FD40D6"/>
    <w:rsid w:val="00FD52F8"/>
    <w:rsid w:val="00FD554D"/>
    <w:rsid w:val="00FD55C6"/>
    <w:rsid w:val="00FD5C3F"/>
    <w:rsid w:val="00FD68F0"/>
    <w:rsid w:val="00FD7F71"/>
    <w:rsid w:val="00FE1100"/>
    <w:rsid w:val="00FE152A"/>
    <w:rsid w:val="00FE17B5"/>
    <w:rsid w:val="00FE240D"/>
    <w:rsid w:val="00FE254E"/>
    <w:rsid w:val="00FE3121"/>
    <w:rsid w:val="00FE3BC7"/>
    <w:rsid w:val="00FE483E"/>
    <w:rsid w:val="00FE4D7C"/>
    <w:rsid w:val="00FE4FAA"/>
    <w:rsid w:val="00FE4FFA"/>
    <w:rsid w:val="00FE56D0"/>
    <w:rsid w:val="00FE594A"/>
    <w:rsid w:val="00FE635A"/>
    <w:rsid w:val="00FE6493"/>
    <w:rsid w:val="00FE722A"/>
    <w:rsid w:val="00FE79CB"/>
    <w:rsid w:val="00FF1040"/>
    <w:rsid w:val="00FF1CA9"/>
    <w:rsid w:val="00FF2A2B"/>
    <w:rsid w:val="00FF2E76"/>
    <w:rsid w:val="00FF37F3"/>
    <w:rsid w:val="00FF3BF9"/>
    <w:rsid w:val="00FF48D1"/>
    <w:rsid w:val="00FF4BDC"/>
    <w:rsid w:val="00FF558C"/>
    <w:rsid w:val="00FF5593"/>
    <w:rsid w:val="00FF5A26"/>
    <w:rsid w:val="00FF64A5"/>
    <w:rsid w:val="00FF65AB"/>
    <w:rsid w:val="00FF67B9"/>
    <w:rsid w:val="00FF73D0"/>
    <w:rsid w:val="00FF74BA"/>
    <w:rsid w:val="02A80E2C"/>
    <w:rsid w:val="07C9355A"/>
    <w:rsid w:val="089B7464"/>
    <w:rsid w:val="0B931D8A"/>
    <w:rsid w:val="0BC808F9"/>
    <w:rsid w:val="12562660"/>
    <w:rsid w:val="22C6659A"/>
    <w:rsid w:val="24936568"/>
    <w:rsid w:val="28F95979"/>
    <w:rsid w:val="33413511"/>
    <w:rsid w:val="376A515A"/>
    <w:rsid w:val="3A173AAA"/>
    <w:rsid w:val="3B670BC7"/>
    <w:rsid w:val="438449A8"/>
    <w:rsid w:val="444D02B0"/>
    <w:rsid w:val="463F1DAD"/>
    <w:rsid w:val="4AB24F3A"/>
    <w:rsid w:val="50AA1E60"/>
    <w:rsid w:val="554F77C6"/>
    <w:rsid w:val="594D5154"/>
    <w:rsid w:val="750F73E4"/>
    <w:rsid w:val="788F5AEB"/>
    <w:rsid w:val="EBB58DE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0867EA"/>
  <w14:defaultImageDpi w14:val="32767"/>
  <w15:docId w15:val="{90AD23D7-BF87-4244-8FB4-AC2F8E044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宋体"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napToGrid w:val="0"/>
      <w:spacing w:line="360" w:lineRule="auto"/>
      <w:ind w:firstLineChars="200" w:firstLine="200"/>
      <w:jc w:val="both"/>
    </w:pPr>
    <w:rPr>
      <w:rFonts w:ascii="Times New Roman" w:hAnsi="Times New Roman"/>
      <w:sz w:val="21"/>
      <w:szCs w:val="22"/>
      <w:lang w:eastAsia="en-US"/>
    </w:rPr>
  </w:style>
  <w:style w:type="paragraph" w:styleId="1">
    <w:name w:val="heading 1"/>
    <w:basedOn w:val="a"/>
    <w:next w:val="a"/>
    <w:link w:val="10"/>
    <w:uiPriority w:val="9"/>
    <w:qFormat/>
    <w:pPr>
      <w:keepNext/>
      <w:keepLines/>
      <w:spacing w:before="240"/>
      <w:outlineLvl w:val="0"/>
    </w:pPr>
    <w:rPr>
      <w:rFonts w:ascii="宋体" w:eastAsiaTheme="majorEastAsia" w:hAnsi="宋体" w:cstheme="majorBidi"/>
      <w:b/>
      <w:color w:val="000000" w:themeColor="text1"/>
      <w:sz w:val="28"/>
      <w:szCs w:val="32"/>
    </w:rPr>
  </w:style>
  <w:style w:type="paragraph" w:styleId="2">
    <w:name w:val="heading 2"/>
    <w:basedOn w:val="a"/>
    <w:next w:val="a"/>
    <w:link w:val="20"/>
    <w:uiPriority w:val="9"/>
    <w:unhideWhenUsed/>
    <w:qFormat/>
    <w:pPr>
      <w:keepNext/>
      <w:keepLines/>
      <w:spacing w:before="40"/>
      <w:ind w:firstLineChars="0" w:firstLine="0"/>
      <w:outlineLvl w:val="1"/>
    </w:pPr>
    <w:rPr>
      <w:rFonts w:eastAsiaTheme="majorEastAsia" w:cstheme="majorBidi"/>
      <w:b/>
      <w:color w:val="000000" w:themeColor="text1"/>
      <w:szCs w:val="26"/>
      <w:lang w:eastAsia="zh-CN"/>
    </w:rPr>
  </w:style>
  <w:style w:type="paragraph" w:styleId="3">
    <w:name w:val="heading 3"/>
    <w:basedOn w:val="a"/>
    <w:next w:val="a"/>
    <w:link w:val="30"/>
    <w:uiPriority w:val="9"/>
    <w:unhideWhenUsed/>
    <w:qFormat/>
    <w:pPr>
      <w:keepNext/>
      <w:keepLines/>
      <w:ind w:firstLineChars="0" w:firstLine="0"/>
      <w:outlineLvl w:val="2"/>
    </w:pPr>
    <w:rPr>
      <w:b/>
      <w:bCs/>
      <w:szCs w:val="32"/>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annotation text"/>
    <w:basedOn w:val="a"/>
    <w:link w:val="a5"/>
    <w:uiPriority w:val="99"/>
    <w:unhideWhenUsed/>
    <w:qFormat/>
    <w:pPr>
      <w:jc w:val="left"/>
    </w:pPr>
  </w:style>
  <w:style w:type="paragraph" w:styleId="a6">
    <w:name w:val="Balloon Text"/>
    <w:basedOn w:val="a"/>
    <w:link w:val="a7"/>
    <w:uiPriority w:val="99"/>
    <w:semiHidden/>
    <w:unhideWhenUsed/>
    <w:qFormat/>
    <w:pPr>
      <w:spacing w:line="240" w:lineRule="auto"/>
    </w:pPr>
    <w:rPr>
      <w:sz w:val="18"/>
      <w:szCs w:val="18"/>
    </w:rPr>
  </w:style>
  <w:style w:type="paragraph" w:styleId="a8">
    <w:name w:val="footer"/>
    <w:basedOn w:val="a"/>
    <w:link w:val="a9"/>
    <w:uiPriority w:val="99"/>
    <w:unhideWhenUsed/>
    <w:qFormat/>
    <w:pPr>
      <w:tabs>
        <w:tab w:val="center" w:pos="4153"/>
        <w:tab w:val="right" w:pos="8306"/>
      </w:tabs>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jc w:val="center"/>
    </w:pPr>
    <w:rPr>
      <w:sz w:val="18"/>
      <w:szCs w:val="18"/>
    </w:rPr>
  </w:style>
  <w:style w:type="paragraph" w:styleId="ac">
    <w:name w:val="footnote text"/>
    <w:basedOn w:val="a"/>
    <w:link w:val="ad"/>
    <w:uiPriority w:val="99"/>
    <w:semiHidden/>
    <w:unhideWhenUsed/>
    <w:qFormat/>
    <w:pPr>
      <w:jc w:val="left"/>
    </w:pPr>
    <w:rPr>
      <w:sz w:val="18"/>
      <w:szCs w:val="18"/>
    </w:rPr>
  </w:style>
  <w:style w:type="paragraph" w:styleId="ae">
    <w:name w:val="Normal (Web)"/>
    <w:basedOn w:val="a"/>
    <w:uiPriority w:val="99"/>
    <w:semiHidden/>
    <w:unhideWhenUsed/>
    <w:qFormat/>
    <w:pPr>
      <w:spacing w:before="100" w:beforeAutospacing="1" w:after="100" w:afterAutospacing="1"/>
    </w:pPr>
    <w:rPr>
      <w:rFonts w:ascii="宋体" w:hAnsi="宋体" w:cs="宋体"/>
      <w:sz w:val="24"/>
      <w:szCs w:val="24"/>
      <w:lang w:eastAsia="zh-CN"/>
    </w:rPr>
  </w:style>
  <w:style w:type="paragraph" w:styleId="af">
    <w:name w:val="Title"/>
    <w:basedOn w:val="a"/>
    <w:next w:val="a"/>
    <w:link w:val="af0"/>
    <w:uiPriority w:val="10"/>
    <w:qFormat/>
    <w:pPr>
      <w:contextualSpacing/>
    </w:pPr>
    <w:rPr>
      <w:rFonts w:cstheme="majorBidi"/>
      <w:spacing w:val="-10"/>
      <w:kern w:val="28"/>
      <w:sz w:val="28"/>
      <w:szCs w:val="56"/>
    </w:rPr>
  </w:style>
  <w:style w:type="paragraph" w:styleId="af1">
    <w:name w:val="annotation subject"/>
    <w:basedOn w:val="a4"/>
    <w:next w:val="a4"/>
    <w:link w:val="af2"/>
    <w:uiPriority w:val="99"/>
    <w:semiHidden/>
    <w:unhideWhenUsed/>
    <w:qFormat/>
    <w:rPr>
      <w:b/>
      <w:bCs/>
    </w:rPr>
  </w:style>
  <w:style w:type="table" w:styleId="af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mphasis"/>
    <w:basedOn w:val="a0"/>
    <w:uiPriority w:val="20"/>
    <w:qFormat/>
    <w:rPr>
      <w:i/>
      <w:iCs/>
    </w:rPr>
  </w:style>
  <w:style w:type="character" w:styleId="af5">
    <w:name w:val="line number"/>
    <w:basedOn w:val="a0"/>
    <w:uiPriority w:val="99"/>
    <w:semiHidden/>
    <w:unhideWhenUsed/>
    <w:qFormat/>
  </w:style>
  <w:style w:type="character" w:styleId="af6">
    <w:name w:val="Hyperlink"/>
    <w:basedOn w:val="a0"/>
    <w:uiPriority w:val="99"/>
    <w:unhideWhenUsed/>
    <w:rPr>
      <w:color w:val="0563C1" w:themeColor="hyperlink"/>
      <w:u w:val="single"/>
    </w:rPr>
  </w:style>
  <w:style w:type="character" w:styleId="HTML">
    <w:name w:val="HTML Code"/>
    <w:basedOn w:val="a0"/>
    <w:uiPriority w:val="99"/>
    <w:semiHidden/>
    <w:unhideWhenUsed/>
    <w:rPr>
      <w:rFonts w:ascii="宋体" w:eastAsia="宋体" w:hAnsi="宋体" w:cs="宋体"/>
      <w:sz w:val="24"/>
      <w:szCs w:val="24"/>
    </w:rPr>
  </w:style>
  <w:style w:type="character" w:styleId="af7">
    <w:name w:val="annotation reference"/>
    <w:basedOn w:val="a0"/>
    <w:uiPriority w:val="99"/>
    <w:semiHidden/>
    <w:unhideWhenUsed/>
    <w:qFormat/>
    <w:rPr>
      <w:sz w:val="21"/>
      <w:szCs w:val="21"/>
    </w:rPr>
  </w:style>
  <w:style w:type="character" w:styleId="af8">
    <w:name w:val="footnote reference"/>
    <w:basedOn w:val="a0"/>
    <w:uiPriority w:val="99"/>
    <w:semiHidden/>
    <w:unhideWhenUsed/>
    <w:qFormat/>
    <w:rPr>
      <w:vertAlign w:val="superscript"/>
    </w:rPr>
  </w:style>
  <w:style w:type="paragraph" w:styleId="af9">
    <w:name w:val="List Paragraph"/>
    <w:basedOn w:val="a"/>
    <w:uiPriority w:val="34"/>
    <w:qFormat/>
    <w:pPr>
      <w:ind w:left="720"/>
      <w:contextualSpacing/>
    </w:pPr>
  </w:style>
  <w:style w:type="character" w:customStyle="1" w:styleId="ab">
    <w:name w:val="页眉 字符"/>
    <w:basedOn w:val="a0"/>
    <w:link w:val="aa"/>
    <w:uiPriority w:val="99"/>
    <w:qFormat/>
    <w:rPr>
      <w:sz w:val="18"/>
      <w:szCs w:val="18"/>
    </w:rPr>
  </w:style>
  <w:style w:type="character" w:customStyle="1" w:styleId="a9">
    <w:name w:val="页脚 字符"/>
    <w:basedOn w:val="a0"/>
    <w:link w:val="a8"/>
    <w:uiPriority w:val="99"/>
    <w:qFormat/>
    <w:rPr>
      <w:sz w:val="18"/>
      <w:szCs w:val="18"/>
    </w:rPr>
  </w:style>
  <w:style w:type="character" w:customStyle="1" w:styleId="10">
    <w:name w:val="标题 1 字符"/>
    <w:basedOn w:val="a0"/>
    <w:link w:val="1"/>
    <w:uiPriority w:val="9"/>
    <w:qFormat/>
    <w:rPr>
      <w:rFonts w:ascii="宋体" w:eastAsiaTheme="majorEastAsia" w:hAnsi="宋体" w:cstheme="majorBidi"/>
      <w:b/>
      <w:color w:val="000000" w:themeColor="text1"/>
      <w:sz w:val="28"/>
      <w:szCs w:val="32"/>
    </w:rPr>
  </w:style>
  <w:style w:type="character" w:customStyle="1" w:styleId="20">
    <w:name w:val="标题 2 字符"/>
    <w:basedOn w:val="a0"/>
    <w:link w:val="2"/>
    <w:uiPriority w:val="9"/>
    <w:qFormat/>
    <w:rPr>
      <w:rFonts w:ascii="Times New Roman" w:eastAsiaTheme="majorEastAsia" w:hAnsi="Times New Roman" w:cstheme="majorBidi"/>
      <w:b/>
      <w:color w:val="000000" w:themeColor="text1"/>
      <w:sz w:val="21"/>
      <w:szCs w:val="26"/>
    </w:rPr>
  </w:style>
  <w:style w:type="character" w:styleId="afa">
    <w:name w:val="Placeholder Text"/>
    <w:basedOn w:val="a0"/>
    <w:uiPriority w:val="99"/>
    <w:semiHidden/>
    <w:qFormat/>
    <w:rPr>
      <w:color w:val="808080"/>
    </w:rPr>
  </w:style>
  <w:style w:type="character" w:customStyle="1" w:styleId="af0">
    <w:name w:val="标题 字符"/>
    <w:basedOn w:val="a0"/>
    <w:link w:val="af"/>
    <w:uiPriority w:val="10"/>
    <w:qFormat/>
    <w:rPr>
      <w:rFonts w:ascii="Times New Roman" w:hAnsi="Times New Roman" w:cstheme="majorBidi"/>
      <w:spacing w:val="-10"/>
      <w:kern w:val="28"/>
      <w:sz w:val="28"/>
      <w:szCs w:val="56"/>
      <w:lang w:eastAsia="en-US"/>
    </w:rPr>
  </w:style>
  <w:style w:type="paragraph" w:customStyle="1" w:styleId="MTDisplayEquation">
    <w:name w:val="MTDisplayEquation"/>
    <w:basedOn w:val="a"/>
    <w:next w:val="a"/>
    <w:link w:val="MTDisplayEquation0"/>
    <w:qFormat/>
    <w:pPr>
      <w:tabs>
        <w:tab w:val="center" w:pos="4160"/>
        <w:tab w:val="right" w:pos="8320"/>
      </w:tabs>
    </w:pPr>
    <w:rPr>
      <w:rFonts w:cs="Times New Roman"/>
      <w:szCs w:val="21"/>
      <w:lang w:eastAsia="zh-CN"/>
    </w:rPr>
  </w:style>
  <w:style w:type="character" w:customStyle="1" w:styleId="MTDisplayEquation0">
    <w:name w:val="MTDisplayEquation 字符"/>
    <w:basedOn w:val="a0"/>
    <w:link w:val="MTDisplayEquation"/>
    <w:qFormat/>
    <w:rPr>
      <w:rFonts w:ascii="Times New Roman" w:hAnsi="Times New Roman" w:cs="Times New Roman"/>
      <w:sz w:val="21"/>
      <w:szCs w:val="21"/>
      <w:lang w:eastAsia="zh-CN"/>
    </w:rPr>
  </w:style>
  <w:style w:type="character" w:customStyle="1" w:styleId="AMEquationSection">
    <w:name w:val="AMEquationSection"/>
    <w:basedOn w:val="a0"/>
    <w:qFormat/>
    <w:rPr>
      <w:rFonts w:ascii="Times New Roman" w:hAnsi="Times New Roman" w:cs="Times New Roman"/>
      <w:b/>
      <w:vanish/>
      <w:color w:val="FF0000"/>
      <w:sz w:val="32"/>
      <w:lang w:eastAsia="zh-CN"/>
    </w:rPr>
  </w:style>
  <w:style w:type="paragraph" w:customStyle="1" w:styleId="AMDisplayEquation">
    <w:name w:val="AMDisplayEquation"/>
    <w:basedOn w:val="a"/>
    <w:next w:val="a"/>
    <w:link w:val="AMDisplayEquation0"/>
    <w:qFormat/>
    <w:pPr>
      <w:tabs>
        <w:tab w:val="center" w:pos="4520"/>
        <w:tab w:val="right" w:pos="9020"/>
      </w:tabs>
    </w:pPr>
    <w:rPr>
      <w:rFonts w:asciiTheme="minorHAnsi" w:eastAsiaTheme="minorHAnsi" w:hAnsiTheme="minorHAnsi"/>
      <w:lang w:eastAsia="zh-CN"/>
    </w:rPr>
  </w:style>
  <w:style w:type="character" w:customStyle="1" w:styleId="AMDisplayEquation0">
    <w:name w:val="AMDisplayEquation 字符"/>
    <w:basedOn w:val="a0"/>
    <w:link w:val="AMDisplayEquation"/>
    <w:qFormat/>
    <w:rPr>
      <w:rFonts w:eastAsiaTheme="minorHAnsi"/>
      <w:sz w:val="21"/>
      <w:szCs w:val="22"/>
    </w:rPr>
  </w:style>
  <w:style w:type="character" w:customStyle="1" w:styleId="ad">
    <w:name w:val="脚注文本 字符"/>
    <w:basedOn w:val="a0"/>
    <w:link w:val="ac"/>
    <w:uiPriority w:val="99"/>
    <w:semiHidden/>
    <w:qFormat/>
    <w:rPr>
      <w:rFonts w:ascii="Times New Roman" w:hAnsi="Times New Roman"/>
      <w:sz w:val="18"/>
      <w:szCs w:val="18"/>
      <w:lang w:eastAsia="en-US"/>
    </w:rPr>
  </w:style>
  <w:style w:type="character" w:customStyle="1" w:styleId="30">
    <w:name w:val="标题 3 字符"/>
    <w:basedOn w:val="a0"/>
    <w:link w:val="3"/>
    <w:uiPriority w:val="9"/>
    <w:qFormat/>
    <w:rPr>
      <w:rFonts w:ascii="Times New Roman" w:hAnsi="Times New Roman"/>
      <w:b/>
      <w:bCs/>
      <w:sz w:val="21"/>
      <w:szCs w:val="32"/>
      <w:lang w:eastAsia="en-US"/>
    </w:rPr>
  </w:style>
  <w:style w:type="character" w:customStyle="1" w:styleId="a5">
    <w:name w:val="批注文字 字符"/>
    <w:basedOn w:val="a0"/>
    <w:link w:val="a4"/>
    <w:uiPriority w:val="99"/>
    <w:qFormat/>
    <w:rPr>
      <w:rFonts w:ascii="Times New Roman" w:hAnsi="Times New Roman"/>
      <w:sz w:val="21"/>
      <w:szCs w:val="22"/>
      <w:lang w:eastAsia="en-US"/>
    </w:rPr>
  </w:style>
  <w:style w:type="character" w:customStyle="1" w:styleId="af2">
    <w:name w:val="批注主题 字符"/>
    <w:basedOn w:val="a5"/>
    <w:link w:val="af1"/>
    <w:uiPriority w:val="99"/>
    <w:semiHidden/>
    <w:qFormat/>
    <w:rPr>
      <w:rFonts w:ascii="Times New Roman" w:hAnsi="Times New Roman"/>
      <w:b/>
      <w:bCs/>
      <w:sz w:val="21"/>
      <w:szCs w:val="22"/>
      <w:lang w:eastAsia="en-US"/>
    </w:rPr>
  </w:style>
  <w:style w:type="character" w:customStyle="1" w:styleId="a7">
    <w:name w:val="批注框文本 字符"/>
    <w:basedOn w:val="a0"/>
    <w:link w:val="a6"/>
    <w:uiPriority w:val="99"/>
    <w:semiHidden/>
    <w:qFormat/>
    <w:rPr>
      <w:rFonts w:ascii="Times New Roman" w:hAnsi="Times New Roman"/>
      <w:sz w:val="18"/>
      <w:szCs w:val="18"/>
      <w:lang w:eastAsia="en-US"/>
    </w:rPr>
  </w:style>
  <w:style w:type="paragraph" w:customStyle="1" w:styleId="11">
    <w:name w:val="修订1"/>
    <w:hidden/>
    <w:uiPriority w:val="99"/>
    <w:semiHidden/>
    <w:qFormat/>
    <w:rPr>
      <w:rFonts w:ascii="Times New Roman" w:hAnsi="Times New Roman"/>
      <w:sz w:val="21"/>
      <w:szCs w:val="22"/>
      <w:lang w:eastAsia="en-US"/>
    </w:rPr>
  </w:style>
  <w:style w:type="paragraph" w:customStyle="1" w:styleId="21">
    <w:name w:val="修订2"/>
    <w:hidden/>
    <w:uiPriority w:val="99"/>
    <w:unhideWhenUsed/>
    <w:rPr>
      <w:rFonts w:ascii="Times New Roman" w:hAnsi="Times New Roman"/>
      <w:sz w:val="21"/>
      <w:szCs w:val="22"/>
      <w:lang w:eastAsia="en-US"/>
    </w:rPr>
  </w:style>
  <w:style w:type="paragraph" w:customStyle="1" w:styleId="31">
    <w:name w:val="修订3"/>
    <w:hidden/>
    <w:uiPriority w:val="99"/>
    <w:unhideWhenUsed/>
    <w:rPr>
      <w:rFonts w:ascii="Times New Roman" w:hAnsi="Times New Roman"/>
      <w:sz w:val="21"/>
      <w:szCs w:val="22"/>
      <w:lang w:eastAsia="en-US"/>
    </w:rPr>
  </w:style>
  <w:style w:type="character" w:customStyle="1" w:styleId="cf01">
    <w:name w:val="cf01"/>
    <w:basedOn w:val="a0"/>
    <w:rPr>
      <w:rFonts w:ascii="Microsoft YaHei UI" w:eastAsia="Microsoft YaHei UI" w:hAnsi="Microsoft YaHei UI" w:hint="eastAsia"/>
      <w:sz w:val="18"/>
      <w:szCs w:val="18"/>
    </w:rPr>
  </w:style>
  <w:style w:type="character" w:customStyle="1" w:styleId="12">
    <w:name w:val="未处理的提及1"/>
    <w:basedOn w:val="a0"/>
    <w:uiPriority w:val="99"/>
    <w:semiHidden/>
    <w:unhideWhenUsed/>
    <w:rPr>
      <w:color w:val="605E5C"/>
      <w:shd w:val="clear" w:color="auto" w:fill="E1DFDD"/>
    </w:rPr>
  </w:style>
  <w:style w:type="character" w:customStyle="1" w:styleId="40">
    <w:name w:val="标题 4 字符"/>
    <w:basedOn w:val="a0"/>
    <w:link w:val="4"/>
    <w:uiPriority w:val="9"/>
    <w:semiHidden/>
    <w:rPr>
      <w:rFonts w:asciiTheme="majorHAnsi" w:eastAsiaTheme="majorEastAsia" w:hAnsiTheme="majorHAnsi" w:cstheme="majorBidi"/>
      <w:b/>
      <w:bCs/>
      <w:sz w:val="28"/>
      <w:szCs w:val="28"/>
      <w:lang w:eastAsia="en-US"/>
    </w:rPr>
  </w:style>
  <w:style w:type="character" w:customStyle="1" w:styleId="katex-mathml">
    <w:name w:val="katex-mathml"/>
    <w:basedOn w:val="a0"/>
  </w:style>
  <w:style w:type="character" w:customStyle="1" w:styleId="mord">
    <w:name w:val="mord"/>
    <w:basedOn w:val="a0"/>
  </w:style>
  <w:style w:type="character" w:customStyle="1" w:styleId="vlist-s">
    <w:name w:val="vlist-s"/>
    <w:basedOn w:val="a0"/>
  </w:style>
  <w:style w:type="character" w:customStyle="1" w:styleId="mopen">
    <w:name w:val="mopen"/>
    <w:basedOn w:val="a0"/>
  </w:style>
  <w:style w:type="character" w:customStyle="1" w:styleId="mclose">
    <w:name w:val="mclose"/>
    <w:basedOn w:val="a0"/>
  </w:style>
  <w:style w:type="character" w:styleId="afb">
    <w:name w:val="Unresolved Mention"/>
    <w:basedOn w:val="a0"/>
    <w:uiPriority w:val="99"/>
    <w:semiHidden/>
    <w:unhideWhenUsed/>
    <w:rsid w:val="005938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open-meteo.com/en/docs/historical-weather-api?utm_source=chatgpt.com"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自定义 2">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18</Pages>
  <Words>8601</Words>
  <Characters>49031</Characters>
  <Application>Microsoft Office Word</Application>
  <DocSecurity>0</DocSecurity>
  <Lines>408</Lines>
  <Paragraphs>115</Paragraphs>
  <ScaleCrop>false</ScaleCrop>
  <Company/>
  <LinksUpToDate>false</LinksUpToDate>
  <CharactersWithSpaces>57517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description>NE.Bib</dc:description>
  <cp:lastModifiedBy>Yongan Zhang</cp:lastModifiedBy>
  <cp:revision>27</cp:revision>
  <cp:lastPrinted>2024-04-18T10:31:00Z</cp:lastPrinted>
  <dcterms:created xsi:type="dcterms:W3CDTF">2025-12-09T15:05:00Z</dcterms:created>
  <dcterms:modified xsi:type="dcterms:W3CDTF">2026-01-16T05:10:00Z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MTEqnNumsOnRight">
    <vt:bool>true</vt:bool>
  </property>
  <property fmtid="{D5CDD505-2E9C-101B-9397-08002B2CF9AE}" pid="5" name="MTEquationSection">
    <vt:lpwstr>1</vt:lpwstr>
  </property>
  <property fmtid="{D5CDD505-2E9C-101B-9397-08002B2CF9AE}" pid="6" name="KSOProductBuildVer">
    <vt:lpwstr>2052-6.8.2.8850</vt:lpwstr>
  </property>
  <property fmtid="{D5CDD505-2E9C-101B-9397-08002B2CF9AE}" pid="7" name="ContentTypeId">
    <vt:lpwstr>0x01010004C96195E873CF4FA3B5A8A79DD596A3</vt:lpwstr>
  </property>
  <property fmtid="{D5CDD505-2E9C-101B-9397-08002B2CF9AE}" pid="8" name="AMWinEqns">
    <vt:bool>true</vt:bool>
  </property>
  <property fmtid="{D5CDD505-2E9C-101B-9397-08002B2CF9AE}" pid="9" name="AMEquationNumber2">
    <vt:lpwstr>（#E1）</vt:lpwstr>
  </property>
  <property fmtid="{D5CDD505-2E9C-101B-9397-08002B2CF9AE}" pid="10" name="AMCustomEquationNumber">
    <vt:lpwstr>1</vt:lpwstr>
  </property>
  <property fmtid="{D5CDD505-2E9C-101B-9397-08002B2CF9AE}" pid="11" name="AMEquationSection">
    <vt:lpwstr>1</vt:lpwstr>
  </property>
  <property fmtid="{D5CDD505-2E9C-101B-9397-08002B2CF9AE}" pid="12" name="ICV">
    <vt:lpwstr>BE271A4DA71A489EBEAAA481D59242CC_12</vt:lpwstr>
  </property>
</Properties>
</file>