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3A35F" w14:textId="77777777" w:rsidR="00011F87" w:rsidRPr="007A5466" w:rsidRDefault="00011F87" w:rsidP="00011F87">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Supplemental </w:t>
      </w:r>
      <w:r w:rsidRPr="00F17F25">
        <w:rPr>
          <w:rFonts w:ascii="Times New Roman" w:hAnsi="Times New Roman" w:cs="Times New Roman"/>
          <w:b/>
          <w:bCs/>
          <w:sz w:val="24"/>
          <w:szCs w:val="24"/>
        </w:rPr>
        <w:t>Figure</w:t>
      </w:r>
      <w:r>
        <w:rPr>
          <w:rFonts w:ascii="Times New Roman" w:hAnsi="Times New Roman" w:cs="Times New Roman"/>
          <w:b/>
          <w:bCs/>
          <w:sz w:val="24"/>
          <w:szCs w:val="24"/>
        </w:rPr>
        <w:t>s</w:t>
      </w:r>
      <w:r w:rsidRPr="00F17F25">
        <w:rPr>
          <w:rFonts w:ascii="Times New Roman" w:hAnsi="Times New Roman" w:cs="Times New Roman"/>
          <w:b/>
          <w:bCs/>
          <w:sz w:val="24"/>
          <w:szCs w:val="24"/>
        </w:rPr>
        <w:t xml:space="preserve"> and Tables</w:t>
      </w:r>
    </w:p>
    <w:p w14:paraId="497F58E4" w14:textId="77777777" w:rsidR="00011F87" w:rsidRPr="00F17F25" w:rsidRDefault="00011F87" w:rsidP="00011F87">
      <w:pPr>
        <w:spacing w:after="0" w:line="480" w:lineRule="auto"/>
        <w:rPr>
          <w:rFonts w:ascii="Times New Roman" w:hAnsi="Times New Roman" w:cs="Times New Roman"/>
          <w:sz w:val="24"/>
          <w:szCs w:val="24"/>
        </w:rPr>
      </w:pPr>
      <w:r w:rsidRPr="00F17F25">
        <w:rPr>
          <w:rFonts w:ascii="Times New Roman" w:hAnsi="Times New Roman" w:cs="Times New Roman"/>
          <w:b/>
          <w:bCs/>
          <w:sz w:val="24"/>
          <w:szCs w:val="24"/>
        </w:rPr>
        <w:t xml:space="preserve">Table S1. </w:t>
      </w:r>
      <w:r w:rsidRPr="00F17F25">
        <w:rPr>
          <w:rFonts w:ascii="Times New Roman" w:hAnsi="Times New Roman" w:cs="Times New Roman"/>
          <w:sz w:val="24"/>
          <w:szCs w:val="24"/>
        </w:rPr>
        <w:t xml:space="preserve">Metadata of all MRSN </w:t>
      </w:r>
      <w:r w:rsidRPr="00F17F25">
        <w:rPr>
          <w:rFonts w:ascii="Times New Roman" w:hAnsi="Times New Roman" w:cs="Times New Roman"/>
          <w:i/>
          <w:iCs/>
          <w:sz w:val="24"/>
          <w:szCs w:val="24"/>
        </w:rPr>
        <w:t>K. pneumoniae</w:t>
      </w:r>
      <w:r w:rsidRPr="00F17F25">
        <w:rPr>
          <w:rFonts w:ascii="Times New Roman" w:hAnsi="Times New Roman" w:cs="Times New Roman"/>
          <w:sz w:val="24"/>
          <w:szCs w:val="24"/>
        </w:rPr>
        <w:t xml:space="preserve"> isolates in this study</w:t>
      </w:r>
    </w:p>
    <w:p w14:paraId="3581FEEA" w14:textId="77777777" w:rsidR="00011F87" w:rsidRPr="00F17F25" w:rsidRDefault="00011F87" w:rsidP="00011F87">
      <w:pPr>
        <w:spacing w:after="0" w:line="480" w:lineRule="auto"/>
        <w:rPr>
          <w:rFonts w:ascii="Times New Roman" w:hAnsi="Times New Roman" w:cs="Times New Roman"/>
          <w:sz w:val="24"/>
          <w:szCs w:val="24"/>
        </w:rPr>
      </w:pPr>
      <w:r w:rsidRPr="00F17F25">
        <w:rPr>
          <w:rFonts w:ascii="Times New Roman" w:hAnsi="Times New Roman" w:cs="Times New Roman"/>
          <w:b/>
          <w:bCs/>
          <w:sz w:val="24"/>
          <w:szCs w:val="24"/>
        </w:rPr>
        <w:t xml:space="preserve">Table S2. </w:t>
      </w:r>
      <w:proofErr w:type="spellStart"/>
      <w:r w:rsidRPr="00F17F25">
        <w:rPr>
          <w:rFonts w:ascii="Times New Roman" w:hAnsi="Times New Roman" w:cs="Times New Roman"/>
          <w:sz w:val="24"/>
          <w:szCs w:val="24"/>
        </w:rPr>
        <w:t>cgMLST</w:t>
      </w:r>
      <w:proofErr w:type="spellEnd"/>
      <w:r w:rsidRPr="00F17F25">
        <w:rPr>
          <w:rFonts w:ascii="Times New Roman" w:hAnsi="Times New Roman" w:cs="Times New Roman"/>
          <w:sz w:val="24"/>
          <w:szCs w:val="24"/>
        </w:rPr>
        <w:t xml:space="preserve"> pairwise allele distance matrix</w:t>
      </w:r>
    </w:p>
    <w:p w14:paraId="571D39E9" w14:textId="77777777" w:rsidR="00011F87" w:rsidRPr="00F17F25" w:rsidRDefault="00011F87" w:rsidP="00011F87">
      <w:pPr>
        <w:pStyle w:val="ListParagraph"/>
        <w:spacing w:after="0" w:line="480" w:lineRule="auto"/>
        <w:ind w:left="0"/>
        <w:rPr>
          <w:rFonts w:ascii="Times New Roman" w:hAnsi="Times New Roman" w:cs="Times New Roman"/>
        </w:rPr>
      </w:pPr>
      <w:r w:rsidRPr="00F17F25">
        <w:rPr>
          <w:rFonts w:ascii="Times New Roman" w:hAnsi="Times New Roman" w:cs="Times New Roman"/>
          <w:b/>
          <w:bCs/>
        </w:rPr>
        <w:t>Table S3</w:t>
      </w:r>
      <w:r w:rsidRPr="00F17F25">
        <w:rPr>
          <w:rFonts w:ascii="Times New Roman" w:hAnsi="Times New Roman" w:cs="Times New Roman"/>
        </w:rPr>
        <w:t xml:space="preserve">. Metadata, assembly statistics, </w:t>
      </w:r>
      <w:proofErr w:type="spellStart"/>
      <w:r w:rsidRPr="00F17F25">
        <w:rPr>
          <w:rFonts w:ascii="Times New Roman" w:hAnsi="Times New Roman" w:cs="Times New Roman"/>
        </w:rPr>
        <w:t>PlasmidFinder</w:t>
      </w:r>
      <w:proofErr w:type="spellEnd"/>
      <w:r w:rsidRPr="00F17F25">
        <w:rPr>
          <w:rFonts w:ascii="Times New Roman" w:hAnsi="Times New Roman" w:cs="Times New Roman"/>
        </w:rPr>
        <w:t xml:space="preserve">, and </w:t>
      </w:r>
      <w:proofErr w:type="spellStart"/>
      <w:r w:rsidRPr="00F17F25">
        <w:rPr>
          <w:rFonts w:ascii="Times New Roman" w:hAnsi="Times New Roman" w:cs="Times New Roman"/>
        </w:rPr>
        <w:t>Kleborate</w:t>
      </w:r>
      <w:proofErr w:type="spellEnd"/>
      <w:r w:rsidRPr="00F17F25">
        <w:rPr>
          <w:rFonts w:ascii="Times New Roman" w:hAnsi="Times New Roman" w:cs="Times New Roman"/>
        </w:rPr>
        <w:t xml:space="preserve"> results for each MRSN contig (n=168).</w:t>
      </w:r>
    </w:p>
    <w:p w14:paraId="174396DC" w14:textId="77777777" w:rsidR="00011F87" w:rsidRPr="00F17F25" w:rsidRDefault="00011F87" w:rsidP="00011F87">
      <w:pPr>
        <w:pStyle w:val="ListParagraph"/>
        <w:spacing w:after="0" w:line="480" w:lineRule="auto"/>
        <w:ind w:left="0"/>
        <w:rPr>
          <w:rFonts w:ascii="Times New Roman" w:hAnsi="Times New Roman" w:cs="Times New Roman"/>
        </w:rPr>
      </w:pPr>
      <w:r w:rsidRPr="00F17F25">
        <w:rPr>
          <w:rFonts w:ascii="Times New Roman" w:hAnsi="Times New Roman" w:cs="Times New Roman"/>
          <w:b/>
          <w:bCs/>
        </w:rPr>
        <w:t xml:space="preserve">Table S4. </w:t>
      </w:r>
      <w:r w:rsidRPr="00F17F25">
        <w:rPr>
          <w:rFonts w:ascii="Times New Roman" w:hAnsi="Times New Roman" w:cs="Times New Roman"/>
        </w:rPr>
        <w:t xml:space="preserve">Metadata, </w:t>
      </w:r>
      <w:proofErr w:type="spellStart"/>
      <w:r w:rsidRPr="00F17F25">
        <w:rPr>
          <w:rFonts w:ascii="Times New Roman" w:hAnsi="Times New Roman" w:cs="Times New Roman"/>
        </w:rPr>
        <w:t>PlasmidFinder</w:t>
      </w:r>
      <w:proofErr w:type="spellEnd"/>
      <w:r w:rsidRPr="00F17F25">
        <w:rPr>
          <w:rFonts w:ascii="Times New Roman" w:hAnsi="Times New Roman" w:cs="Times New Roman"/>
        </w:rPr>
        <w:t xml:space="preserve">, and </w:t>
      </w:r>
      <w:proofErr w:type="spellStart"/>
      <w:r w:rsidRPr="00F17F25">
        <w:rPr>
          <w:rFonts w:ascii="Times New Roman" w:hAnsi="Times New Roman" w:cs="Times New Roman"/>
        </w:rPr>
        <w:t>Kleborate</w:t>
      </w:r>
      <w:proofErr w:type="spellEnd"/>
      <w:r w:rsidRPr="00F17F25">
        <w:rPr>
          <w:rFonts w:ascii="Times New Roman" w:hAnsi="Times New Roman" w:cs="Times New Roman"/>
        </w:rPr>
        <w:t xml:space="preserve"> results for each GenBank contig (n=7,347).</w:t>
      </w:r>
    </w:p>
    <w:p w14:paraId="16FF2907" w14:textId="77777777" w:rsidR="00011F87" w:rsidRPr="00F17F25" w:rsidRDefault="00011F87" w:rsidP="00011F87">
      <w:pPr>
        <w:pStyle w:val="ListParagraph"/>
        <w:spacing w:after="0" w:line="480" w:lineRule="auto"/>
        <w:ind w:left="0"/>
        <w:rPr>
          <w:rFonts w:ascii="Times New Roman" w:hAnsi="Times New Roman" w:cs="Times New Roman"/>
        </w:rPr>
      </w:pPr>
      <w:r w:rsidRPr="00F17F25">
        <w:rPr>
          <w:rFonts w:ascii="Times New Roman" w:hAnsi="Times New Roman" w:cs="Times New Roman"/>
          <w:b/>
          <w:bCs/>
        </w:rPr>
        <w:t xml:space="preserve">Table S5. </w:t>
      </w:r>
      <w:r w:rsidRPr="00F17F25">
        <w:rPr>
          <w:rFonts w:ascii="Times New Roman" w:hAnsi="Times New Roman" w:cs="Times New Roman"/>
        </w:rPr>
        <w:t xml:space="preserve">Metadata, </w:t>
      </w:r>
      <w:proofErr w:type="spellStart"/>
      <w:r w:rsidRPr="00F17F25">
        <w:rPr>
          <w:rFonts w:ascii="Times New Roman" w:hAnsi="Times New Roman" w:cs="Times New Roman"/>
        </w:rPr>
        <w:t>PlasmidFinder</w:t>
      </w:r>
      <w:proofErr w:type="spellEnd"/>
      <w:r w:rsidRPr="00F17F25">
        <w:rPr>
          <w:rFonts w:ascii="Times New Roman" w:hAnsi="Times New Roman" w:cs="Times New Roman"/>
        </w:rPr>
        <w:t xml:space="preserve">, and </w:t>
      </w:r>
      <w:proofErr w:type="spellStart"/>
      <w:r w:rsidRPr="00F17F25">
        <w:rPr>
          <w:rFonts w:ascii="Times New Roman" w:hAnsi="Times New Roman" w:cs="Times New Roman"/>
        </w:rPr>
        <w:t>Kleborate</w:t>
      </w:r>
      <w:proofErr w:type="spellEnd"/>
      <w:r w:rsidRPr="00F17F25">
        <w:rPr>
          <w:rFonts w:ascii="Times New Roman" w:hAnsi="Times New Roman" w:cs="Times New Roman"/>
        </w:rPr>
        <w:t xml:space="preserve"> results for each MRSN contig sample and each GenBank contig clustering with MRSN contigs (n=4,052).</w:t>
      </w:r>
    </w:p>
    <w:p w14:paraId="55D5A05F" w14:textId="77777777" w:rsidR="00011F87" w:rsidRDefault="00011F87" w:rsidP="00011F87">
      <w:pPr>
        <w:spacing w:line="480" w:lineRule="auto"/>
        <w:rPr>
          <w:rFonts w:ascii="Times New Roman" w:hAnsi="Times New Roman" w:cs="Times New Roman"/>
          <w:b/>
          <w:bCs/>
          <w:sz w:val="24"/>
          <w:szCs w:val="24"/>
        </w:rPr>
      </w:pPr>
      <w:r w:rsidRPr="00CB7199">
        <w:rPr>
          <w:rFonts w:ascii="Times New Roman" w:hAnsi="Times New Roman" w:cs="Times New Roman"/>
          <w:b/>
          <w:bCs/>
          <w:sz w:val="24"/>
          <w:szCs w:val="24"/>
        </w:rPr>
        <w:t xml:space="preserve">Table S6. </w:t>
      </w:r>
      <w:r w:rsidRPr="00CB7199">
        <w:rPr>
          <w:rFonts w:ascii="Times New Roman" w:hAnsi="Times New Roman" w:cs="Times New Roman"/>
          <w:sz w:val="24"/>
          <w:szCs w:val="24"/>
        </w:rPr>
        <w:t>Antibiotic susceptibility testing, virulence in vivo and siderophore production for representative isolates of 25 convergent routes.</w:t>
      </w:r>
    </w:p>
    <w:p w14:paraId="7F764A81" w14:textId="77777777" w:rsidR="00011F87" w:rsidRDefault="00011F87" w:rsidP="00011F87">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774120B" wp14:editId="5AE4FA19">
            <wp:extent cx="5943600" cy="6560820"/>
            <wp:effectExtent l="0" t="0" r="0" b="0"/>
            <wp:docPr id="3801867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
                      <a:extLst>
                        <a:ext uri="{28A0092B-C50C-407E-A947-70E740481C1C}">
                          <a14:useLocalDpi xmlns:a14="http://schemas.microsoft.com/office/drawing/2010/main" val="0"/>
                        </a:ext>
                      </a:extLst>
                    </a:blip>
                    <a:srcRect t="3660" b="13405"/>
                    <a:stretch/>
                  </pic:blipFill>
                  <pic:spPr bwMode="auto">
                    <a:xfrm>
                      <a:off x="0" y="0"/>
                      <a:ext cx="5943600" cy="6560820"/>
                    </a:xfrm>
                    <a:prstGeom prst="rect">
                      <a:avLst/>
                    </a:prstGeom>
                    <a:noFill/>
                    <a:ln>
                      <a:noFill/>
                    </a:ln>
                    <a:extLst>
                      <a:ext uri="{53640926-AAD7-44D8-BBD7-CCE9431645EC}">
                        <a14:shadowObscured xmlns:a14="http://schemas.microsoft.com/office/drawing/2010/main"/>
                      </a:ext>
                    </a:extLst>
                  </pic:spPr>
                </pic:pic>
              </a:graphicData>
            </a:graphic>
          </wp:inline>
        </w:drawing>
      </w:r>
    </w:p>
    <w:p w14:paraId="78152993" w14:textId="77777777" w:rsidR="00011F87" w:rsidRPr="00F17F25" w:rsidRDefault="00011F87" w:rsidP="00011F87">
      <w:pPr>
        <w:spacing w:after="0" w:line="240" w:lineRule="auto"/>
        <w:rPr>
          <w:rFonts w:ascii="Times New Roman" w:hAnsi="Times New Roman" w:cs="Times New Roman"/>
          <w:sz w:val="24"/>
          <w:szCs w:val="24"/>
        </w:rPr>
      </w:pPr>
      <w:r w:rsidRPr="00F17F25">
        <w:rPr>
          <w:rFonts w:ascii="Times New Roman" w:hAnsi="Times New Roman" w:cs="Times New Roman"/>
          <w:b/>
          <w:bCs/>
          <w:sz w:val="24"/>
          <w:szCs w:val="24"/>
        </w:rPr>
        <w:t xml:space="preserve">Figure S1. Population structure of all </w:t>
      </w:r>
      <w:r w:rsidRPr="00F17F25">
        <w:rPr>
          <w:rFonts w:ascii="Times New Roman" w:hAnsi="Times New Roman" w:cs="Times New Roman"/>
          <w:b/>
          <w:bCs/>
          <w:i/>
          <w:iCs/>
          <w:sz w:val="24"/>
          <w:szCs w:val="24"/>
        </w:rPr>
        <w:t xml:space="preserve">Klebsiella pneumoniae </w:t>
      </w:r>
      <w:r w:rsidRPr="00F17F25">
        <w:rPr>
          <w:rFonts w:ascii="Times New Roman" w:hAnsi="Times New Roman" w:cs="Times New Roman"/>
          <w:b/>
          <w:bCs/>
          <w:sz w:val="24"/>
          <w:szCs w:val="24"/>
        </w:rPr>
        <w:t xml:space="preserve">samples in this study. </w:t>
      </w:r>
      <w:r w:rsidRPr="00F17F25">
        <w:rPr>
          <w:rFonts w:ascii="Times New Roman" w:hAnsi="Times New Roman" w:cs="Times New Roman"/>
          <w:sz w:val="24"/>
          <w:szCs w:val="24"/>
        </w:rPr>
        <w:t xml:space="preserve">A) A Minimum Spanning Tree (MST) depicting pairwise allelic distances between all </w:t>
      </w:r>
      <w:r w:rsidRPr="00F17F25">
        <w:rPr>
          <w:rFonts w:ascii="Times New Roman" w:hAnsi="Times New Roman" w:cs="Times New Roman"/>
          <w:i/>
          <w:iCs/>
          <w:sz w:val="24"/>
          <w:szCs w:val="24"/>
        </w:rPr>
        <w:t>K. pneumoniae</w:t>
      </w:r>
      <w:r w:rsidRPr="00F17F25">
        <w:rPr>
          <w:rFonts w:ascii="Times New Roman" w:hAnsi="Times New Roman" w:cs="Times New Roman"/>
          <w:sz w:val="24"/>
          <w:szCs w:val="24"/>
        </w:rPr>
        <w:t xml:space="preserve">, colored by country of origin (n=1,468). High-risk sequence types (STs) are shaded in pink. B) Number of </w:t>
      </w:r>
      <w:r w:rsidRPr="00F17F25">
        <w:rPr>
          <w:rFonts w:ascii="Times New Roman" w:hAnsi="Times New Roman" w:cs="Times New Roman"/>
          <w:i/>
          <w:iCs/>
          <w:sz w:val="24"/>
          <w:szCs w:val="24"/>
        </w:rPr>
        <w:t xml:space="preserve">K. pneumoniae </w:t>
      </w:r>
      <w:r w:rsidRPr="00F17F25">
        <w:rPr>
          <w:rFonts w:ascii="Times New Roman" w:hAnsi="Times New Roman" w:cs="Times New Roman"/>
          <w:sz w:val="24"/>
          <w:szCs w:val="24"/>
        </w:rPr>
        <w:t xml:space="preserve">isolates belonging to each country, sequence type, carrying extended-spectrum beta-lactamases (ESBLs), and carrying </w:t>
      </w:r>
      <w:proofErr w:type="spellStart"/>
      <w:r w:rsidRPr="00F17F25">
        <w:rPr>
          <w:rFonts w:ascii="Times New Roman" w:hAnsi="Times New Roman" w:cs="Times New Roman"/>
          <w:sz w:val="24"/>
          <w:szCs w:val="24"/>
        </w:rPr>
        <w:t>carbapenemases</w:t>
      </w:r>
      <w:proofErr w:type="spellEnd"/>
      <w:r w:rsidRPr="00F17F25">
        <w:rPr>
          <w:rFonts w:ascii="Times New Roman" w:hAnsi="Times New Roman" w:cs="Times New Roman"/>
          <w:sz w:val="24"/>
          <w:szCs w:val="24"/>
        </w:rPr>
        <w:t xml:space="preserve">, respectively, between years 2011-2021. </w:t>
      </w:r>
    </w:p>
    <w:p w14:paraId="5EE8F033" w14:textId="77777777" w:rsidR="00011F87" w:rsidRDefault="00011F87" w:rsidP="00011F87">
      <w:pPr>
        <w:pStyle w:val="ListParagraph"/>
        <w:spacing w:after="0" w:line="240" w:lineRule="auto"/>
        <w:ind w:left="0"/>
        <w:rPr>
          <w:rFonts w:ascii="Times New Roman" w:hAnsi="Times New Roman" w:cs="Times New Roman"/>
          <w:b/>
          <w:bCs/>
        </w:rPr>
      </w:pPr>
      <w:r>
        <w:rPr>
          <w:rFonts w:ascii="Times New Roman" w:hAnsi="Times New Roman" w:cs="Times New Roman"/>
          <w:b/>
          <w:bCs/>
          <w:noProof/>
        </w:rPr>
        <w:lastRenderedPageBreak/>
        <w:drawing>
          <wp:inline distT="0" distB="0" distL="0" distR="0" wp14:anchorId="1D5B8393" wp14:editId="5AD366DB">
            <wp:extent cx="5943600" cy="6012180"/>
            <wp:effectExtent l="0" t="0" r="0" b="7620"/>
            <wp:docPr id="21196431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
                      <a:extLst>
                        <a:ext uri="{28A0092B-C50C-407E-A947-70E740481C1C}">
                          <a14:useLocalDpi xmlns:a14="http://schemas.microsoft.com/office/drawing/2010/main" val="0"/>
                        </a:ext>
                      </a:extLst>
                    </a:blip>
                    <a:srcRect t="8381" b="15607"/>
                    <a:stretch/>
                  </pic:blipFill>
                  <pic:spPr bwMode="auto">
                    <a:xfrm>
                      <a:off x="0" y="0"/>
                      <a:ext cx="5943600" cy="6012180"/>
                    </a:xfrm>
                    <a:prstGeom prst="rect">
                      <a:avLst/>
                    </a:prstGeom>
                    <a:noFill/>
                    <a:ln>
                      <a:noFill/>
                    </a:ln>
                    <a:extLst>
                      <a:ext uri="{53640926-AAD7-44D8-BBD7-CCE9431645EC}">
                        <a14:shadowObscured xmlns:a14="http://schemas.microsoft.com/office/drawing/2010/main"/>
                      </a:ext>
                    </a:extLst>
                  </pic:spPr>
                </pic:pic>
              </a:graphicData>
            </a:graphic>
          </wp:inline>
        </w:drawing>
      </w:r>
    </w:p>
    <w:p w14:paraId="2953C1D9" w14:textId="77777777" w:rsidR="00011F87" w:rsidRPr="007A5466" w:rsidRDefault="00011F87" w:rsidP="00011F87">
      <w:pPr>
        <w:pStyle w:val="ListParagraph"/>
        <w:spacing w:after="0" w:line="240" w:lineRule="auto"/>
        <w:ind w:left="0"/>
        <w:rPr>
          <w:rFonts w:ascii="Times New Roman" w:hAnsi="Times New Roman" w:cs="Times New Roman"/>
        </w:rPr>
      </w:pPr>
      <w:r w:rsidRPr="00F17F25">
        <w:rPr>
          <w:rFonts w:ascii="Times New Roman" w:hAnsi="Times New Roman" w:cs="Times New Roman"/>
          <w:b/>
          <w:bCs/>
        </w:rPr>
        <w:t>Figure S2.</w:t>
      </w:r>
      <w:r w:rsidRPr="00F17F25">
        <w:rPr>
          <w:rFonts w:ascii="Times New Roman" w:hAnsi="Times New Roman" w:cs="Times New Roman"/>
        </w:rPr>
        <w:t xml:space="preserve"> Pairwise allelic distances between isolates within the same country (intra, blue) and isolates across different countries (inter, orange) for each high-risk sequence type.</w:t>
      </w:r>
    </w:p>
    <w:p w14:paraId="0D407C33" w14:textId="77777777" w:rsidR="00011F87" w:rsidRDefault="00011F87" w:rsidP="00011F87">
      <w:pPr>
        <w:pStyle w:val="ListParagraph"/>
        <w:spacing w:after="0" w:line="240" w:lineRule="auto"/>
        <w:ind w:left="0"/>
        <w:rPr>
          <w:rFonts w:ascii="Times New Roman" w:hAnsi="Times New Roman" w:cs="Times New Roman"/>
        </w:rPr>
      </w:pPr>
      <w:r>
        <w:rPr>
          <w:rFonts w:ascii="Times New Roman" w:hAnsi="Times New Roman" w:cs="Times New Roman"/>
          <w:b/>
          <w:bCs/>
          <w:noProof/>
        </w:rPr>
        <w:lastRenderedPageBreak/>
        <w:drawing>
          <wp:inline distT="0" distB="0" distL="0" distR="0" wp14:anchorId="7B1DD232" wp14:editId="4215C4EB">
            <wp:extent cx="5943600" cy="5158740"/>
            <wp:effectExtent l="0" t="0" r="0" b="3810"/>
            <wp:docPr id="6188957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
                      <a:extLst>
                        <a:ext uri="{28A0092B-C50C-407E-A947-70E740481C1C}">
                          <a14:useLocalDpi xmlns:a14="http://schemas.microsoft.com/office/drawing/2010/main" val="0"/>
                        </a:ext>
                      </a:extLst>
                    </a:blip>
                    <a:srcRect b="34779"/>
                    <a:stretch/>
                  </pic:blipFill>
                  <pic:spPr bwMode="auto">
                    <a:xfrm>
                      <a:off x="0" y="0"/>
                      <a:ext cx="5943600" cy="5158740"/>
                    </a:xfrm>
                    <a:prstGeom prst="rect">
                      <a:avLst/>
                    </a:prstGeom>
                    <a:noFill/>
                    <a:ln>
                      <a:noFill/>
                    </a:ln>
                    <a:extLst>
                      <a:ext uri="{53640926-AAD7-44D8-BBD7-CCE9431645EC}">
                        <a14:shadowObscured xmlns:a14="http://schemas.microsoft.com/office/drawing/2010/main"/>
                      </a:ext>
                    </a:extLst>
                  </pic:spPr>
                </pic:pic>
              </a:graphicData>
            </a:graphic>
          </wp:inline>
        </w:drawing>
      </w:r>
      <w:r w:rsidRPr="00F17F25">
        <w:rPr>
          <w:rFonts w:ascii="Times New Roman" w:hAnsi="Times New Roman" w:cs="Times New Roman"/>
          <w:b/>
          <w:bCs/>
        </w:rPr>
        <w:t>Figure S3.</w:t>
      </w:r>
      <w:r w:rsidRPr="00F17F25">
        <w:rPr>
          <w:rFonts w:ascii="Times New Roman" w:hAnsi="Times New Roman" w:cs="Times New Roman"/>
        </w:rPr>
        <w:t xml:space="preserve">  </w:t>
      </w:r>
      <w:r w:rsidRPr="00F17F25">
        <w:rPr>
          <w:rFonts w:ascii="Times New Roman" w:hAnsi="Times New Roman" w:cs="Times New Roman"/>
          <w:b/>
          <w:bCs/>
        </w:rPr>
        <w:t>MGE-cluster analysis</w:t>
      </w:r>
      <w:r w:rsidRPr="00F17F25">
        <w:rPr>
          <w:rFonts w:ascii="Times New Roman" w:hAnsi="Times New Roman" w:cs="Times New Roman"/>
        </w:rPr>
        <w:t>. All plasmids included in cluster analysis. Plasmids colored in black (n=168) belong to samples from the MRSN, and plasmids colored in gray (n=7, 347) were extracted from public GenBank samples.</w:t>
      </w:r>
    </w:p>
    <w:p w14:paraId="7DE9663F" w14:textId="77777777" w:rsidR="00011F87" w:rsidRPr="00CB7199" w:rsidRDefault="00011F87" w:rsidP="00011F87">
      <w:pPr>
        <w:pStyle w:val="ListParagraph"/>
        <w:spacing w:after="0" w:line="240" w:lineRule="auto"/>
        <w:ind w:left="0"/>
        <w:rPr>
          <w:rFonts w:ascii="Times New Roman" w:hAnsi="Times New Roman" w:cs="Times New Roman"/>
        </w:rPr>
      </w:pPr>
      <w:r>
        <w:rPr>
          <w:rFonts w:ascii="Times New Roman" w:hAnsi="Times New Roman" w:cs="Times New Roman"/>
          <w:noProof/>
        </w:rPr>
        <w:lastRenderedPageBreak/>
        <w:drawing>
          <wp:inline distT="0" distB="0" distL="0" distR="0" wp14:anchorId="583055D8" wp14:editId="515A1D94">
            <wp:extent cx="5943600" cy="4305300"/>
            <wp:effectExtent l="0" t="0" r="0" b="0"/>
            <wp:docPr id="12328864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7">
                      <a:extLst>
                        <a:ext uri="{28A0092B-C50C-407E-A947-70E740481C1C}">
                          <a14:useLocalDpi xmlns:a14="http://schemas.microsoft.com/office/drawing/2010/main" val="0"/>
                        </a:ext>
                      </a:extLst>
                    </a:blip>
                    <a:srcRect t="4625" b="40944"/>
                    <a:stretch/>
                  </pic:blipFill>
                  <pic:spPr bwMode="auto">
                    <a:xfrm>
                      <a:off x="0" y="0"/>
                      <a:ext cx="5943600" cy="4305300"/>
                    </a:xfrm>
                    <a:prstGeom prst="rect">
                      <a:avLst/>
                    </a:prstGeom>
                    <a:noFill/>
                    <a:ln>
                      <a:noFill/>
                    </a:ln>
                    <a:extLst>
                      <a:ext uri="{53640926-AAD7-44D8-BBD7-CCE9431645EC}">
                        <a14:shadowObscured xmlns:a14="http://schemas.microsoft.com/office/drawing/2010/main"/>
                      </a:ext>
                    </a:extLst>
                  </pic:spPr>
                </pic:pic>
              </a:graphicData>
            </a:graphic>
          </wp:inline>
        </w:drawing>
      </w:r>
    </w:p>
    <w:p w14:paraId="7E048827" w14:textId="77777777" w:rsidR="00011F87" w:rsidRDefault="00011F87" w:rsidP="00011F87">
      <w:pPr>
        <w:spacing w:line="240" w:lineRule="auto"/>
        <w:jc w:val="both"/>
        <w:rPr>
          <w:rFonts w:ascii="Times New Roman" w:hAnsi="Times New Roman" w:cs="Times New Roman"/>
          <w:sz w:val="24"/>
          <w:szCs w:val="24"/>
        </w:rPr>
      </w:pPr>
      <w:r w:rsidRPr="00F17F25">
        <w:rPr>
          <w:rFonts w:ascii="Times New Roman" w:hAnsi="Times New Roman" w:cs="Times New Roman"/>
          <w:b/>
          <w:bCs/>
          <w:sz w:val="24"/>
          <w:szCs w:val="24"/>
        </w:rPr>
        <w:t xml:space="preserve">Figure S4. Heatmap of plasmid diversity for </w:t>
      </w:r>
      <w:r>
        <w:rPr>
          <w:rFonts w:ascii="Times New Roman" w:hAnsi="Times New Roman" w:cs="Times New Roman"/>
          <w:b/>
          <w:bCs/>
          <w:sz w:val="24"/>
          <w:szCs w:val="24"/>
        </w:rPr>
        <w:t xml:space="preserve">isolates with at least one virulence biomarker but lacking an acquired ESBL or </w:t>
      </w:r>
      <w:proofErr w:type="spellStart"/>
      <w:r>
        <w:rPr>
          <w:rFonts w:ascii="Times New Roman" w:hAnsi="Times New Roman" w:cs="Times New Roman"/>
          <w:b/>
          <w:bCs/>
          <w:sz w:val="24"/>
          <w:szCs w:val="24"/>
        </w:rPr>
        <w:t>carbapenemase</w:t>
      </w:r>
      <w:proofErr w:type="spellEnd"/>
      <w:r w:rsidRPr="00F17F25">
        <w:rPr>
          <w:rFonts w:ascii="Times New Roman" w:hAnsi="Times New Roman" w:cs="Times New Roman"/>
          <w:b/>
          <w:bCs/>
          <w:sz w:val="24"/>
          <w:szCs w:val="24"/>
        </w:rPr>
        <w:t xml:space="preserve">. </w:t>
      </w:r>
      <w:r>
        <w:rPr>
          <w:rFonts w:ascii="Times New Roman" w:hAnsi="Times New Roman" w:cs="Times New Roman"/>
          <w:sz w:val="24"/>
          <w:szCs w:val="24"/>
        </w:rPr>
        <w:t>I</w:t>
      </w:r>
      <w:r w:rsidRPr="00F17F25">
        <w:rPr>
          <w:rFonts w:ascii="Times New Roman" w:hAnsi="Times New Roman" w:cs="Times New Roman"/>
          <w:sz w:val="24"/>
          <w:szCs w:val="24"/>
        </w:rPr>
        <w:t>solates are shown with their corresponding metadata including country of origin, ST, and replicon fingerprint. Each contig from each sample are categorized by their numerical MGE cluster assignment, or otherwise indicated as chromosomal, and further categorized by virulence gene carriage (blue). KL type (ST-KL), country of origin, virulence and resistance gene cargo, and replicon fingerprint of each closed plasmid from each sample. Numbers denoted in the filled virulence boxe</w:t>
      </w:r>
      <w:r>
        <w:rPr>
          <w:rFonts w:ascii="Times New Roman" w:hAnsi="Times New Roman" w:cs="Times New Roman"/>
          <w:sz w:val="24"/>
          <w:szCs w:val="24"/>
        </w:rPr>
        <w:t>s</w:t>
      </w:r>
      <w:r w:rsidRPr="00F17F25">
        <w:rPr>
          <w:rFonts w:ascii="Times New Roman" w:hAnsi="Times New Roman" w:cs="Times New Roman"/>
          <w:sz w:val="24"/>
          <w:szCs w:val="24"/>
        </w:rPr>
        <w:t xml:space="preserve"> or replicon fingerprint circle</w:t>
      </w:r>
      <w:r>
        <w:rPr>
          <w:rFonts w:ascii="Times New Roman" w:hAnsi="Times New Roman" w:cs="Times New Roman"/>
          <w:sz w:val="24"/>
          <w:szCs w:val="24"/>
        </w:rPr>
        <w:t>s</w:t>
      </w:r>
      <w:r w:rsidRPr="00F17F25">
        <w:rPr>
          <w:rFonts w:ascii="Times New Roman" w:hAnsi="Times New Roman" w:cs="Times New Roman"/>
          <w:sz w:val="24"/>
          <w:szCs w:val="24"/>
        </w:rPr>
        <w:t xml:space="preserve"> indicate the plasmid type of the harboring plasmid. Plasmids colored in blue represent virulence-carrying plasmids</w:t>
      </w:r>
      <w:r>
        <w:rPr>
          <w:rFonts w:ascii="Times New Roman" w:hAnsi="Times New Roman" w:cs="Times New Roman"/>
          <w:sz w:val="24"/>
          <w:szCs w:val="24"/>
        </w:rPr>
        <w:t xml:space="preserve">. </w:t>
      </w:r>
      <w:r w:rsidRPr="00F17F25">
        <w:rPr>
          <w:rFonts w:ascii="Times New Roman" w:hAnsi="Times New Roman" w:cs="Times New Roman"/>
          <w:sz w:val="24"/>
          <w:szCs w:val="24"/>
        </w:rPr>
        <w:t>Chromosomal virulence</w:t>
      </w:r>
      <w:r>
        <w:rPr>
          <w:rFonts w:ascii="Times New Roman" w:hAnsi="Times New Roman" w:cs="Times New Roman"/>
          <w:sz w:val="24"/>
          <w:szCs w:val="24"/>
        </w:rPr>
        <w:t xml:space="preserve"> </w:t>
      </w:r>
      <w:r w:rsidRPr="00F17F25">
        <w:rPr>
          <w:rFonts w:ascii="Times New Roman" w:hAnsi="Times New Roman" w:cs="Times New Roman"/>
          <w:sz w:val="24"/>
          <w:szCs w:val="24"/>
        </w:rPr>
        <w:t xml:space="preserve">gene carriage are designated by blue circles. </w:t>
      </w:r>
    </w:p>
    <w:p w14:paraId="0EE83762" w14:textId="77777777" w:rsidR="00011F87" w:rsidRPr="00F17F25" w:rsidRDefault="00011F87" w:rsidP="00011F87">
      <w:pPr>
        <w:spacing w:line="24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92D9601" wp14:editId="34E052AC">
            <wp:extent cx="5943600" cy="7909560"/>
            <wp:effectExtent l="0" t="0" r="0" b="0"/>
            <wp:docPr id="195191815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909560"/>
                    </a:xfrm>
                    <a:prstGeom prst="rect">
                      <a:avLst/>
                    </a:prstGeom>
                    <a:noFill/>
                    <a:ln>
                      <a:noFill/>
                    </a:ln>
                  </pic:spPr>
                </pic:pic>
              </a:graphicData>
            </a:graphic>
          </wp:inline>
        </w:drawing>
      </w:r>
    </w:p>
    <w:p w14:paraId="7DA15DC6" w14:textId="77777777" w:rsidR="00011F87" w:rsidRDefault="00011F87" w:rsidP="00011F87">
      <w:pPr>
        <w:spacing w:after="0" w:line="240" w:lineRule="auto"/>
        <w:rPr>
          <w:rFonts w:ascii="Times New Roman" w:hAnsi="Times New Roman" w:cs="Times New Roman"/>
          <w:sz w:val="24"/>
          <w:szCs w:val="24"/>
        </w:rPr>
      </w:pPr>
      <w:r w:rsidRPr="00F17F25">
        <w:rPr>
          <w:rFonts w:ascii="Times New Roman" w:hAnsi="Times New Roman" w:cs="Times New Roman"/>
          <w:b/>
          <w:bCs/>
          <w:sz w:val="24"/>
          <w:szCs w:val="24"/>
        </w:rPr>
        <w:lastRenderedPageBreak/>
        <w:t>Figure S</w:t>
      </w:r>
      <w:r>
        <w:rPr>
          <w:rFonts w:ascii="Times New Roman" w:hAnsi="Times New Roman" w:cs="Times New Roman"/>
          <w:b/>
          <w:bCs/>
          <w:sz w:val="24"/>
          <w:szCs w:val="24"/>
        </w:rPr>
        <w:t>5</w:t>
      </w:r>
      <w:r w:rsidRPr="00F17F25">
        <w:rPr>
          <w:rFonts w:ascii="Times New Roman" w:hAnsi="Times New Roman" w:cs="Times New Roman"/>
          <w:b/>
          <w:bCs/>
          <w:sz w:val="24"/>
          <w:szCs w:val="24"/>
        </w:rPr>
        <w:t xml:space="preserve">. </w:t>
      </w:r>
      <w:r>
        <w:rPr>
          <w:rFonts w:ascii="Times New Roman" w:hAnsi="Times New Roman" w:cs="Times New Roman"/>
          <w:b/>
          <w:bCs/>
          <w:sz w:val="24"/>
          <w:szCs w:val="24"/>
        </w:rPr>
        <w:t xml:space="preserve">Identification of 25 independent convergence events. </w:t>
      </w:r>
      <w:r w:rsidRPr="001B52BB">
        <w:rPr>
          <w:rFonts w:ascii="Times New Roman" w:hAnsi="Times New Roman" w:cs="Times New Roman"/>
          <w:sz w:val="24"/>
          <w:szCs w:val="24"/>
        </w:rPr>
        <w:t xml:space="preserve">Neighbor joining tree calculated using the </w:t>
      </w:r>
      <w:proofErr w:type="spellStart"/>
      <w:r w:rsidRPr="001B52BB">
        <w:rPr>
          <w:rFonts w:ascii="Times New Roman" w:hAnsi="Times New Roman" w:cs="Times New Roman"/>
          <w:sz w:val="24"/>
          <w:szCs w:val="24"/>
        </w:rPr>
        <w:t>cgMLST</w:t>
      </w:r>
      <w:proofErr w:type="spellEnd"/>
      <w:r w:rsidRPr="001B52BB">
        <w:rPr>
          <w:rFonts w:ascii="Times New Roman" w:hAnsi="Times New Roman" w:cs="Times New Roman"/>
          <w:sz w:val="24"/>
          <w:szCs w:val="24"/>
        </w:rPr>
        <w:t xml:space="preserve"> pairwise allelic distances between all 1,468 </w:t>
      </w:r>
      <w:r w:rsidRPr="001B52BB">
        <w:rPr>
          <w:rFonts w:ascii="Times New Roman" w:hAnsi="Times New Roman" w:cs="Times New Roman"/>
          <w:i/>
          <w:iCs/>
          <w:sz w:val="24"/>
          <w:szCs w:val="24"/>
        </w:rPr>
        <w:t>K. pneumoniae</w:t>
      </w:r>
      <w:r>
        <w:rPr>
          <w:rFonts w:ascii="Times New Roman" w:hAnsi="Times New Roman" w:cs="Times New Roman"/>
          <w:sz w:val="24"/>
          <w:szCs w:val="24"/>
        </w:rPr>
        <w:t xml:space="preserve">. </w:t>
      </w:r>
      <w:r w:rsidRPr="001B52BB">
        <w:rPr>
          <w:rFonts w:ascii="Times New Roman" w:hAnsi="Times New Roman" w:cs="Times New Roman"/>
          <w:b/>
          <w:bCs/>
          <w:sz w:val="24"/>
          <w:szCs w:val="24"/>
        </w:rPr>
        <w:t xml:space="preserve"> </w:t>
      </w:r>
      <w:r w:rsidRPr="001B52BB">
        <w:rPr>
          <w:rFonts w:ascii="Times New Roman" w:hAnsi="Times New Roman" w:cs="Times New Roman"/>
          <w:sz w:val="24"/>
          <w:szCs w:val="24"/>
        </w:rPr>
        <w:t xml:space="preserve">The ESBL and </w:t>
      </w:r>
      <w:proofErr w:type="spellStart"/>
      <w:r w:rsidRPr="001B52BB">
        <w:rPr>
          <w:rFonts w:ascii="Times New Roman" w:hAnsi="Times New Roman" w:cs="Times New Roman"/>
          <w:sz w:val="24"/>
          <w:szCs w:val="24"/>
        </w:rPr>
        <w:t>carbapenemase</w:t>
      </w:r>
      <w:proofErr w:type="spellEnd"/>
      <w:r w:rsidRPr="001B52BB">
        <w:rPr>
          <w:rFonts w:ascii="Times New Roman" w:hAnsi="Times New Roman" w:cs="Times New Roman"/>
          <w:sz w:val="24"/>
          <w:szCs w:val="24"/>
        </w:rPr>
        <w:t xml:space="preserve"> resistance alleles are indicated as well as the distinct alleles for the 5 virulence biomarkers.</w:t>
      </w:r>
      <w:r>
        <w:rPr>
          <w:rFonts w:ascii="Times New Roman" w:hAnsi="Times New Roman" w:cs="Times New Roman"/>
          <w:b/>
          <w:bCs/>
          <w:sz w:val="24"/>
          <w:szCs w:val="24"/>
        </w:rPr>
        <w:t xml:space="preserve"> </w:t>
      </w:r>
      <w:r>
        <w:rPr>
          <w:rFonts w:ascii="Times New Roman" w:hAnsi="Times New Roman" w:cs="Times New Roman"/>
          <w:sz w:val="24"/>
          <w:szCs w:val="24"/>
        </w:rPr>
        <w:t xml:space="preserve">Red shading indicates independent convergence events inferred by maximum parsimony calculated at each node using the presence/absence of virulence and resistance alleles. Independent events are labeled with a letter A to Y. Select isolates for long-read sequencing and </w:t>
      </w:r>
      <w:proofErr w:type="spellStart"/>
      <w:r>
        <w:rPr>
          <w:rFonts w:ascii="Times New Roman" w:hAnsi="Times New Roman" w:cs="Times New Roman"/>
          <w:sz w:val="24"/>
          <w:szCs w:val="24"/>
        </w:rPr>
        <w:t>plasmidome</w:t>
      </w:r>
      <w:proofErr w:type="spellEnd"/>
      <w:r>
        <w:rPr>
          <w:rFonts w:ascii="Times New Roman" w:hAnsi="Times New Roman" w:cs="Times New Roman"/>
          <w:sz w:val="24"/>
          <w:szCs w:val="24"/>
        </w:rPr>
        <w:t xml:space="preserve"> analysis are indicated by an </w:t>
      </w:r>
      <w:r w:rsidRPr="003F11C7">
        <w:rPr>
          <w:rFonts w:ascii="Times New Roman" w:hAnsi="Times New Roman" w:cs="Times New Roman"/>
          <w:sz w:val="24"/>
          <w:szCs w:val="24"/>
        </w:rPr>
        <w:t>asterisk</w:t>
      </w:r>
      <w:r>
        <w:rPr>
          <w:rFonts w:ascii="Times New Roman" w:hAnsi="Times New Roman" w:cs="Times New Roman"/>
          <w:sz w:val="24"/>
          <w:szCs w:val="24"/>
        </w:rPr>
        <w:t xml:space="preserve">. </w:t>
      </w:r>
    </w:p>
    <w:p w14:paraId="32977775" w14:textId="77777777" w:rsidR="00011F87" w:rsidRDefault="00011F87" w:rsidP="00011F87">
      <w:pPr>
        <w:rPr>
          <w:rFonts w:ascii="Times New Roman" w:hAnsi="Times New Roman" w:cs="Times New Roman"/>
          <w:sz w:val="24"/>
          <w:szCs w:val="24"/>
        </w:rPr>
      </w:pPr>
      <w:r>
        <w:rPr>
          <w:rFonts w:ascii="Times New Roman" w:hAnsi="Times New Roman" w:cs="Times New Roman"/>
          <w:sz w:val="24"/>
          <w:szCs w:val="24"/>
        </w:rPr>
        <w:br w:type="page"/>
      </w:r>
    </w:p>
    <w:p w14:paraId="77CE8729" w14:textId="77777777" w:rsidR="00011F87" w:rsidRPr="001B52BB" w:rsidRDefault="00011F87" w:rsidP="00011F87">
      <w:pPr>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CD04DB4" wp14:editId="7E41B539">
            <wp:extent cx="5941822" cy="1122218"/>
            <wp:effectExtent l="0" t="0" r="1905" b="1905"/>
            <wp:docPr id="15151004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9">
                      <a:extLst>
                        <a:ext uri="{28A0092B-C50C-407E-A947-70E740481C1C}">
                          <a14:useLocalDpi xmlns:a14="http://schemas.microsoft.com/office/drawing/2010/main" val="0"/>
                        </a:ext>
                      </a:extLst>
                    </a:blip>
                    <a:srcRect t="3853" b="81957"/>
                    <a:stretch/>
                  </pic:blipFill>
                  <pic:spPr bwMode="auto">
                    <a:xfrm>
                      <a:off x="0" y="0"/>
                      <a:ext cx="5943600" cy="1122554"/>
                    </a:xfrm>
                    <a:prstGeom prst="rect">
                      <a:avLst/>
                    </a:prstGeom>
                    <a:noFill/>
                    <a:ln>
                      <a:noFill/>
                    </a:ln>
                    <a:extLst>
                      <a:ext uri="{53640926-AAD7-44D8-BBD7-CCE9431645EC}">
                        <a14:shadowObscured xmlns:a14="http://schemas.microsoft.com/office/drawing/2010/main"/>
                      </a:ext>
                    </a:extLst>
                  </pic:spPr>
                </pic:pic>
              </a:graphicData>
            </a:graphic>
          </wp:inline>
        </w:drawing>
      </w:r>
    </w:p>
    <w:p w14:paraId="492430EC" w14:textId="77777777" w:rsidR="00011F87" w:rsidRDefault="00011F87" w:rsidP="00011F87">
      <w:pPr>
        <w:spacing w:after="0" w:line="240" w:lineRule="auto"/>
        <w:rPr>
          <w:rFonts w:ascii="Times New Roman" w:hAnsi="Times New Roman" w:cs="Times New Roman"/>
          <w:sz w:val="24"/>
          <w:szCs w:val="24"/>
        </w:rPr>
      </w:pPr>
      <w:r w:rsidRPr="00F17F25">
        <w:rPr>
          <w:rFonts w:ascii="Times New Roman" w:hAnsi="Times New Roman" w:cs="Times New Roman"/>
          <w:b/>
          <w:bCs/>
          <w:sz w:val="24"/>
          <w:szCs w:val="24"/>
        </w:rPr>
        <w:t>Figure S</w:t>
      </w:r>
      <w:r>
        <w:rPr>
          <w:rFonts w:ascii="Times New Roman" w:hAnsi="Times New Roman" w:cs="Times New Roman"/>
          <w:b/>
          <w:bCs/>
          <w:sz w:val="24"/>
          <w:szCs w:val="24"/>
        </w:rPr>
        <w:t>6</w:t>
      </w:r>
      <w:r w:rsidRPr="00F17F25">
        <w:rPr>
          <w:rFonts w:ascii="Times New Roman" w:hAnsi="Times New Roman" w:cs="Times New Roman"/>
          <w:b/>
          <w:bCs/>
          <w:sz w:val="24"/>
          <w:szCs w:val="24"/>
        </w:rPr>
        <w:t xml:space="preserve">. </w:t>
      </w:r>
      <w:r>
        <w:rPr>
          <w:rFonts w:ascii="Times New Roman" w:hAnsi="Times New Roman" w:cs="Times New Roman"/>
          <w:b/>
          <w:bCs/>
          <w:sz w:val="24"/>
          <w:szCs w:val="24"/>
        </w:rPr>
        <w:t>A</w:t>
      </w:r>
      <w:r w:rsidRPr="008A475B">
        <w:rPr>
          <w:rFonts w:ascii="Times New Roman" w:hAnsi="Times New Roman" w:cs="Times New Roman"/>
          <w:b/>
          <w:bCs/>
          <w:sz w:val="24"/>
          <w:szCs w:val="24"/>
        </w:rPr>
        <w:t>cquisition of an ESBL gene inserted within the canonical pC-4 virulence plasmid</w:t>
      </w:r>
      <w:r>
        <w:rPr>
          <w:rFonts w:ascii="Times New Roman" w:hAnsi="Times New Roman" w:cs="Times New Roman"/>
          <w:b/>
          <w:bCs/>
          <w:sz w:val="24"/>
          <w:szCs w:val="24"/>
        </w:rPr>
        <w:t xml:space="preserve"> in isolate MRSN474269, a ST-23/KL1 MDR-</w:t>
      </w:r>
      <w:proofErr w:type="spellStart"/>
      <w:r>
        <w:rPr>
          <w:rFonts w:ascii="Times New Roman" w:hAnsi="Times New Roman" w:cs="Times New Roman"/>
          <w:b/>
          <w:bCs/>
          <w:sz w:val="24"/>
          <w:szCs w:val="24"/>
        </w:rPr>
        <w:t>hvkp</w:t>
      </w:r>
      <w:proofErr w:type="spellEnd"/>
      <w:r>
        <w:rPr>
          <w:rFonts w:ascii="Times New Roman" w:hAnsi="Times New Roman" w:cs="Times New Roman"/>
          <w:b/>
          <w:bCs/>
          <w:sz w:val="24"/>
          <w:szCs w:val="24"/>
        </w:rPr>
        <w:t xml:space="preserve"> isolate. </w:t>
      </w:r>
      <w:r w:rsidRPr="008A475B">
        <w:rPr>
          <w:rFonts w:ascii="Times New Roman" w:hAnsi="Times New Roman" w:cs="Times New Roman"/>
          <w:sz w:val="24"/>
          <w:szCs w:val="24"/>
        </w:rPr>
        <w:t xml:space="preserve">Plasmid alignment was done using the reference </w:t>
      </w:r>
      <w:proofErr w:type="spellStart"/>
      <w:r w:rsidRPr="008A475B">
        <w:rPr>
          <w:rFonts w:ascii="Times New Roman" w:hAnsi="Times New Roman" w:cs="Times New Roman"/>
          <w:sz w:val="24"/>
          <w:szCs w:val="24"/>
        </w:rPr>
        <w:t>pLVPK</w:t>
      </w:r>
      <w:proofErr w:type="spellEnd"/>
      <w:r w:rsidRPr="008A475B">
        <w:rPr>
          <w:rFonts w:ascii="Times New Roman" w:hAnsi="Times New Roman" w:cs="Times New Roman"/>
          <w:sz w:val="24"/>
          <w:szCs w:val="24"/>
        </w:rPr>
        <w:t xml:space="preserve"> (</w:t>
      </w:r>
      <w:r>
        <w:rPr>
          <w:rFonts w:ascii="Times New Roman" w:hAnsi="Times New Roman" w:cs="Times New Roman"/>
          <w:sz w:val="24"/>
          <w:szCs w:val="24"/>
        </w:rPr>
        <w:t xml:space="preserve">carrying all 5 virulence biomarkers but </w:t>
      </w:r>
      <w:r w:rsidRPr="008A475B">
        <w:rPr>
          <w:rFonts w:ascii="Times New Roman" w:hAnsi="Times New Roman" w:cs="Times New Roman"/>
          <w:sz w:val="24"/>
          <w:szCs w:val="24"/>
        </w:rPr>
        <w:t xml:space="preserve">lacking an ESBL) as a comparator. </w:t>
      </w:r>
    </w:p>
    <w:p w14:paraId="338C6863" w14:textId="53D979D7" w:rsidR="008B07A6" w:rsidRPr="00011F87" w:rsidRDefault="008B07A6">
      <w:pPr>
        <w:rPr>
          <w:rFonts w:ascii="Times New Roman" w:hAnsi="Times New Roman" w:cs="Times New Roman"/>
          <w:sz w:val="24"/>
          <w:szCs w:val="24"/>
        </w:rPr>
      </w:pPr>
    </w:p>
    <w:sectPr w:rsidR="008B07A6" w:rsidRPr="00011F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F87"/>
    <w:rsid w:val="00011F87"/>
    <w:rsid w:val="00066677"/>
    <w:rsid w:val="003A4E89"/>
    <w:rsid w:val="00556784"/>
    <w:rsid w:val="008B07A6"/>
    <w:rsid w:val="00987B63"/>
    <w:rsid w:val="009F436B"/>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8733C"/>
  <w15:chartTrackingRefBased/>
  <w15:docId w15:val="{2050042D-6E98-4ABF-85E9-21C99A97B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F87"/>
    <w:pPr>
      <w:spacing w:line="259" w:lineRule="auto"/>
    </w:pPr>
    <w:rPr>
      <w:kern w:val="0"/>
      <w:sz w:val="22"/>
      <w:szCs w:val="22"/>
      <w14:ligatures w14:val="none"/>
    </w:rPr>
  </w:style>
  <w:style w:type="paragraph" w:styleId="Heading1">
    <w:name w:val="heading 1"/>
    <w:basedOn w:val="Normal"/>
    <w:next w:val="Normal"/>
    <w:link w:val="Heading1Char"/>
    <w:uiPriority w:val="9"/>
    <w:qFormat/>
    <w:rsid w:val="00011F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11F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11F8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11F8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11F8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11F8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11F8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11F8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11F8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F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1F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1F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1F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1F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1F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F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F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F87"/>
    <w:rPr>
      <w:rFonts w:eastAsiaTheme="majorEastAsia" w:cstheme="majorBidi"/>
      <w:color w:val="272727" w:themeColor="text1" w:themeTint="D8"/>
    </w:rPr>
  </w:style>
  <w:style w:type="paragraph" w:styleId="Title">
    <w:name w:val="Title"/>
    <w:basedOn w:val="Normal"/>
    <w:next w:val="Normal"/>
    <w:link w:val="TitleChar"/>
    <w:uiPriority w:val="10"/>
    <w:qFormat/>
    <w:rsid w:val="00011F8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11F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F8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11F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F87"/>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11F87"/>
    <w:rPr>
      <w:i/>
      <w:iCs/>
      <w:color w:val="404040" w:themeColor="text1" w:themeTint="BF"/>
    </w:rPr>
  </w:style>
  <w:style w:type="paragraph" w:styleId="ListParagraph">
    <w:name w:val="List Paragraph"/>
    <w:basedOn w:val="Normal"/>
    <w:uiPriority w:val="34"/>
    <w:qFormat/>
    <w:rsid w:val="00011F87"/>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011F87"/>
    <w:rPr>
      <w:i/>
      <w:iCs/>
      <w:color w:val="0F4761" w:themeColor="accent1" w:themeShade="BF"/>
    </w:rPr>
  </w:style>
  <w:style w:type="paragraph" w:styleId="IntenseQuote">
    <w:name w:val="Intense Quote"/>
    <w:basedOn w:val="Normal"/>
    <w:next w:val="Normal"/>
    <w:link w:val="IntenseQuoteChar"/>
    <w:uiPriority w:val="30"/>
    <w:qFormat/>
    <w:rsid w:val="00011F8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11F87"/>
    <w:rPr>
      <w:i/>
      <w:iCs/>
      <w:color w:val="0F4761" w:themeColor="accent1" w:themeShade="BF"/>
    </w:rPr>
  </w:style>
  <w:style w:type="character" w:styleId="IntenseReference">
    <w:name w:val="Intense Reference"/>
    <w:basedOn w:val="DefaultParagraphFont"/>
    <w:uiPriority w:val="32"/>
    <w:qFormat/>
    <w:rsid w:val="00011F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456</Words>
  <Characters>2812</Characters>
  <Application>Microsoft Office Word</Application>
  <DocSecurity>0</DocSecurity>
  <Lines>41</Lines>
  <Paragraphs>10</Paragraphs>
  <ScaleCrop>false</ScaleCrop>
  <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2026-02-13T04:20:00Z</dcterms:created>
  <dcterms:modified xsi:type="dcterms:W3CDTF">2026-02-13T04:20:00Z</dcterms:modified>
</cp:coreProperties>
</file>