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5874" w14:textId="5A5EF10A" w:rsidR="00E844A9" w:rsidRPr="00441456" w:rsidRDefault="00E844A9" w:rsidP="00AA1982">
      <w:pPr>
        <w:spacing w:line="480" w:lineRule="auto"/>
        <w:jc w:val="both"/>
        <w:rPr>
          <w:rFonts w:ascii="Arial" w:hAnsi="Arial"/>
          <w:b/>
          <w:i/>
          <w:noProof/>
          <w:sz w:val="18"/>
          <w:szCs w:val="18"/>
        </w:rPr>
      </w:pPr>
    </w:p>
    <w:p w14:paraId="5B8F889C" w14:textId="3BD151DA" w:rsidR="00AA1982" w:rsidRPr="00441456" w:rsidRDefault="00E23CB2" w:rsidP="00AA1982">
      <w:pPr>
        <w:spacing w:line="480" w:lineRule="auto"/>
        <w:jc w:val="both"/>
        <w:rPr>
          <w:rStyle w:val="Strong"/>
          <w:rFonts w:ascii="Arial" w:hAnsi="Arial"/>
          <w:b w:val="0"/>
          <w:bCs/>
          <w:i/>
          <w:noProof/>
          <w:sz w:val="18"/>
          <w:szCs w:val="18"/>
        </w:rPr>
      </w:pPr>
      <w:r w:rsidRPr="00441456">
        <w:rPr>
          <w:rFonts w:ascii="Arial" w:hAnsi="Arial"/>
          <w:b/>
          <w:i/>
          <w:noProof/>
          <w:sz w:val="18"/>
          <w:szCs w:val="18"/>
        </w:rPr>
        <w:drawing>
          <wp:inline distT="0" distB="0" distL="0" distR="0" wp14:anchorId="25A31D95" wp14:editId="24A800F3">
            <wp:extent cx="5715000" cy="1809750"/>
            <wp:effectExtent l="0" t="0" r="0" b="0"/>
            <wp:docPr id="106098920" name="Picture 3" descr="A close-up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920" name="Picture 3" descr="A close-up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AAC" w:rsidRPr="00441456">
        <w:rPr>
          <w:rFonts w:ascii="Arial" w:hAnsi="Arial"/>
          <w:b/>
          <w:i/>
          <w:noProof/>
          <w:sz w:val="18"/>
          <w:szCs w:val="18"/>
        </w:rPr>
        <w:t>Supplement</w:t>
      </w:r>
      <w:r w:rsidR="00096839" w:rsidRPr="00441456">
        <w:rPr>
          <w:rFonts w:ascii="Arial" w:hAnsi="Arial"/>
          <w:b/>
          <w:i/>
          <w:noProof/>
          <w:sz w:val="18"/>
          <w:szCs w:val="18"/>
        </w:rPr>
        <w:t>ary</w:t>
      </w:r>
      <w:r w:rsidR="00424AAC" w:rsidRPr="00441456">
        <w:rPr>
          <w:rFonts w:ascii="Arial" w:hAnsi="Arial"/>
          <w:b/>
          <w:i/>
          <w:noProof/>
          <w:sz w:val="18"/>
          <w:szCs w:val="18"/>
        </w:rPr>
        <w:t xml:space="preserve"> Figure </w:t>
      </w:r>
      <w:r w:rsidR="005A63FA" w:rsidRPr="00441456">
        <w:rPr>
          <w:rFonts w:ascii="Arial" w:hAnsi="Arial"/>
          <w:b/>
          <w:i/>
          <w:noProof/>
          <w:sz w:val="18"/>
          <w:szCs w:val="18"/>
        </w:rPr>
        <w:t>1</w:t>
      </w:r>
      <w:r w:rsidR="00AA1982" w:rsidRPr="00441456">
        <w:rPr>
          <w:rFonts w:ascii="Arial" w:hAnsi="Arial"/>
          <w:b/>
          <w:i/>
          <w:noProof/>
          <w:sz w:val="18"/>
          <w:szCs w:val="18"/>
        </w:rPr>
        <w:t>. Interaction plot for the effect of the 15q11.2 deletion (A) and 16p11.2 proximal deletion (B) and lifestyle on fluid intelligence (FI).</w:t>
      </w:r>
      <w:r w:rsidR="00AA1982" w:rsidRPr="00441456">
        <w:rPr>
          <w:rFonts w:ascii="Arial" w:hAnsi="Arial"/>
          <w:i/>
          <w:noProof/>
          <w:sz w:val="18"/>
          <w:szCs w:val="18"/>
        </w:rPr>
        <w:t xml:space="preserve"> The x-axis represents the lifestyle, while the y-axis shows the mean FI. Violin plots show the data distribution for each group, with black points denoting mean values and error bars representing confidence intervals. Blue colo</w:t>
      </w:r>
      <w:r w:rsidR="00096839" w:rsidRPr="00441456">
        <w:rPr>
          <w:rFonts w:ascii="Arial" w:hAnsi="Arial"/>
          <w:i/>
          <w:noProof/>
          <w:sz w:val="18"/>
          <w:szCs w:val="18"/>
        </w:rPr>
        <w:t>u</w:t>
      </w:r>
      <w:r w:rsidR="00AA1982" w:rsidRPr="00441456">
        <w:rPr>
          <w:rFonts w:ascii="Arial" w:hAnsi="Arial"/>
          <w:i/>
          <w:noProof/>
          <w:sz w:val="18"/>
          <w:szCs w:val="18"/>
        </w:rPr>
        <w:t>r represents individuals without the deletion (Absent), whereas the red colo</w:t>
      </w:r>
      <w:r w:rsidR="00096839" w:rsidRPr="00441456">
        <w:rPr>
          <w:rFonts w:ascii="Arial" w:hAnsi="Arial"/>
          <w:i/>
          <w:noProof/>
          <w:sz w:val="18"/>
          <w:szCs w:val="18"/>
        </w:rPr>
        <w:t>u</w:t>
      </w:r>
      <w:r w:rsidR="00AA1982" w:rsidRPr="00441456">
        <w:rPr>
          <w:rFonts w:ascii="Arial" w:hAnsi="Arial"/>
          <w:i/>
          <w:noProof/>
          <w:sz w:val="18"/>
          <w:szCs w:val="18"/>
        </w:rPr>
        <w:t>r represents those with the deletion (Present).</w:t>
      </w:r>
    </w:p>
    <w:p w14:paraId="2CD3333B" w14:textId="2989CB51" w:rsidR="00FF5FEB" w:rsidRPr="00441456" w:rsidRDefault="00E23CB2" w:rsidP="00E23CB2">
      <w:pPr>
        <w:spacing w:line="480" w:lineRule="auto"/>
        <w:jc w:val="both"/>
        <w:rPr>
          <w:rFonts w:ascii="Arial" w:hAnsi="Arial"/>
          <w:b/>
          <w:i/>
          <w:noProof/>
          <w:sz w:val="18"/>
          <w:szCs w:val="18"/>
        </w:rPr>
      </w:pPr>
      <w:r w:rsidRPr="00441456">
        <w:rPr>
          <w:rFonts w:ascii="Arial" w:hAnsi="Arial"/>
          <w:b/>
          <w:i/>
          <w:noProof/>
          <w:sz w:val="18"/>
          <w:szCs w:val="18"/>
        </w:rPr>
        <w:drawing>
          <wp:inline distT="0" distB="0" distL="0" distR="0" wp14:anchorId="26BA719B" wp14:editId="73FBAF61">
            <wp:extent cx="5724525" cy="3819525"/>
            <wp:effectExtent l="0" t="0" r="9525" b="9525"/>
            <wp:docPr id="1300516320" name="Picture 4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16320" name="Picture 4" descr="A graph with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AAC" w:rsidRPr="00441456">
        <w:rPr>
          <w:rFonts w:ascii="Arial" w:hAnsi="Arial"/>
          <w:b/>
          <w:i/>
          <w:noProof/>
          <w:sz w:val="18"/>
          <w:szCs w:val="18"/>
        </w:rPr>
        <w:t>Supplement</w:t>
      </w:r>
      <w:r w:rsidR="00096839" w:rsidRPr="00441456">
        <w:rPr>
          <w:rFonts w:ascii="Arial" w:hAnsi="Arial"/>
          <w:b/>
          <w:i/>
          <w:noProof/>
          <w:sz w:val="18"/>
          <w:szCs w:val="18"/>
        </w:rPr>
        <w:t>ary</w:t>
      </w:r>
      <w:r w:rsidR="00424AAC" w:rsidRPr="00441456">
        <w:rPr>
          <w:rFonts w:ascii="Arial" w:hAnsi="Arial"/>
          <w:b/>
          <w:i/>
          <w:noProof/>
          <w:sz w:val="18"/>
          <w:szCs w:val="18"/>
        </w:rPr>
        <w:t xml:space="preserve"> Figure </w:t>
      </w:r>
      <w:r w:rsidR="005A63FA" w:rsidRPr="00441456">
        <w:rPr>
          <w:rFonts w:ascii="Arial" w:hAnsi="Arial"/>
          <w:b/>
          <w:i/>
          <w:noProof/>
          <w:sz w:val="18"/>
          <w:szCs w:val="18"/>
        </w:rPr>
        <w:t>2</w:t>
      </w:r>
      <w:r w:rsidR="00AA1982" w:rsidRPr="00441456">
        <w:rPr>
          <w:rFonts w:ascii="Arial" w:hAnsi="Arial"/>
          <w:b/>
          <w:i/>
          <w:noProof/>
          <w:sz w:val="18"/>
          <w:szCs w:val="18"/>
        </w:rPr>
        <w:t xml:space="preserve">. Interaction plot for the effect of the 22q11.2 distal duplication and lifestyle on well-being.  </w:t>
      </w:r>
      <w:r w:rsidR="00AA1982" w:rsidRPr="00441456">
        <w:rPr>
          <w:rFonts w:ascii="Arial" w:hAnsi="Arial"/>
          <w:i/>
          <w:noProof/>
          <w:sz w:val="18"/>
          <w:szCs w:val="18"/>
        </w:rPr>
        <w:t xml:space="preserve">The x-axis represents the lifestyle, while the y-axis shows mean well-being. Violin plots show the data distribution for each group, with black points denoting mean values and error bars representing confidence </w:t>
      </w:r>
      <w:r w:rsidR="00AA1982" w:rsidRPr="00441456">
        <w:rPr>
          <w:rFonts w:ascii="Arial" w:hAnsi="Arial"/>
          <w:i/>
          <w:noProof/>
          <w:sz w:val="18"/>
          <w:szCs w:val="18"/>
        </w:rPr>
        <w:lastRenderedPageBreak/>
        <w:t xml:space="preserve">intervals. Blue </w:t>
      </w:r>
      <w:r w:rsidR="009C7561" w:rsidRPr="00441456">
        <w:rPr>
          <w:rFonts w:ascii="Arial" w:hAnsi="Arial"/>
          <w:i/>
          <w:noProof/>
          <w:sz w:val="18"/>
          <w:szCs w:val="18"/>
        </w:rPr>
        <w:t>colour</w:t>
      </w:r>
      <w:r w:rsidR="00AA1982" w:rsidRPr="00441456">
        <w:rPr>
          <w:rFonts w:ascii="Arial" w:hAnsi="Arial"/>
          <w:i/>
          <w:noProof/>
          <w:sz w:val="18"/>
          <w:szCs w:val="18"/>
        </w:rPr>
        <w:t xml:space="preserve"> represents individuals without the duplication (Absent), whereas the red colo</w:t>
      </w:r>
      <w:r w:rsidR="00096839" w:rsidRPr="00441456">
        <w:rPr>
          <w:rFonts w:ascii="Arial" w:hAnsi="Arial"/>
          <w:i/>
          <w:noProof/>
          <w:sz w:val="18"/>
          <w:szCs w:val="18"/>
        </w:rPr>
        <w:t>u</w:t>
      </w:r>
      <w:r w:rsidR="00AA1982" w:rsidRPr="00441456">
        <w:rPr>
          <w:rFonts w:ascii="Arial" w:hAnsi="Arial"/>
          <w:i/>
          <w:noProof/>
          <w:sz w:val="18"/>
          <w:szCs w:val="18"/>
        </w:rPr>
        <w:t>r represents those with the duplication (Present).</w:t>
      </w:r>
    </w:p>
    <w:sectPr w:rsidR="00FF5FEB" w:rsidRPr="0044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82"/>
    <w:rsid w:val="00096839"/>
    <w:rsid w:val="000A3AAF"/>
    <w:rsid w:val="001E40A3"/>
    <w:rsid w:val="003046EE"/>
    <w:rsid w:val="003962F1"/>
    <w:rsid w:val="00424AAC"/>
    <w:rsid w:val="00441456"/>
    <w:rsid w:val="005A63FA"/>
    <w:rsid w:val="006B56E0"/>
    <w:rsid w:val="009C7561"/>
    <w:rsid w:val="00A242D2"/>
    <w:rsid w:val="00AA1982"/>
    <w:rsid w:val="00BC0C46"/>
    <w:rsid w:val="00E23CB2"/>
    <w:rsid w:val="00E844A9"/>
    <w:rsid w:val="00F81FF6"/>
    <w:rsid w:val="00FF0620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4C002"/>
  <w15:chartTrackingRefBased/>
  <w15:docId w15:val="{61CA1777-C54C-514C-8681-7E02EB94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82"/>
    <w:pPr>
      <w:spacing w:line="259" w:lineRule="auto"/>
    </w:pPr>
    <w:rPr>
      <w:rFonts w:ascii="Times New Roman" w:hAnsi="Times New Roman" w:cs="Times New Roman"/>
      <w:bCs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9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9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9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9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9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9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9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9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9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982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98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982"/>
    <w:pPr>
      <w:spacing w:before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982"/>
    <w:pPr>
      <w:spacing w:line="278" w:lineRule="auto"/>
      <w:ind w:left="720"/>
      <w:contextualSpacing/>
    </w:pPr>
    <w:rPr>
      <w:rFonts w:ascii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98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A1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Snihirova, Yelyzaveta (SP / NP)</dc:creator>
  <cp:keywords/>
  <dc:description/>
  <cp:lastModifiedBy>Snihirova, Yelyzaveta (SP / NP)</cp:lastModifiedBy>
  <cp:revision>6</cp:revision>
  <dcterms:created xsi:type="dcterms:W3CDTF">2025-09-23T10:54:00Z</dcterms:created>
  <dcterms:modified xsi:type="dcterms:W3CDTF">2026-01-15T09:31:00Z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7af115d4-f78b-4cb3-8492-5747a9441cc1</vt:lpwstr>
  </property>
</Properties>
</file>