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61A06" w14:textId="77777777" w:rsidR="00D94AB3" w:rsidRPr="00B21683" w:rsidRDefault="00D94AB3" w:rsidP="00D94AB3">
      <w:pPr>
        <w:pStyle w:val="TAMainText"/>
        <w:ind w:firstLineChars="0" w:firstLine="0"/>
        <w:rPr>
          <w:vertAlign w:val="superscript"/>
        </w:rPr>
      </w:pPr>
      <w:r w:rsidRPr="00B21683">
        <w:rPr>
          <w:b/>
          <w:bCs/>
        </w:rPr>
        <w:t>Table 1</w:t>
      </w:r>
      <w:r w:rsidRPr="00B21683">
        <w:t xml:space="preserve">. Optimization of </w:t>
      </w:r>
      <w:r>
        <w:rPr>
          <w:rFonts w:hint="eastAsia"/>
        </w:rPr>
        <w:t>r</w:t>
      </w:r>
      <w:r w:rsidRPr="00B21683">
        <w:t xml:space="preserve">eaction </w:t>
      </w:r>
      <w:r>
        <w:rPr>
          <w:rFonts w:hint="eastAsia"/>
        </w:rPr>
        <w:t>c</w:t>
      </w:r>
      <w:r w:rsidRPr="00B21683">
        <w:t>onditions.</w:t>
      </w:r>
      <w:r w:rsidRPr="00B21683">
        <w:rPr>
          <w:vertAlign w:val="superscript"/>
        </w:rPr>
        <w:t>a</w:t>
      </w:r>
    </w:p>
    <w:p w14:paraId="4E712E7F" w14:textId="77777777" w:rsidR="00D94AB3" w:rsidRPr="00B21683" w:rsidRDefault="00D94AB3" w:rsidP="00D94AB3">
      <w:pPr>
        <w:pStyle w:val="TAMainText"/>
        <w:ind w:firstLineChars="0" w:firstLine="0"/>
      </w:pPr>
      <w:r w:rsidRPr="00B21683">
        <w:object w:dxaOrig="23908" w:dyaOrig="23723" w14:anchorId="603A59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490pt" o:ole="">
            <v:imagedata r:id="rId4" o:title=""/>
          </v:shape>
          <o:OLEObject Type="Embed" ProgID="ChemDraw.Document.6.0" ShapeID="_x0000_i1025" DrawAspect="Content" ObjectID="_1831284743" r:id="rId5"/>
        </w:object>
      </w:r>
    </w:p>
    <w:p w14:paraId="6711A191" w14:textId="77777777" w:rsidR="00D94AB3" w:rsidRPr="00B21683" w:rsidRDefault="00D94AB3" w:rsidP="00D94AB3">
      <w:pPr>
        <w:pStyle w:val="TAMainText"/>
        <w:ind w:firstLineChars="0" w:firstLine="0"/>
      </w:pPr>
      <w:r w:rsidRPr="00B21683">
        <w:rPr>
          <w:vertAlign w:val="superscript"/>
        </w:rPr>
        <w:t>a</w:t>
      </w:r>
      <w:r w:rsidRPr="00B21683">
        <w:t xml:space="preserve">Conditions: Reactions were conducted on 0.2 mmol scale as shown in </w:t>
      </w:r>
      <w:r>
        <w:rPr>
          <w:rFonts w:hint="eastAsia"/>
        </w:rPr>
        <w:t xml:space="preserve">the </w:t>
      </w:r>
      <w:r w:rsidRPr="00B21683">
        <w:t xml:space="preserve">table; yields </w:t>
      </w:r>
      <w:r w:rsidRPr="00762781">
        <w:rPr>
          <w:rFonts w:hint="eastAsia"/>
        </w:rPr>
        <w:t>were</w:t>
      </w:r>
      <w:r w:rsidRPr="00B21683">
        <w:t xml:space="preserve"> determined by GC analysis; ee was determined by HPLC analysis.</w:t>
      </w:r>
    </w:p>
    <w:p w14:paraId="3F48136E" w14:textId="77777777" w:rsidR="00D94AB3" w:rsidRPr="00B21683" w:rsidRDefault="00D94AB3" w:rsidP="00D94AB3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B21683">
        <w:rPr>
          <w:rFonts w:ascii="Times New Roman" w:hAnsi="Times New Roman" w:cs="Times New Roman"/>
          <w:b/>
          <w:bCs/>
          <w:sz w:val="20"/>
          <w:szCs w:val="20"/>
        </w:rPr>
        <w:t xml:space="preserve">Table 2. </w:t>
      </w:r>
      <w:r w:rsidRPr="00B21683">
        <w:rPr>
          <w:rFonts w:ascii="Times New Roman" w:hAnsi="Times New Roman" w:cs="Times New Roman"/>
          <w:sz w:val="20"/>
          <w:szCs w:val="20"/>
        </w:rPr>
        <w:t>Scope of the</w:t>
      </w:r>
      <w:r w:rsidRPr="00B21683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B21683">
        <w:rPr>
          <w:rFonts w:ascii="Times New Roman" w:hAnsi="Times New Roman" w:cs="Times New Roman"/>
          <w:sz w:val="20"/>
          <w:szCs w:val="20"/>
        </w:rPr>
        <w:t xml:space="preserve">asymmetric dearomatization Heck/Tsuji−Trost reaction of racemic biaryls </w:t>
      </w:r>
      <w:r w:rsidRPr="00B21683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B21683">
        <w:rPr>
          <w:rFonts w:ascii="Times New Roman" w:hAnsi="Times New Roman" w:cs="Times New Roman"/>
          <w:sz w:val="20"/>
          <w:szCs w:val="20"/>
        </w:rPr>
        <w:t xml:space="preserve"> with dienes </w:t>
      </w:r>
      <w:r w:rsidRPr="00B21683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B21683">
        <w:rPr>
          <w:rFonts w:ascii="Times New Roman" w:hAnsi="Times New Roman" w:cs="Times New Roman"/>
          <w:sz w:val="20"/>
          <w:szCs w:val="20"/>
        </w:rPr>
        <w:t>.</w:t>
      </w:r>
      <w:r w:rsidRPr="00B21683">
        <w:rPr>
          <w:rFonts w:ascii="Times New Roman" w:hAnsi="Times New Roman" w:cs="Times New Roman"/>
          <w:sz w:val="20"/>
          <w:szCs w:val="20"/>
          <w:vertAlign w:val="superscript"/>
        </w:rPr>
        <w:t>a</w:t>
      </w:r>
    </w:p>
    <w:p w14:paraId="4B1E4112" w14:textId="77777777" w:rsidR="00D94AB3" w:rsidRPr="00B21683" w:rsidRDefault="00D94AB3" w:rsidP="00D94AB3">
      <w:pPr>
        <w:spacing w:beforeLines="50" w:before="120" w:afterLines="50" w:after="120"/>
        <w:rPr>
          <w:rFonts w:ascii="Times New Roman" w:hAnsi="Times New Roman" w:cs="Times New Roman"/>
          <w:sz w:val="20"/>
          <w:szCs w:val="20"/>
        </w:rPr>
      </w:pPr>
      <w:r w:rsidRPr="00B21683">
        <w:rPr>
          <w:rFonts w:ascii="Times New Roman" w:hAnsi="Times New Roman" w:cs="Times New Roman"/>
          <w:sz w:val="20"/>
          <w:szCs w:val="20"/>
        </w:rPr>
        <w:object w:dxaOrig="14390" w:dyaOrig="17864" w14:anchorId="2D4EB37A">
          <v:shape id="_x0000_i1027" type="#_x0000_t75" style="width:488.5pt;height:607.5pt" o:ole="">
            <v:imagedata r:id="rId6" o:title=""/>
          </v:shape>
          <o:OLEObject Type="Embed" ProgID="ChemDraw.Document.6.0" ShapeID="_x0000_i1027" DrawAspect="Content" ObjectID="_1831284744" r:id="rId7"/>
        </w:object>
      </w:r>
    </w:p>
    <w:p w14:paraId="62B32EC5" w14:textId="77777777" w:rsidR="00D94AB3" w:rsidRPr="00B21683" w:rsidRDefault="00D94AB3" w:rsidP="00D94AB3">
      <w:pPr>
        <w:pStyle w:val="TAMainText"/>
        <w:ind w:firstLineChars="0" w:firstLine="0"/>
      </w:pPr>
      <w:r w:rsidRPr="00B21683">
        <w:rPr>
          <w:vertAlign w:val="superscript"/>
        </w:rPr>
        <w:t>a</w:t>
      </w:r>
      <w:r w:rsidRPr="00B21683">
        <w:t xml:space="preserve">Conditions: </w:t>
      </w:r>
      <w:r w:rsidRPr="00B21683">
        <w:rPr>
          <w:b/>
          <w:bCs/>
        </w:rPr>
        <w:t>1</w:t>
      </w:r>
      <w:r w:rsidRPr="00B21683">
        <w:t xml:space="preserve"> (0.3 mmol), </w:t>
      </w:r>
      <w:r w:rsidRPr="00B21683">
        <w:rPr>
          <w:b/>
          <w:bCs/>
        </w:rPr>
        <w:t>2</w:t>
      </w:r>
      <w:r w:rsidRPr="00B21683">
        <w:t xml:space="preserve"> (0.9 mmol), </w:t>
      </w:r>
      <w:r w:rsidRPr="00B21683">
        <w:rPr>
          <w:rFonts w:hint="eastAsia"/>
        </w:rPr>
        <w:t>Pd</w:t>
      </w:r>
      <w:r w:rsidRPr="00B21683">
        <w:rPr>
          <w:rFonts w:hint="eastAsia"/>
          <w:vertAlign w:val="subscript"/>
        </w:rPr>
        <w:t>2</w:t>
      </w:r>
      <w:r w:rsidRPr="00B21683">
        <w:rPr>
          <w:rFonts w:hint="eastAsia"/>
        </w:rPr>
        <w:t>(dba)</w:t>
      </w:r>
      <w:r w:rsidRPr="00B21683">
        <w:rPr>
          <w:rFonts w:hint="eastAsia"/>
          <w:vertAlign w:val="subscript"/>
        </w:rPr>
        <w:t>3</w:t>
      </w:r>
      <w:r w:rsidRPr="00B21683">
        <w:t xml:space="preserve"> (5 mol %), (</w:t>
      </w:r>
      <w:r w:rsidRPr="00B21683">
        <w:rPr>
          <w:i/>
          <w:iCs/>
        </w:rPr>
        <w:t>Sc,Rs</w:t>
      </w:r>
      <w:r w:rsidRPr="00B21683">
        <w:t>)-</w:t>
      </w:r>
      <w:r w:rsidRPr="00B21683">
        <w:rPr>
          <w:b/>
          <w:bCs/>
        </w:rPr>
        <w:t>PC4</w:t>
      </w:r>
      <w:r w:rsidRPr="00B21683">
        <w:t xml:space="preserve"> (20 mol%), K</w:t>
      </w:r>
      <w:r w:rsidRPr="00B21683">
        <w:rPr>
          <w:vertAlign w:val="subscript"/>
        </w:rPr>
        <w:t>2</w:t>
      </w:r>
      <w:r w:rsidRPr="00B21683">
        <w:t>HPO</w:t>
      </w:r>
      <w:r w:rsidRPr="00B21683">
        <w:rPr>
          <w:vertAlign w:val="subscript"/>
        </w:rPr>
        <w:t>4</w:t>
      </w:r>
      <w:r w:rsidRPr="00B21683">
        <w:t xml:space="preserve"> (2</w:t>
      </w:r>
      <w:r>
        <w:rPr>
          <w:rFonts w:hint="eastAsia"/>
        </w:rPr>
        <w:t>.0</w:t>
      </w:r>
      <w:r w:rsidRPr="00B21683">
        <w:t xml:space="preserve"> equiv), </w:t>
      </w:r>
      <w:bookmarkStart w:id="0" w:name="OLE_LINK19"/>
      <w:r w:rsidRPr="00B21683">
        <w:t>Mesitylene</w:t>
      </w:r>
      <w:bookmarkEnd w:id="0"/>
      <w:r w:rsidRPr="00B21683">
        <w:t xml:space="preserve"> (1.5 mL), Ar, 60 °C; </w:t>
      </w:r>
      <w:bookmarkStart w:id="1" w:name="OLE_LINK70"/>
      <w:r w:rsidRPr="00B21683">
        <w:t xml:space="preserve">yields of isolated </w:t>
      </w:r>
      <w:r>
        <w:rPr>
          <w:rFonts w:hint="eastAsia"/>
        </w:rPr>
        <w:t xml:space="preserve">are </w:t>
      </w:r>
      <w:r w:rsidRPr="00B21683">
        <w:t>products</w:t>
      </w:r>
      <w:bookmarkEnd w:id="1"/>
      <w:r w:rsidRPr="00B21683">
        <w:t xml:space="preserve">; </w:t>
      </w:r>
      <w:r w:rsidRPr="00E70A82">
        <w:rPr>
          <w:rFonts w:hint="eastAsia"/>
        </w:rPr>
        <w:t>enantiomeric excess (ee)</w:t>
      </w:r>
      <w:r w:rsidRPr="00B21683">
        <w:t xml:space="preserve"> was determined by HPLC analysis.</w:t>
      </w:r>
    </w:p>
    <w:p w14:paraId="125023E8" w14:textId="77777777" w:rsidR="00D94AB3" w:rsidRPr="00B21683" w:rsidRDefault="00D94AB3" w:rsidP="00D94AB3">
      <w:pPr>
        <w:pStyle w:val="TAMainText"/>
        <w:ind w:firstLineChars="0" w:firstLine="0"/>
      </w:pPr>
      <w:bookmarkStart w:id="2" w:name="OLE_LINK33"/>
      <w:r w:rsidRPr="00B21683">
        <w:rPr>
          <w:b/>
        </w:rPr>
        <w:t xml:space="preserve">Table </w:t>
      </w:r>
      <w:bookmarkEnd w:id="2"/>
      <w:r w:rsidRPr="00B21683">
        <w:rPr>
          <w:b/>
        </w:rPr>
        <w:t>3</w:t>
      </w:r>
      <w:r w:rsidRPr="00B21683">
        <w:t xml:space="preserve">. Synthetic transformations and plausible mechanism. </w:t>
      </w:r>
      <w:r w:rsidRPr="00B21683">
        <w:rPr>
          <w:b/>
          <w:bCs/>
        </w:rPr>
        <w:t>A</w:t>
      </w:r>
      <w:r>
        <w:rPr>
          <w:rFonts w:hint="eastAsia"/>
        </w:rPr>
        <w:t>)</w:t>
      </w:r>
      <w:r w:rsidRPr="00B21683">
        <w:t xml:space="preserve"> Gram-scale reaction</w:t>
      </w:r>
      <w:r>
        <w:rPr>
          <w:rFonts w:hint="eastAsia"/>
        </w:rPr>
        <w:t>.</w:t>
      </w:r>
      <w:r w:rsidRPr="00B21683">
        <w:t xml:space="preserve"> </w:t>
      </w:r>
      <w:r w:rsidRPr="006C7B3E">
        <w:rPr>
          <w:rFonts w:hint="eastAsia"/>
          <w:b/>
          <w:bCs/>
        </w:rPr>
        <w:t>B</w:t>
      </w:r>
      <w:r>
        <w:rPr>
          <w:rFonts w:hint="eastAsia"/>
        </w:rPr>
        <w:t>)</w:t>
      </w:r>
      <w:r w:rsidRPr="00B21683">
        <w:t xml:space="preserve"> </w:t>
      </w:r>
      <w:r>
        <w:rPr>
          <w:rFonts w:hint="eastAsia"/>
        </w:rPr>
        <w:t>F</w:t>
      </w:r>
      <w:r w:rsidRPr="00B21683">
        <w:t xml:space="preserve">unctional transformations. </w:t>
      </w:r>
      <w:r>
        <w:rPr>
          <w:rFonts w:hint="eastAsia"/>
          <w:b/>
          <w:bCs/>
        </w:rPr>
        <w:t>C</w:t>
      </w:r>
      <w:r>
        <w:rPr>
          <w:rFonts w:hint="eastAsia"/>
        </w:rPr>
        <w:t>)</w:t>
      </w:r>
      <w:r w:rsidRPr="00B21683">
        <w:t xml:space="preserve"> Plausible asymmetric induction model.</w:t>
      </w:r>
    </w:p>
    <w:p w14:paraId="277E23BF" w14:textId="77777777" w:rsidR="00D94AB3" w:rsidRPr="00B21683" w:rsidRDefault="00D94AB3" w:rsidP="00D94AB3">
      <w:pPr>
        <w:rPr>
          <w:rFonts w:ascii="Times New Roman" w:hAnsi="Times New Roman" w:cs="Times New Roman"/>
          <w:sz w:val="20"/>
          <w:szCs w:val="20"/>
        </w:rPr>
      </w:pPr>
      <w:r w:rsidRPr="00B21683">
        <w:rPr>
          <w:rFonts w:ascii="Times New Roman" w:hAnsi="Times New Roman" w:cs="Times New Roman"/>
        </w:rPr>
        <w:object w:dxaOrig="24880" w:dyaOrig="13005" w14:anchorId="4A2BEDD7">
          <v:shape id="_x0000_i1029" type="#_x0000_t75" style="width:486.5pt;height:254pt" o:ole="">
            <v:imagedata r:id="rId8" o:title=""/>
          </v:shape>
          <o:OLEObject Type="Embed" ProgID="ChemDraw.Document.6.0" ShapeID="_x0000_i1029" DrawAspect="Content" ObjectID="_1831284745" r:id="rId9"/>
        </w:object>
      </w:r>
    </w:p>
    <w:p w14:paraId="0733F35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B3"/>
    <w:rsid w:val="00277870"/>
    <w:rsid w:val="005C0D39"/>
    <w:rsid w:val="0070406C"/>
    <w:rsid w:val="00724754"/>
    <w:rsid w:val="00C321FA"/>
    <w:rsid w:val="00D94AB3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8674F"/>
  <w15:chartTrackingRefBased/>
  <w15:docId w15:val="{B0C8A72E-2A34-4A58-9DFC-0DA290874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4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4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4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4A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A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A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A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A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A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4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4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4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4A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A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4A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A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AB3"/>
    <w:rPr>
      <w:b/>
      <w:bCs/>
      <w:smallCaps/>
      <w:color w:val="0F4761" w:themeColor="accent1" w:themeShade="BF"/>
      <w:spacing w:val="5"/>
    </w:rPr>
  </w:style>
  <w:style w:type="paragraph" w:customStyle="1" w:styleId="TAMainText">
    <w:name w:val="TA_Main_Text"/>
    <w:basedOn w:val="Normal"/>
    <w:autoRedefine/>
    <w:qFormat/>
    <w:rsid w:val="00D94AB3"/>
    <w:pPr>
      <w:spacing w:after="0" w:line="240" w:lineRule="auto"/>
      <w:ind w:firstLineChars="100" w:firstLine="200"/>
      <w:contextualSpacing/>
      <w:jc w:val="both"/>
    </w:pPr>
    <w:rPr>
      <w:rFonts w:ascii="Times New Roman" w:eastAsia="SimSun" w:hAnsi="Times New Roman" w:cs="Times New Roman"/>
      <w:kern w:val="21"/>
      <w:sz w:val="20"/>
      <w:szCs w:val="20"/>
      <w:lang w:val="de-D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</Words>
  <Characters>691</Characters>
  <Application>Microsoft Office Word</Application>
  <DocSecurity>0</DocSecurity>
  <Lines>8</Lines>
  <Paragraphs>3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2026-01-30T07:55:00Z</dcterms:created>
  <dcterms:modified xsi:type="dcterms:W3CDTF">2026-01-30T07:56:00Z</dcterms:modified>
</cp:coreProperties>
</file>