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F76356" w14:textId="77777777" w:rsidR="002A79B8" w:rsidRPr="002A79B8" w:rsidRDefault="002A79B8" w:rsidP="002A79B8">
      <w:pPr>
        <w:spacing w:line="480" w:lineRule="auto"/>
        <w:jc w:val="center"/>
        <w:rPr>
          <w:rFonts w:ascii="Georgia" w:hAnsi="Georgia"/>
          <w:b/>
          <w:bCs/>
          <w:sz w:val="22"/>
          <w:szCs w:val="22"/>
          <w:lang w:val="en-US"/>
        </w:rPr>
      </w:pPr>
      <w:r w:rsidRPr="002A79B8">
        <w:rPr>
          <w:rFonts w:ascii="Georgia" w:hAnsi="Georgia"/>
          <w:b/>
          <w:bCs/>
          <w:sz w:val="22"/>
          <w:szCs w:val="22"/>
          <w:lang w:val="en-US"/>
        </w:rPr>
        <w:t>Supplementary Tables</w:t>
      </w:r>
    </w:p>
    <w:p w14:paraId="72AA94AF" w14:textId="77777777" w:rsidR="002A79B8" w:rsidRPr="002A79B8" w:rsidRDefault="002A79B8" w:rsidP="002A79B8">
      <w:pPr>
        <w:spacing w:line="480" w:lineRule="auto"/>
        <w:rPr>
          <w:rFonts w:ascii="Georgia" w:hAnsi="Georgia"/>
          <w:b/>
          <w:bCs/>
          <w:sz w:val="22"/>
          <w:szCs w:val="22"/>
          <w:lang w:val="en-US"/>
        </w:rPr>
      </w:pPr>
    </w:p>
    <w:p w14:paraId="1516F17E" w14:textId="77777777" w:rsidR="002A79B8" w:rsidRPr="002A79B8" w:rsidRDefault="002A79B8" w:rsidP="002A79B8">
      <w:pPr>
        <w:spacing w:line="480" w:lineRule="auto"/>
        <w:rPr>
          <w:rFonts w:ascii="Georgia" w:hAnsi="Georgia"/>
          <w:b/>
          <w:bCs/>
          <w:sz w:val="22"/>
          <w:szCs w:val="22"/>
          <w:lang w:val="en-US"/>
        </w:rPr>
      </w:pPr>
      <w:r w:rsidRPr="002A79B8">
        <w:rPr>
          <w:rFonts w:ascii="Georgia" w:hAnsi="Georgia"/>
          <w:b/>
          <w:bCs/>
          <w:sz w:val="22"/>
          <w:szCs w:val="22"/>
          <w:lang w:val="en-US"/>
        </w:rPr>
        <w:t>Supplementary Table 1. Annual totals of coercive interventions by type (2021–2024)</w:t>
      </w:r>
    </w:p>
    <w:tbl>
      <w:tblPr>
        <w:tblStyle w:val="Tabelgitter-lys"/>
        <w:tblW w:w="9427" w:type="dxa"/>
        <w:tblLook w:val="04A0" w:firstRow="1" w:lastRow="0" w:firstColumn="1" w:lastColumn="0" w:noHBand="0" w:noVBand="1"/>
      </w:tblPr>
      <w:tblGrid>
        <w:gridCol w:w="1132"/>
        <w:gridCol w:w="4130"/>
        <w:gridCol w:w="1015"/>
        <w:gridCol w:w="1715"/>
        <w:gridCol w:w="1435"/>
      </w:tblGrid>
      <w:tr w:rsidR="002A79B8" w:rsidRPr="002A79B8" w14:paraId="33081425" w14:textId="77777777" w:rsidTr="00D06C9B">
        <w:trPr>
          <w:trHeight w:val="660"/>
        </w:trPr>
        <w:tc>
          <w:tcPr>
            <w:tcW w:w="0" w:type="auto"/>
            <w:hideMark/>
          </w:tcPr>
          <w:p w14:paraId="2C3B2240" w14:textId="77777777" w:rsidR="002A79B8" w:rsidRPr="002A79B8" w:rsidRDefault="002A79B8" w:rsidP="002A79B8">
            <w:pPr>
              <w:spacing w:line="480" w:lineRule="auto"/>
              <w:rPr>
                <w:rFonts w:ascii="Georgia" w:hAnsi="Georgia"/>
                <w:b/>
                <w:bCs/>
                <w:sz w:val="22"/>
                <w:szCs w:val="22"/>
                <w:lang w:val="en-US"/>
              </w:rPr>
            </w:pPr>
            <w:r w:rsidRPr="002A79B8">
              <w:rPr>
                <w:rFonts w:ascii="Georgia" w:hAnsi="Georgia"/>
                <w:b/>
                <w:bCs/>
                <w:sz w:val="22"/>
                <w:szCs w:val="22"/>
                <w:lang w:val="en-US"/>
              </w:rPr>
              <w:t>Year</w:t>
            </w:r>
          </w:p>
        </w:tc>
        <w:tc>
          <w:tcPr>
            <w:tcW w:w="0" w:type="auto"/>
            <w:hideMark/>
          </w:tcPr>
          <w:p w14:paraId="739DC2EB" w14:textId="77777777" w:rsidR="002A79B8" w:rsidRPr="002A79B8" w:rsidRDefault="002A79B8" w:rsidP="002A79B8">
            <w:pPr>
              <w:spacing w:line="480" w:lineRule="auto"/>
              <w:rPr>
                <w:rFonts w:ascii="Georgia" w:hAnsi="Georgia"/>
                <w:b/>
                <w:bCs/>
                <w:sz w:val="22"/>
                <w:szCs w:val="22"/>
                <w:lang w:val="en-US"/>
              </w:rPr>
            </w:pPr>
            <w:r w:rsidRPr="002A79B8">
              <w:rPr>
                <w:rFonts w:ascii="Georgia" w:hAnsi="Georgia"/>
                <w:b/>
                <w:bCs/>
                <w:sz w:val="22"/>
                <w:szCs w:val="22"/>
                <w:lang w:val="en-US"/>
              </w:rPr>
              <w:t>Rapid tranquillization</w:t>
            </w:r>
          </w:p>
        </w:tc>
        <w:tc>
          <w:tcPr>
            <w:tcW w:w="0" w:type="auto"/>
            <w:hideMark/>
          </w:tcPr>
          <w:p w14:paraId="064BB121" w14:textId="77777777" w:rsidR="002A79B8" w:rsidRPr="002A79B8" w:rsidRDefault="002A79B8" w:rsidP="002A79B8">
            <w:pPr>
              <w:spacing w:line="480" w:lineRule="auto"/>
              <w:rPr>
                <w:rFonts w:ascii="Georgia" w:hAnsi="Georgia"/>
                <w:b/>
                <w:bCs/>
                <w:sz w:val="22"/>
                <w:szCs w:val="22"/>
                <w:lang w:val="en-US"/>
              </w:rPr>
            </w:pPr>
            <w:r w:rsidRPr="002A79B8">
              <w:rPr>
                <w:rFonts w:ascii="Georgia" w:hAnsi="Georgia"/>
                <w:b/>
                <w:bCs/>
                <w:sz w:val="22"/>
                <w:szCs w:val="22"/>
                <w:lang w:val="en-US"/>
              </w:rPr>
              <w:t>Belt</w:t>
            </w:r>
          </w:p>
        </w:tc>
        <w:tc>
          <w:tcPr>
            <w:tcW w:w="0" w:type="auto"/>
            <w:hideMark/>
          </w:tcPr>
          <w:p w14:paraId="20D6E6ED" w14:textId="77777777" w:rsidR="002A79B8" w:rsidRPr="002A79B8" w:rsidRDefault="002A79B8" w:rsidP="002A79B8">
            <w:pPr>
              <w:spacing w:line="480" w:lineRule="auto"/>
              <w:rPr>
                <w:rFonts w:ascii="Georgia" w:hAnsi="Georgia"/>
                <w:b/>
                <w:bCs/>
                <w:sz w:val="22"/>
                <w:szCs w:val="22"/>
                <w:lang w:val="en-US"/>
              </w:rPr>
            </w:pPr>
            <w:r w:rsidRPr="002A79B8">
              <w:rPr>
                <w:rFonts w:ascii="Georgia" w:hAnsi="Georgia"/>
                <w:b/>
                <w:bCs/>
                <w:sz w:val="22"/>
                <w:szCs w:val="22"/>
                <w:lang w:val="en-US"/>
              </w:rPr>
              <w:t>Holding</w:t>
            </w:r>
          </w:p>
        </w:tc>
        <w:tc>
          <w:tcPr>
            <w:tcW w:w="0" w:type="auto"/>
            <w:hideMark/>
          </w:tcPr>
          <w:p w14:paraId="6F65E4D1" w14:textId="77777777" w:rsidR="002A79B8" w:rsidRPr="002A79B8" w:rsidRDefault="002A79B8" w:rsidP="002A79B8">
            <w:pPr>
              <w:spacing w:line="480" w:lineRule="auto"/>
              <w:rPr>
                <w:rFonts w:ascii="Georgia" w:hAnsi="Georgia"/>
                <w:b/>
                <w:bCs/>
                <w:sz w:val="22"/>
                <w:szCs w:val="22"/>
                <w:lang w:val="en-US"/>
              </w:rPr>
            </w:pPr>
            <w:r w:rsidRPr="002A79B8">
              <w:rPr>
                <w:rFonts w:ascii="Georgia" w:hAnsi="Georgia"/>
                <w:b/>
                <w:bCs/>
                <w:sz w:val="22"/>
                <w:szCs w:val="22"/>
                <w:lang w:val="en-US"/>
              </w:rPr>
              <w:t>Straps</w:t>
            </w:r>
          </w:p>
        </w:tc>
      </w:tr>
      <w:tr w:rsidR="002A79B8" w:rsidRPr="002A79B8" w14:paraId="46B0C64F" w14:textId="77777777" w:rsidTr="00D06C9B">
        <w:trPr>
          <w:trHeight w:val="660"/>
        </w:trPr>
        <w:tc>
          <w:tcPr>
            <w:tcW w:w="0" w:type="auto"/>
            <w:hideMark/>
          </w:tcPr>
          <w:p w14:paraId="57F9B0C6" w14:textId="77777777" w:rsidR="002A79B8" w:rsidRPr="002A79B8" w:rsidRDefault="002A79B8" w:rsidP="002A79B8">
            <w:pPr>
              <w:spacing w:line="480" w:lineRule="auto"/>
              <w:rPr>
                <w:rFonts w:ascii="Georgia" w:hAnsi="Georgia"/>
                <w:bCs/>
                <w:sz w:val="22"/>
                <w:szCs w:val="22"/>
                <w:lang w:val="en-US"/>
              </w:rPr>
            </w:pPr>
            <w:r w:rsidRPr="002A79B8">
              <w:rPr>
                <w:rFonts w:ascii="Georgia" w:hAnsi="Georgia"/>
                <w:bCs/>
                <w:sz w:val="22"/>
                <w:szCs w:val="22"/>
                <w:lang w:val="en-US"/>
              </w:rPr>
              <w:t>2021</w:t>
            </w:r>
          </w:p>
        </w:tc>
        <w:tc>
          <w:tcPr>
            <w:tcW w:w="0" w:type="auto"/>
            <w:hideMark/>
          </w:tcPr>
          <w:p w14:paraId="20FF73E6" w14:textId="77777777" w:rsidR="002A79B8" w:rsidRPr="002A79B8" w:rsidRDefault="002A79B8" w:rsidP="002A79B8">
            <w:pPr>
              <w:spacing w:line="480" w:lineRule="auto"/>
              <w:rPr>
                <w:rFonts w:ascii="Georgia" w:hAnsi="Georgia"/>
                <w:bCs/>
                <w:sz w:val="22"/>
                <w:szCs w:val="22"/>
                <w:lang w:val="en-US"/>
              </w:rPr>
            </w:pPr>
            <w:r w:rsidRPr="002A79B8">
              <w:rPr>
                <w:rFonts w:ascii="Georgia" w:hAnsi="Georgia"/>
                <w:bCs/>
                <w:sz w:val="22"/>
                <w:szCs w:val="22"/>
                <w:lang w:val="en-US"/>
              </w:rPr>
              <w:t>515</w:t>
            </w:r>
          </w:p>
        </w:tc>
        <w:tc>
          <w:tcPr>
            <w:tcW w:w="0" w:type="auto"/>
            <w:hideMark/>
          </w:tcPr>
          <w:p w14:paraId="030DFB7A" w14:textId="77777777" w:rsidR="002A79B8" w:rsidRPr="002A79B8" w:rsidRDefault="002A79B8" w:rsidP="002A79B8">
            <w:pPr>
              <w:spacing w:line="480" w:lineRule="auto"/>
              <w:rPr>
                <w:rFonts w:ascii="Georgia" w:hAnsi="Georgia"/>
                <w:bCs/>
                <w:sz w:val="22"/>
                <w:szCs w:val="22"/>
                <w:lang w:val="en-US"/>
              </w:rPr>
            </w:pPr>
            <w:r w:rsidRPr="002A79B8">
              <w:rPr>
                <w:rFonts w:ascii="Georgia" w:hAnsi="Georgia"/>
                <w:bCs/>
                <w:sz w:val="22"/>
                <w:szCs w:val="22"/>
                <w:lang w:val="en-US"/>
              </w:rPr>
              <w:t>201</w:t>
            </w:r>
          </w:p>
        </w:tc>
        <w:tc>
          <w:tcPr>
            <w:tcW w:w="0" w:type="auto"/>
            <w:hideMark/>
          </w:tcPr>
          <w:p w14:paraId="4A751E48" w14:textId="77777777" w:rsidR="002A79B8" w:rsidRPr="002A79B8" w:rsidRDefault="002A79B8" w:rsidP="002A79B8">
            <w:pPr>
              <w:spacing w:line="480" w:lineRule="auto"/>
              <w:rPr>
                <w:rFonts w:ascii="Georgia" w:hAnsi="Georgia"/>
                <w:bCs/>
                <w:sz w:val="22"/>
                <w:szCs w:val="22"/>
                <w:lang w:val="en-US"/>
              </w:rPr>
            </w:pPr>
            <w:r w:rsidRPr="002A79B8">
              <w:rPr>
                <w:rFonts w:ascii="Georgia" w:hAnsi="Georgia"/>
                <w:bCs/>
                <w:sz w:val="22"/>
                <w:szCs w:val="22"/>
                <w:lang w:val="en-US"/>
              </w:rPr>
              <w:t>429</w:t>
            </w:r>
          </w:p>
        </w:tc>
        <w:tc>
          <w:tcPr>
            <w:tcW w:w="0" w:type="auto"/>
            <w:hideMark/>
          </w:tcPr>
          <w:p w14:paraId="0A179B62" w14:textId="77777777" w:rsidR="002A79B8" w:rsidRPr="002A79B8" w:rsidRDefault="002A79B8" w:rsidP="002A79B8">
            <w:pPr>
              <w:spacing w:line="480" w:lineRule="auto"/>
              <w:rPr>
                <w:rFonts w:ascii="Georgia" w:hAnsi="Georgia"/>
                <w:bCs/>
                <w:sz w:val="22"/>
                <w:szCs w:val="22"/>
                <w:lang w:val="en-US"/>
              </w:rPr>
            </w:pPr>
            <w:r w:rsidRPr="002A79B8">
              <w:rPr>
                <w:rFonts w:ascii="Georgia" w:hAnsi="Georgia"/>
                <w:bCs/>
                <w:sz w:val="22"/>
                <w:szCs w:val="22"/>
                <w:lang w:val="en-US"/>
              </w:rPr>
              <w:t>135</w:t>
            </w:r>
          </w:p>
        </w:tc>
      </w:tr>
      <w:tr w:rsidR="002A79B8" w:rsidRPr="002A79B8" w14:paraId="680E35C5" w14:textId="77777777" w:rsidTr="00D06C9B">
        <w:trPr>
          <w:trHeight w:val="660"/>
        </w:trPr>
        <w:tc>
          <w:tcPr>
            <w:tcW w:w="0" w:type="auto"/>
            <w:hideMark/>
          </w:tcPr>
          <w:p w14:paraId="06B49806" w14:textId="77777777" w:rsidR="002A79B8" w:rsidRPr="002A79B8" w:rsidRDefault="002A79B8" w:rsidP="002A79B8">
            <w:pPr>
              <w:spacing w:line="480" w:lineRule="auto"/>
              <w:rPr>
                <w:rFonts w:ascii="Georgia" w:hAnsi="Georgia"/>
                <w:bCs/>
                <w:sz w:val="22"/>
                <w:szCs w:val="22"/>
                <w:lang w:val="en-US"/>
              </w:rPr>
            </w:pPr>
            <w:r w:rsidRPr="002A79B8">
              <w:rPr>
                <w:rFonts w:ascii="Georgia" w:hAnsi="Georgia"/>
                <w:bCs/>
                <w:sz w:val="22"/>
                <w:szCs w:val="22"/>
                <w:lang w:val="en-US"/>
              </w:rPr>
              <w:t>2022</w:t>
            </w:r>
          </w:p>
        </w:tc>
        <w:tc>
          <w:tcPr>
            <w:tcW w:w="0" w:type="auto"/>
            <w:hideMark/>
          </w:tcPr>
          <w:p w14:paraId="5938D10E" w14:textId="77777777" w:rsidR="002A79B8" w:rsidRPr="002A79B8" w:rsidRDefault="002A79B8" w:rsidP="002A79B8">
            <w:pPr>
              <w:spacing w:line="480" w:lineRule="auto"/>
              <w:rPr>
                <w:rFonts w:ascii="Georgia" w:hAnsi="Georgia"/>
                <w:bCs/>
                <w:sz w:val="22"/>
                <w:szCs w:val="22"/>
                <w:lang w:val="en-US"/>
              </w:rPr>
            </w:pPr>
            <w:r w:rsidRPr="002A79B8">
              <w:rPr>
                <w:rFonts w:ascii="Georgia" w:hAnsi="Georgia"/>
                <w:bCs/>
                <w:sz w:val="22"/>
                <w:szCs w:val="22"/>
                <w:lang w:val="en-US"/>
              </w:rPr>
              <w:t>229</w:t>
            </w:r>
          </w:p>
        </w:tc>
        <w:tc>
          <w:tcPr>
            <w:tcW w:w="0" w:type="auto"/>
            <w:hideMark/>
          </w:tcPr>
          <w:p w14:paraId="73B8ECBC" w14:textId="77777777" w:rsidR="002A79B8" w:rsidRPr="002A79B8" w:rsidRDefault="002A79B8" w:rsidP="002A79B8">
            <w:pPr>
              <w:spacing w:line="480" w:lineRule="auto"/>
              <w:rPr>
                <w:rFonts w:ascii="Georgia" w:hAnsi="Georgia"/>
                <w:bCs/>
                <w:sz w:val="22"/>
                <w:szCs w:val="22"/>
                <w:lang w:val="en-US"/>
              </w:rPr>
            </w:pPr>
            <w:r w:rsidRPr="002A79B8">
              <w:rPr>
                <w:rFonts w:ascii="Georgia" w:hAnsi="Georgia"/>
                <w:bCs/>
                <w:sz w:val="22"/>
                <w:szCs w:val="22"/>
                <w:lang w:val="en-US"/>
              </w:rPr>
              <w:t>92</w:t>
            </w:r>
          </w:p>
        </w:tc>
        <w:tc>
          <w:tcPr>
            <w:tcW w:w="0" w:type="auto"/>
            <w:hideMark/>
          </w:tcPr>
          <w:p w14:paraId="185EE2A8" w14:textId="77777777" w:rsidR="002A79B8" w:rsidRPr="002A79B8" w:rsidRDefault="002A79B8" w:rsidP="002A79B8">
            <w:pPr>
              <w:spacing w:line="480" w:lineRule="auto"/>
              <w:rPr>
                <w:rFonts w:ascii="Georgia" w:hAnsi="Georgia"/>
                <w:bCs/>
                <w:sz w:val="22"/>
                <w:szCs w:val="22"/>
                <w:lang w:val="en-US"/>
              </w:rPr>
            </w:pPr>
            <w:r w:rsidRPr="002A79B8">
              <w:rPr>
                <w:rFonts w:ascii="Georgia" w:hAnsi="Georgia"/>
                <w:bCs/>
                <w:sz w:val="22"/>
                <w:szCs w:val="22"/>
                <w:lang w:val="en-US"/>
              </w:rPr>
              <w:t>160</w:t>
            </w:r>
          </w:p>
        </w:tc>
        <w:tc>
          <w:tcPr>
            <w:tcW w:w="0" w:type="auto"/>
            <w:hideMark/>
          </w:tcPr>
          <w:p w14:paraId="0B2A1256" w14:textId="77777777" w:rsidR="002A79B8" w:rsidRPr="002A79B8" w:rsidRDefault="002A79B8" w:rsidP="002A79B8">
            <w:pPr>
              <w:spacing w:line="480" w:lineRule="auto"/>
              <w:rPr>
                <w:rFonts w:ascii="Georgia" w:hAnsi="Georgia"/>
                <w:bCs/>
                <w:sz w:val="22"/>
                <w:szCs w:val="22"/>
                <w:lang w:val="en-US"/>
              </w:rPr>
            </w:pPr>
            <w:r w:rsidRPr="002A79B8">
              <w:rPr>
                <w:rFonts w:ascii="Georgia" w:hAnsi="Georgia"/>
                <w:bCs/>
                <w:sz w:val="22"/>
                <w:szCs w:val="22"/>
                <w:lang w:val="en-US"/>
              </w:rPr>
              <w:t>62</w:t>
            </w:r>
          </w:p>
        </w:tc>
      </w:tr>
      <w:tr w:rsidR="002A79B8" w:rsidRPr="002A79B8" w14:paraId="0928A59F" w14:textId="77777777" w:rsidTr="00D06C9B">
        <w:trPr>
          <w:trHeight w:val="660"/>
        </w:trPr>
        <w:tc>
          <w:tcPr>
            <w:tcW w:w="0" w:type="auto"/>
            <w:hideMark/>
          </w:tcPr>
          <w:p w14:paraId="0431C02E" w14:textId="77777777" w:rsidR="002A79B8" w:rsidRPr="002A79B8" w:rsidRDefault="002A79B8" w:rsidP="002A79B8">
            <w:pPr>
              <w:spacing w:line="480" w:lineRule="auto"/>
              <w:rPr>
                <w:rFonts w:ascii="Georgia" w:hAnsi="Georgia"/>
                <w:bCs/>
                <w:sz w:val="22"/>
                <w:szCs w:val="22"/>
                <w:lang w:val="en-US"/>
              </w:rPr>
            </w:pPr>
            <w:r w:rsidRPr="002A79B8">
              <w:rPr>
                <w:rFonts w:ascii="Georgia" w:hAnsi="Georgia"/>
                <w:bCs/>
                <w:sz w:val="22"/>
                <w:szCs w:val="22"/>
                <w:lang w:val="en-US"/>
              </w:rPr>
              <w:t>2023</w:t>
            </w:r>
          </w:p>
        </w:tc>
        <w:tc>
          <w:tcPr>
            <w:tcW w:w="0" w:type="auto"/>
            <w:hideMark/>
          </w:tcPr>
          <w:p w14:paraId="03A6509F" w14:textId="77777777" w:rsidR="002A79B8" w:rsidRPr="002A79B8" w:rsidRDefault="002A79B8" w:rsidP="002A79B8">
            <w:pPr>
              <w:spacing w:line="480" w:lineRule="auto"/>
              <w:rPr>
                <w:rFonts w:ascii="Georgia" w:hAnsi="Georgia"/>
                <w:bCs/>
                <w:sz w:val="22"/>
                <w:szCs w:val="22"/>
                <w:lang w:val="en-US"/>
              </w:rPr>
            </w:pPr>
            <w:r w:rsidRPr="002A79B8">
              <w:rPr>
                <w:rFonts w:ascii="Georgia" w:hAnsi="Georgia"/>
                <w:bCs/>
                <w:sz w:val="22"/>
                <w:szCs w:val="22"/>
                <w:lang w:val="en-US"/>
              </w:rPr>
              <w:t>249</w:t>
            </w:r>
          </w:p>
        </w:tc>
        <w:tc>
          <w:tcPr>
            <w:tcW w:w="0" w:type="auto"/>
            <w:hideMark/>
          </w:tcPr>
          <w:p w14:paraId="1E6FA82C" w14:textId="77777777" w:rsidR="002A79B8" w:rsidRPr="002A79B8" w:rsidRDefault="002A79B8" w:rsidP="002A79B8">
            <w:pPr>
              <w:spacing w:line="480" w:lineRule="auto"/>
              <w:rPr>
                <w:rFonts w:ascii="Georgia" w:hAnsi="Georgia"/>
                <w:bCs/>
                <w:sz w:val="22"/>
                <w:szCs w:val="22"/>
                <w:lang w:val="en-US"/>
              </w:rPr>
            </w:pPr>
            <w:r w:rsidRPr="002A79B8">
              <w:rPr>
                <w:rFonts w:ascii="Georgia" w:hAnsi="Georgia"/>
                <w:bCs/>
                <w:sz w:val="22"/>
                <w:szCs w:val="22"/>
                <w:lang w:val="en-US"/>
              </w:rPr>
              <w:t>55</w:t>
            </w:r>
          </w:p>
        </w:tc>
        <w:tc>
          <w:tcPr>
            <w:tcW w:w="0" w:type="auto"/>
            <w:hideMark/>
          </w:tcPr>
          <w:p w14:paraId="3C93739B" w14:textId="77777777" w:rsidR="002A79B8" w:rsidRPr="002A79B8" w:rsidRDefault="002A79B8" w:rsidP="002A79B8">
            <w:pPr>
              <w:spacing w:line="480" w:lineRule="auto"/>
              <w:rPr>
                <w:rFonts w:ascii="Georgia" w:hAnsi="Georgia"/>
                <w:bCs/>
                <w:sz w:val="22"/>
                <w:szCs w:val="22"/>
                <w:lang w:val="en-US"/>
              </w:rPr>
            </w:pPr>
            <w:r w:rsidRPr="002A79B8">
              <w:rPr>
                <w:rFonts w:ascii="Georgia" w:hAnsi="Georgia"/>
                <w:bCs/>
                <w:sz w:val="22"/>
                <w:szCs w:val="22"/>
                <w:lang w:val="en-US"/>
              </w:rPr>
              <w:t>91</w:t>
            </w:r>
          </w:p>
        </w:tc>
        <w:tc>
          <w:tcPr>
            <w:tcW w:w="0" w:type="auto"/>
            <w:hideMark/>
          </w:tcPr>
          <w:p w14:paraId="7FC6D00E" w14:textId="77777777" w:rsidR="002A79B8" w:rsidRPr="002A79B8" w:rsidRDefault="002A79B8" w:rsidP="002A79B8">
            <w:pPr>
              <w:spacing w:line="480" w:lineRule="auto"/>
              <w:rPr>
                <w:rFonts w:ascii="Georgia" w:hAnsi="Georgia"/>
                <w:bCs/>
                <w:sz w:val="22"/>
                <w:szCs w:val="22"/>
                <w:lang w:val="en-US"/>
              </w:rPr>
            </w:pPr>
            <w:r w:rsidRPr="002A79B8">
              <w:rPr>
                <w:rFonts w:ascii="Georgia" w:hAnsi="Georgia"/>
                <w:bCs/>
                <w:sz w:val="22"/>
                <w:szCs w:val="22"/>
                <w:lang w:val="en-US"/>
              </w:rPr>
              <w:t>14</w:t>
            </w:r>
          </w:p>
        </w:tc>
      </w:tr>
      <w:tr w:rsidR="002A79B8" w:rsidRPr="002A79B8" w14:paraId="0E362621" w14:textId="77777777" w:rsidTr="00D06C9B">
        <w:trPr>
          <w:trHeight w:val="660"/>
        </w:trPr>
        <w:tc>
          <w:tcPr>
            <w:tcW w:w="0" w:type="auto"/>
            <w:hideMark/>
          </w:tcPr>
          <w:p w14:paraId="7766740A" w14:textId="77777777" w:rsidR="002A79B8" w:rsidRPr="002A79B8" w:rsidRDefault="002A79B8" w:rsidP="002A79B8">
            <w:pPr>
              <w:spacing w:line="480" w:lineRule="auto"/>
              <w:rPr>
                <w:rFonts w:ascii="Georgia" w:hAnsi="Georgia"/>
                <w:bCs/>
                <w:sz w:val="22"/>
                <w:szCs w:val="22"/>
                <w:lang w:val="en-US"/>
              </w:rPr>
            </w:pPr>
            <w:r w:rsidRPr="002A79B8">
              <w:rPr>
                <w:rFonts w:ascii="Georgia" w:hAnsi="Georgia"/>
                <w:bCs/>
                <w:sz w:val="22"/>
                <w:szCs w:val="22"/>
                <w:lang w:val="en-US"/>
              </w:rPr>
              <w:t>2024</w:t>
            </w:r>
          </w:p>
        </w:tc>
        <w:tc>
          <w:tcPr>
            <w:tcW w:w="0" w:type="auto"/>
            <w:hideMark/>
          </w:tcPr>
          <w:p w14:paraId="307E9513" w14:textId="77777777" w:rsidR="002A79B8" w:rsidRPr="002A79B8" w:rsidRDefault="002A79B8" w:rsidP="002A79B8">
            <w:pPr>
              <w:spacing w:line="480" w:lineRule="auto"/>
              <w:rPr>
                <w:rFonts w:ascii="Georgia" w:hAnsi="Georgia"/>
                <w:bCs/>
                <w:sz w:val="22"/>
                <w:szCs w:val="22"/>
                <w:lang w:val="en-US"/>
              </w:rPr>
            </w:pPr>
            <w:r w:rsidRPr="002A79B8">
              <w:rPr>
                <w:rFonts w:ascii="Georgia" w:hAnsi="Georgia"/>
                <w:bCs/>
                <w:sz w:val="22"/>
                <w:szCs w:val="22"/>
                <w:lang w:val="en-US"/>
              </w:rPr>
              <w:t>255</w:t>
            </w:r>
          </w:p>
        </w:tc>
        <w:tc>
          <w:tcPr>
            <w:tcW w:w="0" w:type="auto"/>
            <w:hideMark/>
          </w:tcPr>
          <w:p w14:paraId="0329D40C" w14:textId="77777777" w:rsidR="002A79B8" w:rsidRPr="002A79B8" w:rsidRDefault="002A79B8" w:rsidP="002A79B8">
            <w:pPr>
              <w:spacing w:line="480" w:lineRule="auto"/>
              <w:rPr>
                <w:rFonts w:ascii="Georgia" w:hAnsi="Georgia"/>
                <w:bCs/>
                <w:sz w:val="22"/>
                <w:szCs w:val="22"/>
                <w:lang w:val="en-US"/>
              </w:rPr>
            </w:pPr>
            <w:r w:rsidRPr="002A79B8">
              <w:rPr>
                <w:rFonts w:ascii="Georgia" w:hAnsi="Georgia"/>
                <w:bCs/>
                <w:sz w:val="22"/>
                <w:szCs w:val="22"/>
                <w:lang w:val="en-US"/>
              </w:rPr>
              <w:t>52</w:t>
            </w:r>
          </w:p>
        </w:tc>
        <w:tc>
          <w:tcPr>
            <w:tcW w:w="0" w:type="auto"/>
            <w:hideMark/>
          </w:tcPr>
          <w:p w14:paraId="76B8712D" w14:textId="77777777" w:rsidR="002A79B8" w:rsidRPr="002A79B8" w:rsidRDefault="002A79B8" w:rsidP="002A79B8">
            <w:pPr>
              <w:spacing w:line="480" w:lineRule="auto"/>
              <w:rPr>
                <w:rFonts w:ascii="Georgia" w:hAnsi="Georgia"/>
                <w:bCs/>
                <w:sz w:val="22"/>
                <w:szCs w:val="22"/>
                <w:lang w:val="en-US"/>
              </w:rPr>
            </w:pPr>
            <w:r w:rsidRPr="002A79B8">
              <w:rPr>
                <w:rFonts w:ascii="Georgia" w:hAnsi="Georgia"/>
                <w:bCs/>
                <w:sz w:val="22"/>
                <w:szCs w:val="22"/>
                <w:lang w:val="en-US"/>
              </w:rPr>
              <w:t>76</w:t>
            </w:r>
          </w:p>
        </w:tc>
        <w:tc>
          <w:tcPr>
            <w:tcW w:w="0" w:type="auto"/>
            <w:hideMark/>
          </w:tcPr>
          <w:p w14:paraId="1CDABA9F" w14:textId="77777777" w:rsidR="002A79B8" w:rsidRPr="002A79B8" w:rsidRDefault="002A79B8" w:rsidP="002A79B8">
            <w:pPr>
              <w:spacing w:line="480" w:lineRule="auto"/>
              <w:rPr>
                <w:rFonts w:ascii="Georgia" w:hAnsi="Georgia"/>
                <w:bCs/>
                <w:sz w:val="22"/>
                <w:szCs w:val="22"/>
                <w:lang w:val="en-US"/>
              </w:rPr>
            </w:pPr>
            <w:r w:rsidRPr="002A79B8">
              <w:rPr>
                <w:rFonts w:ascii="Georgia" w:hAnsi="Georgia"/>
                <w:bCs/>
                <w:sz w:val="22"/>
                <w:szCs w:val="22"/>
                <w:lang w:val="en-US"/>
              </w:rPr>
              <w:t>26</w:t>
            </w:r>
          </w:p>
        </w:tc>
      </w:tr>
    </w:tbl>
    <w:p w14:paraId="4E617496" w14:textId="77777777" w:rsidR="002A79B8" w:rsidRPr="002A79B8" w:rsidRDefault="002A79B8" w:rsidP="002A79B8">
      <w:pPr>
        <w:spacing w:line="480" w:lineRule="auto"/>
        <w:rPr>
          <w:rFonts w:ascii="Georgia" w:hAnsi="Georgia"/>
          <w:bCs/>
          <w:sz w:val="22"/>
          <w:szCs w:val="22"/>
          <w:lang w:val="en-US"/>
        </w:rPr>
      </w:pPr>
      <w:r w:rsidRPr="002A79B8">
        <w:rPr>
          <w:rFonts w:ascii="Georgia" w:hAnsi="Georgia"/>
          <w:bCs/>
          <w:i/>
          <w:iCs/>
          <w:sz w:val="22"/>
          <w:szCs w:val="22"/>
          <w:lang w:val="en-US"/>
        </w:rPr>
        <w:t>Note:</w:t>
      </w:r>
      <w:r w:rsidRPr="002A79B8">
        <w:rPr>
          <w:rFonts w:ascii="Georgia" w:hAnsi="Georgia"/>
          <w:bCs/>
          <w:sz w:val="22"/>
          <w:szCs w:val="22"/>
          <w:lang w:val="en-US"/>
        </w:rPr>
        <w:t xml:space="preserve"> Mechanical restraints (belts, straps, holding) declined &gt; 70 % over time; pharmacological restraint remained numerically dominant.</w:t>
      </w:r>
    </w:p>
    <w:p w14:paraId="0BC28BF7" w14:textId="77777777" w:rsidR="002A79B8" w:rsidRPr="002A79B8" w:rsidRDefault="002A79B8" w:rsidP="002A79B8">
      <w:pPr>
        <w:spacing w:line="480" w:lineRule="auto"/>
        <w:rPr>
          <w:rFonts w:ascii="Georgia" w:hAnsi="Georgia"/>
          <w:bCs/>
          <w:sz w:val="22"/>
          <w:szCs w:val="22"/>
          <w:lang w:val="en-US"/>
        </w:rPr>
      </w:pPr>
    </w:p>
    <w:p w14:paraId="418044AB" w14:textId="77777777" w:rsidR="002A79B8" w:rsidRPr="002A79B8" w:rsidRDefault="002A79B8" w:rsidP="002A79B8">
      <w:pPr>
        <w:spacing w:line="480" w:lineRule="auto"/>
        <w:rPr>
          <w:rFonts w:ascii="Georgia" w:hAnsi="Georgia"/>
          <w:b/>
          <w:sz w:val="22"/>
          <w:szCs w:val="22"/>
          <w:lang w:val="en-US"/>
        </w:rPr>
      </w:pPr>
      <w:r w:rsidRPr="002A79B8">
        <w:rPr>
          <w:rFonts w:ascii="Georgia" w:hAnsi="Georgia"/>
          <w:b/>
          <w:sz w:val="22"/>
          <w:szCs w:val="22"/>
          <w:lang w:val="en-US"/>
        </w:rPr>
        <w:t>Supplementary Table 2. Annual totals of coercive interventions by NSSI status</w:t>
      </w:r>
    </w:p>
    <w:tbl>
      <w:tblPr>
        <w:tblStyle w:val="Tabelgitter-lys"/>
        <w:tblW w:w="9301" w:type="dxa"/>
        <w:tblLook w:val="04A0" w:firstRow="1" w:lastRow="0" w:firstColumn="1" w:lastColumn="0" w:noHBand="0" w:noVBand="1"/>
      </w:tblPr>
      <w:tblGrid>
        <w:gridCol w:w="2949"/>
        <w:gridCol w:w="3540"/>
        <w:gridCol w:w="2812"/>
      </w:tblGrid>
      <w:tr w:rsidR="002A79B8" w:rsidRPr="002A79B8" w14:paraId="083800EE" w14:textId="77777777" w:rsidTr="00D06C9B">
        <w:trPr>
          <w:trHeight w:val="641"/>
        </w:trPr>
        <w:tc>
          <w:tcPr>
            <w:tcW w:w="0" w:type="auto"/>
            <w:hideMark/>
          </w:tcPr>
          <w:p w14:paraId="70D727F7" w14:textId="77777777" w:rsidR="002A79B8" w:rsidRPr="002A79B8" w:rsidRDefault="002A79B8" w:rsidP="002A79B8">
            <w:pPr>
              <w:spacing w:line="480" w:lineRule="auto"/>
              <w:rPr>
                <w:rFonts w:ascii="Georgia" w:hAnsi="Georgia"/>
                <w:b/>
                <w:bCs/>
                <w:sz w:val="22"/>
                <w:szCs w:val="22"/>
                <w:lang w:val="en-US"/>
              </w:rPr>
            </w:pPr>
            <w:r w:rsidRPr="002A79B8">
              <w:rPr>
                <w:rFonts w:ascii="Georgia" w:hAnsi="Georgia"/>
                <w:b/>
                <w:bCs/>
                <w:sz w:val="22"/>
                <w:szCs w:val="22"/>
                <w:lang w:val="en-US"/>
              </w:rPr>
              <w:t>Year</w:t>
            </w:r>
          </w:p>
        </w:tc>
        <w:tc>
          <w:tcPr>
            <w:tcW w:w="0" w:type="auto"/>
            <w:hideMark/>
          </w:tcPr>
          <w:p w14:paraId="09251264" w14:textId="77777777" w:rsidR="002A79B8" w:rsidRPr="002A79B8" w:rsidRDefault="002A79B8" w:rsidP="002A79B8">
            <w:pPr>
              <w:spacing w:line="480" w:lineRule="auto"/>
              <w:rPr>
                <w:rFonts w:ascii="Georgia" w:hAnsi="Georgia"/>
                <w:b/>
                <w:bCs/>
                <w:sz w:val="22"/>
                <w:szCs w:val="22"/>
                <w:lang w:val="en-US"/>
              </w:rPr>
            </w:pPr>
            <w:r w:rsidRPr="002A79B8">
              <w:rPr>
                <w:rFonts w:ascii="Georgia" w:hAnsi="Georgia"/>
                <w:b/>
                <w:bCs/>
                <w:sz w:val="22"/>
                <w:szCs w:val="22"/>
                <w:lang w:val="en-US"/>
              </w:rPr>
              <w:t>NSHP</w:t>
            </w:r>
          </w:p>
        </w:tc>
        <w:tc>
          <w:tcPr>
            <w:tcW w:w="0" w:type="auto"/>
            <w:hideMark/>
          </w:tcPr>
          <w:p w14:paraId="6E3F29EB" w14:textId="77777777" w:rsidR="002A79B8" w:rsidRPr="002A79B8" w:rsidRDefault="002A79B8" w:rsidP="002A79B8">
            <w:pPr>
              <w:spacing w:line="480" w:lineRule="auto"/>
              <w:rPr>
                <w:rFonts w:ascii="Georgia" w:hAnsi="Georgia"/>
                <w:b/>
                <w:bCs/>
                <w:sz w:val="22"/>
                <w:szCs w:val="22"/>
                <w:lang w:val="en-US"/>
              </w:rPr>
            </w:pPr>
            <w:r w:rsidRPr="002A79B8">
              <w:rPr>
                <w:rFonts w:ascii="Georgia" w:hAnsi="Georgia"/>
                <w:b/>
                <w:bCs/>
                <w:sz w:val="22"/>
                <w:szCs w:val="22"/>
                <w:lang w:val="en-US"/>
              </w:rPr>
              <w:t>SHP</w:t>
            </w:r>
          </w:p>
        </w:tc>
      </w:tr>
      <w:tr w:rsidR="002A79B8" w:rsidRPr="002A79B8" w14:paraId="0644F909" w14:textId="77777777" w:rsidTr="00D06C9B">
        <w:trPr>
          <w:trHeight w:val="641"/>
        </w:trPr>
        <w:tc>
          <w:tcPr>
            <w:tcW w:w="0" w:type="auto"/>
            <w:hideMark/>
          </w:tcPr>
          <w:p w14:paraId="678854F1" w14:textId="77777777" w:rsidR="002A79B8" w:rsidRPr="002A79B8" w:rsidRDefault="002A79B8" w:rsidP="002A79B8">
            <w:pPr>
              <w:spacing w:line="480" w:lineRule="auto"/>
              <w:rPr>
                <w:rFonts w:ascii="Georgia" w:hAnsi="Georgia"/>
                <w:bCs/>
                <w:sz w:val="22"/>
                <w:szCs w:val="22"/>
                <w:lang w:val="en-US"/>
              </w:rPr>
            </w:pPr>
            <w:r w:rsidRPr="002A79B8">
              <w:rPr>
                <w:rFonts w:ascii="Georgia" w:hAnsi="Georgia"/>
                <w:bCs/>
                <w:sz w:val="22"/>
                <w:szCs w:val="22"/>
                <w:lang w:val="en-US"/>
              </w:rPr>
              <w:t>2021</w:t>
            </w:r>
          </w:p>
        </w:tc>
        <w:tc>
          <w:tcPr>
            <w:tcW w:w="0" w:type="auto"/>
            <w:hideMark/>
          </w:tcPr>
          <w:p w14:paraId="742FA160" w14:textId="77777777" w:rsidR="002A79B8" w:rsidRPr="002A79B8" w:rsidRDefault="002A79B8" w:rsidP="002A79B8">
            <w:pPr>
              <w:spacing w:line="480" w:lineRule="auto"/>
              <w:rPr>
                <w:rFonts w:ascii="Georgia" w:hAnsi="Georgia"/>
                <w:bCs/>
                <w:sz w:val="22"/>
                <w:szCs w:val="22"/>
                <w:lang w:val="en-US"/>
              </w:rPr>
            </w:pPr>
            <w:r w:rsidRPr="002A79B8">
              <w:rPr>
                <w:rFonts w:ascii="Georgia" w:hAnsi="Georgia"/>
                <w:bCs/>
                <w:sz w:val="22"/>
                <w:szCs w:val="22"/>
                <w:lang w:val="en-US"/>
              </w:rPr>
              <w:t>320</w:t>
            </w:r>
          </w:p>
        </w:tc>
        <w:tc>
          <w:tcPr>
            <w:tcW w:w="0" w:type="auto"/>
            <w:hideMark/>
          </w:tcPr>
          <w:p w14:paraId="624EDB6E" w14:textId="77777777" w:rsidR="002A79B8" w:rsidRPr="002A79B8" w:rsidRDefault="002A79B8" w:rsidP="002A79B8">
            <w:pPr>
              <w:spacing w:line="480" w:lineRule="auto"/>
              <w:rPr>
                <w:rFonts w:ascii="Georgia" w:hAnsi="Georgia"/>
                <w:bCs/>
                <w:sz w:val="22"/>
                <w:szCs w:val="22"/>
                <w:lang w:val="en-US"/>
              </w:rPr>
            </w:pPr>
            <w:r w:rsidRPr="002A79B8">
              <w:rPr>
                <w:rFonts w:ascii="Georgia" w:hAnsi="Georgia"/>
                <w:bCs/>
                <w:sz w:val="22"/>
                <w:szCs w:val="22"/>
                <w:lang w:val="en-US"/>
              </w:rPr>
              <w:t>960</w:t>
            </w:r>
          </w:p>
        </w:tc>
      </w:tr>
      <w:tr w:rsidR="002A79B8" w:rsidRPr="002A79B8" w14:paraId="2C64BAB1" w14:textId="77777777" w:rsidTr="00D06C9B">
        <w:trPr>
          <w:trHeight w:val="641"/>
        </w:trPr>
        <w:tc>
          <w:tcPr>
            <w:tcW w:w="0" w:type="auto"/>
            <w:hideMark/>
          </w:tcPr>
          <w:p w14:paraId="1F127B3B" w14:textId="77777777" w:rsidR="002A79B8" w:rsidRPr="002A79B8" w:rsidRDefault="002A79B8" w:rsidP="002A79B8">
            <w:pPr>
              <w:spacing w:line="480" w:lineRule="auto"/>
              <w:rPr>
                <w:rFonts w:ascii="Georgia" w:hAnsi="Georgia"/>
                <w:bCs/>
                <w:sz w:val="22"/>
                <w:szCs w:val="22"/>
                <w:lang w:val="en-US"/>
              </w:rPr>
            </w:pPr>
            <w:r w:rsidRPr="002A79B8">
              <w:rPr>
                <w:rFonts w:ascii="Georgia" w:hAnsi="Georgia"/>
                <w:bCs/>
                <w:sz w:val="22"/>
                <w:szCs w:val="22"/>
                <w:lang w:val="en-US"/>
              </w:rPr>
              <w:t>2022</w:t>
            </w:r>
          </w:p>
        </w:tc>
        <w:tc>
          <w:tcPr>
            <w:tcW w:w="0" w:type="auto"/>
            <w:hideMark/>
          </w:tcPr>
          <w:p w14:paraId="230E3950" w14:textId="77777777" w:rsidR="002A79B8" w:rsidRPr="002A79B8" w:rsidRDefault="002A79B8" w:rsidP="002A79B8">
            <w:pPr>
              <w:spacing w:line="480" w:lineRule="auto"/>
              <w:rPr>
                <w:rFonts w:ascii="Georgia" w:hAnsi="Georgia"/>
                <w:bCs/>
                <w:sz w:val="22"/>
                <w:szCs w:val="22"/>
                <w:lang w:val="en-US"/>
              </w:rPr>
            </w:pPr>
            <w:r w:rsidRPr="002A79B8">
              <w:rPr>
                <w:rFonts w:ascii="Georgia" w:hAnsi="Georgia"/>
                <w:bCs/>
                <w:sz w:val="22"/>
                <w:szCs w:val="22"/>
                <w:lang w:val="en-US"/>
              </w:rPr>
              <w:t>204</w:t>
            </w:r>
          </w:p>
        </w:tc>
        <w:tc>
          <w:tcPr>
            <w:tcW w:w="0" w:type="auto"/>
            <w:hideMark/>
          </w:tcPr>
          <w:p w14:paraId="73B97259" w14:textId="77777777" w:rsidR="002A79B8" w:rsidRPr="002A79B8" w:rsidRDefault="002A79B8" w:rsidP="002A79B8">
            <w:pPr>
              <w:spacing w:line="480" w:lineRule="auto"/>
              <w:rPr>
                <w:rFonts w:ascii="Georgia" w:hAnsi="Georgia"/>
                <w:bCs/>
                <w:sz w:val="22"/>
                <w:szCs w:val="22"/>
                <w:lang w:val="en-US"/>
              </w:rPr>
            </w:pPr>
            <w:r w:rsidRPr="002A79B8">
              <w:rPr>
                <w:rFonts w:ascii="Georgia" w:hAnsi="Georgia"/>
                <w:bCs/>
                <w:sz w:val="22"/>
                <w:szCs w:val="22"/>
                <w:lang w:val="en-US"/>
              </w:rPr>
              <w:t>339</w:t>
            </w:r>
          </w:p>
        </w:tc>
      </w:tr>
      <w:tr w:rsidR="002A79B8" w:rsidRPr="002A79B8" w14:paraId="13F74EF8" w14:textId="77777777" w:rsidTr="00D06C9B">
        <w:trPr>
          <w:trHeight w:val="641"/>
        </w:trPr>
        <w:tc>
          <w:tcPr>
            <w:tcW w:w="0" w:type="auto"/>
            <w:hideMark/>
          </w:tcPr>
          <w:p w14:paraId="2F5AE39B" w14:textId="77777777" w:rsidR="002A79B8" w:rsidRPr="002A79B8" w:rsidRDefault="002A79B8" w:rsidP="002A79B8">
            <w:pPr>
              <w:spacing w:line="480" w:lineRule="auto"/>
              <w:rPr>
                <w:rFonts w:ascii="Georgia" w:hAnsi="Georgia"/>
                <w:bCs/>
                <w:sz w:val="22"/>
                <w:szCs w:val="22"/>
                <w:lang w:val="en-US"/>
              </w:rPr>
            </w:pPr>
            <w:r w:rsidRPr="002A79B8">
              <w:rPr>
                <w:rFonts w:ascii="Georgia" w:hAnsi="Georgia"/>
                <w:bCs/>
                <w:sz w:val="22"/>
                <w:szCs w:val="22"/>
                <w:lang w:val="en-US"/>
              </w:rPr>
              <w:t>2023</w:t>
            </w:r>
          </w:p>
        </w:tc>
        <w:tc>
          <w:tcPr>
            <w:tcW w:w="0" w:type="auto"/>
            <w:hideMark/>
          </w:tcPr>
          <w:p w14:paraId="4CDA79D7" w14:textId="77777777" w:rsidR="002A79B8" w:rsidRPr="002A79B8" w:rsidRDefault="002A79B8" w:rsidP="002A79B8">
            <w:pPr>
              <w:spacing w:line="480" w:lineRule="auto"/>
              <w:rPr>
                <w:rFonts w:ascii="Georgia" w:hAnsi="Georgia"/>
                <w:bCs/>
                <w:sz w:val="22"/>
                <w:szCs w:val="22"/>
                <w:lang w:val="en-US"/>
              </w:rPr>
            </w:pPr>
            <w:r w:rsidRPr="002A79B8">
              <w:rPr>
                <w:rFonts w:ascii="Georgia" w:hAnsi="Georgia"/>
                <w:bCs/>
                <w:sz w:val="22"/>
                <w:szCs w:val="22"/>
                <w:lang w:val="en-US"/>
              </w:rPr>
              <w:t>234</w:t>
            </w:r>
          </w:p>
        </w:tc>
        <w:tc>
          <w:tcPr>
            <w:tcW w:w="0" w:type="auto"/>
            <w:hideMark/>
          </w:tcPr>
          <w:p w14:paraId="74810059" w14:textId="77777777" w:rsidR="002A79B8" w:rsidRPr="002A79B8" w:rsidRDefault="002A79B8" w:rsidP="002A79B8">
            <w:pPr>
              <w:spacing w:line="480" w:lineRule="auto"/>
              <w:rPr>
                <w:rFonts w:ascii="Georgia" w:hAnsi="Georgia"/>
                <w:bCs/>
                <w:sz w:val="22"/>
                <w:szCs w:val="22"/>
                <w:lang w:val="en-US"/>
              </w:rPr>
            </w:pPr>
            <w:r w:rsidRPr="002A79B8">
              <w:rPr>
                <w:rFonts w:ascii="Georgia" w:hAnsi="Georgia"/>
                <w:bCs/>
                <w:sz w:val="22"/>
                <w:szCs w:val="22"/>
                <w:lang w:val="en-US"/>
              </w:rPr>
              <w:t>175</w:t>
            </w:r>
          </w:p>
        </w:tc>
      </w:tr>
      <w:tr w:rsidR="002A79B8" w:rsidRPr="002A79B8" w14:paraId="47D6BBAF" w14:textId="77777777" w:rsidTr="00D06C9B">
        <w:trPr>
          <w:trHeight w:val="641"/>
        </w:trPr>
        <w:tc>
          <w:tcPr>
            <w:tcW w:w="0" w:type="auto"/>
            <w:hideMark/>
          </w:tcPr>
          <w:p w14:paraId="119D44A8" w14:textId="77777777" w:rsidR="002A79B8" w:rsidRPr="002A79B8" w:rsidRDefault="002A79B8" w:rsidP="002A79B8">
            <w:pPr>
              <w:spacing w:line="480" w:lineRule="auto"/>
              <w:rPr>
                <w:rFonts w:ascii="Georgia" w:hAnsi="Georgia"/>
                <w:bCs/>
                <w:sz w:val="22"/>
                <w:szCs w:val="22"/>
                <w:lang w:val="en-US"/>
              </w:rPr>
            </w:pPr>
            <w:r w:rsidRPr="002A79B8">
              <w:rPr>
                <w:rFonts w:ascii="Georgia" w:hAnsi="Georgia"/>
                <w:bCs/>
                <w:sz w:val="22"/>
                <w:szCs w:val="22"/>
                <w:lang w:val="en-US"/>
              </w:rPr>
              <w:t>2024</w:t>
            </w:r>
          </w:p>
        </w:tc>
        <w:tc>
          <w:tcPr>
            <w:tcW w:w="0" w:type="auto"/>
            <w:hideMark/>
          </w:tcPr>
          <w:p w14:paraId="595F9C39" w14:textId="77777777" w:rsidR="002A79B8" w:rsidRPr="002A79B8" w:rsidRDefault="002A79B8" w:rsidP="002A79B8">
            <w:pPr>
              <w:spacing w:line="480" w:lineRule="auto"/>
              <w:rPr>
                <w:rFonts w:ascii="Georgia" w:hAnsi="Georgia"/>
                <w:bCs/>
                <w:sz w:val="22"/>
                <w:szCs w:val="22"/>
                <w:lang w:val="en-US"/>
              </w:rPr>
            </w:pPr>
            <w:r w:rsidRPr="002A79B8">
              <w:rPr>
                <w:rFonts w:ascii="Georgia" w:hAnsi="Georgia"/>
                <w:bCs/>
                <w:sz w:val="22"/>
                <w:szCs w:val="22"/>
                <w:lang w:val="en-US"/>
              </w:rPr>
              <w:t>261</w:t>
            </w:r>
          </w:p>
        </w:tc>
        <w:tc>
          <w:tcPr>
            <w:tcW w:w="0" w:type="auto"/>
            <w:hideMark/>
          </w:tcPr>
          <w:p w14:paraId="43F92394" w14:textId="77777777" w:rsidR="002A79B8" w:rsidRPr="002A79B8" w:rsidRDefault="002A79B8" w:rsidP="002A79B8">
            <w:pPr>
              <w:spacing w:line="480" w:lineRule="auto"/>
              <w:rPr>
                <w:rFonts w:ascii="Georgia" w:hAnsi="Georgia"/>
                <w:bCs/>
                <w:sz w:val="22"/>
                <w:szCs w:val="22"/>
                <w:lang w:val="en-US"/>
              </w:rPr>
            </w:pPr>
            <w:r w:rsidRPr="002A79B8">
              <w:rPr>
                <w:rFonts w:ascii="Georgia" w:hAnsi="Georgia"/>
                <w:bCs/>
                <w:sz w:val="22"/>
                <w:szCs w:val="22"/>
                <w:lang w:val="en-US"/>
              </w:rPr>
              <w:t>148</w:t>
            </w:r>
          </w:p>
        </w:tc>
      </w:tr>
    </w:tbl>
    <w:p w14:paraId="13EAF707" w14:textId="77777777" w:rsidR="002A79B8" w:rsidRPr="002A79B8" w:rsidRDefault="002A79B8" w:rsidP="002A79B8">
      <w:pPr>
        <w:spacing w:line="480" w:lineRule="auto"/>
        <w:rPr>
          <w:rFonts w:ascii="Georgia" w:hAnsi="Georgia"/>
          <w:bCs/>
          <w:sz w:val="22"/>
          <w:szCs w:val="22"/>
          <w:lang w:val="en-US"/>
        </w:rPr>
      </w:pPr>
      <w:r w:rsidRPr="002A79B8">
        <w:rPr>
          <w:rFonts w:ascii="Georgia" w:hAnsi="Georgia"/>
          <w:bCs/>
          <w:i/>
          <w:iCs/>
          <w:sz w:val="22"/>
          <w:szCs w:val="22"/>
          <w:lang w:val="en-US"/>
        </w:rPr>
        <w:t>Note:</w:t>
      </w:r>
      <w:r w:rsidRPr="002A79B8">
        <w:rPr>
          <w:rFonts w:ascii="Georgia" w:hAnsi="Georgia"/>
          <w:bCs/>
          <w:sz w:val="22"/>
          <w:szCs w:val="22"/>
          <w:lang w:val="en-US"/>
        </w:rPr>
        <w:t xml:space="preserve"> Coercion among self-harming patients (SHP) decreased ~ 85 %, while NSHP episodes modestly increased by 2024.</w:t>
      </w:r>
    </w:p>
    <w:p w14:paraId="381381D7" w14:textId="77777777" w:rsidR="002A79B8" w:rsidRPr="002A79B8" w:rsidRDefault="002A79B8" w:rsidP="002A79B8">
      <w:pPr>
        <w:spacing w:line="480" w:lineRule="auto"/>
        <w:rPr>
          <w:rFonts w:ascii="Georgia" w:hAnsi="Georgia"/>
          <w:b/>
          <w:sz w:val="22"/>
          <w:szCs w:val="22"/>
          <w:lang w:val="en-US"/>
        </w:rPr>
      </w:pPr>
    </w:p>
    <w:p w14:paraId="5F68D4B8" w14:textId="77777777" w:rsidR="002A79B8" w:rsidRPr="002A79B8" w:rsidRDefault="002A79B8" w:rsidP="002A79B8">
      <w:pPr>
        <w:spacing w:line="480" w:lineRule="auto"/>
        <w:rPr>
          <w:rFonts w:ascii="Georgia" w:hAnsi="Georgia"/>
          <w:b/>
          <w:sz w:val="22"/>
          <w:szCs w:val="22"/>
          <w:lang w:val="en-US"/>
        </w:rPr>
      </w:pPr>
      <w:r w:rsidRPr="002A79B8">
        <w:rPr>
          <w:rFonts w:ascii="Georgia" w:hAnsi="Georgia"/>
          <w:b/>
          <w:sz w:val="22"/>
          <w:szCs w:val="22"/>
          <w:lang w:val="en-US"/>
        </w:rPr>
        <w:lastRenderedPageBreak/>
        <w:t>Supplementary Table 3. Summary of monthly coercive interventions across analytic periods</w:t>
      </w:r>
    </w:p>
    <w:tbl>
      <w:tblPr>
        <w:tblStyle w:val="Tabelgitter-lys"/>
        <w:tblW w:w="0" w:type="auto"/>
        <w:tblLook w:val="04A0" w:firstRow="1" w:lastRow="0" w:firstColumn="1" w:lastColumn="0" w:noHBand="0" w:noVBand="1"/>
      </w:tblPr>
      <w:tblGrid>
        <w:gridCol w:w="3795"/>
        <w:gridCol w:w="1487"/>
        <w:gridCol w:w="1842"/>
        <w:gridCol w:w="2099"/>
      </w:tblGrid>
      <w:tr w:rsidR="002A79B8" w:rsidRPr="002A79B8" w14:paraId="1FAD299C" w14:textId="77777777" w:rsidTr="00D06C9B">
        <w:tc>
          <w:tcPr>
            <w:tcW w:w="0" w:type="auto"/>
            <w:hideMark/>
          </w:tcPr>
          <w:p w14:paraId="53B578D9" w14:textId="77777777" w:rsidR="002A79B8" w:rsidRPr="002A79B8" w:rsidRDefault="002A79B8" w:rsidP="002A79B8">
            <w:pPr>
              <w:spacing w:line="480" w:lineRule="auto"/>
              <w:rPr>
                <w:rFonts w:ascii="Georgia" w:hAnsi="Georgia"/>
                <w:b/>
                <w:bCs/>
                <w:sz w:val="22"/>
                <w:szCs w:val="22"/>
                <w:lang w:val="en-US"/>
              </w:rPr>
            </w:pPr>
            <w:r w:rsidRPr="002A79B8">
              <w:rPr>
                <w:rFonts w:ascii="Georgia" w:hAnsi="Georgia"/>
                <w:b/>
                <w:bCs/>
                <w:sz w:val="22"/>
                <w:szCs w:val="22"/>
                <w:lang w:val="en-US"/>
              </w:rPr>
              <w:t>Period</w:t>
            </w:r>
          </w:p>
        </w:tc>
        <w:tc>
          <w:tcPr>
            <w:tcW w:w="0" w:type="auto"/>
            <w:hideMark/>
          </w:tcPr>
          <w:p w14:paraId="73EA0D26" w14:textId="77777777" w:rsidR="002A79B8" w:rsidRPr="002A79B8" w:rsidRDefault="002A79B8" w:rsidP="002A79B8">
            <w:pPr>
              <w:spacing w:line="480" w:lineRule="auto"/>
              <w:rPr>
                <w:rFonts w:ascii="Georgia" w:hAnsi="Georgia"/>
                <w:b/>
                <w:bCs/>
                <w:sz w:val="22"/>
                <w:szCs w:val="22"/>
                <w:lang w:val="en-US"/>
              </w:rPr>
            </w:pPr>
            <w:r w:rsidRPr="002A79B8">
              <w:rPr>
                <w:rFonts w:ascii="Georgia" w:hAnsi="Georgia"/>
                <w:b/>
                <w:bCs/>
                <w:sz w:val="22"/>
                <w:szCs w:val="22"/>
                <w:lang w:val="en-US"/>
              </w:rPr>
              <w:t>Months (n)</w:t>
            </w:r>
          </w:p>
        </w:tc>
        <w:tc>
          <w:tcPr>
            <w:tcW w:w="0" w:type="auto"/>
            <w:hideMark/>
          </w:tcPr>
          <w:p w14:paraId="75074F5B" w14:textId="77777777" w:rsidR="002A79B8" w:rsidRPr="002A79B8" w:rsidRDefault="002A79B8" w:rsidP="002A79B8">
            <w:pPr>
              <w:spacing w:line="480" w:lineRule="auto"/>
              <w:rPr>
                <w:rFonts w:ascii="Georgia" w:hAnsi="Georgia"/>
                <w:b/>
                <w:bCs/>
                <w:sz w:val="22"/>
                <w:szCs w:val="22"/>
                <w:lang w:val="en-US"/>
              </w:rPr>
            </w:pPr>
            <w:r w:rsidRPr="002A79B8">
              <w:rPr>
                <w:rFonts w:ascii="Georgia" w:hAnsi="Georgia"/>
                <w:b/>
                <w:bCs/>
                <w:sz w:val="22"/>
                <w:szCs w:val="22"/>
                <w:lang w:val="en-US"/>
              </w:rPr>
              <w:t>Total episodes</w:t>
            </w:r>
          </w:p>
        </w:tc>
        <w:tc>
          <w:tcPr>
            <w:tcW w:w="0" w:type="auto"/>
            <w:hideMark/>
          </w:tcPr>
          <w:p w14:paraId="347C4D45" w14:textId="77777777" w:rsidR="002A79B8" w:rsidRPr="002A79B8" w:rsidRDefault="002A79B8" w:rsidP="002A79B8">
            <w:pPr>
              <w:spacing w:line="480" w:lineRule="auto"/>
              <w:rPr>
                <w:rFonts w:ascii="Georgia" w:hAnsi="Georgia"/>
                <w:b/>
                <w:bCs/>
                <w:sz w:val="22"/>
                <w:szCs w:val="22"/>
                <w:lang w:val="en-US"/>
              </w:rPr>
            </w:pPr>
            <w:r w:rsidRPr="002A79B8">
              <w:rPr>
                <w:rFonts w:ascii="Georgia" w:hAnsi="Georgia"/>
                <w:b/>
                <w:bCs/>
                <w:sz w:val="22"/>
                <w:szCs w:val="22"/>
                <w:lang w:val="en-US"/>
              </w:rPr>
              <w:t>Mean per month</w:t>
            </w:r>
          </w:p>
        </w:tc>
      </w:tr>
      <w:tr w:rsidR="002A79B8" w:rsidRPr="002A79B8" w14:paraId="1D89152A" w14:textId="77777777" w:rsidTr="00D06C9B">
        <w:tc>
          <w:tcPr>
            <w:tcW w:w="0" w:type="auto"/>
            <w:hideMark/>
          </w:tcPr>
          <w:p w14:paraId="5121FB78" w14:textId="77777777" w:rsidR="002A79B8" w:rsidRPr="002A79B8" w:rsidRDefault="002A79B8" w:rsidP="002A79B8">
            <w:pPr>
              <w:spacing w:line="480" w:lineRule="auto"/>
              <w:rPr>
                <w:rFonts w:ascii="Georgia" w:hAnsi="Georgia"/>
                <w:bCs/>
                <w:sz w:val="22"/>
                <w:szCs w:val="22"/>
                <w:lang w:val="en-US"/>
              </w:rPr>
            </w:pPr>
            <w:r w:rsidRPr="002A79B8">
              <w:rPr>
                <w:rFonts w:ascii="Georgia" w:hAnsi="Georgia"/>
                <w:bCs/>
                <w:sz w:val="22"/>
                <w:szCs w:val="22"/>
                <w:lang w:val="en-US"/>
              </w:rPr>
              <w:t>Pre (≤ May 2022)</w:t>
            </w:r>
          </w:p>
        </w:tc>
        <w:tc>
          <w:tcPr>
            <w:tcW w:w="0" w:type="auto"/>
            <w:hideMark/>
          </w:tcPr>
          <w:p w14:paraId="1FB91478" w14:textId="77777777" w:rsidR="002A79B8" w:rsidRPr="002A79B8" w:rsidRDefault="002A79B8" w:rsidP="002A79B8">
            <w:pPr>
              <w:spacing w:line="480" w:lineRule="auto"/>
              <w:rPr>
                <w:rFonts w:ascii="Georgia" w:hAnsi="Georgia"/>
                <w:bCs/>
                <w:sz w:val="22"/>
                <w:szCs w:val="22"/>
                <w:lang w:val="en-US"/>
              </w:rPr>
            </w:pPr>
            <w:r w:rsidRPr="002A79B8">
              <w:rPr>
                <w:rFonts w:ascii="Georgia" w:hAnsi="Georgia"/>
                <w:bCs/>
                <w:sz w:val="22"/>
                <w:szCs w:val="22"/>
                <w:lang w:val="en-US"/>
              </w:rPr>
              <w:t>17</w:t>
            </w:r>
          </w:p>
        </w:tc>
        <w:tc>
          <w:tcPr>
            <w:tcW w:w="0" w:type="auto"/>
            <w:hideMark/>
          </w:tcPr>
          <w:p w14:paraId="1A530C53" w14:textId="77777777" w:rsidR="002A79B8" w:rsidRPr="002A79B8" w:rsidRDefault="002A79B8" w:rsidP="002A79B8">
            <w:pPr>
              <w:spacing w:line="480" w:lineRule="auto"/>
              <w:rPr>
                <w:rFonts w:ascii="Georgia" w:hAnsi="Georgia"/>
                <w:bCs/>
                <w:sz w:val="22"/>
                <w:szCs w:val="22"/>
                <w:lang w:val="en-US"/>
              </w:rPr>
            </w:pPr>
            <w:r w:rsidRPr="002A79B8">
              <w:rPr>
                <w:rFonts w:ascii="Georgia" w:hAnsi="Georgia"/>
                <w:bCs/>
                <w:sz w:val="22"/>
                <w:szCs w:val="22"/>
                <w:lang w:val="en-US"/>
              </w:rPr>
              <w:t>1 584</w:t>
            </w:r>
          </w:p>
        </w:tc>
        <w:tc>
          <w:tcPr>
            <w:tcW w:w="0" w:type="auto"/>
            <w:hideMark/>
          </w:tcPr>
          <w:p w14:paraId="7F0C7FA0" w14:textId="77777777" w:rsidR="002A79B8" w:rsidRPr="002A79B8" w:rsidRDefault="002A79B8" w:rsidP="002A79B8">
            <w:pPr>
              <w:spacing w:line="480" w:lineRule="auto"/>
              <w:rPr>
                <w:rFonts w:ascii="Georgia" w:hAnsi="Georgia"/>
                <w:bCs/>
                <w:sz w:val="22"/>
                <w:szCs w:val="22"/>
                <w:lang w:val="en-US"/>
              </w:rPr>
            </w:pPr>
            <w:r w:rsidRPr="002A79B8">
              <w:rPr>
                <w:rFonts w:ascii="Georgia" w:hAnsi="Georgia"/>
                <w:bCs/>
                <w:sz w:val="22"/>
                <w:szCs w:val="22"/>
                <w:lang w:val="en-US"/>
              </w:rPr>
              <w:t>93</w:t>
            </w:r>
          </w:p>
        </w:tc>
      </w:tr>
      <w:tr w:rsidR="002A79B8" w:rsidRPr="002A79B8" w14:paraId="63A4FDB4" w14:textId="77777777" w:rsidTr="00D06C9B">
        <w:tc>
          <w:tcPr>
            <w:tcW w:w="0" w:type="auto"/>
            <w:hideMark/>
          </w:tcPr>
          <w:p w14:paraId="2EFD9F6F" w14:textId="77777777" w:rsidR="002A79B8" w:rsidRPr="002A79B8" w:rsidRDefault="002A79B8" w:rsidP="002A79B8">
            <w:pPr>
              <w:spacing w:line="480" w:lineRule="auto"/>
              <w:rPr>
                <w:rFonts w:ascii="Georgia" w:hAnsi="Georgia"/>
                <w:bCs/>
                <w:sz w:val="22"/>
                <w:szCs w:val="22"/>
                <w:lang w:val="en-US"/>
              </w:rPr>
            </w:pPr>
            <w:r w:rsidRPr="002A79B8">
              <w:rPr>
                <w:rFonts w:ascii="Georgia" w:hAnsi="Georgia"/>
                <w:bCs/>
                <w:sz w:val="22"/>
                <w:szCs w:val="22"/>
                <w:lang w:val="en-US"/>
              </w:rPr>
              <w:t>Policy phase (Jun 2022 – May 2023)</w:t>
            </w:r>
          </w:p>
        </w:tc>
        <w:tc>
          <w:tcPr>
            <w:tcW w:w="0" w:type="auto"/>
            <w:hideMark/>
          </w:tcPr>
          <w:p w14:paraId="52DA417C" w14:textId="77777777" w:rsidR="002A79B8" w:rsidRPr="002A79B8" w:rsidRDefault="002A79B8" w:rsidP="002A79B8">
            <w:pPr>
              <w:spacing w:line="480" w:lineRule="auto"/>
              <w:rPr>
                <w:rFonts w:ascii="Georgia" w:hAnsi="Georgia"/>
                <w:bCs/>
                <w:sz w:val="22"/>
                <w:szCs w:val="22"/>
                <w:lang w:val="en-US"/>
              </w:rPr>
            </w:pPr>
            <w:r w:rsidRPr="002A79B8">
              <w:rPr>
                <w:rFonts w:ascii="Georgia" w:hAnsi="Georgia"/>
                <w:bCs/>
                <w:sz w:val="22"/>
                <w:szCs w:val="22"/>
                <w:lang w:val="en-US"/>
              </w:rPr>
              <w:t>12</w:t>
            </w:r>
          </w:p>
        </w:tc>
        <w:tc>
          <w:tcPr>
            <w:tcW w:w="0" w:type="auto"/>
            <w:hideMark/>
          </w:tcPr>
          <w:p w14:paraId="1A0F1BEC" w14:textId="77777777" w:rsidR="002A79B8" w:rsidRPr="002A79B8" w:rsidRDefault="002A79B8" w:rsidP="002A79B8">
            <w:pPr>
              <w:spacing w:line="480" w:lineRule="auto"/>
              <w:rPr>
                <w:rFonts w:ascii="Georgia" w:hAnsi="Georgia"/>
                <w:bCs/>
                <w:sz w:val="22"/>
                <w:szCs w:val="22"/>
                <w:lang w:val="en-US"/>
              </w:rPr>
            </w:pPr>
            <w:r w:rsidRPr="002A79B8">
              <w:rPr>
                <w:rFonts w:ascii="Georgia" w:hAnsi="Georgia"/>
                <w:bCs/>
                <w:sz w:val="22"/>
                <w:szCs w:val="22"/>
                <w:lang w:val="en-US"/>
              </w:rPr>
              <w:t>330</w:t>
            </w:r>
          </w:p>
        </w:tc>
        <w:tc>
          <w:tcPr>
            <w:tcW w:w="0" w:type="auto"/>
            <w:hideMark/>
          </w:tcPr>
          <w:p w14:paraId="50AEF976" w14:textId="77777777" w:rsidR="002A79B8" w:rsidRPr="002A79B8" w:rsidRDefault="002A79B8" w:rsidP="002A79B8">
            <w:pPr>
              <w:spacing w:line="480" w:lineRule="auto"/>
              <w:rPr>
                <w:rFonts w:ascii="Georgia" w:hAnsi="Georgia"/>
                <w:bCs/>
                <w:sz w:val="22"/>
                <w:szCs w:val="22"/>
                <w:lang w:val="en-US"/>
              </w:rPr>
            </w:pPr>
            <w:r w:rsidRPr="002A79B8">
              <w:rPr>
                <w:rFonts w:ascii="Georgia" w:hAnsi="Georgia"/>
                <w:bCs/>
                <w:sz w:val="22"/>
                <w:szCs w:val="22"/>
                <w:lang w:val="en-US"/>
              </w:rPr>
              <w:t>28</w:t>
            </w:r>
          </w:p>
        </w:tc>
      </w:tr>
      <w:tr w:rsidR="002A79B8" w:rsidRPr="002A79B8" w14:paraId="2D71C193" w14:textId="77777777" w:rsidTr="00D06C9B">
        <w:tc>
          <w:tcPr>
            <w:tcW w:w="0" w:type="auto"/>
            <w:hideMark/>
          </w:tcPr>
          <w:p w14:paraId="4BA5DA6D" w14:textId="77777777" w:rsidR="002A79B8" w:rsidRPr="002A79B8" w:rsidRDefault="002A79B8" w:rsidP="002A79B8">
            <w:pPr>
              <w:spacing w:line="480" w:lineRule="auto"/>
              <w:rPr>
                <w:rFonts w:ascii="Georgia" w:hAnsi="Georgia"/>
                <w:bCs/>
                <w:sz w:val="22"/>
                <w:szCs w:val="22"/>
                <w:lang w:val="en-US"/>
              </w:rPr>
            </w:pPr>
            <w:r w:rsidRPr="002A79B8">
              <w:rPr>
                <w:rFonts w:ascii="Georgia" w:hAnsi="Georgia"/>
                <w:bCs/>
                <w:sz w:val="22"/>
                <w:szCs w:val="22"/>
                <w:lang w:val="en-US"/>
              </w:rPr>
              <w:t>Post (Jun 2023 – Dec 2024)</w:t>
            </w:r>
          </w:p>
        </w:tc>
        <w:tc>
          <w:tcPr>
            <w:tcW w:w="0" w:type="auto"/>
            <w:hideMark/>
          </w:tcPr>
          <w:p w14:paraId="34B960FD" w14:textId="77777777" w:rsidR="002A79B8" w:rsidRPr="002A79B8" w:rsidRDefault="002A79B8" w:rsidP="002A79B8">
            <w:pPr>
              <w:spacing w:line="480" w:lineRule="auto"/>
              <w:rPr>
                <w:rFonts w:ascii="Georgia" w:hAnsi="Georgia"/>
                <w:bCs/>
                <w:sz w:val="22"/>
                <w:szCs w:val="22"/>
                <w:lang w:val="en-US"/>
              </w:rPr>
            </w:pPr>
            <w:r w:rsidRPr="002A79B8">
              <w:rPr>
                <w:rFonts w:ascii="Georgia" w:hAnsi="Georgia"/>
                <w:bCs/>
                <w:sz w:val="22"/>
                <w:szCs w:val="22"/>
                <w:lang w:val="en-US"/>
              </w:rPr>
              <w:t>19</w:t>
            </w:r>
          </w:p>
        </w:tc>
        <w:tc>
          <w:tcPr>
            <w:tcW w:w="0" w:type="auto"/>
            <w:hideMark/>
          </w:tcPr>
          <w:p w14:paraId="46CA9823" w14:textId="77777777" w:rsidR="002A79B8" w:rsidRPr="002A79B8" w:rsidRDefault="002A79B8" w:rsidP="002A79B8">
            <w:pPr>
              <w:spacing w:line="480" w:lineRule="auto"/>
              <w:rPr>
                <w:rFonts w:ascii="Georgia" w:hAnsi="Georgia"/>
                <w:bCs/>
                <w:sz w:val="22"/>
                <w:szCs w:val="22"/>
                <w:lang w:val="en-US"/>
              </w:rPr>
            </w:pPr>
            <w:r w:rsidRPr="002A79B8">
              <w:rPr>
                <w:rFonts w:ascii="Georgia" w:hAnsi="Georgia"/>
                <w:bCs/>
                <w:sz w:val="22"/>
                <w:szCs w:val="22"/>
                <w:lang w:val="en-US"/>
              </w:rPr>
              <w:t>727</w:t>
            </w:r>
          </w:p>
        </w:tc>
        <w:tc>
          <w:tcPr>
            <w:tcW w:w="0" w:type="auto"/>
            <w:hideMark/>
          </w:tcPr>
          <w:p w14:paraId="653B4277" w14:textId="77777777" w:rsidR="002A79B8" w:rsidRPr="002A79B8" w:rsidRDefault="002A79B8" w:rsidP="002A79B8">
            <w:pPr>
              <w:spacing w:line="480" w:lineRule="auto"/>
              <w:rPr>
                <w:rFonts w:ascii="Georgia" w:hAnsi="Georgia"/>
                <w:bCs/>
                <w:sz w:val="22"/>
                <w:szCs w:val="22"/>
                <w:lang w:val="en-US"/>
              </w:rPr>
            </w:pPr>
            <w:r w:rsidRPr="002A79B8">
              <w:rPr>
                <w:rFonts w:ascii="Georgia" w:hAnsi="Georgia"/>
                <w:bCs/>
                <w:sz w:val="22"/>
                <w:szCs w:val="22"/>
                <w:lang w:val="en-US"/>
              </w:rPr>
              <w:t>38</w:t>
            </w:r>
          </w:p>
        </w:tc>
      </w:tr>
    </w:tbl>
    <w:p w14:paraId="001BDEED" w14:textId="77777777" w:rsidR="002A79B8" w:rsidRPr="002A79B8" w:rsidRDefault="002A79B8" w:rsidP="002A79B8">
      <w:pPr>
        <w:spacing w:line="480" w:lineRule="auto"/>
        <w:rPr>
          <w:rFonts w:ascii="Georgia" w:hAnsi="Georgia"/>
          <w:bCs/>
          <w:sz w:val="22"/>
          <w:szCs w:val="22"/>
          <w:lang w:val="en-US"/>
        </w:rPr>
      </w:pPr>
      <w:r w:rsidRPr="002A79B8">
        <w:rPr>
          <w:rFonts w:ascii="Georgia" w:hAnsi="Georgia"/>
          <w:bCs/>
          <w:i/>
          <w:iCs/>
          <w:sz w:val="22"/>
          <w:szCs w:val="22"/>
          <w:lang w:val="en-US"/>
        </w:rPr>
        <w:t>Note:</w:t>
      </w:r>
      <w:r w:rsidRPr="002A79B8">
        <w:rPr>
          <w:rFonts w:ascii="Georgia" w:hAnsi="Georgia"/>
          <w:bCs/>
          <w:sz w:val="22"/>
          <w:szCs w:val="22"/>
          <w:lang w:val="en-US"/>
        </w:rPr>
        <w:t xml:space="preserve"> Mean monthly coercive episodes dropped 70 % after strategy introduction, then partially rebounded during training implementation.</w:t>
      </w:r>
    </w:p>
    <w:p w14:paraId="4843D841" w14:textId="77777777" w:rsidR="002A79B8" w:rsidRPr="002A79B8" w:rsidRDefault="002A79B8" w:rsidP="002A79B8">
      <w:pPr>
        <w:spacing w:line="480" w:lineRule="auto"/>
        <w:rPr>
          <w:rFonts w:ascii="Georgia" w:hAnsi="Georgia"/>
          <w:b/>
          <w:sz w:val="22"/>
          <w:szCs w:val="22"/>
          <w:lang w:val="en-US"/>
        </w:rPr>
      </w:pPr>
    </w:p>
    <w:p w14:paraId="6DCC0B41" w14:textId="77777777" w:rsidR="002A79B8" w:rsidRPr="002A79B8" w:rsidRDefault="002A79B8" w:rsidP="002A79B8">
      <w:pPr>
        <w:spacing w:line="480" w:lineRule="auto"/>
        <w:rPr>
          <w:rFonts w:ascii="Georgia" w:hAnsi="Georgia"/>
          <w:b/>
          <w:sz w:val="22"/>
          <w:szCs w:val="22"/>
          <w:lang w:val="en-US"/>
        </w:rPr>
      </w:pPr>
      <w:r w:rsidRPr="002A79B8">
        <w:rPr>
          <w:rFonts w:ascii="Georgia" w:hAnsi="Georgia"/>
          <w:b/>
          <w:sz w:val="22"/>
          <w:szCs w:val="22"/>
          <w:lang w:val="en-US"/>
        </w:rPr>
        <w:t>Supplementary Table 4. Sensitivity analyses: concentration and heavy-patient effects (2021–2024)</w:t>
      </w:r>
    </w:p>
    <w:tbl>
      <w:tblPr>
        <w:tblStyle w:val="Tabelgitter-lys"/>
        <w:tblW w:w="0" w:type="auto"/>
        <w:tblLook w:val="04A0" w:firstRow="1" w:lastRow="0" w:firstColumn="1" w:lastColumn="0" w:noHBand="0" w:noVBand="1"/>
      </w:tblPr>
      <w:tblGrid>
        <w:gridCol w:w="722"/>
        <w:gridCol w:w="1231"/>
        <w:gridCol w:w="1562"/>
        <w:gridCol w:w="1526"/>
        <w:gridCol w:w="1538"/>
        <w:gridCol w:w="1424"/>
        <w:gridCol w:w="1625"/>
      </w:tblGrid>
      <w:tr w:rsidR="002A79B8" w:rsidRPr="002A79B8" w14:paraId="015A291E" w14:textId="77777777" w:rsidTr="00D06C9B">
        <w:tc>
          <w:tcPr>
            <w:tcW w:w="0" w:type="auto"/>
            <w:hideMark/>
          </w:tcPr>
          <w:p w14:paraId="47D8BC71"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Year</w:t>
            </w:r>
          </w:p>
        </w:tc>
        <w:tc>
          <w:tcPr>
            <w:tcW w:w="0" w:type="auto"/>
            <w:hideMark/>
          </w:tcPr>
          <w:p w14:paraId="60C21064"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Total episodes</w:t>
            </w:r>
          </w:p>
        </w:tc>
        <w:tc>
          <w:tcPr>
            <w:tcW w:w="0" w:type="auto"/>
            <w:hideMark/>
          </w:tcPr>
          <w:p w14:paraId="0FFBC843"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 xml:space="preserve">Share of </w:t>
            </w:r>
            <w:proofErr w:type="gramStart"/>
            <w:r w:rsidRPr="002A79B8">
              <w:rPr>
                <w:rFonts w:ascii="Georgia" w:hAnsi="Georgia"/>
                <w:sz w:val="22"/>
                <w:szCs w:val="22"/>
                <w:lang w:val="en-US"/>
              </w:rPr>
              <w:t>top-10</w:t>
            </w:r>
            <w:proofErr w:type="gramEnd"/>
            <w:r w:rsidRPr="002A79B8">
              <w:rPr>
                <w:rFonts w:ascii="Georgia" w:hAnsi="Georgia"/>
                <w:sz w:val="22"/>
                <w:szCs w:val="22"/>
                <w:lang w:val="en-US"/>
              </w:rPr>
              <w:t xml:space="preserve"> % patients</w:t>
            </w:r>
          </w:p>
        </w:tc>
        <w:tc>
          <w:tcPr>
            <w:tcW w:w="0" w:type="auto"/>
            <w:hideMark/>
          </w:tcPr>
          <w:p w14:paraId="493E7673"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 xml:space="preserve">Share of </w:t>
            </w:r>
            <w:proofErr w:type="gramStart"/>
            <w:r w:rsidRPr="002A79B8">
              <w:rPr>
                <w:rFonts w:ascii="Georgia" w:hAnsi="Georgia"/>
                <w:sz w:val="22"/>
                <w:szCs w:val="22"/>
                <w:lang w:val="en-US"/>
              </w:rPr>
              <w:t>top-5</w:t>
            </w:r>
            <w:proofErr w:type="gramEnd"/>
            <w:r w:rsidRPr="002A79B8">
              <w:rPr>
                <w:rFonts w:ascii="Georgia" w:hAnsi="Georgia"/>
                <w:sz w:val="22"/>
                <w:szCs w:val="22"/>
                <w:lang w:val="en-US"/>
              </w:rPr>
              <w:t xml:space="preserve"> % patients</w:t>
            </w:r>
          </w:p>
        </w:tc>
        <w:tc>
          <w:tcPr>
            <w:tcW w:w="0" w:type="auto"/>
            <w:hideMark/>
          </w:tcPr>
          <w:p w14:paraId="7C52F7E2"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 xml:space="preserve">Episodes excl. </w:t>
            </w:r>
            <w:proofErr w:type="gramStart"/>
            <w:r w:rsidRPr="002A79B8">
              <w:rPr>
                <w:rFonts w:ascii="Georgia" w:hAnsi="Georgia"/>
                <w:sz w:val="22"/>
                <w:szCs w:val="22"/>
                <w:lang w:val="en-US"/>
              </w:rPr>
              <w:t>top-10</w:t>
            </w:r>
            <w:proofErr w:type="gramEnd"/>
            <w:r w:rsidRPr="002A79B8">
              <w:rPr>
                <w:rFonts w:ascii="Georgia" w:hAnsi="Georgia"/>
                <w:sz w:val="22"/>
                <w:szCs w:val="22"/>
                <w:lang w:val="en-US"/>
              </w:rPr>
              <w:t xml:space="preserve"> %</w:t>
            </w:r>
          </w:p>
        </w:tc>
        <w:tc>
          <w:tcPr>
            <w:tcW w:w="0" w:type="auto"/>
            <w:hideMark/>
          </w:tcPr>
          <w:p w14:paraId="15FC9EB4"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 xml:space="preserve">% change excl. </w:t>
            </w:r>
            <w:proofErr w:type="gramStart"/>
            <w:r w:rsidRPr="002A79B8">
              <w:rPr>
                <w:rFonts w:ascii="Georgia" w:hAnsi="Georgia"/>
                <w:sz w:val="22"/>
                <w:szCs w:val="22"/>
                <w:lang w:val="en-US"/>
              </w:rPr>
              <w:t>top-10</w:t>
            </w:r>
            <w:proofErr w:type="gramEnd"/>
            <w:r w:rsidRPr="002A79B8">
              <w:rPr>
                <w:rFonts w:ascii="Georgia" w:hAnsi="Georgia"/>
                <w:sz w:val="22"/>
                <w:szCs w:val="22"/>
                <w:lang w:val="en-US"/>
              </w:rPr>
              <w:t xml:space="preserve"> %</w:t>
            </w:r>
          </w:p>
        </w:tc>
        <w:tc>
          <w:tcPr>
            <w:tcW w:w="0" w:type="auto"/>
            <w:hideMark/>
          </w:tcPr>
          <w:p w14:paraId="17610DC6"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Cap-1 (unique patient-years)</w:t>
            </w:r>
          </w:p>
        </w:tc>
      </w:tr>
      <w:tr w:rsidR="002A79B8" w:rsidRPr="002A79B8" w14:paraId="26E44A57" w14:textId="77777777" w:rsidTr="00D06C9B">
        <w:tc>
          <w:tcPr>
            <w:tcW w:w="0" w:type="auto"/>
            <w:hideMark/>
          </w:tcPr>
          <w:p w14:paraId="7AE8229C"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2021</w:t>
            </w:r>
          </w:p>
        </w:tc>
        <w:tc>
          <w:tcPr>
            <w:tcW w:w="0" w:type="auto"/>
            <w:hideMark/>
          </w:tcPr>
          <w:p w14:paraId="3684BC26"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1 280</w:t>
            </w:r>
          </w:p>
        </w:tc>
        <w:tc>
          <w:tcPr>
            <w:tcW w:w="0" w:type="auto"/>
            <w:hideMark/>
          </w:tcPr>
          <w:p w14:paraId="1D32DE64"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0.58</w:t>
            </w:r>
          </w:p>
        </w:tc>
        <w:tc>
          <w:tcPr>
            <w:tcW w:w="0" w:type="auto"/>
            <w:hideMark/>
          </w:tcPr>
          <w:p w14:paraId="438A5AF9"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0.39</w:t>
            </w:r>
          </w:p>
        </w:tc>
        <w:tc>
          <w:tcPr>
            <w:tcW w:w="0" w:type="auto"/>
            <w:hideMark/>
          </w:tcPr>
          <w:p w14:paraId="2DD0E896"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1 231</w:t>
            </w:r>
          </w:p>
        </w:tc>
        <w:tc>
          <w:tcPr>
            <w:tcW w:w="0" w:type="auto"/>
            <w:hideMark/>
          </w:tcPr>
          <w:p w14:paraId="42778C12"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–3.8 %</w:t>
            </w:r>
          </w:p>
        </w:tc>
        <w:tc>
          <w:tcPr>
            <w:tcW w:w="0" w:type="auto"/>
            <w:hideMark/>
          </w:tcPr>
          <w:p w14:paraId="7F45769C"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948</w:t>
            </w:r>
          </w:p>
        </w:tc>
      </w:tr>
      <w:tr w:rsidR="002A79B8" w:rsidRPr="002A79B8" w14:paraId="724F1041" w14:textId="77777777" w:rsidTr="00D06C9B">
        <w:tc>
          <w:tcPr>
            <w:tcW w:w="0" w:type="auto"/>
            <w:hideMark/>
          </w:tcPr>
          <w:p w14:paraId="1F04B543"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2022</w:t>
            </w:r>
          </w:p>
        </w:tc>
        <w:tc>
          <w:tcPr>
            <w:tcW w:w="0" w:type="auto"/>
            <w:hideMark/>
          </w:tcPr>
          <w:p w14:paraId="12AA9406"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543</w:t>
            </w:r>
          </w:p>
        </w:tc>
        <w:tc>
          <w:tcPr>
            <w:tcW w:w="0" w:type="auto"/>
            <w:hideMark/>
          </w:tcPr>
          <w:p w14:paraId="34FD6500"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0.55</w:t>
            </w:r>
          </w:p>
        </w:tc>
        <w:tc>
          <w:tcPr>
            <w:tcW w:w="0" w:type="auto"/>
            <w:hideMark/>
          </w:tcPr>
          <w:p w14:paraId="78187B07"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0.37</w:t>
            </w:r>
          </w:p>
        </w:tc>
        <w:tc>
          <w:tcPr>
            <w:tcW w:w="0" w:type="auto"/>
            <w:hideMark/>
          </w:tcPr>
          <w:p w14:paraId="5E34A710"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520</w:t>
            </w:r>
          </w:p>
        </w:tc>
        <w:tc>
          <w:tcPr>
            <w:tcW w:w="0" w:type="auto"/>
            <w:hideMark/>
          </w:tcPr>
          <w:p w14:paraId="24FA03D4"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–4.2 %</w:t>
            </w:r>
          </w:p>
        </w:tc>
        <w:tc>
          <w:tcPr>
            <w:tcW w:w="0" w:type="auto"/>
            <w:hideMark/>
          </w:tcPr>
          <w:p w14:paraId="2671AEE3"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489</w:t>
            </w:r>
          </w:p>
        </w:tc>
      </w:tr>
      <w:tr w:rsidR="002A79B8" w:rsidRPr="002A79B8" w14:paraId="686DE065" w14:textId="77777777" w:rsidTr="00D06C9B">
        <w:tc>
          <w:tcPr>
            <w:tcW w:w="0" w:type="auto"/>
            <w:hideMark/>
          </w:tcPr>
          <w:p w14:paraId="5E2F8CFD"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2023</w:t>
            </w:r>
          </w:p>
        </w:tc>
        <w:tc>
          <w:tcPr>
            <w:tcW w:w="0" w:type="auto"/>
            <w:hideMark/>
          </w:tcPr>
          <w:p w14:paraId="6140BE05"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409</w:t>
            </w:r>
          </w:p>
        </w:tc>
        <w:tc>
          <w:tcPr>
            <w:tcW w:w="0" w:type="auto"/>
            <w:hideMark/>
          </w:tcPr>
          <w:p w14:paraId="0BC6A62D"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0.52</w:t>
            </w:r>
          </w:p>
        </w:tc>
        <w:tc>
          <w:tcPr>
            <w:tcW w:w="0" w:type="auto"/>
            <w:hideMark/>
          </w:tcPr>
          <w:p w14:paraId="5EE1D673"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0.35</w:t>
            </w:r>
          </w:p>
        </w:tc>
        <w:tc>
          <w:tcPr>
            <w:tcW w:w="0" w:type="auto"/>
            <w:hideMark/>
          </w:tcPr>
          <w:p w14:paraId="18ECEC45"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395</w:t>
            </w:r>
          </w:p>
        </w:tc>
        <w:tc>
          <w:tcPr>
            <w:tcW w:w="0" w:type="auto"/>
            <w:hideMark/>
          </w:tcPr>
          <w:p w14:paraId="5430DB85"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–3.4 %</w:t>
            </w:r>
          </w:p>
        </w:tc>
        <w:tc>
          <w:tcPr>
            <w:tcW w:w="0" w:type="auto"/>
            <w:hideMark/>
          </w:tcPr>
          <w:p w14:paraId="71626FF4"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372</w:t>
            </w:r>
          </w:p>
        </w:tc>
      </w:tr>
      <w:tr w:rsidR="002A79B8" w:rsidRPr="002A79B8" w14:paraId="227A11A4" w14:textId="77777777" w:rsidTr="00D06C9B">
        <w:tc>
          <w:tcPr>
            <w:tcW w:w="0" w:type="auto"/>
            <w:hideMark/>
          </w:tcPr>
          <w:p w14:paraId="5A466D2A"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2024</w:t>
            </w:r>
          </w:p>
        </w:tc>
        <w:tc>
          <w:tcPr>
            <w:tcW w:w="0" w:type="auto"/>
            <w:hideMark/>
          </w:tcPr>
          <w:p w14:paraId="5AD6C25E"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409</w:t>
            </w:r>
          </w:p>
        </w:tc>
        <w:tc>
          <w:tcPr>
            <w:tcW w:w="0" w:type="auto"/>
            <w:hideMark/>
          </w:tcPr>
          <w:p w14:paraId="7BEB6F61"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0.53</w:t>
            </w:r>
          </w:p>
        </w:tc>
        <w:tc>
          <w:tcPr>
            <w:tcW w:w="0" w:type="auto"/>
            <w:hideMark/>
          </w:tcPr>
          <w:p w14:paraId="121CD746"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0.36</w:t>
            </w:r>
          </w:p>
        </w:tc>
        <w:tc>
          <w:tcPr>
            <w:tcW w:w="0" w:type="auto"/>
            <w:hideMark/>
          </w:tcPr>
          <w:p w14:paraId="777B55CB"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397</w:t>
            </w:r>
          </w:p>
        </w:tc>
        <w:tc>
          <w:tcPr>
            <w:tcW w:w="0" w:type="auto"/>
            <w:hideMark/>
          </w:tcPr>
          <w:p w14:paraId="519743E2"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–2.9 %</w:t>
            </w:r>
          </w:p>
        </w:tc>
        <w:tc>
          <w:tcPr>
            <w:tcW w:w="0" w:type="auto"/>
            <w:hideMark/>
          </w:tcPr>
          <w:p w14:paraId="331407C0"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376</w:t>
            </w:r>
          </w:p>
        </w:tc>
      </w:tr>
    </w:tbl>
    <w:p w14:paraId="40037F98" w14:textId="77777777" w:rsidR="002A79B8" w:rsidRPr="002A79B8" w:rsidRDefault="002A79B8" w:rsidP="002A79B8">
      <w:pPr>
        <w:spacing w:line="480" w:lineRule="auto"/>
        <w:rPr>
          <w:rFonts w:ascii="Georgia" w:hAnsi="Georgia"/>
          <w:sz w:val="22"/>
          <w:szCs w:val="22"/>
          <w:lang w:val="en-US"/>
        </w:rPr>
      </w:pPr>
      <w:r w:rsidRPr="002A79B8">
        <w:rPr>
          <w:rFonts w:ascii="Georgia" w:hAnsi="Georgia"/>
          <w:i/>
          <w:iCs/>
          <w:sz w:val="22"/>
          <w:szCs w:val="22"/>
          <w:lang w:val="en-US"/>
        </w:rPr>
        <w:t>Note</w:t>
      </w:r>
      <w:r w:rsidRPr="002A79B8">
        <w:rPr>
          <w:rFonts w:ascii="Georgia" w:hAnsi="Georgia"/>
          <w:sz w:val="22"/>
          <w:szCs w:val="22"/>
          <w:lang w:val="en-US"/>
        </w:rPr>
        <w:t>:</w:t>
      </w:r>
      <w:r w:rsidRPr="002A79B8">
        <w:rPr>
          <w:rFonts w:ascii="Georgia" w:hAnsi="Georgia"/>
          <w:sz w:val="22"/>
          <w:szCs w:val="22"/>
          <w:lang w:val="en-US"/>
        </w:rPr>
        <w:br/>
        <w:t>Data represent annual totals across all inpatient units (2021–2024). “</w:t>
      </w:r>
      <w:proofErr w:type="gramStart"/>
      <w:r w:rsidRPr="002A79B8">
        <w:rPr>
          <w:rFonts w:ascii="Georgia" w:hAnsi="Georgia"/>
          <w:sz w:val="22"/>
          <w:szCs w:val="22"/>
          <w:lang w:val="en-US"/>
        </w:rPr>
        <w:t>Top-10</w:t>
      </w:r>
      <w:proofErr w:type="gramEnd"/>
      <w:r w:rsidRPr="002A79B8">
        <w:rPr>
          <w:rFonts w:ascii="Georgia" w:hAnsi="Georgia"/>
          <w:sz w:val="22"/>
          <w:szCs w:val="22"/>
          <w:lang w:val="en-US"/>
        </w:rPr>
        <w:t xml:space="preserve"> %” and “</w:t>
      </w:r>
      <w:proofErr w:type="gramStart"/>
      <w:r w:rsidRPr="002A79B8">
        <w:rPr>
          <w:rFonts w:ascii="Georgia" w:hAnsi="Georgia"/>
          <w:sz w:val="22"/>
          <w:szCs w:val="22"/>
          <w:lang w:val="en-US"/>
        </w:rPr>
        <w:t>Top-5</w:t>
      </w:r>
      <w:proofErr w:type="gramEnd"/>
      <w:r w:rsidRPr="002A79B8">
        <w:rPr>
          <w:rFonts w:ascii="Georgia" w:hAnsi="Georgia"/>
          <w:sz w:val="22"/>
          <w:szCs w:val="22"/>
          <w:lang w:val="en-US"/>
        </w:rPr>
        <w:t xml:space="preserve"> %” refer to the most frequently restrained patients in each year. </w:t>
      </w:r>
      <w:r w:rsidRPr="002A79B8">
        <w:rPr>
          <w:rFonts w:ascii="Georgia" w:hAnsi="Georgia"/>
          <w:i/>
          <w:iCs/>
          <w:sz w:val="22"/>
          <w:szCs w:val="22"/>
          <w:lang w:val="en-US"/>
        </w:rPr>
        <w:t xml:space="preserve">Episodes excl. </w:t>
      </w:r>
      <w:proofErr w:type="gramStart"/>
      <w:r w:rsidRPr="002A79B8">
        <w:rPr>
          <w:rFonts w:ascii="Georgia" w:hAnsi="Georgia"/>
          <w:i/>
          <w:iCs/>
          <w:sz w:val="22"/>
          <w:szCs w:val="22"/>
          <w:lang w:val="en-US"/>
        </w:rPr>
        <w:t>top-10</w:t>
      </w:r>
      <w:proofErr w:type="gramEnd"/>
      <w:r w:rsidRPr="002A79B8">
        <w:rPr>
          <w:rFonts w:ascii="Georgia" w:hAnsi="Georgia"/>
          <w:i/>
          <w:iCs/>
          <w:sz w:val="22"/>
          <w:szCs w:val="22"/>
          <w:lang w:val="en-US"/>
        </w:rPr>
        <w:t xml:space="preserve"> %</w:t>
      </w:r>
      <w:r w:rsidRPr="002A79B8">
        <w:rPr>
          <w:rFonts w:ascii="Georgia" w:hAnsi="Georgia"/>
          <w:sz w:val="22"/>
          <w:szCs w:val="22"/>
          <w:lang w:val="en-US"/>
        </w:rPr>
        <w:t xml:space="preserve"> show annual totals after removing these patients; </w:t>
      </w:r>
      <w:r w:rsidRPr="002A79B8">
        <w:rPr>
          <w:rFonts w:ascii="Georgia" w:hAnsi="Georgia"/>
          <w:i/>
          <w:iCs/>
          <w:sz w:val="22"/>
          <w:szCs w:val="22"/>
          <w:lang w:val="en-US"/>
        </w:rPr>
        <w:t xml:space="preserve">% change excl. </w:t>
      </w:r>
      <w:proofErr w:type="gramStart"/>
      <w:r w:rsidRPr="002A79B8">
        <w:rPr>
          <w:rFonts w:ascii="Georgia" w:hAnsi="Georgia"/>
          <w:i/>
          <w:iCs/>
          <w:sz w:val="22"/>
          <w:szCs w:val="22"/>
          <w:lang w:val="en-US"/>
        </w:rPr>
        <w:t>top-10</w:t>
      </w:r>
      <w:proofErr w:type="gramEnd"/>
      <w:r w:rsidRPr="002A79B8">
        <w:rPr>
          <w:rFonts w:ascii="Georgia" w:hAnsi="Georgia"/>
          <w:i/>
          <w:iCs/>
          <w:sz w:val="22"/>
          <w:szCs w:val="22"/>
          <w:lang w:val="en-US"/>
        </w:rPr>
        <w:t xml:space="preserve"> %</w:t>
      </w:r>
      <w:r w:rsidRPr="002A79B8">
        <w:rPr>
          <w:rFonts w:ascii="Georgia" w:hAnsi="Georgia"/>
          <w:sz w:val="22"/>
          <w:szCs w:val="22"/>
          <w:lang w:val="en-US"/>
        </w:rPr>
        <w:t xml:space="preserve"> reflects deviation from unadjusted totals. </w:t>
      </w:r>
      <w:r w:rsidRPr="002A79B8">
        <w:rPr>
          <w:rFonts w:ascii="Georgia" w:hAnsi="Georgia"/>
          <w:i/>
          <w:iCs/>
          <w:sz w:val="22"/>
          <w:szCs w:val="22"/>
          <w:lang w:val="en-US"/>
        </w:rPr>
        <w:t>Cap-1</w:t>
      </w:r>
      <w:r w:rsidRPr="002A79B8">
        <w:rPr>
          <w:rFonts w:ascii="Georgia" w:hAnsi="Georgia"/>
          <w:sz w:val="22"/>
          <w:szCs w:val="22"/>
          <w:lang w:val="en-US"/>
        </w:rPr>
        <w:t xml:space="preserve"> limits each patient to a maximum of one coercive episode per year. Percentages and values illustrate that reductions in coercion were not driven by a few high-frequency individuals but reflected system-wide changes in practice.</w:t>
      </w:r>
    </w:p>
    <w:p w14:paraId="6142BAD7" w14:textId="77777777" w:rsidR="002A79B8" w:rsidRPr="002A79B8" w:rsidRDefault="002A79B8" w:rsidP="002A79B8">
      <w:pPr>
        <w:spacing w:line="480" w:lineRule="auto"/>
        <w:rPr>
          <w:rFonts w:ascii="Georgia" w:hAnsi="Georgia"/>
          <w:b/>
          <w:bCs/>
          <w:sz w:val="22"/>
          <w:szCs w:val="22"/>
          <w:lang w:val="en-US"/>
        </w:rPr>
        <w:sectPr w:rsidR="002A79B8" w:rsidRPr="002A79B8" w:rsidSect="002A79B8">
          <w:headerReference w:type="default" r:id="rId6"/>
          <w:footerReference w:type="default" r:id="rId7"/>
          <w:pgSz w:w="11906" w:h="16838"/>
          <w:pgMar w:top="1701" w:right="1134" w:bottom="1701" w:left="1134" w:header="708" w:footer="708" w:gutter="0"/>
          <w:cols w:space="708"/>
          <w:docGrid w:linePitch="360"/>
        </w:sectPr>
      </w:pPr>
    </w:p>
    <w:p w14:paraId="5806B507" w14:textId="77777777" w:rsidR="002A79B8" w:rsidRPr="002A79B8" w:rsidRDefault="002A79B8" w:rsidP="002A79B8">
      <w:pPr>
        <w:spacing w:line="480" w:lineRule="auto"/>
        <w:rPr>
          <w:rFonts w:ascii="Georgia" w:hAnsi="Georgia"/>
          <w:b/>
          <w:bCs/>
          <w:sz w:val="22"/>
          <w:szCs w:val="22"/>
          <w:lang w:val="en-US"/>
        </w:rPr>
      </w:pPr>
      <w:r w:rsidRPr="002A79B8">
        <w:rPr>
          <w:rFonts w:ascii="Georgia" w:hAnsi="Georgia"/>
          <w:b/>
          <w:bCs/>
          <w:sz w:val="22"/>
          <w:szCs w:val="22"/>
          <w:lang w:val="en-US"/>
        </w:rPr>
        <w:lastRenderedPageBreak/>
        <w:t>Supplementary Table 5. Sensitivity analyses by coercion type (2021–2024)</w:t>
      </w:r>
    </w:p>
    <w:tbl>
      <w:tblPr>
        <w:tblStyle w:val="Tabelgitter-lys"/>
        <w:tblW w:w="13532" w:type="dxa"/>
        <w:tblLook w:val="04A0" w:firstRow="1" w:lastRow="0" w:firstColumn="1" w:lastColumn="0" w:noHBand="0" w:noVBand="1"/>
      </w:tblPr>
      <w:tblGrid>
        <w:gridCol w:w="722"/>
        <w:gridCol w:w="2063"/>
        <w:gridCol w:w="1344"/>
        <w:gridCol w:w="1922"/>
        <w:gridCol w:w="1864"/>
        <w:gridCol w:w="1825"/>
        <w:gridCol w:w="1758"/>
        <w:gridCol w:w="2034"/>
      </w:tblGrid>
      <w:tr w:rsidR="002A79B8" w:rsidRPr="002A79B8" w14:paraId="6D5C2E3B" w14:textId="77777777" w:rsidTr="00D06C9B">
        <w:trPr>
          <w:trHeight w:val="2179"/>
        </w:trPr>
        <w:tc>
          <w:tcPr>
            <w:tcW w:w="0" w:type="auto"/>
            <w:hideMark/>
          </w:tcPr>
          <w:p w14:paraId="145BAF1A"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Year</w:t>
            </w:r>
          </w:p>
        </w:tc>
        <w:tc>
          <w:tcPr>
            <w:tcW w:w="0" w:type="auto"/>
            <w:hideMark/>
          </w:tcPr>
          <w:p w14:paraId="1C593EF5"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Coercion type</w:t>
            </w:r>
          </w:p>
        </w:tc>
        <w:tc>
          <w:tcPr>
            <w:tcW w:w="0" w:type="auto"/>
            <w:hideMark/>
          </w:tcPr>
          <w:p w14:paraId="26D0ED8F"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Total episodes</w:t>
            </w:r>
          </w:p>
        </w:tc>
        <w:tc>
          <w:tcPr>
            <w:tcW w:w="0" w:type="auto"/>
            <w:hideMark/>
          </w:tcPr>
          <w:p w14:paraId="38365566"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 xml:space="preserve">Share of </w:t>
            </w:r>
            <w:proofErr w:type="gramStart"/>
            <w:r w:rsidRPr="002A79B8">
              <w:rPr>
                <w:rFonts w:ascii="Georgia" w:hAnsi="Georgia"/>
                <w:sz w:val="22"/>
                <w:szCs w:val="22"/>
                <w:lang w:val="en-US"/>
              </w:rPr>
              <w:t>top-10</w:t>
            </w:r>
            <w:proofErr w:type="gramEnd"/>
            <w:r w:rsidRPr="002A79B8">
              <w:rPr>
                <w:rFonts w:ascii="Georgia" w:hAnsi="Georgia"/>
                <w:sz w:val="22"/>
                <w:szCs w:val="22"/>
                <w:lang w:val="en-US"/>
              </w:rPr>
              <w:t xml:space="preserve"> % patients</w:t>
            </w:r>
          </w:p>
        </w:tc>
        <w:tc>
          <w:tcPr>
            <w:tcW w:w="0" w:type="auto"/>
            <w:hideMark/>
          </w:tcPr>
          <w:p w14:paraId="17770AB7"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 xml:space="preserve">Share of </w:t>
            </w:r>
            <w:proofErr w:type="gramStart"/>
            <w:r w:rsidRPr="002A79B8">
              <w:rPr>
                <w:rFonts w:ascii="Georgia" w:hAnsi="Georgia"/>
                <w:sz w:val="22"/>
                <w:szCs w:val="22"/>
                <w:lang w:val="en-US"/>
              </w:rPr>
              <w:t>top-5</w:t>
            </w:r>
            <w:proofErr w:type="gramEnd"/>
            <w:r w:rsidRPr="002A79B8">
              <w:rPr>
                <w:rFonts w:ascii="Georgia" w:hAnsi="Georgia"/>
                <w:sz w:val="22"/>
                <w:szCs w:val="22"/>
                <w:lang w:val="en-US"/>
              </w:rPr>
              <w:t xml:space="preserve"> % patients</w:t>
            </w:r>
          </w:p>
        </w:tc>
        <w:tc>
          <w:tcPr>
            <w:tcW w:w="0" w:type="auto"/>
            <w:hideMark/>
          </w:tcPr>
          <w:p w14:paraId="4CE2CE18"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 xml:space="preserve">Episodes excl. </w:t>
            </w:r>
            <w:proofErr w:type="gramStart"/>
            <w:r w:rsidRPr="002A79B8">
              <w:rPr>
                <w:rFonts w:ascii="Georgia" w:hAnsi="Georgia"/>
                <w:sz w:val="22"/>
                <w:szCs w:val="22"/>
                <w:lang w:val="en-US"/>
              </w:rPr>
              <w:t>top-10</w:t>
            </w:r>
            <w:proofErr w:type="gramEnd"/>
            <w:r w:rsidRPr="002A79B8">
              <w:rPr>
                <w:rFonts w:ascii="Georgia" w:hAnsi="Georgia"/>
                <w:sz w:val="22"/>
                <w:szCs w:val="22"/>
                <w:lang w:val="en-US"/>
              </w:rPr>
              <w:t xml:space="preserve"> %</w:t>
            </w:r>
          </w:p>
        </w:tc>
        <w:tc>
          <w:tcPr>
            <w:tcW w:w="0" w:type="auto"/>
            <w:hideMark/>
          </w:tcPr>
          <w:p w14:paraId="340950BA"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 xml:space="preserve">% change excl. </w:t>
            </w:r>
            <w:proofErr w:type="gramStart"/>
            <w:r w:rsidRPr="002A79B8">
              <w:rPr>
                <w:rFonts w:ascii="Georgia" w:hAnsi="Georgia"/>
                <w:sz w:val="22"/>
                <w:szCs w:val="22"/>
                <w:lang w:val="en-US"/>
              </w:rPr>
              <w:t>top-10</w:t>
            </w:r>
            <w:proofErr w:type="gramEnd"/>
            <w:r w:rsidRPr="002A79B8">
              <w:rPr>
                <w:rFonts w:ascii="Georgia" w:hAnsi="Georgia"/>
                <w:sz w:val="22"/>
                <w:szCs w:val="22"/>
                <w:lang w:val="en-US"/>
              </w:rPr>
              <w:t xml:space="preserve"> %</w:t>
            </w:r>
          </w:p>
        </w:tc>
        <w:tc>
          <w:tcPr>
            <w:tcW w:w="0" w:type="auto"/>
            <w:hideMark/>
          </w:tcPr>
          <w:p w14:paraId="646AB986"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Cap-1 (unique patient-years)</w:t>
            </w:r>
          </w:p>
        </w:tc>
      </w:tr>
      <w:tr w:rsidR="002A79B8" w:rsidRPr="002A79B8" w14:paraId="63808986" w14:textId="77777777" w:rsidTr="00D06C9B">
        <w:trPr>
          <w:trHeight w:val="1163"/>
        </w:trPr>
        <w:tc>
          <w:tcPr>
            <w:tcW w:w="0" w:type="auto"/>
            <w:hideMark/>
          </w:tcPr>
          <w:p w14:paraId="04668480"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2021</w:t>
            </w:r>
          </w:p>
        </w:tc>
        <w:tc>
          <w:tcPr>
            <w:tcW w:w="0" w:type="auto"/>
            <w:hideMark/>
          </w:tcPr>
          <w:p w14:paraId="6BF5C7BD"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Rapid tranquillization</w:t>
            </w:r>
          </w:p>
        </w:tc>
        <w:tc>
          <w:tcPr>
            <w:tcW w:w="0" w:type="auto"/>
            <w:hideMark/>
          </w:tcPr>
          <w:p w14:paraId="4EFC8210"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515</w:t>
            </w:r>
          </w:p>
        </w:tc>
        <w:tc>
          <w:tcPr>
            <w:tcW w:w="0" w:type="auto"/>
            <w:hideMark/>
          </w:tcPr>
          <w:p w14:paraId="481688F0"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0.49</w:t>
            </w:r>
          </w:p>
        </w:tc>
        <w:tc>
          <w:tcPr>
            <w:tcW w:w="0" w:type="auto"/>
            <w:hideMark/>
          </w:tcPr>
          <w:p w14:paraId="239032F6"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0.31</w:t>
            </w:r>
          </w:p>
        </w:tc>
        <w:tc>
          <w:tcPr>
            <w:tcW w:w="0" w:type="auto"/>
            <w:hideMark/>
          </w:tcPr>
          <w:p w14:paraId="6DFFBDB0"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498</w:t>
            </w:r>
          </w:p>
        </w:tc>
        <w:tc>
          <w:tcPr>
            <w:tcW w:w="0" w:type="auto"/>
            <w:hideMark/>
          </w:tcPr>
          <w:p w14:paraId="071CFD3B"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–3.3 %</w:t>
            </w:r>
          </w:p>
        </w:tc>
        <w:tc>
          <w:tcPr>
            <w:tcW w:w="0" w:type="auto"/>
            <w:hideMark/>
          </w:tcPr>
          <w:p w14:paraId="7E2B704F"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442</w:t>
            </w:r>
          </w:p>
        </w:tc>
      </w:tr>
      <w:tr w:rsidR="002A79B8" w:rsidRPr="002A79B8" w14:paraId="17396BE9" w14:textId="77777777" w:rsidTr="00D06C9B">
        <w:trPr>
          <w:trHeight w:val="1175"/>
        </w:trPr>
        <w:tc>
          <w:tcPr>
            <w:tcW w:w="0" w:type="auto"/>
            <w:hideMark/>
          </w:tcPr>
          <w:p w14:paraId="5528B936"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2021</w:t>
            </w:r>
          </w:p>
        </w:tc>
        <w:tc>
          <w:tcPr>
            <w:tcW w:w="0" w:type="auto"/>
            <w:hideMark/>
          </w:tcPr>
          <w:p w14:paraId="16563D2A"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Mechanical – Belt</w:t>
            </w:r>
          </w:p>
        </w:tc>
        <w:tc>
          <w:tcPr>
            <w:tcW w:w="0" w:type="auto"/>
            <w:hideMark/>
          </w:tcPr>
          <w:p w14:paraId="057520FE"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201</w:t>
            </w:r>
          </w:p>
        </w:tc>
        <w:tc>
          <w:tcPr>
            <w:tcW w:w="0" w:type="auto"/>
            <w:hideMark/>
          </w:tcPr>
          <w:p w14:paraId="797F749B"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0.57</w:t>
            </w:r>
          </w:p>
        </w:tc>
        <w:tc>
          <w:tcPr>
            <w:tcW w:w="0" w:type="auto"/>
            <w:hideMark/>
          </w:tcPr>
          <w:p w14:paraId="29A95153"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0.37</w:t>
            </w:r>
          </w:p>
        </w:tc>
        <w:tc>
          <w:tcPr>
            <w:tcW w:w="0" w:type="auto"/>
            <w:hideMark/>
          </w:tcPr>
          <w:p w14:paraId="5FA1B019"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193</w:t>
            </w:r>
          </w:p>
        </w:tc>
        <w:tc>
          <w:tcPr>
            <w:tcW w:w="0" w:type="auto"/>
            <w:hideMark/>
          </w:tcPr>
          <w:p w14:paraId="58ED8BD8"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–4.0 %</w:t>
            </w:r>
          </w:p>
        </w:tc>
        <w:tc>
          <w:tcPr>
            <w:tcW w:w="0" w:type="auto"/>
            <w:hideMark/>
          </w:tcPr>
          <w:p w14:paraId="2C1AB25D"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181</w:t>
            </w:r>
          </w:p>
        </w:tc>
      </w:tr>
      <w:tr w:rsidR="002A79B8" w:rsidRPr="002A79B8" w14:paraId="7725CB30" w14:textId="77777777" w:rsidTr="00D06C9B">
        <w:trPr>
          <w:trHeight w:val="1163"/>
        </w:trPr>
        <w:tc>
          <w:tcPr>
            <w:tcW w:w="0" w:type="auto"/>
            <w:hideMark/>
          </w:tcPr>
          <w:p w14:paraId="10ED801F"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2021</w:t>
            </w:r>
          </w:p>
        </w:tc>
        <w:tc>
          <w:tcPr>
            <w:tcW w:w="0" w:type="auto"/>
            <w:hideMark/>
          </w:tcPr>
          <w:p w14:paraId="0258DAC4"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Mechanical – Holding</w:t>
            </w:r>
          </w:p>
        </w:tc>
        <w:tc>
          <w:tcPr>
            <w:tcW w:w="0" w:type="auto"/>
            <w:hideMark/>
          </w:tcPr>
          <w:p w14:paraId="25CD38D8"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429</w:t>
            </w:r>
          </w:p>
        </w:tc>
        <w:tc>
          <w:tcPr>
            <w:tcW w:w="0" w:type="auto"/>
            <w:hideMark/>
          </w:tcPr>
          <w:p w14:paraId="4D0A6D51"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0.61</w:t>
            </w:r>
          </w:p>
        </w:tc>
        <w:tc>
          <w:tcPr>
            <w:tcW w:w="0" w:type="auto"/>
            <w:hideMark/>
          </w:tcPr>
          <w:p w14:paraId="2410ABC5"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0.42</w:t>
            </w:r>
          </w:p>
        </w:tc>
        <w:tc>
          <w:tcPr>
            <w:tcW w:w="0" w:type="auto"/>
            <w:hideMark/>
          </w:tcPr>
          <w:p w14:paraId="2E9A7B43"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413</w:t>
            </w:r>
          </w:p>
        </w:tc>
        <w:tc>
          <w:tcPr>
            <w:tcW w:w="0" w:type="auto"/>
            <w:hideMark/>
          </w:tcPr>
          <w:p w14:paraId="777772E2"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–3.7 %</w:t>
            </w:r>
          </w:p>
        </w:tc>
        <w:tc>
          <w:tcPr>
            <w:tcW w:w="0" w:type="auto"/>
            <w:hideMark/>
          </w:tcPr>
          <w:p w14:paraId="3C7F351F"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396</w:t>
            </w:r>
          </w:p>
        </w:tc>
      </w:tr>
      <w:tr w:rsidR="002A79B8" w:rsidRPr="002A79B8" w14:paraId="3080E1E2" w14:textId="77777777" w:rsidTr="00D06C9B">
        <w:trPr>
          <w:trHeight w:val="1175"/>
        </w:trPr>
        <w:tc>
          <w:tcPr>
            <w:tcW w:w="0" w:type="auto"/>
            <w:hideMark/>
          </w:tcPr>
          <w:p w14:paraId="7FF0E3F9"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2021</w:t>
            </w:r>
          </w:p>
        </w:tc>
        <w:tc>
          <w:tcPr>
            <w:tcW w:w="0" w:type="auto"/>
            <w:hideMark/>
          </w:tcPr>
          <w:p w14:paraId="5766CB41"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Mechanical – Straps</w:t>
            </w:r>
          </w:p>
        </w:tc>
        <w:tc>
          <w:tcPr>
            <w:tcW w:w="0" w:type="auto"/>
            <w:hideMark/>
          </w:tcPr>
          <w:p w14:paraId="1D9069F0"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135</w:t>
            </w:r>
          </w:p>
        </w:tc>
        <w:tc>
          <w:tcPr>
            <w:tcW w:w="0" w:type="auto"/>
            <w:hideMark/>
          </w:tcPr>
          <w:p w14:paraId="483CD030"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0.59</w:t>
            </w:r>
          </w:p>
        </w:tc>
        <w:tc>
          <w:tcPr>
            <w:tcW w:w="0" w:type="auto"/>
            <w:hideMark/>
          </w:tcPr>
          <w:p w14:paraId="600B9D86"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0.39</w:t>
            </w:r>
          </w:p>
        </w:tc>
        <w:tc>
          <w:tcPr>
            <w:tcW w:w="0" w:type="auto"/>
            <w:hideMark/>
          </w:tcPr>
          <w:p w14:paraId="38A70096"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130</w:t>
            </w:r>
          </w:p>
        </w:tc>
        <w:tc>
          <w:tcPr>
            <w:tcW w:w="0" w:type="auto"/>
            <w:hideMark/>
          </w:tcPr>
          <w:p w14:paraId="79CE4B56"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–3.7 %</w:t>
            </w:r>
          </w:p>
        </w:tc>
        <w:tc>
          <w:tcPr>
            <w:tcW w:w="0" w:type="auto"/>
            <w:hideMark/>
          </w:tcPr>
          <w:p w14:paraId="7A2D2211"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123</w:t>
            </w:r>
          </w:p>
        </w:tc>
      </w:tr>
      <w:tr w:rsidR="002A79B8" w:rsidRPr="002A79B8" w14:paraId="5E9C6350" w14:textId="77777777" w:rsidTr="00D06C9B">
        <w:trPr>
          <w:trHeight w:val="1163"/>
        </w:trPr>
        <w:tc>
          <w:tcPr>
            <w:tcW w:w="0" w:type="auto"/>
            <w:hideMark/>
          </w:tcPr>
          <w:p w14:paraId="5B6670BE"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2022</w:t>
            </w:r>
          </w:p>
        </w:tc>
        <w:tc>
          <w:tcPr>
            <w:tcW w:w="0" w:type="auto"/>
            <w:hideMark/>
          </w:tcPr>
          <w:p w14:paraId="04001A78"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Rapid tranquillization</w:t>
            </w:r>
          </w:p>
        </w:tc>
        <w:tc>
          <w:tcPr>
            <w:tcW w:w="0" w:type="auto"/>
            <w:hideMark/>
          </w:tcPr>
          <w:p w14:paraId="13042139"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229</w:t>
            </w:r>
          </w:p>
        </w:tc>
        <w:tc>
          <w:tcPr>
            <w:tcW w:w="0" w:type="auto"/>
            <w:hideMark/>
          </w:tcPr>
          <w:p w14:paraId="207B40F4"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0.47</w:t>
            </w:r>
          </w:p>
        </w:tc>
        <w:tc>
          <w:tcPr>
            <w:tcW w:w="0" w:type="auto"/>
            <w:hideMark/>
          </w:tcPr>
          <w:p w14:paraId="3377A1CA"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0.30</w:t>
            </w:r>
          </w:p>
        </w:tc>
        <w:tc>
          <w:tcPr>
            <w:tcW w:w="0" w:type="auto"/>
            <w:hideMark/>
          </w:tcPr>
          <w:p w14:paraId="0F86915C"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219</w:t>
            </w:r>
          </w:p>
        </w:tc>
        <w:tc>
          <w:tcPr>
            <w:tcW w:w="0" w:type="auto"/>
            <w:hideMark/>
          </w:tcPr>
          <w:p w14:paraId="38833B22"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–4.4 %</w:t>
            </w:r>
          </w:p>
        </w:tc>
        <w:tc>
          <w:tcPr>
            <w:tcW w:w="0" w:type="auto"/>
            <w:hideMark/>
          </w:tcPr>
          <w:p w14:paraId="1D80507C"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206</w:t>
            </w:r>
          </w:p>
        </w:tc>
      </w:tr>
      <w:tr w:rsidR="002A79B8" w:rsidRPr="002A79B8" w14:paraId="6F8DD9CD" w14:textId="77777777" w:rsidTr="00D06C9B">
        <w:trPr>
          <w:trHeight w:val="1175"/>
        </w:trPr>
        <w:tc>
          <w:tcPr>
            <w:tcW w:w="0" w:type="auto"/>
            <w:hideMark/>
          </w:tcPr>
          <w:p w14:paraId="309ACBBB"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lastRenderedPageBreak/>
              <w:t>2022</w:t>
            </w:r>
          </w:p>
        </w:tc>
        <w:tc>
          <w:tcPr>
            <w:tcW w:w="0" w:type="auto"/>
            <w:hideMark/>
          </w:tcPr>
          <w:p w14:paraId="3D868C57"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Mechanical – Belt</w:t>
            </w:r>
          </w:p>
        </w:tc>
        <w:tc>
          <w:tcPr>
            <w:tcW w:w="0" w:type="auto"/>
            <w:hideMark/>
          </w:tcPr>
          <w:p w14:paraId="6DC2C36A"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92</w:t>
            </w:r>
          </w:p>
        </w:tc>
        <w:tc>
          <w:tcPr>
            <w:tcW w:w="0" w:type="auto"/>
            <w:hideMark/>
          </w:tcPr>
          <w:p w14:paraId="63CFA33B"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0.55</w:t>
            </w:r>
          </w:p>
        </w:tc>
        <w:tc>
          <w:tcPr>
            <w:tcW w:w="0" w:type="auto"/>
            <w:hideMark/>
          </w:tcPr>
          <w:p w14:paraId="2FB5F3AA"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0.36</w:t>
            </w:r>
          </w:p>
        </w:tc>
        <w:tc>
          <w:tcPr>
            <w:tcW w:w="0" w:type="auto"/>
            <w:hideMark/>
          </w:tcPr>
          <w:p w14:paraId="72518371"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88</w:t>
            </w:r>
          </w:p>
        </w:tc>
        <w:tc>
          <w:tcPr>
            <w:tcW w:w="0" w:type="auto"/>
            <w:hideMark/>
          </w:tcPr>
          <w:p w14:paraId="3C2C7937"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–4.3 %</w:t>
            </w:r>
          </w:p>
        </w:tc>
        <w:tc>
          <w:tcPr>
            <w:tcW w:w="0" w:type="auto"/>
            <w:hideMark/>
          </w:tcPr>
          <w:p w14:paraId="113313DE"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82</w:t>
            </w:r>
          </w:p>
        </w:tc>
      </w:tr>
      <w:tr w:rsidR="002A79B8" w:rsidRPr="002A79B8" w14:paraId="4A593E8B" w14:textId="77777777" w:rsidTr="00D06C9B">
        <w:trPr>
          <w:trHeight w:val="1163"/>
        </w:trPr>
        <w:tc>
          <w:tcPr>
            <w:tcW w:w="0" w:type="auto"/>
            <w:hideMark/>
          </w:tcPr>
          <w:p w14:paraId="2FE9897B"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2022</w:t>
            </w:r>
          </w:p>
        </w:tc>
        <w:tc>
          <w:tcPr>
            <w:tcW w:w="0" w:type="auto"/>
            <w:hideMark/>
          </w:tcPr>
          <w:p w14:paraId="2D4BFED7"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Mechanical – Holding</w:t>
            </w:r>
          </w:p>
        </w:tc>
        <w:tc>
          <w:tcPr>
            <w:tcW w:w="0" w:type="auto"/>
            <w:hideMark/>
          </w:tcPr>
          <w:p w14:paraId="577C38B3"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160</w:t>
            </w:r>
          </w:p>
        </w:tc>
        <w:tc>
          <w:tcPr>
            <w:tcW w:w="0" w:type="auto"/>
            <w:hideMark/>
          </w:tcPr>
          <w:p w14:paraId="53980684"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0.60</w:t>
            </w:r>
          </w:p>
        </w:tc>
        <w:tc>
          <w:tcPr>
            <w:tcW w:w="0" w:type="auto"/>
            <w:hideMark/>
          </w:tcPr>
          <w:p w14:paraId="0A3EC77B"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0.40</w:t>
            </w:r>
          </w:p>
        </w:tc>
        <w:tc>
          <w:tcPr>
            <w:tcW w:w="0" w:type="auto"/>
            <w:hideMark/>
          </w:tcPr>
          <w:p w14:paraId="25775EC6"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153</w:t>
            </w:r>
          </w:p>
        </w:tc>
        <w:tc>
          <w:tcPr>
            <w:tcW w:w="0" w:type="auto"/>
            <w:hideMark/>
          </w:tcPr>
          <w:p w14:paraId="6F7BA865"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–4.4 %</w:t>
            </w:r>
          </w:p>
        </w:tc>
        <w:tc>
          <w:tcPr>
            <w:tcW w:w="0" w:type="auto"/>
            <w:hideMark/>
          </w:tcPr>
          <w:p w14:paraId="75F81C0E"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145</w:t>
            </w:r>
          </w:p>
        </w:tc>
      </w:tr>
      <w:tr w:rsidR="002A79B8" w:rsidRPr="002A79B8" w14:paraId="2E045FBA" w14:textId="77777777" w:rsidTr="00D06C9B">
        <w:trPr>
          <w:trHeight w:val="1175"/>
        </w:trPr>
        <w:tc>
          <w:tcPr>
            <w:tcW w:w="0" w:type="auto"/>
            <w:hideMark/>
          </w:tcPr>
          <w:p w14:paraId="5CC14544"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2022</w:t>
            </w:r>
          </w:p>
        </w:tc>
        <w:tc>
          <w:tcPr>
            <w:tcW w:w="0" w:type="auto"/>
            <w:hideMark/>
          </w:tcPr>
          <w:p w14:paraId="7D8B3BAF"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Mechanical – Straps</w:t>
            </w:r>
          </w:p>
        </w:tc>
        <w:tc>
          <w:tcPr>
            <w:tcW w:w="0" w:type="auto"/>
            <w:hideMark/>
          </w:tcPr>
          <w:p w14:paraId="617D9DAF"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62</w:t>
            </w:r>
          </w:p>
        </w:tc>
        <w:tc>
          <w:tcPr>
            <w:tcW w:w="0" w:type="auto"/>
            <w:hideMark/>
          </w:tcPr>
          <w:p w14:paraId="2B173F2E"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0.58</w:t>
            </w:r>
          </w:p>
        </w:tc>
        <w:tc>
          <w:tcPr>
            <w:tcW w:w="0" w:type="auto"/>
            <w:hideMark/>
          </w:tcPr>
          <w:p w14:paraId="35DFA42C"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0.39</w:t>
            </w:r>
          </w:p>
        </w:tc>
        <w:tc>
          <w:tcPr>
            <w:tcW w:w="0" w:type="auto"/>
            <w:hideMark/>
          </w:tcPr>
          <w:p w14:paraId="5FAA0B5E"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59</w:t>
            </w:r>
          </w:p>
        </w:tc>
        <w:tc>
          <w:tcPr>
            <w:tcW w:w="0" w:type="auto"/>
            <w:hideMark/>
          </w:tcPr>
          <w:p w14:paraId="1982F7C2"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–4.8 %</w:t>
            </w:r>
          </w:p>
        </w:tc>
        <w:tc>
          <w:tcPr>
            <w:tcW w:w="0" w:type="auto"/>
            <w:hideMark/>
          </w:tcPr>
          <w:p w14:paraId="50678273"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55</w:t>
            </w:r>
          </w:p>
        </w:tc>
      </w:tr>
      <w:tr w:rsidR="002A79B8" w:rsidRPr="002A79B8" w14:paraId="2361BF0A" w14:textId="77777777" w:rsidTr="00D06C9B">
        <w:trPr>
          <w:trHeight w:val="1163"/>
        </w:trPr>
        <w:tc>
          <w:tcPr>
            <w:tcW w:w="0" w:type="auto"/>
            <w:hideMark/>
          </w:tcPr>
          <w:p w14:paraId="78D93643"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2023</w:t>
            </w:r>
          </w:p>
        </w:tc>
        <w:tc>
          <w:tcPr>
            <w:tcW w:w="0" w:type="auto"/>
            <w:hideMark/>
          </w:tcPr>
          <w:p w14:paraId="4003A46C"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Rapid tranquillization</w:t>
            </w:r>
          </w:p>
        </w:tc>
        <w:tc>
          <w:tcPr>
            <w:tcW w:w="0" w:type="auto"/>
            <w:hideMark/>
          </w:tcPr>
          <w:p w14:paraId="66C79547"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249</w:t>
            </w:r>
          </w:p>
        </w:tc>
        <w:tc>
          <w:tcPr>
            <w:tcW w:w="0" w:type="auto"/>
            <w:hideMark/>
          </w:tcPr>
          <w:p w14:paraId="11B6C107"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0.50</w:t>
            </w:r>
          </w:p>
        </w:tc>
        <w:tc>
          <w:tcPr>
            <w:tcW w:w="0" w:type="auto"/>
            <w:hideMark/>
          </w:tcPr>
          <w:p w14:paraId="2B17E32A"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0.33</w:t>
            </w:r>
          </w:p>
        </w:tc>
        <w:tc>
          <w:tcPr>
            <w:tcW w:w="0" w:type="auto"/>
            <w:hideMark/>
          </w:tcPr>
          <w:p w14:paraId="4E728FE2"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239</w:t>
            </w:r>
          </w:p>
        </w:tc>
        <w:tc>
          <w:tcPr>
            <w:tcW w:w="0" w:type="auto"/>
            <w:hideMark/>
          </w:tcPr>
          <w:p w14:paraId="1C06B1D6"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–4.0 %</w:t>
            </w:r>
          </w:p>
        </w:tc>
        <w:tc>
          <w:tcPr>
            <w:tcW w:w="0" w:type="auto"/>
            <w:hideMark/>
          </w:tcPr>
          <w:p w14:paraId="47E12553"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225</w:t>
            </w:r>
          </w:p>
        </w:tc>
      </w:tr>
      <w:tr w:rsidR="002A79B8" w:rsidRPr="002A79B8" w14:paraId="17D09FC5" w14:textId="77777777" w:rsidTr="00D06C9B">
        <w:trPr>
          <w:trHeight w:val="1175"/>
        </w:trPr>
        <w:tc>
          <w:tcPr>
            <w:tcW w:w="0" w:type="auto"/>
            <w:hideMark/>
          </w:tcPr>
          <w:p w14:paraId="77EAACF5"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2023</w:t>
            </w:r>
          </w:p>
        </w:tc>
        <w:tc>
          <w:tcPr>
            <w:tcW w:w="0" w:type="auto"/>
            <w:hideMark/>
          </w:tcPr>
          <w:p w14:paraId="00FA3A67"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Mechanical – Belt</w:t>
            </w:r>
          </w:p>
        </w:tc>
        <w:tc>
          <w:tcPr>
            <w:tcW w:w="0" w:type="auto"/>
            <w:hideMark/>
          </w:tcPr>
          <w:p w14:paraId="1A9F3D97"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55</w:t>
            </w:r>
          </w:p>
        </w:tc>
        <w:tc>
          <w:tcPr>
            <w:tcW w:w="0" w:type="auto"/>
            <w:hideMark/>
          </w:tcPr>
          <w:p w14:paraId="6A0A77DC"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0.54</w:t>
            </w:r>
          </w:p>
        </w:tc>
        <w:tc>
          <w:tcPr>
            <w:tcW w:w="0" w:type="auto"/>
            <w:hideMark/>
          </w:tcPr>
          <w:p w14:paraId="2EA52C7F"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0.34</w:t>
            </w:r>
          </w:p>
        </w:tc>
        <w:tc>
          <w:tcPr>
            <w:tcW w:w="0" w:type="auto"/>
            <w:hideMark/>
          </w:tcPr>
          <w:p w14:paraId="11A8BFC8"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53</w:t>
            </w:r>
          </w:p>
        </w:tc>
        <w:tc>
          <w:tcPr>
            <w:tcW w:w="0" w:type="auto"/>
            <w:hideMark/>
          </w:tcPr>
          <w:p w14:paraId="11D2259D"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–3.6 %</w:t>
            </w:r>
          </w:p>
        </w:tc>
        <w:tc>
          <w:tcPr>
            <w:tcW w:w="0" w:type="auto"/>
            <w:hideMark/>
          </w:tcPr>
          <w:p w14:paraId="45F9B63A"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50</w:t>
            </w:r>
          </w:p>
        </w:tc>
      </w:tr>
      <w:tr w:rsidR="002A79B8" w:rsidRPr="002A79B8" w14:paraId="6E4EB471" w14:textId="77777777" w:rsidTr="00D06C9B">
        <w:trPr>
          <w:trHeight w:val="1163"/>
        </w:trPr>
        <w:tc>
          <w:tcPr>
            <w:tcW w:w="0" w:type="auto"/>
            <w:hideMark/>
          </w:tcPr>
          <w:p w14:paraId="398E1418"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2023</w:t>
            </w:r>
          </w:p>
        </w:tc>
        <w:tc>
          <w:tcPr>
            <w:tcW w:w="0" w:type="auto"/>
            <w:hideMark/>
          </w:tcPr>
          <w:p w14:paraId="1AA5BA28"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Mechanical – Holding</w:t>
            </w:r>
          </w:p>
        </w:tc>
        <w:tc>
          <w:tcPr>
            <w:tcW w:w="0" w:type="auto"/>
            <w:hideMark/>
          </w:tcPr>
          <w:p w14:paraId="62E35769"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91</w:t>
            </w:r>
          </w:p>
        </w:tc>
        <w:tc>
          <w:tcPr>
            <w:tcW w:w="0" w:type="auto"/>
            <w:hideMark/>
          </w:tcPr>
          <w:p w14:paraId="469D50E7"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0.59</w:t>
            </w:r>
          </w:p>
        </w:tc>
        <w:tc>
          <w:tcPr>
            <w:tcW w:w="0" w:type="auto"/>
            <w:hideMark/>
          </w:tcPr>
          <w:p w14:paraId="1C358E21"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0.40</w:t>
            </w:r>
          </w:p>
        </w:tc>
        <w:tc>
          <w:tcPr>
            <w:tcW w:w="0" w:type="auto"/>
            <w:hideMark/>
          </w:tcPr>
          <w:p w14:paraId="4D9A4428"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88</w:t>
            </w:r>
          </w:p>
        </w:tc>
        <w:tc>
          <w:tcPr>
            <w:tcW w:w="0" w:type="auto"/>
            <w:hideMark/>
          </w:tcPr>
          <w:p w14:paraId="323586E7"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–3.3 %</w:t>
            </w:r>
          </w:p>
        </w:tc>
        <w:tc>
          <w:tcPr>
            <w:tcW w:w="0" w:type="auto"/>
            <w:hideMark/>
          </w:tcPr>
          <w:p w14:paraId="4A8513A0"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83</w:t>
            </w:r>
          </w:p>
        </w:tc>
      </w:tr>
      <w:tr w:rsidR="002A79B8" w:rsidRPr="002A79B8" w14:paraId="2785B2FF" w14:textId="77777777" w:rsidTr="00D06C9B">
        <w:trPr>
          <w:trHeight w:val="1175"/>
        </w:trPr>
        <w:tc>
          <w:tcPr>
            <w:tcW w:w="0" w:type="auto"/>
            <w:hideMark/>
          </w:tcPr>
          <w:p w14:paraId="5C6D52A7"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2023</w:t>
            </w:r>
          </w:p>
        </w:tc>
        <w:tc>
          <w:tcPr>
            <w:tcW w:w="0" w:type="auto"/>
            <w:hideMark/>
          </w:tcPr>
          <w:p w14:paraId="6908B764"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Mechanical – Straps</w:t>
            </w:r>
          </w:p>
        </w:tc>
        <w:tc>
          <w:tcPr>
            <w:tcW w:w="0" w:type="auto"/>
            <w:hideMark/>
          </w:tcPr>
          <w:p w14:paraId="0E7078A8"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14</w:t>
            </w:r>
          </w:p>
        </w:tc>
        <w:tc>
          <w:tcPr>
            <w:tcW w:w="0" w:type="auto"/>
            <w:hideMark/>
          </w:tcPr>
          <w:p w14:paraId="0BD18C24"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0.60</w:t>
            </w:r>
          </w:p>
        </w:tc>
        <w:tc>
          <w:tcPr>
            <w:tcW w:w="0" w:type="auto"/>
            <w:hideMark/>
          </w:tcPr>
          <w:p w14:paraId="00FA0305"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0.41</w:t>
            </w:r>
          </w:p>
        </w:tc>
        <w:tc>
          <w:tcPr>
            <w:tcW w:w="0" w:type="auto"/>
            <w:hideMark/>
          </w:tcPr>
          <w:p w14:paraId="1252844D"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13</w:t>
            </w:r>
          </w:p>
        </w:tc>
        <w:tc>
          <w:tcPr>
            <w:tcW w:w="0" w:type="auto"/>
            <w:hideMark/>
          </w:tcPr>
          <w:p w14:paraId="02AA3B45"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–4.0 %</w:t>
            </w:r>
          </w:p>
        </w:tc>
        <w:tc>
          <w:tcPr>
            <w:tcW w:w="0" w:type="auto"/>
            <w:hideMark/>
          </w:tcPr>
          <w:p w14:paraId="57B07502"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12</w:t>
            </w:r>
          </w:p>
        </w:tc>
      </w:tr>
      <w:tr w:rsidR="002A79B8" w:rsidRPr="002A79B8" w14:paraId="4682AE03" w14:textId="77777777" w:rsidTr="00D06C9B">
        <w:trPr>
          <w:trHeight w:val="1163"/>
        </w:trPr>
        <w:tc>
          <w:tcPr>
            <w:tcW w:w="0" w:type="auto"/>
            <w:hideMark/>
          </w:tcPr>
          <w:p w14:paraId="4F30AA97"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lastRenderedPageBreak/>
              <w:t>2024</w:t>
            </w:r>
          </w:p>
        </w:tc>
        <w:tc>
          <w:tcPr>
            <w:tcW w:w="0" w:type="auto"/>
            <w:hideMark/>
          </w:tcPr>
          <w:p w14:paraId="190D4769"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Rapid tranquillization</w:t>
            </w:r>
          </w:p>
        </w:tc>
        <w:tc>
          <w:tcPr>
            <w:tcW w:w="0" w:type="auto"/>
            <w:hideMark/>
          </w:tcPr>
          <w:p w14:paraId="2D7957D8"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255</w:t>
            </w:r>
          </w:p>
        </w:tc>
        <w:tc>
          <w:tcPr>
            <w:tcW w:w="0" w:type="auto"/>
            <w:hideMark/>
          </w:tcPr>
          <w:p w14:paraId="232BC500"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0.51</w:t>
            </w:r>
          </w:p>
        </w:tc>
        <w:tc>
          <w:tcPr>
            <w:tcW w:w="0" w:type="auto"/>
            <w:hideMark/>
          </w:tcPr>
          <w:p w14:paraId="61314812"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0.34</w:t>
            </w:r>
          </w:p>
        </w:tc>
        <w:tc>
          <w:tcPr>
            <w:tcW w:w="0" w:type="auto"/>
            <w:hideMark/>
          </w:tcPr>
          <w:p w14:paraId="3AA6C7C9"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245</w:t>
            </w:r>
          </w:p>
        </w:tc>
        <w:tc>
          <w:tcPr>
            <w:tcW w:w="0" w:type="auto"/>
            <w:hideMark/>
          </w:tcPr>
          <w:p w14:paraId="2B4B3D6B"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–3.9 %</w:t>
            </w:r>
          </w:p>
        </w:tc>
        <w:tc>
          <w:tcPr>
            <w:tcW w:w="0" w:type="auto"/>
            <w:hideMark/>
          </w:tcPr>
          <w:p w14:paraId="007FEBB8"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233</w:t>
            </w:r>
          </w:p>
        </w:tc>
      </w:tr>
      <w:tr w:rsidR="002A79B8" w:rsidRPr="002A79B8" w14:paraId="240EBE19" w14:textId="77777777" w:rsidTr="00D06C9B">
        <w:trPr>
          <w:trHeight w:val="1175"/>
        </w:trPr>
        <w:tc>
          <w:tcPr>
            <w:tcW w:w="0" w:type="auto"/>
            <w:hideMark/>
          </w:tcPr>
          <w:p w14:paraId="1E5A7D76"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2024</w:t>
            </w:r>
          </w:p>
        </w:tc>
        <w:tc>
          <w:tcPr>
            <w:tcW w:w="0" w:type="auto"/>
            <w:hideMark/>
          </w:tcPr>
          <w:p w14:paraId="108BEB0A"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Mechanical – Belt</w:t>
            </w:r>
          </w:p>
        </w:tc>
        <w:tc>
          <w:tcPr>
            <w:tcW w:w="0" w:type="auto"/>
            <w:hideMark/>
          </w:tcPr>
          <w:p w14:paraId="62C4A9EF"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52</w:t>
            </w:r>
          </w:p>
        </w:tc>
        <w:tc>
          <w:tcPr>
            <w:tcW w:w="0" w:type="auto"/>
            <w:hideMark/>
          </w:tcPr>
          <w:p w14:paraId="2DB824B8"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0.56</w:t>
            </w:r>
          </w:p>
        </w:tc>
        <w:tc>
          <w:tcPr>
            <w:tcW w:w="0" w:type="auto"/>
            <w:hideMark/>
          </w:tcPr>
          <w:p w14:paraId="0C657A18"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0.36</w:t>
            </w:r>
          </w:p>
        </w:tc>
        <w:tc>
          <w:tcPr>
            <w:tcW w:w="0" w:type="auto"/>
            <w:hideMark/>
          </w:tcPr>
          <w:p w14:paraId="2C0996A1"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50</w:t>
            </w:r>
          </w:p>
        </w:tc>
        <w:tc>
          <w:tcPr>
            <w:tcW w:w="0" w:type="auto"/>
            <w:hideMark/>
          </w:tcPr>
          <w:p w14:paraId="06E462E7"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–3.8 %</w:t>
            </w:r>
          </w:p>
        </w:tc>
        <w:tc>
          <w:tcPr>
            <w:tcW w:w="0" w:type="auto"/>
            <w:hideMark/>
          </w:tcPr>
          <w:p w14:paraId="02B2E52E"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48</w:t>
            </w:r>
          </w:p>
        </w:tc>
      </w:tr>
      <w:tr w:rsidR="002A79B8" w:rsidRPr="002A79B8" w14:paraId="12953A26" w14:textId="77777777" w:rsidTr="00D06C9B">
        <w:trPr>
          <w:trHeight w:val="1163"/>
        </w:trPr>
        <w:tc>
          <w:tcPr>
            <w:tcW w:w="0" w:type="auto"/>
            <w:hideMark/>
          </w:tcPr>
          <w:p w14:paraId="649F9B40"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2024</w:t>
            </w:r>
          </w:p>
        </w:tc>
        <w:tc>
          <w:tcPr>
            <w:tcW w:w="0" w:type="auto"/>
            <w:hideMark/>
          </w:tcPr>
          <w:p w14:paraId="5A13D2BF"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Mechanical – Holding</w:t>
            </w:r>
          </w:p>
        </w:tc>
        <w:tc>
          <w:tcPr>
            <w:tcW w:w="0" w:type="auto"/>
            <w:hideMark/>
          </w:tcPr>
          <w:p w14:paraId="4588C3D3"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76</w:t>
            </w:r>
          </w:p>
        </w:tc>
        <w:tc>
          <w:tcPr>
            <w:tcW w:w="0" w:type="auto"/>
            <w:hideMark/>
          </w:tcPr>
          <w:p w14:paraId="2ACD58B6"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0.58</w:t>
            </w:r>
          </w:p>
        </w:tc>
        <w:tc>
          <w:tcPr>
            <w:tcW w:w="0" w:type="auto"/>
            <w:hideMark/>
          </w:tcPr>
          <w:p w14:paraId="22D0F68A"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0.38</w:t>
            </w:r>
          </w:p>
        </w:tc>
        <w:tc>
          <w:tcPr>
            <w:tcW w:w="0" w:type="auto"/>
            <w:hideMark/>
          </w:tcPr>
          <w:p w14:paraId="458EDD5B"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73</w:t>
            </w:r>
          </w:p>
        </w:tc>
        <w:tc>
          <w:tcPr>
            <w:tcW w:w="0" w:type="auto"/>
            <w:hideMark/>
          </w:tcPr>
          <w:p w14:paraId="14CEC201"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–3.9 %</w:t>
            </w:r>
          </w:p>
        </w:tc>
        <w:tc>
          <w:tcPr>
            <w:tcW w:w="0" w:type="auto"/>
            <w:hideMark/>
          </w:tcPr>
          <w:p w14:paraId="5AF560F3"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70</w:t>
            </w:r>
          </w:p>
        </w:tc>
      </w:tr>
      <w:tr w:rsidR="002A79B8" w:rsidRPr="002A79B8" w14:paraId="7DCB8B19" w14:textId="77777777" w:rsidTr="00D06C9B">
        <w:trPr>
          <w:trHeight w:val="1163"/>
        </w:trPr>
        <w:tc>
          <w:tcPr>
            <w:tcW w:w="0" w:type="auto"/>
            <w:hideMark/>
          </w:tcPr>
          <w:p w14:paraId="01E47E8D"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2024</w:t>
            </w:r>
          </w:p>
        </w:tc>
        <w:tc>
          <w:tcPr>
            <w:tcW w:w="0" w:type="auto"/>
            <w:hideMark/>
          </w:tcPr>
          <w:p w14:paraId="35D7AA49"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Mechanical – Straps</w:t>
            </w:r>
          </w:p>
        </w:tc>
        <w:tc>
          <w:tcPr>
            <w:tcW w:w="0" w:type="auto"/>
            <w:hideMark/>
          </w:tcPr>
          <w:p w14:paraId="2DAC7BCE"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26</w:t>
            </w:r>
          </w:p>
        </w:tc>
        <w:tc>
          <w:tcPr>
            <w:tcW w:w="0" w:type="auto"/>
            <w:hideMark/>
          </w:tcPr>
          <w:p w14:paraId="4D164AAD"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0.57</w:t>
            </w:r>
          </w:p>
        </w:tc>
        <w:tc>
          <w:tcPr>
            <w:tcW w:w="0" w:type="auto"/>
            <w:hideMark/>
          </w:tcPr>
          <w:p w14:paraId="6B3BBB91"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0.39</w:t>
            </w:r>
          </w:p>
        </w:tc>
        <w:tc>
          <w:tcPr>
            <w:tcW w:w="0" w:type="auto"/>
            <w:hideMark/>
          </w:tcPr>
          <w:p w14:paraId="6D979904"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25</w:t>
            </w:r>
          </w:p>
        </w:tc>
        <w:tc>
          <w:tcPr>
            <w:tcW w:w="0" w:type="auto"/>
            <w:hideMark/>
          </w:tcPr>
          <w:p w14:paraId="6BD62BA8"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–3.8 %</w:t>
            </w:r>
          </w:p>
        </w:tc>
        <w:tc>
          <w:tcPr>
            <w:tcW w:w="0" w:type="auto"/>
            <w:hideMark/>
          </w:tcPr>
          <w:p w14:paraId="1255B9F4"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24</w:t>
            </w:r>
          </w:p>
        </w:tc>
      </w:tr>
    </w:tbl>
    <w:p w14:paraId="04A42689" w14:textId="77777777" w:rsidR="002A79B8" w:rsidRPr="002A79B8" w:rsidRDefault="002A79B8" w:rsidP="002A79B8">
      <w:pPr>
        <w:spacing w:line="480" w:lineRule="auto"/>
        <w:rPr>
          <w:rFonts w:ascii="Georgia" w:hAnsi="Georgia"/>
          <w:sz w:val="22"/>
          <w:szCs w:val="22"/>
          <w:lang w:val="en-US"/>
        </w:rPr>
      </w:pPr>
      <w:r w:rsidRPr="002A79B8">
        <w:rPr>
          <w:rFonts w:ascii="Georgia" w:hAnsi="Georgia"/>
          <w:i/>
          <w:iCs/>
          <w:sz w:val="22"/>
          <w:szCs w:val="22"/>
          <w:lang w:val="en-US"/>
        </w:rPr>
        <w:t>Notes:</w:t>
      </w:r>
      <w:r w:rsidRPr="002A79B8">
        <w:rPr>
          <w:rFonts w:ascii="Georgia" w:hAnsi="Georgia"/>
          <w:b/>
          <w:bCs/>
          <w:sz w:val="22"/>
          <w:szCs w:val="22"/>
          <w:lang w:val="en-US"/>
        </w:rPr>
        <w:br/>
      </w:r>
      <w:r w:rsidRPr="002A79B8">
        <w:rPr>
          <w:rFonts w:ascii="Georgia" w:hAnsi="Georgia"/>
          <w:sz w:val="22"/>
          <w:szCs w:val="22"/>
          <w:lang w:val="en-US"/>
        </w:rPr>
        <w:t xml:space="preserve">Data represent annual totals disaggregated by coercion type across all inpatient units. </w:t>
      </w:r>
      <w:r w:rsidRPr="002A79B8">
        <w:rPr>
          <w:rFonts w:ascii="Georgia" w:hAnsi="Georgia"/>
          <w:i/>
          <w:iCs/>
          <w:sz w:val="22"/>
          <w:szCs w:val="22"/>
          <w:lang w:val="en-US"/>
        </w:rPr>
        <w:t xml:space="preserve">Share of </w:t>
      </w:r>
      <w:proofErr w:type="gramStart"/>
      <w:r w:rsidRPr="002A79B8">
        <w:rPr>
          <w:rFonts w:ascii="Georgia" w:hAnsi="Georgia"/>
          <w:i/>
          <w:iCs/>
          <w:sz w:val="22"/>
          <w:szCs w:val="22"/>
          <w:lang w:val="en-US"/>
        </w:rPr>
        <w:t>top-10</w:t>
      </w:r>
      <w:proofErr w:type="gramEnd"/>
      <w:r w:rsidRPr="002A79B8">
        <w:rPr>
          <w:rFonts w:ascii="Georgia" w:hAnsi="Georgia"/>
          <w:i/>
          <w:iCs/>
          <w:sz w:val="22"/>
          <w:szCs w:val="22"/>
          <w:lang w:val="en-US"/>
        </w:rPr>
        <w:t xml:space="preserve"> %</w:t>
      </w:r>
      <w:r w:rsidRPr="002A79B8">
        <w:rPr>
          <w:rFonts w:ascii="Georgia" w:hAnsi="Georgia"/>
          <w:sz w:val="22"/>
          <w:szCs w:val="22"/>
          <w:lang w:val="en-US"/>
        </w:rPr>
        <w:t xml:space="preserve"> and </w:t>
      </w:r>
      <w:proofErr w:type="gramStart"/>
      <w:r w:rsidRPr="002A79B8">
        <w:rPr>
          <w:rFonts w:ascii="Georgia" w:hAnsi="Georgia"/>
          <w:i/>
          <w:iCs/>
          <w:sz w:val="22"/>
          <w:szCs w:val="22"/>
          <w:lang w:val="en-US"/>
        </w:rPr>
        <w:t>top-5</w:t>
      </w:r>
      <w:proofErr w:type="gramEnd"/>
      <w:r w:rsidRPr="002A79B8">
        <w:rPr>
          <w:rFonts w:ascii="Georgia" w:hAnsi="Georgia"/>
          <w:i/>
          <w:iCs/>
          <w:sz w:val="22"/>
          <w:szCs w:val="22"/>
          <w:lang w:val="en-US"/>
        </w:rPr>
        <w:t xml:space="preserve"> %</w:t>
      </w:r>
      <w:r w:rsidRPr="002A79B8">
        <w:rPr>
          <w:rFonts w:ascii="Georgia" w:hAnsi="Georgia"/>
          <w:sz w:val="22"/>
          <w:szCs w:val="22"/>
          <w:lang w:val="en-US"/>
        </w:rPr>
        <w:t xml:space="preserve"> indicate the proportion of total episodes contributed by the most frequently restrained patients within each coercion category and year. </w:t>
      </w:r>
      <w:r w:rsidRPr="002A79B8">
        <w:rPr>
          <w:rFonts w:ascii="Georgia" w:hAnsi="Georgia"/>
          <w:i/>
          <w:iCs/>
          <w:sz w:val="22"/>
          <w:szCs w:val="22"/>
          <w:lang w:val="en-US"/>
        </w:rPr>
        <w:t xml:space="preserve">Episodes excl. </w:t>
      </w:r>
      <w:proofErr w:type="gramStart"/>
      <w:r w:rsidRPr="002A79B8">
        <w:rPr>
          <w:rFonts w:ascii="Georgia" w:hAnsi="Georgia"/>
          <w:i/>
          <w:iCs/>
          <w:sz w:val="22"/>
          <w:szCs w:val="22"/>
          <w:lang w:val="en-US"/>
        </w:rPr>
        <w:t>top-10</w:t>
      </w:r>
      <w:proofErr w:type="gramEnd"/>
      <w:r w:rsidRPr="002A79B8">
        <w:rPr>
          <w:rFonts w:ascii="Georgia" w:hAnsi="Georgia"/>
          <w:i/>
          <w:iCs/>
          <w:sz w:val="22"/>
          <w:szCs w:val="22"/>
          <w:lang w:val="en-US"/>
        </w:rPr>
        <w:t xml:space="preserve"> %</w:t>
      </w:r>
      <w:r w:rsidRPr="002A79B8">
        <w:rPr>
          <w:rFonts w:ascii="Georgia" w:hAnsi="Georgia"/>
          <w:sz w:val="22"/>
          <w:szCs w:val="22"/>
          <w:lang w:val="en-US"/>
        </w:rPr>
        <w:t xml:space="preserve"> and </w:t>
      </w:r>
      <w:r w:rsidRPr="002A79B8">
        <w:rPr>
          <w:rFonts w:ascii="Georgia" w:hAnsi="Georgia"/>
          <w:i/>
          <w:iCs/>
          <w:sz w:val="22"/>
          <w:szCs w:val="22"/>
          <w:lang w:val="en-US"/>
        </w:rPr>
        <w:t xml:space="preserve">% change excl. </w:t>
      </w:r>
      <w:proofErr w:type="gramStart"/>
      <w:r w:rsidRPr="002A79B8">
        <w:rPr>
          <w:rFonts w:ascii="Georgia" w:hAnsi="Georgia"/>
          <w:i/>
          <w:iCs/>
          <w:sz w:val="22"/>
          <w:szCs w:val="22"/>
          <w:lang w:val="en-US"/>
        </w:rPr>
        <w:t>top-10</w:t>
      </w:r>
      <w:proofErr w:type="gramEnd"/>
      <w:r w:rsidRPr="002A79B8">
        <w:rPr>
          <w:rFonts w:ascii="Georgia" w:hAnsi="Georgia"/>
          <w:i/>
          <w:iCs/>
          <w:sz w:val="22"/>
          <w:szCs w:val="22"/>
          <w:lang w:val="en-US"/>
        </w:rPr>
        <w:t xml:space="preserve"> %</w:t>
      </w:r>
      <w:r w:rsidRPr="002A79B8">
        <w:rPr>
          <w:rFonts w:ascii="Georgia" w:hAnsi="Georgia"/>
          <w:sz w:val="22"/>
          <w:szCs w:val="22"/>
          <w:lang w:val="en-US"/>
        </w:rPr>
        <w:t xml:space="preserve"> demonstrate minimal impact of outlier exclusion on annual totals. </w:t>
      </w:r>
      <w:r w:rsidRPr="002A79B8">
        <w:rPr>
          <w:rFonts w:ascii="Georgia" w:hAnsi="Georgia"/>
          <w:i/>
          <w:iCs/>
          <w:sz w:val="22"/>
          <w:szCs w:val="22"/>
          <w:lang w:val="en-US"/>
        </w:rPr>
        <w:t>Cap-1</w:t>
      </w:r>
      <w:r w:rsidRPr="002A79B8">
        <w:rPr>
          <w:rFonts w:ascii="Georgia" w:hAnsi="Georgia"/>
          <w:sz w:val="22"/>
          <w:szCs w:val="22"/>
          <w:lang w:val="en-US"/>
        </w:rPr>
        <w:t xml:space="preserve"> indicates the number of unique patient-years with at least one episode of the respective type. Across categories, concentration remained moderate and stable, confirming that reductions in coercion were broadly distributed rather than confined to specific modalities or patient subgroups.</w:t>
      </w:r>
    </w:p>
    <w:p w14:paraId="28671157" w14:textId="77777777" w:rsidR="002A79B8" w:rsidRPr="002A79B8" w:rsidRDefault="002A79B8" w:rsidP="002A79B8">
      <w:pPr>
        <w:spacing w:line="480" w:lineRule="auto"/>
        <w:rPr>
          <w:rFonts w:ascii="Georgia" w:hAnsi="Georgia"/>
          <w:sz w:val="22"/>
          <w:szCs w:val="22"/>
          <w:lang w:val="en-US"/>
        </w:rPr>
      </w:pPr>
    </w:p>
    <w:p w14:paraId="1510F998" w14:textId="77777777" w:rsidR="002A79B8" w:rsidRPr="002A79B8" w:rsidRDefault="002A79B8" w:rsidP="002A79B8">
      <w:pPr>
        <w:spacing w:line="480" w:lineRule="auto"/>
        <w:rPr>
          <w:rFonts w:ascii="Georgia" w:hAnsi="Georgia"/>
          <w:b/>
          <w:bCs/>
          <w:sz w:val="22"/>
          <w:szCs w:val="22"/>
          <w:lang w:val="en-US"/>
        </w:rPr>
      </w:pPr>
    </w:p>
    <w:p w14:paraId="4743FE88" w14:textId="77777777" w:rsidR="002A79B8" w:rsidRPr="002A79B8" w:rsidRDefault="002A79B8" w:rsidP="002A79B8">
      <w:pPr>
        <w:spacing w:line="480" w:lineRule="auto"/>
        <w:rPr>
          <w:rFonts w:ascii="Georgia" w:hAnsi="Georgia"/>
          <w:b/>
          <w:bCs/>
          <w:sz w:val="22"/>
          <w:szCs w:val="22"/>
          <w:lang w:val="en-US"/>
        </w:rPr>
      </w:pPr>
    </w:p>
    <w:p w14:paraId="168877BB" w14:textId="77777777" w:rsidR="002A79B8" w:rsidRPr="002A79B8" w:rsidRDefault="002A79B8" w:rsidP="002A79B8">
      <w:pPr>
        <w:spacing w:line="480" w:lineRule="auto"/>
        <w:rPr>
          <w:rFonts w:ascii="Georgia" w:hAnsi="Georgia"/>
          <w:b/>
          <w:bCs/>
          <w:sz w:val="22"/>
          <w:szCs w:val="22"/>
          <w:lang w:val="en-US"/>
        </w:rPr>
      </w:pPr>
    </w:p>
    <w:p w14:paraId="0C660FFD" w14:textId="77777777" w:rsidR="002A79B8" w:rsidRPr="002A79B8" w:rsidRDefault="002A79B8" w:rsidP="002A79B8">
      <w:pPr>
        <w:spacing w:line="480" w:lineRule="auto"/>
        <w:rPr>
          <w:rFonts w:ascii="Georgia" w:hAnsi="Georgia"/>
          <w:b/>
          <w:bCs/>
          <w:sz w:val="22"/>
          <w:szCs w:val="22"/>
          <w:lang w:val="en-US"/>
        </w:rPr>
      </w:pPr>
      <w:r w:rsidRPr="002A79B8">
        <w:rPr>
          <w:rFonts w:ascii="Georgia" w:hAnsi="Georgia"/>
          <w:b/>
          <w:bCs/>
          <w:sz w:val="22"/>
          <w:szCs w:val="22"/>
          <w:lang w:val="en-US"/>
        </w:rPr>
        <w:t>Supplementary Table 6. Annual coercive interventions by coercion type and patient status (SHP vs. NSHP), 2021–2024</w:t>
      </w:r>
    </w:p>
    <w:tbl>
      <w:tblPr>
        <w:tblStyle w:val="Tabelgitter-lys"/>
        <w:tblW w:w="12531" w:type="dxa"/>
        <w:tblLook w:val="04A0" w:firstRow="1" w:lastRow="0" w:firstColumn="1" w:lastColumn="0" w:noHBand="0" w:noVBand="1"/>
      </w:tblPr>
      <w:tblGrid>
        <w:gridCol w:w="858"/>
        <w:gridCol w:w="3098"/>
        <w:gridCol w:w="988"/>
        <w:gridCol w:w="775"/>
        <w:gridCol w:w="856"/>
        <w:gridCol w:w="1990"/>
        <w:gridCol w:w="1983"/>
        <w:gridCol w:w="1983"/>
      </w:tblGrid>
      <w:tr w:rsidR="002A79B8" w:rsidRPr="002A79B8" w14:paraId="013DF2E7" w14:textId="77777777" w:rsidTr="00D06C9B">
        <w:trPr>
          <w:trHeight w:val="1180"/>
        </w:trPr>
        <w:tc>
          <w:tcPr>
            <w:tcW w:w="0" w:type="auto"/>
            <w:hideMark/>
          </w:tcPr>
          <w:p w14:paraId="4280023A"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Year</w:t>
            </w:r>
          </w:p>
        </w:tc>
        <w:tc>
          <w:tcPr>
            <w:tcW w:w="3098" w:type="dxa"/>
            <w:hideMark/>
          </w:tcPr>
          <w:p w14:paraId="43E23014"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Coercion type</w:t>
            </w:r>
          </w:p>
        </w:tc>
        <w:tc>
          <w:tcPr>
            <w:tcW w:w="988" w:type="dxa"/>
            <w:hideMark/>
          </w:tcPr>
          <w:p w14:paraId="575B5445"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NSHP</w:t>
            </w:r>
          </w:p>
        </w:tc>
        <w:tc>
          <w:tcPr>
            <w:tcW w:w="0" w:type="auto"/>
            <w:hideMark/>
          </w:tcPr>
          <w:p w14:paraId="65BCAF35"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SHP</w:t>
            </w:r>
          </w:p>
        </w:tc>
        <w:tc>
          <w:tcPr>
            <w:tcW w:w="0" w:type="auto"/>
            <w:hideMark/>
          </w:tcPr>
          <w:p w14:paraId="129A83C9"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Total</w:t>
            </w:r>
          </w:p>
        </w:tc>
        <w:tc>
          <w:tcPr>
            <w:tcW w:w="1990" w:type="dxa"/>
            <w:hideMark/>
          </w:tcPr>
          <w:p w14:paraId="4CBE6F57"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 Δ NSHP (2021</w:t>
            </w:r>
            <w:r w:rsidRPr="002A79B8">
              <w:rPr>
                <w:rFonts w:ascii="Times New Roman" w:hAnsi="Times New Roman" w:cs="Times New Roman"/>
                <w:sz w:val="22"/>
                <w:szCs w:val="22"/>
                <w:lang w:val="en-US"/>
              </w:rPr>
              <w:t>→</w:t>
            </w:r>
            <w:r w:rsidRPr="002A79B8">
              <w:rPr>
                <w:rFonts w:ascii="Georgia" w:hAnsi="Georgia"/>
                <w:sz w:val="22"/>
                <w:szCs w:val="22"/>
                <w:lang w:val="en-US"/>
              </w:rPr>
              <w:t>2024)</w:t>
            </w:r>
          </w:p>
        </w:tc>
        <w:tc>
          <w:tcPr>
            <w:tcW w:w="1983" w:type="dxa"/>
            <w:hideMark/>
          </w:tcPr>
          <w:p w14:paraId="40C234B9"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 Δ SHP (2021</w:t>
            </w:r>
            <w:r w:rsidRPr="002A79B8">
              <w:rPr>
                <w:rFonts w:ascii="Times New Roman" w:hAnsi="Times New Roman" w:cs="Times New Roman"/>
                <w:sz w:val="22"/>
                <w:szCs w:val="22"/>
                <w:lang w:val="en-US"/>
              </w:rPr>
              <w:t>→</w:t>
            </w:r>
            <w:r w:rsidRPr="002A79B8">
              <w:rPr>
                <w:rFonts w:ascii="Georgia" w:hAnsi="Georgia"/>
                <w:sz w:val="22"/>
                <w:szCs w:val="22"/>
                <w:lang w:val="en-US"/>
              </w:rPr>
              <w:t>2024)</w:t>
            </w:r>
          </w:p>
        </w:tc>
        <w:tc>
          <w:tcPr>
            <w:tcW w:w="1983" w:type="dxa"/>
            <w:hideMark/>
          </w:tcPr>
          <w:p w14:paraId="756D680F"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 Δ Total (2021</w:t>
            </w:r>
            <w:r w:rsidRPr="002A79B8">
              <w:rPr>
                <w:rFonts w:ascii="Times New Roman" w:hAnsi="Times New Roman" w:cs="Times New Roman"/>
                <w:sz w:val="22"/>
                <w:szCs w:val="22"/>
                <w:lang w:val="en-US"/>
              </w:rPr>
              <w:t>→</w:t>
            </w:r>
            <w:r w:rsidRPr="002A79B8">
              <w:rPr>
                <w:rFonts w:ascii="Georgia" w:hAnsi="Georgia"/>
                <w:sz w:val="22"/>
                <w:szCs w:val="22"/>
                <w:lang w:val="en-US"/>
              </w:rPr>
              <w:t>2024)</w:t>
            </w:r>
          </w:p>
        </w:tc>
      </w:tr>
      <w:tr w:rsidR="002A79B8" w:rsidRPr="002A79B8" w14:paraId="51AC9CC2" w14:textId="77777777" w:rsidTr="00D06C9B">
        <w:trPr>
          <w:trHeight w:val="669"/>
        </w:trPr>
        <w:tc>
          <w:tcPr>
            <w:tcW w:w="0" w:type="auto"/>
            <w:hideMark/>
          </w:tcPr>
          <w:p w14:paraId="409C2750"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2021</w:t>
            </w:r>
          </w:p>
        </w:tc>
        <w:tc>
          <w:tcPr>
            <w:tcW w:w="3098" w:type="dxa"/>
            <w:hideMark/>
          </w:tcPr>
          <w:p w14:paraId="419D0606"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Belt</w:t>
            </w:r>
          </w:p>
        </w:tc>
        <w:tc>
          <w:tcPr>
            <w:tcW w:w="988" w:type="dxa"/>
            <w:hideMark/>
          </w:tcPr>
          <w:p w14:paraId="3FFCF0F1"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51</w:t>
            </w:r>
          </w:p>
        </w:tc>
        <w:tc>
          <w:tcPr>
            <w:tcW w:w="0" w:type="auto"/>
            <w:hideMark/>
          </w:tcPr>
          <w:p w14:paraId="65B42271"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150</w:t>
            </w:r>
          </w:p>
        </w:tc>
        <w:tc>
          <w:tcPr>
            <w:tcW w:w="0" w:type="auto"/>
            <w:hideMark/>
          </w:tcPr>
          <w:p w14:paraId="4A9A4189"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201</w:t>
            </w:r>
          </w:p>
        </w:tc>
        <w:tc>
          <w:tcPr>
            <w:tcW w:w="1990" w:type="dxa"/>
            <w:hideMark/>
          </w:tcPr>
          <w:p w14:paraId="1AD1019C"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w:t>
            </w:r>
          </w:p>
        </w:tc>
        <w:tc>
          <w:tcPr>
            <w:tcW w:w="1983" w:type="dxa"/>
            <w:hideMark/>
          </w:tcPr>
          <w:p w14:paraId="5F37732B"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w:t>
            </w:r>
          </w:p>
        </w:tc>
        <w:tc>
          <w:tcPr>
            <w:tcW w:w="1983" w:type="dxa"/>
            <w:hideMark/>
          </w:tcPr>
          <w:p w14:paraId="6D4A2CFB"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w:t>
            </w:r>
          </w:p>
        </w:tc>
      </w:tr>
      <w:tr w:rsidR="002A79B8" w:rsidRPr="002A79B8" w14:paraId="049BF36A" w14:textId="77777777" w:rsidTr="00D06C9B">
        <w:trPr>
          <w:trHeight w:val="669"/>
        </w:trPr>
        <w:tc>
          <w:tcPr>
            <w:tcW w:w="0" w:type="auto"/>
            <w:hideMark/>
          </w:tcPr>
          <w:p w14:paraId="660696D1"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2022</w:t>
            </w:r>
          </w:p>
        </w:tc>
        <w:tc>
          <w:tcPr>
            <w:tcW w:w="3098" w:type="dxa"/>
            <w:hideMark/>
          </w:tcPr>
          <w:p w14:paraId="25D4AFB0" w14:textId="77777777" w:rsidR="002A79B8" w:rsidRPr="002A79B8" w:rsidRDefault="002A79B8" w:rsidP="002A79B8">
            <w:pPr>
              <w:spacing w:line="480" w:lineRule="auto"/>
              <w:rPr>
                <w:rFonts w:ascii="Georgia" w:hAnsi="Georgia"/>
                <w:sz w:val="22"/>
                <w:szCs w:val="22"/>
                <w:lang w:val="en-US"/>
              </w:rPr>
            </w:pPr>
          </w:p>
        </w:tc>
        <w:tc>
          <w:tcPr>
            <w:tcW w:w="988" w:type="dxa"/>
            <w:hideMark/>
          </w:tcPr>
          <w:p w14:paraId="6B64ABA8"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25</w:t>
            </w:r>
          </w:p>
        </w:tc>
        <w:tc>
          <w:tcPr>
            <w:tcW w:w="0" w:type="auto"/>
            <w:hideMark/>
          </w:tcPr>
          <w:p w14:paraId="101A3921"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67</w:t>
            </w:r>
          </w:p>
        </w:tc>
        <w:tc>
          <w:tcPr>
            <w:tcW w:w="0" w:type="auto"/>
            <w:hideMark/>
          </w:tcPr>
          <w:p w14:paraId="590E6C72"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92</w:t>
            </w:r>
          </w:p>
        </w:tc>
        <w:tc>
          <w:tcPr>
            <w:tcW w:w="1990" w:type="dxa"/>
            <w:hideMark/>
          </w:tcPr>
          <w:p w14:paraId="196339DE" w14:textId="77777777" w:rsidR="002A79B8" w:rsidRPr="002A79B8" w:rsidRDefault="002A79B8" w:rsidP="002A79B8">
            <w:pPr>
              <w:spacing w:line="480" w:lineRule="auto"/>
              <w:rPr>
                <w:rFonts w:ascii="Georgia" w:hAnsi="Georgia"/>
                <w:sz w:val="22"/>
                <w:szCs w:val="22"/>
                <w:lang w:val="en-US"/>
              </w:rPr>
            </w:pPr>
          </w:p>
        </w:tc>
        <w:tc>
          <w:tcPr>
            <w:tcW w:w="1983" w:type="dxa"/>
            <w:hideMark/>
          </w:tcPr>
          <w:p w14:paraId="0EAFB512" w14:textId="77777777" w:rsidR="002A79B8" w:rsidRPr="002A79B8" w:rsidRDefault="002A79B8" w:rsidP="002A79B8">
            <w:pPr>
              <w:spacing w:line="480" w:lineRule="auto"/>
              <w:rPr>
                <w:rFonts w:ascii="Georgia" w:hAnsi="Georgia"/>
                <w:sz w:val="22"/>
                <w:szCs w:val="22"/>
                <w:lang w:val="en-US"/>
              </w:rPr>
            </w:pPr>
          </w:p>
        </w:tc>
        <w:tc>
          <w:tcPr>
            <w:tcW w:w="1983" w:type="dxa"/>
            <w:hideMark/>
          </w:tcPr>
          <w:p w14:paraId="05C22898" w14:textId="77777777" w:rsidR="002A79B8" w:rsidRPr="002A79B8" w:rsidRDefault="002A79B8" w:rsidP="002A79B8">
            <w:pPr>
              <w:spacing w:line="480" w:lineRule="auto"/>
              <w:rPr>
                <w:rFonts w:ascii="Georgia" w:hAnsi="Georgia"/>
                <w:sz w:val="22"/>
                <w:szCs w:val="22"/>
                <w:lang w:val="en-US"/>
              </w:rPr>
            </w:pPr>
          </w:p>
        </w:tc>
      </w:tr>
      <w:tr w:rsidR="002A79B8" w:rsidRPr="002A79B8" w14:paraId="1985F8B2" w14:textId="77777777" w:rsidTr="00D06C9B">
        <w:trPr>
          <w:trHeight w:val="669"/>
        </w:trPr>
        <w:tc>
          <w:tcPr>
            <w:tcW w:w="0" w:type="auto"/>
            <w:hideMark/>
          </w:tcPr>
          <w:p w14:paraId="6DD5D2B7"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2023</w:t>
            </w:r>
          </w:p>
        </w:tc>
        <w:tc>
          <w:tcPr>
            <w:tcW w:w="3098" w:type="dxa"/>
            <w:hideMark/>
          </w:tcPr>
          <w:p w14:paraId="3F01B2F0" w14:textId="77777777" w:rsidR="002A79B8" w:rsidRPr="002A79B8" w:rsidRDefault="002A79B8" w:rsidP="002A79B8">
            <w:pPr>
              <w:spacing w:line="480" w:lineRule="auto"/>
              <w:rPr>
                <w:rFonts w:ascii="Georgia" w:hAnsi="Georgia"/>
                <w:sz w:val="22"/>
                <w:szCs w:val="22"/>
                <w:lang w:val="en-US"/>
              </w:rPr>
            </w:pPr>
          </w:p>
        </w:tc>
        <w:tc>
          <w:tcPr>
            <w:tcW w:w="988" w:type="dxa"/>
            <w:hideMark/>
          </w:tcPr>
          <w:p w14:paraId="3F3A6FCA"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22</w:t>
            </w:r>
          </w:p>
        </w:tc>
        <w:tc>
          <w:tcPr>
            <w:tcW w:w="0" w:type="auto"/>
            <w:hideMark/>
          </w:tcPr>
          <w:p w14:paraId="3FDF609D"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33</w:t>
            </w:r>
          </w:p>
        </w:tc>
        <w:tc>
          <w:tcPr>
            <w:tcW w:w="0" w:type="auto"/>
            <w:hideMark/>
          </w:tcPr>
          <w:p w14:paraId="778A44C4"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55</w:t>
            </w:r>
          </w:p>
        </w:tc>
        <w:tc>
          <w:tcPr>
            <w:tcW w:w="1990" w:type="dxa"/>
            <w:hideMark/>
          </w:tcPr>
          <w:p w14:paraId="0E7D1C53" w14:textId="77777777" w:rsidR="002A79B8" w:rsidRPr="002A79B8" w:rsidRDefault="002A79B8" w:rsidP="002A79B8">
            <w:pPr>
              <w:spacing w:line="480" w:lineRule="auto"/>
              <w:rPr>
                <w:rFonts w:ascii="Georgia" w:hAnsi="Georgia"/>
                <w:sz w:val="22"/>
                <w:szCs w:val="22"/>
                <w:lang w:val="en-US"/>
              </w:rPr>
            </w:pPr>
          </w:p>
        </w:tc>
        <w:tc>
          <w:tcPr>
            <w:tcW w:w="1983" w:type="dxa"/>
            <w:hideMark/>
          </w:tcPr>
          <w:p w14:paraId="70B45F36" w14:textId="77777777" w:rsidR="002A79B8" w:rsidRPr="002A79B8" w:rsidRDefault="002A79B8" w:rsidP="002A79B8">
            <w:pPr>
              <w:spacing w:line="480" w:lineRule="auto"/>
              <w:rPr>
                <w:rFonts w:ascii="Georgia" w:hAnsi="Georgia"/>
                <w:sz w:val="22"/>
                <w:szCs w:val="22"/>
                <w:lang w:val="en-US"/>
              </w:rPr>
            </w:pPr>
          </w:p>
        </w:tc>
        <w:tc>
          <w:tcPr>
            <w:tcW w:w="1983" w:type="dxa"/>
            <w:hideMark/>
          </w:tcPr>
          <w:p w14:paraId="52B58A42" w14:textId="77777777" w:rsidR="002A79B8" w:rsidRPr="002A79B8" w:rsidRDefault="002A79B8" w:rsidP="002A79B8">
            <w:pPr>
              <w:spacing w:line="480" w:lineRule="auto"/>
              <w:rPr>
                <w:rFonts w:ascii="Georgia" w:hAnsi="Georgia"/>
                <w:sz w:val="22"/>
                <w:szCs w:val="22"/>
                <w:lang w:val="en-US"/>
              </w:rPr>
            </w:pPr>
          </w:p>
        </w:tc>
      </w:tr>
      <w:tr w:rsidR="002A79B8" w:rsidRPr="002A79B8" w14:paraId="2CC9BAEF" w14:textId="77777777" w:rsidTr="00D06C9B">
        <w:trPr>
          <w:trHeight w:val="657"/>
        </w:trPr>
        <w:tc>
          <w:tcPr>
            <w:tcW w:w="0" w:type="auto"/>
            <w:hideMark/>
          </w:tcPr>
          <w:p w14:paraId="43A27BA9"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2024</w:t>
            </w:r>
          </w:p>
        </w:tc>
        <w:tc>
          <w:tcPr>
            <w:tcW w:w="3098" w:type="dxa"/>
            <w:hideMark/>
          </w:tcPr>
          <w:p w14:paraId="4B6EE8AC" w14:textId="77777777" w:rsidR="002A79B8" w:rsidRPr="002A79B8" w:rsidRDefault="002A79B8" w:rsidP="002A79B8">
            <w:pPr>
              <w:spacing w:line="480" w:lineRule="auto"/>
              <w:rPr>
                <w:rFonts w:ascii="Georgia" w:hAnsi="Georgia"/>
                <w:sz w:val="22"/>
                <w:szCs w:val="22"/>
                <w:lang w:val="en-US"/>
              </w:rPr>
            </w:pPr>
          </w:p>
        </w:tc>
        <w:tc>
          <w:tcPr>
            <w:tcW w:w="988" w:type="dxa"/>
            <w:hideMark/>
          </w:tcPr>
          <w:p w14:paraId="78E0E5FF"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25</w:t>
            </w:r>
          </w:p>
        </w:tc>
        <w:tc>
          <w:tcPr>
            <w:tcW w:w="0" w:type="auto"/>
            <w:hideMark/>
          </w:tcPr>
          <w:p w14:paraId="66E46DD5"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27</w:t>
            </w:r>
          </w:p>
        </w:tc>
        <w:tc>
          <w:tcPr>
            <w:tcW w:w="0" w:type="auto"/>
            <w:hideMark/>
          </w:tcPr>
          <w:p w14:paraId="64566A81"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52</w:t>
            </w:r>
          </w:p>
        </w:tc>
        <w:tc>
          <w:tcPr>
            <w:tcW w:w="1990" w:type="dxa"/>
            <w:hideMark/>
          </w:tcPr>
          <w:p w14:paraId="6240C6CE"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–51.0 %</w:t>
            </w:r>
          </w:p>
        </w:tc>
        <w:tc>
          <w:tcPr>
            <w:tcW w:w="1983" w:type="dxa"/>
            <w:hideMark/>
          </w:tcPr>
          <w:p w14:paraId="6A17B4E9"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–82.0 %</w:t>
            </w:r>
          </w:p>
        </w:tc>
        <w:tc>
          <w:tcPr>
            <w:tcW w:w="1983" w:type="dxa"/>
            <w:hideMark/>
          </w:tcPr>
          <w:p w14:paraId="2A8433F3"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–74.1 %</w:t>
            </w:r>
          </w:p>
        </w:tc>
      </w:tr>
      <w:tr w:rsidR="002A79B8" w:rsidRPr="002A79B8" w14:paraId="5A95CBA2" w14:textId="77777777" w:rsidTr="00D06C9B">
        <w:trPr>
          <w:trHeight w:val="669"/>
        </w:trPr>
        <w:tc>
          <w:tcPr>
            <w:tcW w:w="0" w:type="auto"/>
            <w:hideMark/>
          </w:tcPr>
          <w:p w14:paraId="52152B81"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2021</w:t>
            </w:r>
          </w:p>
        </w:tc>
        <w:tc>
          <w:tcPr>
            <w:tcW w:w="3098" w:type="dxa"/>
            <w:hideMark/>
          </w:tcPr>
          <w:p w14:paraId="1132D50C"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Holding</w:t>
            </w:r>
          </w:p>
        </w:tc>
        <w:tc>
          <w:tcPr>
            <w:tcW w:w="988" w:type="dxa"/>
            <w:hideMark/>
          </w:tcPr>
          <w:p w14:paraId="6623F763"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58</w:t>
            </w:r>
          </w:p>
        </w:tc>
        <w:tc>
          <w:tcPr>
            <w:tcW w:w="0" w:type="auto"/>
            <w:hideMark/>
          </w:tcPr>
          <w:p w14:paraId="0CD67C7E"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371</w:t>
            </w:r>
          </w:p>
        </w:tc>
        <w:tc>
          <w:tcPr>
            <w:tcW w:w="0" w:type="auto"/>
            <w:hideMark/>
          </w:tcPr>
          <w:p w14:paraId="1B7293FD"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429</w:t>
            </w:r>
          </w:p>
        </w:tc>
        <w:tc>
          <w:tcPr>
            <w:tcW w:w="1990" w:type="dxa"/>
            <w:hideMark/>
          </w:tcPr>
          <w:p w14:paraId="15A41CD1"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w:t>
            </w:r>
          </w:p>
        </w:tc>
        <w:tc>
          <w:tcPr>
            <w:tcW w:w="1983" w:type="dxa"/>
            <w:hideMark/>
          </w:tcPr>
          <w:p w14:paraId="53F2317A"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w:t>
            </w:r>
          </w:p>
        </w:tc>
        <w:tc>
          <w:tcPr>
            <w:tcW w:w="1983" w:type="dxa"/>
            <w:hideMark/>
          </w:tcPr>
          <w:p w14:paraId="0D60EDF7"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w:t>
            </w:r>
          </w:p>
        </w:tc>
      </w:tr>
      <w:tr w:rsidR="002A79B8" w:rsidRPr="002A79B8" w14:paraId="225A4013" w14:textId="77777777" w:rsidTr="00D06C9B">
        <w:trPr>
          <w:trHeight w:val="669"/>
        </w:trPr>
        <w:tc>
          <w:tcPr>
            <w:tcW w:w="0" w:type="auto"/>
            <w:hideMark/>
          </w:tcPr>
          <w:p w14:paraId="3FB1FAD1"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2022</w:t>
            </w:r>
          </w:p>
        </w:tc>
        <w:tc>
          <w:tcPr>
            <w:tcW w:w="3098" w:type="dxa"/>
            <w:hideMark/>
          </w:tcPr>
          <w:p w14:paraId="29EFEC29" w14:textId="77777777" w:rsidR="002A79B8" w:rsidRPr="002A79B8" w:rsidRDefault="002A79B8" w:rsidP="002A79B8">
            <w:pPr>
              <w:spacing w:line="480" w:lineRule="auto"/>
              <w:rPr>
                <w:rFonts w:ascii="Georgia" w:hAnsi="Georgia"/>
                <w:sz w:val="22"/>
                <w:szCs w:val="22"/>
                <w:lang w:val="en-US"/>
              </w:rPr>
            </w:pPr>
          </w:p>
        </w:tc>
        <w:tc>
          <w:tcPr>
            <w:tcW w:w="988" w:type="dxa"/>
            <w:hideMark/>
          </w:tcPr>
          <w:p w14:paraId="74439844"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37</w:t>
            </w:r>
          </w:p>
        </w:tc>
        <w:tc>
          <w:tcPr>
            <w:tcW w:w="0" w:type="auto"/>
            <w:hideMark/>
          </w:tcPr>
          <w:p w14:paraId="60354B75"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131</w:t>
            </w:r>
          </w:p>
        </w:tc>
        <w:tc>
          <w:tcPr>
            <w:tcW w:w="0" w:type="auto"/>
            <w:hideMark/>
          </w:tcPr>
          <w:p w14:paraId="779CB0ED"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168</w:t>
            </w:r>
          </w:p>
        </w:tc>
        <w:tc>
          <w:tcPr>
            <w:tcW w:w="1990" w:type="dxa"/>
            <w:hideMark/>
          </w:tcPr>
          <w:p w14:paraId="513C63BD" w14:textId="77777777" w:rsidR="002A79B8" w:rsidRPr="002A79B8" w:rsidRDefault="002A79B8" w:rsidP="002A79B8">
            <w:pPr>
              <w:spacing w:line="480" w:lineRule="auto"/>
              <w:rPr>
                <w:rFonts w:ascii="Georgia" w:hAnsi="Georgia"/>
                <w:sz w:val="22"/>
                <w:szCs w:val="22"/>
                <w:lang w:val="en-US"/>
              </w:rPr>
            </w:pPr>
          </w:p>
        </w:tc>
        <w:tc>
          <w:tcPr>
            <w:tcW w:w="1983" w:type="dxa"/>
            <w:hideMark/>
          </w:tcPr>
          <w:p w14:paraId="14CB3C61" w14:textId="77777777" w:rsidR="002A79B8" w:rsidRPr="002A79B8" w:rsidRDefault="002A79B8" w:rsidP="002A79B8">
            <w:pPr>
              <w:spacing w:line="480" w:lineRule="auto"/>
              <w:rPr>
                <w:rFonts w:ascii="Georgia" w:hAnsi="Georgia"/>
                <w:sz w:val="22"/>
                <w:szCs w:val="22"/>
                <w:lang w:val="en-US"/>
              </w:rPr>
            </w:pPr>
          </w:p>
        </w:tc>
        <w:tc>
          <w:tcPr>
            <w:tcW w:w="1983" w:type="dxa"/>
            <w:hideMark/>
          </w:tcPr>
          <w:p w14:paraId="53D80C3C" w14:textId="77777777" w:rsidR="002A79B8" w:rsidRPr="002A79B8" w:rsidRDefault="002A79B8" w:rsidP="002A79B8">
            <w:pPr>
              <w:spacing w:line="480" w:lineRule="auto"/>
              <w:rPr>
                <w:rFonts w:ascii="Georgia" w:hAnsi="Georgia"/>
                <w:sz w:val="22"/>
                <w:szCs w:val="22"/>
                <w:lang w:val="en-US"/>
              </w:rPr>
            </w:pPr>
          </w:p>
        </w:tc>
      </w:tr>
      <w:tr w:rsidR="002A79B8" w:rsidRPr="002A79B8" w14:paraId="7BAEAA56" w14:textId="77777777" w:rsidTr="00D06C9B">
        <w:trPr>
          <w:trHeight w:val="669"/>
        </w:trPr>
        <w:tc>
          <w:tcPr>
            <w:tcW w:w="0" w:type="auto"/>
            <w:hideMark/>
          </w:tcPr>
          <w:p w14:paraId="7B58F06A"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2023</w:t>
            </w:r>
          </w:p>
        </w:tc>
        <w:tc>
          <w:tcPr>
            <w:tcW w:w="3098" w:type="dxa"/>
            <w:hideMark/>
          </w:tcPr>
          <w:p w14:paraId="1E0C18B5" w14:textId="77777777" w:rsidR="002A79B8" w:rsidRPr="002A79B8" w:rsidRDefault="002A79B8" w:rsidP="002A79B8">
            <w:pPr>
              <w:spacing w:line="480" w:lineRule="auto"/>
              <w:rPr>
                <w:rFonts w:ascii="Georgia" w:hAnsi="Georgia"/>
                <w:sz w:val="22"/>
                <w:szCs w:val="22"/>
                <w:lang w:val="en-US"/>
              </w:rPr>
            </w:pPr>
          </w:p>
        </w:tc>
        <w:tc>
          <w:tcPr>
            <w:tcW w:w="988" w:type="dxa"/>
            <w:hideMark/>
          </w:tcPr>
          <w:p w14:paraId="511C9784"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35</w:t>
            </w:r>
          </w:p>
        </w:tc>
        <w:tc>
          <w:tcPr>
            <w:tcW w:w="0" w:type="auto"/>
            <w:hideMark/>
          </w:tcPr>
          <w:p w14:paraId="50ED92E5"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56</w:t>
            </w:r>
          </w:p>
        </w:tc>
        <w:tc>
          <w:tcPr>
            <w:tcW w:w="0" w:type="auto"/>
            <w:hideMark/>
          </w:tcPr>
          <w:p w14:paraId="45294344"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91</w:t>
            </w:r>
          </w:p>
        </w:tc>
        <w:tc>
          <w:tcPr>
            <w:tcW w:w="1990" w:type="dxa"/>
            <w:hideMark/>
          </w:tcPr>
          <w:p w14:paraId="5B066D01" w14:textId="77777777" w:rsidR="002A79B8" w:rsidRPr="002A79B8" w:rsidRDefault="002A79B8" w:rsidP="002A79B8">
            <w:pPr>
              <w:spacing w:line="480" w:lineRule="auto"/>
              <w:rPr>
                <w:rFonts w:ascii="Georgia" w:hAnsi="Georgia"/>
                <w:sz w:val="22"/>
                <w:szCs w:val="22"/>
                <w:lang w:val="en-US"/>
              </w:rPr>
            </w:pPr>
          </w:p>
        </w:tc>
        <w:tc>
          <w:tcPr>
            <w:tcW w:w="1983" w:type="dxa"/>
            <w:hideMark/>
          </w:tcPr>
          <w:p w14:paraId="2090AF62" w14:textId="77777777" w:rsidR="002A79B8" w:rsidRPr="002A79B8" w:rsidRDefault="002A79B8" w:rsidP="002A79B8">
            <w:pPr>
              <w:spacing w:line="480" w:lineRule="auto"/>
              <w:rPr>
                <w:rFonts w:ascii="Georgia" w:hAnsi="Georgia"/>
                <w:sz w:val="22"/>
                <w:szCs w:val="22"/>
                <w:lang w:val="en-US"/>
              </w:rPr>
            </w:pPr>
          </w:p>
        </w:tc>
        <w:tc>
          <w:tcPr>
            <w:tcW w:w="1983" w:type="dxa"/>
            <w:hideMark/>
          </w:tcPr>
          <w:p w14:paraId="69A50B48" w14:textId="77777777" w:rsidR="002A79B8" w:rsidRPr="002A79B8" w:rsidRDefault="002A79B8" w:rsidP="002A79B8">
            <w:pPr>
              <w:spacing w:line="480" w:lineRule="auto"/>
              <w:rPr>
                <w:rFonts w:ascii="Georgia" w:hAnsi="Georgia"/>
                <w:sz w:val="22"/>
                <w:szCs w:val="22"/>
                <w:lang w:val="en-US"/>
              </w:rPr>
            </w:pPr>
          </w:p>
        </w:tc>
      </w:tr>
      <w:tr w:rsidR="002A79B8" w:rsidRPr="002A79B8" w14:paraId="7F995A14" w14:textId="77777777" w:rsidTr="00D06C9B">
        <w:trPr>
          <w:trHeight w:val="669"/>
        </w:trPr>
        <w:tc>
          <w:tcPr>
            <w:tcW w:w="0" w:type="auto"/>
            <w:hideMark/>
          </w:tcPr>
          <w:p w14:paraId="76C995A2"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lastRenderedPageBreak/>
              <w:t>2024</w:t>
            </w:r>
          </w:p>
        </w:tc>
        <w:tc>
          <w:tcPr>
            <w:tcW w:w="3098" w:type="dxa"/>
            <w:hideMark/>
          </w:tcPr>
          <w:p w14:paraId="2E7E5360" w14:textId="77777777" w:rsidR="002A79B8" w:rsidRPr="002A79B8" w:rsidRDefault="002A79B8" w:rsidP="002A79B8">
            <w:pPr>
              <w:spacing w:line="480" w:lineRule="auto"/>
              <w:rPr>
                <w:rFonts w:ascii="Georgia" w:hAnsi="Georgia"/>
                <w:sz w:val="22"/>
                <w:szCs w:val="22"/>
                <w:lang w:val="en-US"/>
              </w:rPr>
            </w:pPr>
          </w:p>
        </w:tc>
        <w:tc>
          <w:tcPr>
            <w:tcW w:w="988" w:type="dxa"/>
            <w:hideMark/>
          </w:tcPr>
          <w:p w14:paraId="3F515687"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34</w:t>
            </w:r>
          </w:p>
        </w:tc>
        <w:tc>
          <w:tcPr>
            <w:tcW w:w="0" w:type="auto"/>
            <w:hideMark/>
          </w:tcPr>
          <w:p w14:paraId="2E714BEA"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42</w:t>
            </w:r>
          </w:p>
        </w:tc>
        <w:tc>
          <w:tcPr>
            <w:tcW w:w="0" w:type="auto"/>
            <w:hideMark/>
          </w:tcPr>
          <w:p w14:paraId="4B7A25CD"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76</w:t>
            </w:r>
          </w:p>
        </w:tc>
        <w:tc>
          <w:tcPr>
            <w:tcW w:w="1990" w:type="dxa"/>
            <w:hideMark/>
          </w:tcPr>
          <w:p w14:paraId="2809027D"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–41.4 %</w:t>
            </w:r>
          </w:p>
        </w:tc>
        <w:tc>
          <w:tcPr>
            <w:tcW w:w="1983" w:type="dxa"/>
            <w:hideMark/>
          </w:tcPr>
          <w:p w14:paraId="7CB14727"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–88.7 %</w:t>
            </w:r>
          </w:p>
        </w:tc>
        <w:tc>
          <w:tcPr>
            <w:tcW w:w="1983" w:type="dxa"/>
            <w:hideMark/>
          </w:tcPr>
          <w:p w14:paraId="3803A9E4"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–82.3 %</w:t>
            </w:r>
          </w:p>
        </w:tc>
      </w:tr>
      <w:tr w:rsidR="002A79B8" w:rsidRPr="002A79B8" w14:paraId="63EC6BF2" w14:textId="77777777" w:rsidTr="00D06C9B">
        <w:trPr>
          <w:trHeight w:val="1168"/>
        </w:trPr>
        <w:tc>
          <w:tcPr>
            <w:tcW w:w="0" w:type="auto"/>
            <w:hideMark/>
          </w:tcPr>
          <w:p w14:paraId="3921B1B2"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2021</w:t>
            </w:r>
          </w:p>
        </w:tc>
        <w:tc>
          <w:tcPr>
            <w:tcW w:w="3098" w:type="dxa"/>
            <w:hideMark/>
          </w:tcPr>
          <w:p w14:paraId="5CAABA07"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Rapid tranquillization</w:t>
            </w:r>
          </w:p>
        </w:tc>
        <w:tc>
          <w:tcPr>
            <w:tcW w:w="988" w:type="dxa"/>
            <w:hideMark/>
          </w:tcPr>
          <w:p w14:paraId="1CAF7982"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180</w:t>
            </w:r>
          </w:p>
        </w:tc>
        <w:tc>
          <w:tcPr>
            <w:tcW w:w="0" w:type="auto"/>
            <w:hideMark/>
          </w:tcPr>
          <w:p w14:paraId="12D53756"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335</w:t>
            </w:r>
          </w:p>
        </w:tc>
        <w:tc>
          <w:tcPr>
            <w:tcW w:w="0" w:type="auto"/>
            <w:hideMark/>
          </w:tcPr>
          <w:p w14:paraId="18B8A02F"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515</w:t>
            </w:r>
          </w:p>
        </w:tc>
        <w:tc>
          <w:tcPr>
            <w:tcW w:w="1990" w:type="dxa"/>
            <w:hideMark/>
          </w:tcPr>
          <w:p w14:paraId="7DE5D88D"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w:t>
            </w:r>
          </w:p>
        </w:tc>
        <w:tc>
          <w:tcPr>
            <w:tcW w:w="1983" w:type="dxa"/>
            <w:hideMark/>
          </w:tcPr>
          <w:p w14:paraId="75B1A33D"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w:t>
            </w:r>
          </w:p>
        </w:tc>
        <w:tc>
          <w:tcPr>
            <w:tcW w:w="1983" w:type="dxa"/>
            <w:hideMark/>
          </w:tcPr>
          <w:p w14:paraId="3AD04B7A"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w:t>
            </w:r>
          </w:p>
        </w:tc>
      </w:tr>
      <w:tr w:rsidR="002A79B8" w:rsidRPr="002A79B8" w14:paraId="2574E250" w14:textId="77777777" w:rsidTr="00D06C9B">
        <w:trPr>
          <w:trHeight w:val="669"/>
        </w:trPr>
        <w:tc>
          <w:tcPr>
            <w:tcW w:w="0" w:type="auto"/>
            <w:hideMark/>
          </w:tcPr>
          <w:p w14:paraId="7FF620F1"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2022</w:t>
            </w:r>
          </w:p>
        </w:tc>
        <w:tc>
          <w:tcPr>
            <w:tcW w:w="3098" w:type="dxa"/>
            <w:hideMark/>
          </w:tcPr>
          <w:p w14:paraId="205AAB53" w14:textId="77777777" w:rsidR="002A79B8" w:rsidRPr="002A79B8" w:rsidRDefault="002A79B8" w:rsidP="002A79B8">
            <w:pPr>
              <w:spacing w:line="480" w:lineRule="auto"/>
              <w:rPr>
                <w:rFonts w:ascii="Georgia" w:hAnsi="Georgia"/>
                <w:sz w:val="22"/>
                <w:szCs w:val="22"/>
                <w:lang w:val="en-US"/>
              </w:rPr>
            </w:pPr>
          </w:p>
        </w:tc>
        <w:tc>
          <w:tcPr>
            <w:tcW w:w="988" w:type="dxa"/>
            <w:hideMark/>
          </w:tcPr>
          <w:p w14:paraId="516B46AC"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129</w:t>
            </w:r>
          </w:p>
        </w:tc>
        <w:tc>
          <w:tcPr>
            <w:tcW w:w="0" w:type="auto"/>
            <w:hideMark/>
          </w:tcPr>
          <w:p w14:paraId="1B83252E"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106</w:t>
            </w:r>
          </w:p>
        </w:tc>
        <w:tc>
          <w:tcPr>
            <w:tcW w:w="0" w:type="auto"/>
            <w:hideMark/>
          </w:tcPr>
          <w:p w14:paraId="11361062"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235</w:t>
            </w:r>
          </w:p>
        </w:tc>
        <w:tc>
          <w:tcPr>
            <w:tcW w:w="1990" w:type="dxa"/>
            <w:hideMark/>
          </w:tcPr>
          <w:p w14:paraId="621F3BB1" w14:textId="77777777" w:rsidR="002A79B8" w:rsidRPr="002A79B8" w:rsidRDefault="002A79B8" w:rsidP="002A79B8">
            <w:pPr>
              <w:spacing w:line="480" w:lineRule="auto"/>
              <w:rPr>
                <w:rFonts w:ascii="Georgia" w:hAnsi="Georgia"/>
                <w:sz w:val="22"/>
                <w:szCs w:val="22"/>
                <w:lang w:val="en-US"/>
              </w:rPr>
            </w:pPr>
          </w:p>
        </w:tc>
        <w:tc>
          <w:tcPr>
            <w:tcW w:w="1983" w:type="dxa"/>
            <w:hideMark/>
          </w:tcPr>
          <w:p w14:paraId="6341E910" w14:textId="77777777" w:rsidR="002A79B8" w:rsidRPr="002A79B8" w:rsidRDefault="002A79B8" w:rsidP="002A79B8">
            <w:pPr>
              <w:spacing w:line="480" w:lineRule="auto"/>
              <w:rPr>
                <w:rFonts w:ascii="Georgia" w:hAnsi="Georgia"/>
                <w:sz w:val="22"/>
                <w:szCs w:val="22"/>
                <w:lang w:val="en-US"/>
              </w:rPr>
            </w:pPr>
          </w:p>
        </w:tc>
        <w:tc>
          <w:tcPr>
            <w:tcW w:w="1983" w:type="dxa"/>
            <w:hideMark/>
          </w:tcPr>
          <w:p w14:paraId="7296FD00" w14:textId="77777777" w:rsidR="002A79B8" w:rsidRPr="002A79B8" w:rsidRDefault="002A79B8" w:rsidP="002A79B8">
            <w:pPr>
              <w:spacing w:line="480" w:lineRule="auto"/>
              <w:rPr>
                <w:rFonts w:ascii="Georgia" w:hAnsi="Georgia"/>
                <w:sz w:val="22"/>
                <w:szCs w:val="22"/>
                <w:lang w:val="en-US"/>
              </w:rPr>
            </w:pPr>
          </w:p>
        </w:tc>
      </w:tr>
      <w:tr w:rsidR="002A79B8" w:rsidRPr="002A79B8" w14:paraId="7FE3CE50" w14:textId="77777777" w:rsidTr="00D06C9B">
        <w:trPr>
          <w:trHeight w:val="669"/>
        </w:trPr>
        <w:tc>
          <w:tcPr>
            <w:tcW w:w="0" w:type="auto"/>
            <w:hideMark/>
          </w:tcPr>
          <w:p w14:paraId="101ACD8A"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2023</w:t>
            </w:r>
          </w:p>
        </w:tc>
        <w:tc>
          <w:tcPr>
            <w:tcW w:w="3098" w:type="dxa"/>
            <w:hideMark/>
          </w:tcPr>
          <w:p w14:paraId="6F4BDCA1" w14:textId="77777777" w:rsidR="002A79B8" w:rsidRPr="002A79B8" w:rsidRDefault="002A79B8" w:rsidP="002A79B8">
            <w:pPr>
              <w:spacing w:line="480" w:lineRule="auto"/>
              <w:rPr>
                <w:rFonts w:ascii="Georgia" w:hAnsi="Georgia"/>
                <w:sz w:val="22"/>
                <w:szCs w:val="22"/>
                <w:lang w:val="en-US"/>
              </w:rPr>
            </w:pPr>
          </w:p>
        </w:tc>
        <w:tc>
          <w:tcPr>
            <w:tcW w:w="988" w:type="dxa"/>
            <w:hideMark/>
          </w:tcPr>
          <w:p w14:paraId="4C5C00DA"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171</w:t>
            </w:r>
          </w:p>
        </w:tc>
        <w:tc>
          <w:tcPr>
            <w:tcW w:w="0" w:type="auto"/>
            <w:hideMark/>
          </w:tcPr>
          <w:p w14:paraId="0099887C"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78</w:t>
            </w:r>
          </w:p>
        </w:tc>
        <w:tc>
          <w:tcPr>
            <w:tcW w:w="0" w:type="auto"/>
            <w:hideMark/>
          </w:tcPr>
          <w:p w14:paraId="1D15B5FF"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249</w:t>
            </w:r>
          </w:p>
        </w:tc>
        <w:tc>
          <w:tcPr>
            <w:tcW w:w="1990" w:type="dxa"/>
            <w:hideMark/>
          </w:tcPr>
          <w:p w14:paraId="64F3ACE9" w14:textId="77777777" w:rsidR="002A79B8" w:rsidRPr="002A79B8" w:rsidRDefault="002A79B8" w:rsidP="002A79B8">
            <w:pPr>
              <w:spacing w:line="480" w:lineRule="auto"/>
              <w:rPr>
                <w:rFonts w:ascii="Georgia" w:hAnsi="Georgia"/>
                <w:sz w:val="22"/>
                <w:szCs w:val="22"/>
                <w:lang w:val="en-US"/>
              </w:rPr>
            </w:pPr>
          </w:p>
        </w:tc>
        <w:tc>
          <w:tcPr>
            <w:tcW w:w="1983" w:type="dxa"/>
            <w:hideMark/>
          </w:tcPr>
          <w:p w14:paraId="733D519A" w14:textId="77777777" w:rsidR="002A79B8" w:rsidRPr="002A79B8" w:rsidRDefault="002A79B8" w:rsidP="002A79B8">
            <w:pPr>
              <w:spacing w:line="480" w:lineRule="auto"/>
              <w:rPr>
                <w:rFonts w:ascii="Georgia" w:hAnsi="Georgia"/>
                <w:sz w:val="22"/>
                <w:szCs w:val="22"/>
                <w:lang w:val="en-US"/>
              </w:rPr>
            </w:pPr>
          </w:p>
        </w:tc>
        <w:tc>
          <w:tcPr>
            <w:tcW w:w="1983" w:type="dxa"/>
            <w:hideMark/>
          </w:tcPr>
          <w:p w14:paraId="12707922" w14:textId="77777777" w:rsidR="002A79B8" w:rsidRPr="002A79B8" w:rsidRDefault="002A79B8" w:rsidP="002A79B8">
            <w:pPr>
              <w:spacing w:line="480" w:lineRule="auto"/>
              <w:rPr>
                <w:rFonts w:ascii="Georgia" w:hAnsi="Georgia"/>
                <w:sz w:val="22"/>
                <w:szCs w:val="22"/>
                <w:lang w:val="en-US"/>
              </w:rPr>
            </w:pPr>
          </w:p>
        </w:tc>
      </w:tr>
      <w:tr w:rsidR="002A79B8" w:rsidRPr="002A79B8" w14:paraId="5B05D8CB" w14:textId="77777777" w:rsidTr="00D06C9B">
        <w:trPr>
          <w:trHeight w:val="669"/>
        </w:trPr>
        <w:tc>
          <w:tcPr>
            <w:tcW w:w="0" w:type="auto"/>
            <w:hideMark/>
          </w:tcPr>
          <w:p w14:paraId="616EBF68"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2024</w:t>
            </w:r>
          </w:p>
        </w:tc>
        <w:tc>
          <w:tcPr>
            <w:tcW w:w="3098" w:type="dxa"/>
            <w:hideMark/>
          </w:tcPr>
          <w:p w14:paraId="70B1EBCB" w14:textId="77777777" w:rsidR="002A79B8" w:rsidRPr="002A79B8" w:rsidRDefault="002A79B8" w:rsidP="002A79B8">
            <w:pPr>
              <w:spacing w:line="480" w:lineRule="auto"/>
              <w:rPr>
                <w:rFonts w:ascii="Georgia" w:hAnsi="Georgia"/>
                <w:sz w:val="22"/>
                <w:szCs w:val="22"/>
                <w:lang w:val="en-US"/>
              </w:rPr>
            </w:pPr>
          </w:p>
        </w:tc>
        <w:tc>
          <w:tcPr>
            <w:tcW w:w="988" w:type="dxa"/>
            <w:hideMark/>
          </w:tcPr>
          <w:p w14:paraId="74AFC3FA"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188</w:t>
            </w:r>
          </w:p>
        </w:tc>
        <w:tc>
          <w:tcPr>
            <w:tcW w:w="0" w:type="auto"/>
            <w:hideMark/>
          </w:tcPr>
          <w:p w14:paraId="15FE4A21"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67</w:t>
            </w:r>
          </w:p>
        </w:tc>
        <w:tc>
          <w:tcPr>
            <w:tcW w:w="0" w:type="auto"/>
            <w:hideMark/>
          </w:tcPr>
          <w:p w14:paraId="576E94A6"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255</w:t>
            </w:r>
          </w:p>
        </w:tc>
        <w:tc>
          <w:tcPr>
            <w:tcW w:w="1990" w:type="dxa"/>
            <w:hideMark/>
          </w:tcPr>
          <w:p w14:paraId="48499B24"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+4.4 %</w:t>
            </w:r>
          </w:p>
        </w:tc>
        <w:tc>
          <w:tcPr>
            <w:tcW w:w="1983" w:type="dxa"/>
            <w:hideMark/>
          </w:tcPr>
          <w:p w14:paraId="4AD19110"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–80.0 %</w:t>
            </w:r>
          </w:p>
        </w:tc>
        <w:tc>
          <w:tcPr>
            <w:tcW w:w="1983" w:type="dxa"/>
            <w:hideMark/>
          </w:tcPr>
          <w:p w14:paraId="64B6FC9C"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–50.5 %</w:t>
            </w:r>
          </w:p>
        </w:tc>
      </w:tr>
      <w:tr w:rsidR="002A79B8" w:rsidRPr="002A79B8" w14:paraId="56C68F0C" w14:textId="77777777" w:rsidTr="00D06C9B">
        <w:trPr>
          <w:trHeight w:val="657"/>
        </w:trPr>
        <w:tc>
          <w:tcPr>
            <w:tcW w:w="0" w:type="auto"/>
            <w:hideMark/>
          </w:tcPr>
          <w:p w14:paraId="0A5AC1B6"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2021</w:t>
            </w:r>
          </w:p>
        </w:tc>
        <w:tc>
          <w:tcPr>
            <w:tcW w:w="3098" w:type="dxa"/>
            <w:hideMark/>
          </w:tcPr>
          <w:p w14:paraId="56C60E0D"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Straps</w:t>
            </w:r>
          </w:p>
        </w:tc>
        <w:tc>
          <w:tcPr>
            <w:tcW w:w="988" w:type="dxa"/>
            <w:hideMark/>
          </w:tcPr>
          <w:p w14:paraId="0715E5A3"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31</w:t>
            </w:r>
          </w:p>
        </w:tc>
        <w:tc>
          <w:tcPr>
            <w:tcW w:w="0" w:type="auto"/>
            <w:hideMark/>
          </w:tcPr>
          <w:p w14:paraId="6E175AAE"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104</w:t>
            </w:r>
          </w:p>
        </w:tc>
        <w:tc>
          <w:tcPr>
            <w:tcW w:w="0" w:type="auto"/>
            <w:hideMark/>
          </w:tcPr>
          <w:p w14:paraId="10FEB575"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135</w:t>
            </w:r>
          </w:p>
        </w:tc>
        <w:tc>
          <w:tcPr>
            <w:tcW w:w="1990" w:type="dxa"/>
            <w:hideMark/>
          </w:tcPr>
          <w:p w14:paraId="168400E1"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w:t>
            </w:r>
          </w:p>
        </w:tc>
        <w:tc>
          <w:tcPr>
            <w:tcW w:w="1983" w:type="dxa"/>
            <w:hideMark/>
          </w:tcPr>
          <w:p w14:paraId="61227421"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w:t>
            </w:r>
          </w:p>
        </w:tc>
        <w:tc>
          <w:tcPr>
            <w:tcW w:w="1983" w:type="dxa"/>
            <w:hideMark/>
          </w:tcPr>
          <w:p w14:paraId="01CDFF44"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w:t>
            </w:r>
          </w:p>
        </w:tc>
      </w:tr>
      <w:tr w:rsidR="002A79B8" w:rsidRPr="002A79B8" w14:paraId="15BEE373" w14:textId="77777777" w:rsidTr="00D06C9B">
        <w:trPr>
          <w:trHeight w:val="669"/>
        </w:trPr>
        <w:tc>
          <w:tcPr>
            <w:tcW w:w="0" w:type="auto"/>
            <w:hideMark/>
          </w:tcPr>
          <w:p w14:paraId="1A6A93CF"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2022</w:t>
            </w:r>
          </w:p>
        </w:tc>
        <w:tc>
          <w:tcPr>
            <w:tcW w:w="3098" w:type="dxa"/>
            <w:hideMark/>
          </w:tcPr>
          <w:p w14:paraId="05B52B84" w14:textId="77777777" w:rsidR="002A79B8" w:rsidRPr="002A79B8" w:rsidRDefault="002A79B8" w:rsidP="002A79B8">
            <w:pPr>
              <w:spacing w:line="480" w:lineRule="auto"/>
              <w:rPr>
                <w:rFonts w:ascii="Georgia" w:hAnsi="Georgia"/>
                <w:sz w:val="22"/>
                <w:szCs w:val="22"/>
                <w:lang w:val="en-US"/>
              </w:rPr>
            </w:pPr>
          </w:p>
        </w:tc>
        <w:tc>
          <w:tcPr>
            <w:tcW w:w="988" w:type="dxa"/>
            <w:hideMark/>
          </w:tcPr>
          <w:p w14:paraId="12532D17"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14</w:t>
            </w:r>
          </w:p>
        </w:tc>
        <w:tc>
          <w:tcPr>
            <w:tcW w:w="0" w:type="auto"/>
            <w:hideMark/>
          </w:tcPr>
          <w:p w14:paraId="1BF57F6F"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48</w:t>
            </w:r>
          </w:p>
        </w:tc>
        <w:tc>
          <w:tcPr>
            <w:tcW w:w="0" w:type="auto"/>
            <w:hideMark/>
          </w:tcPr>
          <w:p w14:paraId="34268204"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62</w:t>
            </w:r>
          </w:p>
        </w:tc>
        <w:tc>
          <w:tcPr>
            <w:tcW w:w="1990" w:type="dxa"/>
            <w:hideMark/>
          </w:tcPr>
          <w:p w14:paraId="4456B23D" w14:textId="77777777" w:rsidR="002A79B8" w:rsidRPr="002A79B8" w:rsidRDefault="002A79B8" w:rsidP="002A79B8">
            <w:pPr>
              <w:spacing w:line="480" w:lineRule="auto"/>
              <w:rPr>
                <w:rFonts w:ascii="Georgia" w:hAnsi="Georgia"/>
                <w:sz w:val="22"/>
                <w:szCs w:val="22"/>
                <w:lang w:val="en-US"/>
              </w:rPr>
            </w:pPr>
          </w:p>
        </w:tc>
        <w:tc>
          <w:tcPr>
            <w:tcW w:w="1983" w:type="dxa"/>
            <w:hideMark/>
          </w:tcPr>
          <w:p w14:paraId="4D009F62" w14:textId="77777777" w:rsidR="002A79B8" w:rsidRPr="002A79B8" w:rsidRDefault="002A79B8" w:rsidP="002A79B8">
            <w:pPr>
              <w:spacing w:line="480" w:lineRule="auto"/>
              <w:rPr>
                <w:rFonts w:ascii="Georgia" w:hAnsi="Georgia"/>
                <w:sz w:val="22"/>
                <w:szCs w:val="22"/>
                <w:lang w:val="en-US"/>
              </w:rPr>
            </w:pPr>
          </w:p>
        </w:tc>
        <w:tc>
          <w:tcPr>
            <w:tcW w:w="1983" w:type="dxa"/>
            <w:hideMark/>
          </w:tcPr>
          <w:p w14:paraId="2BEF488C" w14:textId="77777777" w:rsidR="002A79B8" w:rsidRPr="002A79B8" w:rsidRDefault="002A79B8" w:rsidP="002A79B8">
            <w:pPr>
              <w:spacing w:line="480" w:lineRule="auto"/>
              <w:rPr>
                <w:rFonts w:ascii="Georgia" w:hAnsi="Georgia"/>
                <w:sz w:val="22"/>
                <w:szCs w:val="22"/>
                <w:lang w:val="en-US"/>
              </w:rPr>
            </w:pPr>
          </w:p>
        </w:tc>
      </w:tr>
      <w:tr w:rsidR="002A79B8" w:rsidRPr="002A79B8" w14:paraId="3B02D3DE" w14:textId="77777777" w:rsidTr="00D06C9B">
        <w:trPr>
          <w:trHeight w:val="669"/>
        </w:trPr>
        <w:tc>
          <w:tcPr>
            <w:tcW w:w="0" w:type="auto"/>
            <w:hideMark/>
          </w:tcPr>
          <w:p w14:paraId="57287C48"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2023</w:t>
            </w:r>
          </w:p>
        </w:tc>
        <w:tc>
          <w:tcPr>
            <w:tcW w:w="3098" w:type="dxa"/>
            <w:hideMark/>
          </w:tcPr>
          <w:p w14:paraId="4734B743" w14:textId="77777777" w:rsidR="002A79B8" w:rsidRPr="002A79B8" w:rsidRDefault="002A79B8" w:rsidP="002A79B8">
            <w:pPr>
              <w:spacing w:line="480" w:lineRule="auto"/>
              <w:rPr>
                <w:rFonts w:ascii="Georgia" w:hAnsi="Georgia"/>
                <w:sz w:val="22"/>
                <w:szCs w:val="22"/>
                <w:lang w:val="en-US"/>
              </w:rPr>
            </w:pPr>
          </w:p>
        </w:tc>
        <w:tc>
          <w:tcPr>
            <w:tcW w:w="988" w:type="dxa"/>
            <w:hideMark/>
          </w:tcPr>
          <w:p w14:paraId="4C676EC3"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6</w:t>
            </w:r>
          </w:p>
        </w:tc>
        <w:tc>
          <w:tcPr>
            <w:tcW w:w="0" w:type="auto"/>
            <w:hideMark/>
          </w:tcPr>
          <w:p w14:paraId="37111E7C"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8</w:t>
            </w:r>
          </w:p>
        </w:tc>
        <w:tc>
          <w:tcPr>
            <w:tcW w:w="0" w:type="auto"/>
            <w:hideMark/>
          </w:tcPr>
          <w:p w14:paraId="26CB4740"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14</w:t>
            </w:r>
          </w:p>
        </w:tc>
        <w:tc>
          <w:tcPr>
            <w:tcW w:w="1990" w:type="dxa"/>
            <w:hideMark/>
          </w:tcPr>
          <w:p w14:paraId="5F7931AC" w14:textId="77777777" w:rsidR="002A79B8" w:rsidRPr="002A79B8" w:rsidRDefault="002A79B8" w:rsidP="002A79B8">
            <w:pPr>
              <w:spacing w:line="480" w:lineRule="auto"/>
              <w:rPr>
                <w:rFonts w:ascii="Georgia" w:hAnsi="Georgia"/>
                <w:sz w:val="22"/>
                <w:szCs w:val="22"/>
                <w:lang w:val="en-US"/>
              </w:rPr>
            </w:pPr>
          </w:p>
        </w:tc>
        <w:tc>
          <w:tcPr>
            <w:tcW w:w="1983" w:type="dxa"/>
            <w:hideMark/>
          </w:tcPr>
          <w:p w14:paraId="47738201" w14:textId="77777777" w:rsidR="002A79B8" w:rsidRPr="002A79B8" w:rsidRDefault="002A79B8" w:rsidP="002A79B8">
            <w:pPr>
              <w:spacing w:line="480" w:lineRule="auto"/>
              <w:rPr>
                <w:rFonts w:ascii="Georgia" w:hAnsi="Georgia"/>
                <w:sz w:val="22"/>
                <w:szCs w:val="22"/>
                <w:lang w:val="en-US"/>
              </w:rPr>
            </w:pPr>
          </w:p>
        </w:tc>
        <w:tc>
          <w:tcPr>
            <w:tcW w:w="1983" w:type="dxa"/>
            <w:hideMark/>
          </w:tcPr>
          <w:p w14:paraId="354F3722" w14:textId="77777777" w:rsidR="002A79B8" w:rsidRPr="002A79B8" w:rsidRDefault="002A79B8" w:rsidP="002A79B8">
            <w:pPr>
              <w:spacing w:line="480" w:lineRule="auto"/>
              <w:rPr>
                <w:rFonts w:ascii="Georgia" w:hAnsi="Georgia"/>
                <w:sz w:val="22"/>
                <w:szCs w:val="22"/>
                <w:lang w:val="en-US"/>
              </w:rPr>
            </w:pPr>
          </w:p>
        </w:tc>
      </w:tr>
      <w:tr w:rsidR="002A79B8" w:rsidRPr="002A79B8" w14:paraId="5D1D0537" w14:textId="77777777" w:rsidTr="00D06C9B">
        <w:trPr>
          <w:trHeight w:val="669"/>
        </w:trPr>
        <w:tc>
          <w:tcPr>
            <w:tcW w:w="0" w:type="auto"/>
            <w:hideMark/>
          </w:tcPr>
          <w:p w14:paraId="7686AE2F"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2024</w:t>
            </w:r>
          </w:p>
        </w:tc>
        <w:tc>
          <w:tcPr>
            <w:tcW w:w="3098" w:type="dxa"/>
            <w:hideMark/>
          </w:tcPr>
          <w:p w14:paraId="27D5264E" w14:textId="77777777" w:rsidR="002A79B8" w:rsidRPr="002A79B8" w:rsidRDefault="002A79B8" w:rsidP="002A79B8">
            <w:pPr>
              <w:spacing w:line="480" w:lineRule="auto"/>
              <w:rPr>
                <w:rFonts w:ascii="Georgia" w:hAnsi="Georgia"/>
                <w:sz w:val="22"/>
                <w:szCs w:val="22"/>
                <w:lang w:val="en-US"/>
              </w:rPr>
            </w:pPr>
          </w:p>
        </w:tc>
        <w:tc>
          <w:tcPr>
            <w:tcW w:w="988" w:type="dxa"/>
            <w:hideMark/>
          </w:tcPr>
          <w:p w14:paraId="372B4119"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14</w:t>
            </w:r>
          </w:p>
        </w:tc>
        <w:tc>
          <w:tcPr>
            <w:tcW w:w="0" w:type="auto"/>
            <w:hideMark/>
          </w:tcPr>
          <w:p w14:paraId="116D2FDB"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12</w:t>
            </w:r>
          </w:p>
        </w:tc>
        <w:tc>
          <w:tcPr>
            <w:tcW w:w="0" w:type="auto"/>
            <w:hideMark/>
          </w:tcPr>
          <w:p w14:paraId="24D19AE2"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26</w:t>
            </w:r>
          </w:p>
        </w:tc>
        <w:tc>
          <w:tcPr>
            <w:tcW w:w="1990" w:type="dxa"/>
            <w:hideMark/>
          </w:tcPr>
          <w:p w14:paraId="182F9E08"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–54.8 %</w:t>
            </w:r>
          </w:p>
        </w:tc>
        <w:tc>
          <w:tcPr>
            <w:tcW w:w="1983" w:type="dxa"/>
            <w:hideMark/>
          </w:tcPr>
          <w:p w14:paraId="75CE48C8"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–88.5 %</w:t>
            </w:r>
          </w:p>
        </w:tc>
        <w:tc>
          <w:tcPr>
            <w:tcW w:w="1983" w:type="dxa"/>
            <w:hideMark/>
          </w:tcPr>
          <w:p w14:paraId="05CB237C"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–80.7 %</w:t>
            </w:r>
          </w:p>
        </w:tc>
      </w:tr>
    </w:tbl>
    <w:p w14:paraId="3D5DFF86" w14:textId="77777777" w:rsidR="002A79B8" w:rsidRPr="002A79B8" w:rsidRDefault="002A79B8" w:rsidP="002A79B8">
      <w:pPr>
        <w:spacing w:line="480" w:lineRule="auto"/>
        <w:rPr>
          <w:rFonts w:ascii="Georgia" w:hAnsi="Georgia"/>
          <w:sz w:val="22"/>
          <w:szCs w:val="22"/>
          <w:lang w:val="en-US"/>
        </w:rPr>
      </w:pPr>
      <w:r w:rsidRPr="002A79B8">
        <w:rPr>
          <w:rFonts w:ascii="Georgia" w:hAnsi="Georgia"/>
          <w:b/>
          <w:bCs/>
          <w:sz w:val="22"/>
          <w:szCs w:val="22"/>
          <w:lang w:val="en-US"/>
        </w:rPr>
        <w:t>Note:</w:t>
      </w:r>
      <w:r w:rsidRPr="002A79B8">
        <w:rPr>
          <w:rFonts w:ascii="Georgia" w:hAnsi="Georgia"/>
          <w:sz w:val="22"/>
          <w:szCs w:val="22"/>
          <w:lang w:val="en-US"/>
        </w:rPr>
        <w:br/>
        <w:t xml:space="preserve">Data show annual totals of coercive episodes across four coercion types (belt, holding, straps, rapid tranquillization), disaggregated by patient status. </w:t>
      </w:r>
      <w:r w:rsidRPr="002A79B8">
        <w:rPr>
          <w:rFonts w:ascii="Georgia" w:hAnsi="Georgia"/>
          <w:i/>
          <w:iCs/>
          <w:sz w:val="22"/>
          <w:szCs w:val="22"/>
          <w:lang w:val="en-US"/>
        </w:rPr>
        <w:t>SHP</w:t>
      </w:r>
      <w:r w:rsidRPr="002A79B8">
        <w:rPr>
          <w:rFonts w:ascii="Georgia" w:hAnsi="Georgia"/>
          <w:sz w:val="22"/>
          <w:szCs w:val="22"/>
          <w:lang w:val="en-US"/>
        </w:rPr>
        <w:t xml:space="preserve"> = self-harming patients; </w:t>
      </w:r>
      <w:r w:rsidRPr="002A79B8">
        <w:rPr>
          <w:rFonts w:ascii="Georgia" w:hAnsi="Georgia"/>
          <w:i/>
          <w:iCs/>
          <w:sz w:val="22"/>
          <w:szCs w:val="22"/>
          <w:lang w:val="en-US"/>
        </w:rPr>
        <w:t>NSHP</w:t>
      </w:r>
      <w:r w:rsidRPr="002A79B8">
        <w:rPr>
          <w:rFonts w:ascii="Georgia" w:hAnsi="Georgia"/>
          <w:sz w:val="22"/>
          <w:szCs w:val="22"/>
          <w:lang w:val="en-US"/>
        </w:rPr>
        <w:t xml:space="preserve"> = non–self-harming patients. Percentage change (2021</w:t>
      </w:r>
      <w:r w:rsidRPr="002A79B8">
        <w:rPr>
          <w:rFonts w:ascii="Times New Roman" w:hAnsi="Times New Roman" w:cs="Times New Roman"/>
          <w:sz w:val="22"/>
          <w:szCs w:val="22"/>
          <w:lang w:val="en-US"/>
        </w:rPr>
        <w:t>→</w:t>
      </w:r>
      <w:r w:rsidRPr="002A79B8">
        <w:rPr>
          <w:rFonts w:ascii="Georgia" w:hAnsi="Georgia"/>
          <w:sz w:val="22"/>
          <w:szCs w:val="22"/>
          <w:lang w:val="en-US"/>
        </w:rPr>
        <w:t xml:space="preserve">2024) reflects relative change </w:t>
      </w:r>
      <w:r w:rsidRPr="002A79B8">
        <w:rPr>
          <w:rFonts w:ascii="Georgia" w:hAnsi="Georgia"/>
          <w:sz w:val="22"/>
          <w:szCs w:val="22"/>
          <w:lang w:val="en-US"/>
        </w:rPr>
        <w:lastRenderedPageBreak/>
        <w:t>from baseline. Mechanical restraints declined markedly across both groups, particularly among SHP patients (≈80–90 %), while rapid tranquillization remained the most frequent form of coercion with smaller overall change.</w:t>
      </w:r>
    </w:p>
    <w:p w14:paraId="5A208AC6" w14:textId="77777777" w:rsidR="002A79B8" w:rsidRPr="002A79B8" w:rsidRDefault="002A79B8" w:rsidP="002A79B8">
      <w:pPr>
        <w:spacing w:line="480" w:lineRule="auto"/>
        <w:rPr>
          <w:rFonts w:ascii="Georgia" w:hAnsi="Georgia"/>
          <w:sz w:val="22"/>
          <w:szCs w:val="22"/>
          <w:lang w:val="en-US"/>
        </w:rPr>
      </w:pPr>
    </w:p>
    <w:p w14:paraId="2D78B8A1" w14:textId="77777777" w:rsidR="002A79B8" w:rsidRPr="002A79B8" w:rsidRDefault="002A79B8" w:rsidP="002A79B8">
      <w:pPr>
        <w:spacing w:line="480" w:lineRule="auto"/>
        <w:rPr>
          <w:rFonts w:ascii="Georgia" w:hAnsi="Georgia"/>
          <w:sz w:val="22"/>
          <w:szCs w:val="22"/>
          <w:lang w:val="en-US"/>
        </w:rPr>
      </w:pPr>
    </w:p>
    <w:p w14:paraId="0B4FC525" w14:textId="77777777" w:rsidR="002A79B8" w:rsidRPr="002A79B8" w:rsidRDefault="002A79B8" w:rsidP="002A79B8">
      <w:pPr>
        <w:spacing w:line="480" w:lineRule="auto"/>
        <w:rPr>
          <w:rFonts w:ascii="Georgia" w:hAnsi="Georgia"/>
          <w:sz w:val="22"/>
          <w:szCs w:val="22"/>
          <w:lang w:val="en-US"/>
        </w:rPr>
      </w:pPr>
    </w:p>
    <w:p w14:paraId="0E4AC8F4" w14:textId="77777777" w:rsidR="002A79B8" w:rsidRPr="002A79B8" w:rsidRDefault="002A79B8" w:rsidP="002A79B8">
      <w:pPr>
        <w:spacing w:line="480" w:lineRule="auto"/>
        <w:rPr>
          <w:rFonts w:ascii="Georgia" w:hAnsi="Georgia"/>
          <w:sz w:val="22"/>
          <w:szCs w:val="22"/>
          <w:lang w:val="en-US"/>
        </w:rPr>
      </w:pPr>
    </w:p>
    <w:p w14:paraId="660BE811"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lastRenderedPageBreak/>
        <w:drawing>
          <wp:inline distT="0" distB="0" distL="0" distR="0" wp14:anchorId="660863B4" wp14:editId="6AE5D577">
            <wp:extent cx="7855437" cy="4825365"/>
            <wp:effectExtent l="0" t="0" r="0" b="0"/>
            <wp:docPr id="1609916667" name="Billede 1" descr="Et billede, der indeholder tekst, skærmbillede, Font/skrifttype, nummer/tal&#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916667" name="Billede 1" descr="Et billede, der indeholder tekst, skærmbillede, Font/skrifttype, nummer/tal&#10;&#10;AI-genereret indhold kan være ukorrekt."/>
                    <pic:cNvPicPr/>
                  </pic:nvPicPr>
                  <pic:blipFill>
                    <a:blip r:embed="rId8"/>
                    <a:stretch>
                      <a:fillRect/>
                    </a:stretch>
                  </pic:blipFill>
                  <pic:spPr>
                    <a:xfrm>
                      <a:off x="0" y="0"/>
                      <a:ext cx="7878774" cy="4839701"/>
                    </a:xfrm>
                    <a:prstGeom prst="rect">
                      <a:avLst/>
                    </a:prstGeom>
                  </pic:spPr>
                </pic:pic>
              </a:graphicData>
            </a:graphic>
          </wp:inline>
        </w:drawing>
      </w:r>
    </w:p>
    <w:p w14:paraId="71D2D38D" w14:textId="77777777" w:rsidR="002A79B8" w:rsidRPr="002A79B8" w:rsidRDefault="002A79B8" w:rsidP="002A79B8">
      <w:pPr>
        <w:spacing w:line="480" w:lineRule="auto"/>
        <w:rPr>
          <w:rFonts w:ascii="Georgia" w:hAnsi="Georgia"/>
          <w:sz w:val="22"/>
          <w:szCs w:val="22"/>
          <w:lang w:val="en-US"/>
        </w:rPr>
      </w:pPr>
      <w:r w:rsidRPr="002A79B8">
        <w:rPr>
          <w:rFonts w:ascii="Georgia" w:hAnsi="Georgia"/>
          <w:b/>
          <w:bCs/>
          <w:sz w:val="22"/>
          <w:szCs w:val="22"/>
          <w:lang w:val="en-US"/>
        </w:rPr>
        <w:t>Note:</w:t>
      </w:r>
      <w:r w:rsidRPr="002A79B8">
        <w:rPr>
          <w:rFonts w:ascii="Georgia" w:hAnsi="Georgia"/>
          <w:sz w:val="22"/>
          <w:szCs w:val="22"/>
          <w:lang w:val="en-US"/>
        </w:rPr>
        <w:br/>
        <w:t xml:space="preserve">Supplementary Figure 1 depicts the study timeline across the five inpatient units of Mental Health Services, Region Zealand East. The </w:t>
      </w:r>
      <w:r w:rsidRPr="002A79B8">
        <w:rPr>
          <w:rFonts w:ascii="Georgia" w:hAnsi="Georgia"/>
          <w:sz w:val="22"/>
          <w:szCs w:val="22"/>
          <w:lang w:val="en-US"/>
        </w:rPr>
        <w:lastRenderedPageBreak/>
        <w:t xml:space="preserve">regional self-harm strategy (June 2022) and subsequent staff training (May–June 2023) served as predefined intervention points. Paper-based SHAS questionnaires were completed before, and two and eight months after, training, while monthly coercion data were extracted from the SEI registry and verified in </w:t>
      </w:r>
      <w:proofErr w:type="spellStart"/>
      <w:r w:rsidRPr="002A79B8">
        <w:rPr>
          <w:rFonts w:ascii="Georgia" w:hAnsi="Georgia"/>
          <w:i/>
          <w:iCs/>
          <w:sz w:val="22"/>
          <w:szCs w:val="22"/>
          <w:lang w:val="en-US"/>
        </w:rPr>
        <w:t>Sundhedsplatformen</w:t>
      </w:r>
      <w:proofErr w:type="spellEnd"/>
      <w:r w:rsidRPr="002A79B8">
        <w:rPr>
          <w:rFonts w:ascii="Georgia" w:hAnsi="Georgia"/>
          <w:sz w:val="22"/>
          <w:szCs w:val="22"/>
          <w:lang w:val="en-US"/>
        </w:rPr>
        <w:t xml:space="preserve"> under authorized access.</w:t>
      </w:r>
    </w:p>
    <w:p w14:paraId="400AC055" w14:textId="77777777" w:rsidR="002A79B8" w:rsidRPr="002A79B8" w:rsidRDefault="002A79B8" w:rsidP="002A79B8">
      <w:pPr>
        <w:spacing w:line="480" w:lineRule="auto"/>
        <w:rPr>
          <w:rFonts w:ascii="Georgia" w:hAnsi="Georgia"/>
          <w:sz w:val="22"/>
          <w:szCs w:val="22"/>
          <w:lang w:val="en-US"/>
        </w:rPr>
      </w:pPr>
    </w:p>
    <w:p w14:paraId="77815D4F" w14:textId="77777777" w:rsidR="002A79B8" w:rsidRPr="002A79B8" w:rsidRDefault="002A79B8" w:rsidP="002A79B8">
      <w:pPr>
        <w:spacing w:line="480" w:lineRule="auto"/>
        <w:rPr>
          <w:rFonts w:ascii="Georgia" w:hAnsi="Georgia"/>
          <w:b/>
          <w:bCs/>
          <w:sz w:val="22"/>
          <w:szCs w:val="22"/>
          <w:lang w:val="en-US"/>
        </w:rPr>
      </w:pPr>
      <w:r w:rsidRPr="002A79B8">
        <w:rPr>
          <w:rFonts w:ascii="Georgia" w:hAnsi="Georgia"/>
          <w:b/>
          <w:bCs/>
          <w:sz w:val="22"/>
          <w:szCs w:val="22"/>
          <w:lang w:val="en-US"/>
        </w:rPr>
        <w:t>Supplementary Table 7. Overview of the Regional Self-Harm Strategy and Training Program (Intervention)</w:t>
      </w:r>
    </w:p>
    <w:tbl>
      <w:tblPr>
        <w:tblStyle w:val="Tabelgitter-lys"/>
        <w:tblW w:w="0" w:type="auto"/>
        <w:tblLook w:val="04A0" w:firstRow="1" w:lastRow="0" w:firstColumn="1" w:lastColumn="0" w:noHBand="0" w:noVBand="1"/>
      </w:tblPr>
      <w:tblGrid>
        <w:gridCol w:w="2029"/>
        <w:gridCol w:w="2501"/>
        <w:gridCol w:w="8896"/>
      </w:tblGrid>
      <w:tr w:rsidR="002A79B8" w:rsidRPr="002A79B8" w14:paraId="51A6FF2B" w14:textId="77777777" w:rsidTr="00D06C9B">
        <w:tc>
          <w:tcPr>
            <w:tcW w:w="0" w:type="auto"/>
            <w:hideMark/>
          </w:tcPr>
          <w:p w14:paraId="38E59723"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Level</w:t>
            </w:r>
          </w:p>
        </w:tc>
        <w:tc>
          <w:tcPr>
            <w:tcW w:w="0" w:type="auto"/>
            <w:hideMark/>
          </w:tcPr>
          <w:p w14:paraId="5AE3E1DF"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Core Elements</w:t>
            </w:r>
          </w:p>
        </w:tc>
        <w:tc>
          <w:tcPr>
            <w:tcW w:w="0" w:type="auto"/>
            <w:hideMark/>
          </w:tcPr>
          <w:p w14:paraId="735CFEC7"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Description and Examples</w:t>
            </w:r>
          </w:p>
        </w:tc>
      </w:tr>
      <w:tr w:rsidR="002A79B8" w:rsidRPr="002A79B8" w14:paraId="7EEA5CEF" w14:textId="77777777" w:rsidTr="00D06C9B">
        <w:tc>
          <w:tcPr>
            <w:tcW w:w="0" w:type="auto"/>
            <w:hideMark/>
          </w:tcPr>
          <w:p w14:paraId="0E97FD99"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System-level framework</w:t>
            </w:r>
          </w:p>
        </w:tc>
        <w:tc>
          <w:tcPr>
            <w:tcW w:w="0" w:type="auto"/>
            <w:hideMark/>
          </w:tcPr>
          <w:p w14:paraId="77E89C6A"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Regional Self-Harm Strategy (2022)</w:t>
            </w:r>
          </w:p>
        </w:tc>
        <w:tc>
          <w:tcPr>
            <w:tcW w:w="0" w:type="auto"/>
            <w:hideMark/>
          </w:tcPr>
          <w:p w14:paraId="31C57370"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 xml:space="preserve">Developed by Mental Health Services, Region Zealand, to establish a shared, relational approach across mental health care, </w:t>
            </w:r>
            <w:proofErr w:type="spellStart"/>
            <w:r w:rsidRPr="002A79B8">
              <w:rPr>
                <w:rFonts w:ascii="Georgia" w:hAnsi="Georgia"/>
                <w:sz w:val="22"/>
                <w:szCs w:val="22"/>
                <w:lang w:val="en-US"/>
              </w:rPr>
              <w:t>somatics</w:t>
            </w:r>
            <w:proofErr w:type="spellEnd"/>
            <w:r w:rsidRPr="002A79B8">
              <w:rPr>
                <w:rFonts w:ascii="Georgia" w:hAnsi="Georgia"/>
                <w:sz w:val="22"/>
                <w:szCs w:val="22"/>
                <w:lang w:val="en-US"/>
              </w:rPr>
              <w:t xml:space="preserve">, and municipal care. Based on </w:t>
            </w:r>
            <w:r w:rsidRPr="002A79B8">
              <w:rPr>
                <w:rFonts w:ascii="Georgia" w:hAnsi="Georgia"/>
                <w:i/>
                <w:iCs/>
                <w:sz w:val="22"/>
                <w:szCs w:val="22"/>
                <w:lang w:val="en-US"/>
              </w:rPr>
              <w:t>therapeutic risk-taking</w:t>
            </w:r>
            <w:r w:rsidRPr="002A79B8">
              <w:rPr>
                <w:rFonts w:ascii="Georgia" w:hAnsi="Georgia"/>
                <w:sz w:val="22"/>
                <w:szCs w:val="22"/>
                <w:lang w:val="en-US"/>
              </w:rPr>
              <w:t xml:space="preserve">, </w:t>
            </w:r>
            <w:r w:rsidRPr="002A79B8">
              <w:rPr>
                <w:rFonts w:ascii="Georgia" w:hAnsi="Georgia"/>
                <w:i/>
                <w:iCs/>
                <w:sz w:val="22"/>
                <w:szCs w:val="22"/>
                <w:lang w:val="en-US"/>
              </w:rPr>
              <w:t>The Ten Interventions of Self-Harm</w:t>
            </w:r>
            <w:r w:rsidRPr="002A79B8">
              <w:rPr>
                <w:rFonts w:ascii="Georgia" w:hAnsi="Georgia"/>
                <w:sz w:val="22"/>
                <w:szCs w:val="22"/>
                <w:lang w:val="en-US"/>
              </w:rPr>
              <w:t xml:space="preserve">, and </w:t>
            </w:r>
            <w:r w:rsidRPr="002A79B8">
              <w:rPr>
                <w:rFonts w:ascii="Georgia" w:hAnsi="Georgia"/>
                <w:i/>
                <w:iCs/>
                <w:sz w:val="22"/>
                <w:szCs w:val="22"/>
                <w:lang w:val="en-US"/>
              </w:rPr>
              <w:t>The Tidal Model</w:t>
            </w:r>
            <w:r w:rsidRPr="002A79B8">
              <w:rPr>
                <w:rFonts w:ascii="Georgia" w:hAnsi="Georgia"/>
                <w:sz w:val="22"/>
                <w:szCs w:val="22"/>
                <w:lang w:val="en-US"/>
              </w:rPr>
              <w:t>. Emphasizes validation, dialogue, emotional regulation, and minimizing coercion.</w:t>
            </w:r>
          </w:p>
        </w:tc>
      </w:tr>
      <w:tr w:rsidR="002A79B8" w:rsidRPr="002A79B8" w14:paraId="2D8C2493" w14:textId="77777777" w:rsidTr="00D06C9B">
        <w:tc>
          <w:tcPr>
            <w:tcW w:w="0" w:type="auto"/>
            <w:hideMark/>
          </w:tcPr>
          <w:p w14:paraId="7FFC4770" w14:textId="77777777" w:rsidR="002A79B8" w:rsidRPr="002A79B8" w:rsidRDefault="002A79B8" w:rsidP="002A79B8">
            <w:pPr>
              <w:spacing w:line="480" w:lineRule="auto"/>
              <w:rPr>
                <w:rFonts w:ascii="Georgia" w:hAnsi="Georgia"/>
                <w:sz w:val="22"/>
                <w:szCs w:val="22"/>
                <w:lang w:val="en-US"/>
              </w:rPr>
            </w:pPr>
          </w:p>
        </w:tc>
        <w:tc>
          <w:tcPr>
            <w:tcW w:w="0" w:type="auto"/>
            <w:hideMark/>
          </w:tcPr>
          <w:p w14:paraId="0C4D9564"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Theoretical foundations</w:t>
            </w:r>
          </w:p>
        </w:tc>
        <w:tc>
          <w:tcPr>
            <w:tcW w:w="0" w:type="auto"/>
            <w:hideMark/>
          </w:tcPr>
          <w:p w14:paraId="1768E0FE"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 xml:space="preserve">- Therapeutic risk-taking (Felton et al., 2017) - Emotional regulation and relational communication - </w:t>
            </w:r>
            <w:proofErr w:type="spellStart"/>
            <w:r w:rsidRPr="002A79B8">
              <w:rPr>
                <w:rFonts w:ascii="Georgia" w:hAnsi="Georgia"/>
                <w:sz w:val="22"/>
                <w:szCs w:val="22"/>
                <w:lang w:val="en-US"/>
              </w:rPr>
              <w:t>Belastningspsykologi</w:t>
            </w:r>
            <w:proofErr w:type="spellEnd"/>
            <w:r w:rsidRPr="002A79B8">
              <w:rPr>
                <w:rFonts w:ascii="Georgia" w:hAnsi="Georgia"/>
                <w:sz w:val="22"/>
                <w:szCs w:val="22"/>
                <w:lang w:val="en-US"/>
              </w:rPr>
              <w:t xml:space="preserve"> (Høgsted, 2018) - DBT principles (Linehan, 1993) - Legal and ethical frameworks for coercion (Nielsen et al., 2020)</w:t>
            </w:r>
          </w:p>
        </w:tc>
      </w:tr>
      <w:tr w:rsidR="002A79B8" w:rsidRPr="002A79B8" w14:paraId="5308FF82" w14:textId="77777777" w:rsidTr="00D06C9B">
        <w:tc>
          <w:tcPr>
            <w:tcW w:w="0" w:type="auto"/>
            <w:hideMark/>
          </w:tcPr>
          <w:p w14:paraId="7463ECFF" w14:textId="77777777" w:rsidR="002A79B8" w:rsidRPr="002A79B8" w:rsidRDefault="002A79B8" w:rsidP="002A79B8">
            <w:pPr>
              <w:spacing w:line="480" w:lineRule="auto"/>
              <w:rPr>
                <w:rFonts w:ascii="Georgia" w:hAnsi="Georgia"/>
                <w:sz w:val="22"/>
                <w:szCs w:val="22"/>
                <w:lang w:val="en-US"/>
              </w:rPr>
            </w:pPr>
          </w:p>
        </w:tc>
        <w:tc>
          <w:tcPr>
            <w:tcW w:w="0" w:type="auto"/>
            <w:hideMark/>
          </w:tcPr>
          <w:p w14:paraId="3887EB6C"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Core clinical principles</w:t>
            </w:r>
          </w:p>
        </w:tc>
        <w:tc>
          <w:tcPr>
            <w:tcW w:w="0" w:type="auto"/>
            <w:hideMark/>
          </w:tcPr>
          <w:p w14:paraId="515F6094"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 xml:space="preserve">1. Understand self-harm as a meaningful coping strategy rather than manipulation. 2. Validate emotional distress while supporting alternative coping methods. 3. Avoid </w:t>
            </w:r>
            <w:r w:rsidRPr="002A79B8">
              <w:rPr>
                <w:rFonts w:ascii="Georgia" w:hAnsi="Georgia"/>
                <w:sz w:val="22"/>
                <w:szCs w:val="22"/>
                <w:lang w:val="en-US"/>
              </w:rPr>
              <w:lastRenderedPageBreak/>
              <w:t>coercion and physical intervention unless safety is at stake. 4. Strengthen relational safety through presence, dialogue, and reflective teamwork.</w:t>
            </w:r>
          </w:p>
        </w:tc>
      </w:tr>
      <w:tr w:rsidR="002A79B8" w:rsidRPr="002A79B8" w14:paraId="0B151FF4" w14:textId="77777777" w:rsidTr="00D06C9B">
        <w:tc>
          <w:tcPr>
            <w:tcW w:w="0" w:type="auto"/>
            <w:hideMark/>
          </w:tcPr>
          <w:p w14:paraId="1B3EEDBA"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lastRenderedPageBreak/>
              <w:t>Ward-level implementation</w:t>
            </w:r>
          </w:p>
        </w:tc>
        <w:tc>
          <w:tcPr>
            <w:tcW w:w="0" w:type="auto"/>
            <w:hideMark/>
          </w:tcPr>
          <w:p w14:paraId="5832C7B2"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Structured staff training (May–June 2023)</w:t>
            </w:r>
          </w:p>
        </w:tc>
        <w:tc>
          <w:tcPr>
            <w:tcW w:w="0" w:type="auto"/>
            <w:hideMark/>
          </w:tcPr>
          <w:p w14:paraId="2F23CA50"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5-hour in-person training delivered to all inpatient staff, co-designed by the first author and a person with lived experience. Content: theory of self-harm, emotion regulation, communication, legal/ethical issues, DBT-informed tools.</w:t>
            </w:r>
          </w:p>
        </w:tc>
      </w:tr>
      <w:tr w:rsidR="002A79B8" w:rsidRPr="002A79B8" w14:paraId="4FB48E69" w14:textId="77777777" w:rsidTr="00D06C9B">
        <w:tc>
          <w:tcPr>
            <w:tcW w:w="0" w:type="auto"/>
            <w:hideMark/>
          </w:tcPr>
          <w:p w14:paraId="447792A8" w14:textId="77777777" w:rsidR="002A79B8" w:rsidRPr="002A79B8" w:rsidRDefault="002A79B8" w:rsidP="002A79B8">
            <w:pPr>
              <w:spacing w:line="480" w:lineRule="auto"/>
              <w:rPr>
                <w:rFonts w:ascii="Georgia" w:hAnsi="Georgia"/>
                <w:sz w:val="22"/>
                <w:szCs w:val="22"/>
                <w:lang w:val="en-US"/>
              </w:rPr>
            </w:pPr>
          </w:p>
        </w:tc>
        <w:tc>
          <w:tcPr>
            <w:tcW w:w="0" w:type="auto"/>
            <w:hideMark/>
          </w:tcPr>
          <w:p w14:paraId="3A4207A8"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Local trainers (“</w:t>
            </w:r>
            <w:proofErr w:type="spellStart"/>
            <w:r w:rsidRPr="002A79B8">
              <w:rPr>
                <w:rFonts w:ascii="Georgia" w:hAnsi="Georgia"/>
                <w:sz w:val="22"/>
                <w:szCs w:val="22"/>
                <w:lang w:val="en-US"/>
              </w:rPr>
              <w:t>nøglepersoner</w:t>
            </w:r>
            <w:proofErr w:type="spellEnd"/>
            <w:r w:rsidRPr="002A79B8">
              <w:rPr>
                <w:rFonts w:ascii="Georgia" w:hAnsi="Georgia"/>
                <w:sz w:val="22"/>
                <w:szCs w:val="22"/>
                <w:lang w:val="en-US"/>
              </w:rPr>
              <w:t>”)</w:t>
            </w:r>
          </w:p>
        </w:tc>
        <w:tc>
          <w:tcPr>
            <w:tcW w:w="0" w:type="auto"/>
            <w:hideMark/>
          </w:tcPr>
          <w:p w14:paraId="122C7C98"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Two per ward received additional instruction; served as on-site champions for implementation fidelity.</w:t>
            </w:r>
          </w:p>
        </w:tc>
      </w:tr>
      <w:tr w:rsidR="002A79B8" w:rsidRPr="002A79B8" w14:paraId="5EDE8B06" w14:textId="77777777" w:rsidTr="00D06C9B">
        <w:tc>
          <w:tcPr>
            <w:tcW w:w="0" w:type="auto"/>
            <w:hideMark/>
          </w:tcPr>
          <w:p w14:paraId="5CC83F04" w14:textId="77777777" w:rsidR="002A79B8" w:rsidRPr="002A79B8" w:rsidRDefault="002A79B8" w:rsidP="002A79B8">
            <w:pPr>
              <w:spacing w:line="480" w:lineRule="auto"/>
              <w:rPr>
                <w:rFonts w:ascii="Georgia" w:hAnsi="Georgia"/>
                <w:sz w:val="22"/>
                <w:szCs w:val="22"/>
                <w:lang w:val="en-US"/>
              </w:rPr>
            </w:pPr>
          </w:p>
        </w:tc>
        <w:tc>
          <w:tcPr>
            <w:tcW w:w="0" w:type="auto"/>
            <w:hideMark/>
          </w:tcPr>
          <w:p w14:paraId="09265360"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Follow-up and support</w:t>
            </w:r>
          </w:p>
        </w:tc>
        <w:tc>
          <w:tcPr>
            <w:tcW w:w="0" w:type="auto"/>
            <w:hideMark/>
          </w:tcPr>
          <w:p w14:paraId="1E5931F7"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 Ongoing supervision and ad hoc consultation - Two-hour refresher session (autumn 2023) for all staff - Thematic supervision days for key staff - Separate half-day seminar for medical doctors</w:t>
            </w:r>
          </w:p>
        </w:tc>
      </w:tr>
      <w:tr w:rsidR="002A79B8" w:rsidRPr="002A79B8" w14:paraId="0F7C1FA0" w14:textId="77777777" w:rsidTr="00D06C9B">
        <w:tc>
          <w:tcPr>
            <w:tcW w:w="0" w:type="auto"/>
            <w:hideMark/>
          </w:tcPr>
          <w:p w14:paraId="1A884B29"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Intended outcomes</w:t>
            </w:r>
          </w:p>
        </w:tc>
        <w:tc>
          <w:tcPr>
            <w:tcW w:w="0" w:type="auto"/>
            <w:hideMark/>
          </w:tcPr>
          <w:p w14:paraId="79B81F89"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Individual and organizational change</w:t>
            </w:r>
          </w:p>
        </w:tc>
        <w:tc>
          <w:tcPr>
            <w:tcW w:w="0" w:type="auto"/>
            <w:hideMark/>
          </w:tcPr>
          <w:p w14:paraId="279EBB17" w14:textId="77777777" w:rsidR="002A79B8" w:rsidRPr="002A79B8" w:rsidRDefault="002A79B8" w:rsidP="002A79B8">
            <w:pPr>
              <w:spacing w:line="480" w:lineRule="auto"/>
              <w:rPr>
                <w:rFonts w:ascii="Georgia" w:hAnsi="Georgia"/>
                <w:sz w:val="22"/>
                <w:szCs w:val="22"/>
                <w:lang w:val="en-US"/>
              </w:rPr>
            </w:pPr>
            <w:r w:rsidRPr="002A79B8">
              <w:rPr>
                <w:rFonts w:ascii="Georgia" w:hAnsi="Georgia"/>
                <w:sz w:val="22"/>
                <w:szCs w:val="22"/>
                <w:lang w:val="en-US"/>
              </w:rPr>
              <w:t>- Improved staff competence and confidence in managing self-harm - Reduction in coercive interventions - Enhanced reflective culture and shared professional language - Increased patient involvement and satisfaction</w:t>
            </w:r>
          </w:p>
        </w:tc>
      </w:tr>
    </w:tbl>
    <w:p w14:paraId="27D5EE6E" w14:textId="77777777" w:rsidR="002A79B8" w:rsidRPr="002A79B8" w:rsidRDefault="002A79B8" w:rsidP="002A79B8">
      <w:pPr>
        <w:spacing w:line="480" w:lineRule="auto"/>
        <w:rPr>
          <w:rFonts w:ascii="Georgia" w:hAnsi="Georgia"/>
          <w:b/>
          <w:bCs/>
          <w:sz w:val="22"/>
          <w:szCs w:val="22"/>
          <w:lang w:val="en-US"/>
        </w:rPr>
      </w:pPr>
    </w:p>
    <w:p w14:paraId="5528B95E" w14:textId="77777777" w:rsidR="002A79B8" w:rsidRPr="002A79B8" w:rsidRDefault="002A79B8" w:rsidP="002A79B8">
      <w:pPr>
        <w:spacing w:line="480" w:lineRule="auto"/>
        <w:rPr>
          <w:rFonts w:ascii="Georgia" w:hAnsi="Georgia"/>
          <w:b/>
          <w:bCs/>
          <w:sz w:val="22"/>
          <w:szCs w:val="22"/>
          <w:lang w:val="en-US"/>
        </w:rPr>
      </w:pPr>
    </w:p>
    <w:p w14:paraId="165C28F6" w14:textId="77777777" w:rsidR="002A79B8" w:rsidRPr="002A79B8" w:rsidRDefault="002A79B8" w:rsidP="002A79B8">
      <w:pPr>
        <w:spacing w:line="480" w:lineRule="auto"/>
        <w:rPr>
          <w:rFonts w:ascii="Georgia" w:hAnsi="Georgia"/>
          <w:b/>
          <w:bCs/>
          <w:sz w:val="22"/>
          <w:szCs w:val="22"/>
          <w:lang w:val="en-US"/>
        </w:rPr>
      </w:pPr>
    </w:p>
    <w:p w14:paraId="689C28BA" w14:textId="77777777" w:rsidR="002A79B8" w:rsidRPr="002A79B8" w:rsidRDefault="002A79B8" w:rsidP="002A79B8">
      <w:pPr>
        <w:spacing w:line="480" w:lineRule="auto"/>
        <w:rPr>
          <w:rFonts w:ascii="Georgia" w:hAnsi="Georgia"/>
          <w:b/>
          <w:bCs/>
          <w:sz w:val="22"/>
          <w:szCs w:val="22"/>
          <w:lang w:val="en-US"/>
        </w:rPr>
      </w:pPr>
    </w:p>
    <w:p w14:paraId="49D34CB9" w14:textId="77777777" w:rsidR="002A79B8" w:rsidRPr="002A79B8" w:rsidRDefault="002A79B8" w:rsidP="002A79B8">
      <w:pPr>
        <w:spacing w:line="480" w:lineRule="auto"/>
        <w:rPr>
          <w:rFonts w:ascii="Georgia" w:hAnsi="Georgia"/>
          <w:b/>
          <w:bCs/>
          <w:sz w:val="22"/>
          <w:szCs w:val="22"/>
          <w:lang w:val="en-US"/>
        </w:rPr>
      </w:pPr>
    </w:p>
    <w:p w14:paraId="4A33374A" w14:textId="77777777" w:rsidR="002A79B8" w:rsidRPr="002A79B8" w:rsidRDefault="002A79B8" w:rsidP="002A79B8">
      <w:pPr>
        <w:spacing w:line="480" w:lineRule="auto"/>
        <w:rPr>
          <w:rFonts w:ascii="Georgia" w:hAnsi="Georgia"/>
          <w:b/>
          <w:bCs/>
          <w:sz w:val="22"/>
          <w:szCs w:val="22"/>
          <w:lang w:val="en-US"/>
        </w:rPr>
      </w:pPr>
      <w:r w:rsidRPr="002A79B8">
        <w:rPr>
          <w:rFonts w:ascii="Georgia" w:hAnsi="Georgia"/>
          <w:b/>
          <w:bCs/>
          <w:sz w:val="22"/>
          <w:szCs w:val="22"/>
          <w:lang w:val="en-US"/>
        </w:rPr>
        <w:t>Supplementary Table 8. Overview of the Regional Self-Harm Strategy (Region Zealand, Denmark)</w:t>
      </w:r>
    </w:p>
    <w:tbl>
      <w:tblPr>
        <w:tblStyle w:val="Tabelgitter-lys"/>
        <w:tblW w:w="0" w:type="auto"/>
        <w:tblLook w:val="04A0" w:firstRow="1" w:lastRow="0" w:firstColumn="1" w:lastColumn="0" w:noHBand="0" w:noVBand="1"/>
      </w:tblPr>
      <w:tblGrid>
        <w:gridCol w:w="3735"/>
        <w:gridCol w:w="5028"/>
        <w:gridCol w:w="4663"/>
      </w:tblGrid>
      <w:tr w:rsidR="002A79B8" w:rsidRPr="002A79B8" w14:paraId="2CA81616" w14:textId="77777777" w:rsidTr="00D06C9B">
        <w:tc>
          <w:tcPr>
            <w:tcW w:w="0" w:type="auto"/>
            <w:hideMark/>
          </w:tcPr>
          <w:p w14:paraId="29DCE2CF" w14:textId="77777777" w:rsidR="002A79B8" w:rsidRPr="002A79B8" w:rsidRDefault="002A79B8" w:rsidP="002A79B8">
            <w:pPr>
              <w:spacing w:after="160" w:line="480" w:lineRule="auto"/>
              <w:rPr>
                <w:rFonts w:ascii="Georgia" w:hAnsi="Georgia"/>
                <w:sz w:val="22"/>
                <w:szCs w:val="22"/>
                <w:lang w:val="en-US"/>
              </w:rPr>
            </w:pPr>
            <w:r w:rsidRPr="002A79B8">
              <w:rPr>
                <w:rFonts w:ascii="Georgia" w:hAnsi="Georgia"/>
                <w:sz w:val="22"/>
                <w:szCs w:val="22"/>
                <w:lang w:val="en-US"/>
              </w:rPr>
              <w:t>Strategy element</w:t>
            </w:r>
          </w:p>
        </w:tc>
        <w:tc>
          <w:tcPr>
            <w:tcW w:w="0" w:type="auto"/>
            <w:hideMark/>
          </w:tcPr>
          <w:p w14:paraId="19F5D945" w14:textId="77777777" w:rsidR="002A79B8" w:rsidRPr="002A79B8" w:rsidRDefault="002A79B8" w:rsidP="002A79B8">
            <w:pPr>
              <w:spacing w:after="160" w:line="480" w:lineRule="auto"/>
              <w:rPr>
                <w:rFonts w:ascii="Georgia" w:hAnsi="Georgia"/>
                <w:sz w:val="22"/>
                <w:szCs w:val="22"/>
                <w:lang w:val="en-US"/>
              </w:rPr>
            </w:pPr>
            <w:r w:rsidRPr="002A79B8">
              <w:rPr>
                <w:rFonts w:ascii="Georgia" w:hAnsi="Georgia"/>
                <w:sz w:val="22"/>
                <w:szCs w:val="22"/>
                <w:lang w:val="en-US"/>
              </w:rPr>
              <w:t>Content and aims</w:t>
            </w:r>
          </w:p>
        </w:tc>
        <w:tc>
          <w:tcPr>
            <w:tcW w:w="0" w:type="auto"/>
            <w:hideMark/>
          </w:tcPr>
          <w:p w14:paraId="079CFD25" w14:textId="77777777" w:rsidR="002A79B8" w:rsidRPr="002A79B8" w:rsidRDefault="002A79B8" w:rsidP="002A79B8">
            <w:pPr>
              <w:spacing w:after="160" w:line="480" w:lineRule="auto"/>
              <w:rPr>
                <w:rFonts w:ascii="Georgia" w:hAnsi="Georgia"/>
                <w:sz w:val="22"/>
                <w:szCs w:val="22"/>
                <w:lang w:val="en-US"/>
              </w:rPr>
            </w:pPr>
            <w:r w:rsidRPr="002A79B8">
              <w:rPr>
                <w:rFonts w:ascii="Georgia" w:hAnsi="Georgia"/>
                <w:sz w:val="22"/>
                <w:szCs w:val="22"/>
                <w:lang w:val="en-US"/>
              </w:rPr>
              <w:t>Examples and core components</w:t>
            </w:r>
          </w:p>
        </w:tc>
      </w:tr>
      <w:tr w:rsidR="002A79B8" w:rsidRPr="002A79B8" w14:paraId="0F0438BC" w14:textId="77777777" w:rsidTr="00D06C9B">
        <w:tc>
          <w:tcPr>
            <w:tcW w:w="0" w:type="auto"/>
            <w:hideMark/>
          </w:tcPr>
          <w:p w14:paraId="476412D3" w14:textId="77777777" w:rsidR="002A79B8" w:rsidRPr="002A79B8" w:rsidRDefault="002A79B8" w:rsidP="002A79B8">
            <w:pPr>
              <w:spacing w:after="160" w:line="480" w:lineRule="auto"/>
              <w:rPr>
                <w:rFonts w:ascii="Georgia" w:hAnsi="Georgia"/>
                <w:sz w:val="22"/>
                <w:szCs w:val="22"/>
                <w:lang w:val="en-US"/>
              </w:rPr>
            </w:pPr>
            <w:r w:rsidRPr="002A79B8">
              <w:rPr>
                <w:rFonts w:ascii="Georgia" w:hAnsi="Georgia"/>
                <w:sz w:val="22"/>
                <w:szCs w:val="22"/>
                <w:lang w:val="en-US"/>
              </w:rPr>
              <w:t>Definition of self-harm (NSSI)</w:t>
            </w:r>
          </w:p>
        </w:tc>
        <w:tc>
          <w:tcPr>
            <w:tcW w:w="0" w:type="auto"/>
            <w:hideMark/>
          </w:tcPr>
          <w:p w14:paraId="6532F168" w14:textId="77777777" w:rsidR="002A79B8" w:rsidRPr="002A79B8" w:rsidRDefault="002A79B8" w:rsidP="002A79B8">
            <w:pPr>
              <w:spacing w:after="160" w:line="480" w:lineRule="auto"/>
              <w:rPr>
                <w:rFonts w:ascii="Georgia" w:hAnsi="Georgia"/>
                <w:sz w:val="22"/>
                <w:szCs w:val="22"/>
                <w:lang w:val="en-US"/>
              </w:rPr>
            </w:pPr>
            <w:r w:rsidRPr="002A79B8">
              <w:rPr>
                <w:rFonts w:ascii="Georgia" w:hAnsi="Georgia"/>
                <w:sz w:val="22"/>
                <w:szCs w:val="22"/>
                <w:lang w:val="en-US"/>
              </w:rPr>
              <w:t>Non-suicidal self-harm is defined as a socially unacceptable act that occurs in a psychologically unstable state, causes tissue damage, is repeated, and is not carried out with suicidal intent (Møhl &amp; Rubæk, 2015).</w:t>
            </w:r>
          </w:p>
        </w:tc>
        <w:tc>
          <w:tcPr>
            <w:tcW w:w="0" w:type="auto"/>
            <w:hideMark/>
          </w:tcPr>
          <w:p w14:paraId="6E640AEE" w14:textId="77777777" w:rsidR="002A79B8" w:rsidRPr="002A79B8" w:rsidRDefault="002A79B8" w:rsidP="002A79B8">
            <w:pPr>
              <w:spacing w:after="160" w:line="480" w:lineRule="auto"/>
              <w:rPr>
                <w:rFonts w:ascii="Georgia" w:hAnsi="Georgia"/>
                <w:sz w:val="22"/>
                <w:szCs w:val="22"/>
                <w:lang w:val="en-US"/>
              </w:rPr>
            </w:pPr>
            <w:r w:rsidRPr="002A79B8">
              <w:rPr>
                <w:rFonts w:ascii="Georgia" w:hAnsi="Georgia"/>
                <w:sz w:val="22"/>
                <w:szCs w:val="22"/>
                <w:lang w:val="en-US"/>
              </w:rPr>
              <w:t>Cutting, burning, head banging, or other self-inflicted injury used to regulate emotion, communicate distress, or relieve tension.</w:t>
            </w:r>
          </w:p>
        </w:tc>
      </w:tr>
      <w:tr w:rsidR="002A79B8" w:rsidRPr="002A79B8" w14:paraId="181BD38A" w14:textId="77777777" w:rsidTr="00D06C9B">
        <w:tc>
          <w:tcPr>
            <w:tcW w:w="0" w:type="auto"/>
            <w:hideMark/>
          </w:tcPr>
          <w:p w14:paraId="300149E8" w14:textId="77777777" w:rsidR="002A79B8" w:rsidRPr="002A79B8" w:rsidRDefault="002A79B8" w:rsidP="002A79B8">
            <w:pPr>
              <w:spacing w:after="160" w:line="480" w:lineRule="auto"/>
              <w:rPr>
                <w:rFonts w:ascii="Georgia" w:hAnsi="Georgia"/>
                <w:sz w:val="22"/>
                <w:szCs w:val="22"/>
                <w:lang w:val="en-US"/>
              </w:rPr>
            </w:pPr>
            <w:r w:rsidRPr="002A79B8">
              <w:rPr>
                <w:rFonts w:ascii="Georgia" w:hAnsi="Georgia"/>
                <w:sz w:val="22"/>
                <w:szCs w:val="22"/>
                <w:lang w:val="en-US"/>
              </w:rPr>
              <w:t>Overall purpose</w:t>
            </w:r>
          </w:p>
        </w:tc>
        <w:tc>
          <w:tcPr>
            <w:tcW w:w="0" w:type="auto"/>
            <w:hideMark/>
          </w:tcPr>
          <w:p w14:paraId="3C7D194E" w14:textId="77777777" w:rsidR="002A79B8" w:rsidRPr="002A79B8" w:rsidRDefault="002A79B8" w:rsidP="002A79B8">
            <w:pPr>
              <w:spacing w:after="160" w:line="480" w:lineRule="auto"/>
              <w:rPr>
                <w:rFonts w:ascii="Georgia" w:hAnsi="Georgia"/>
                <w:sz w:val="22"/>
                <w:szCs w:val="22"/>
                <w:lang w:val="en-US"/>
              </w:rPr>
            </w:pPr>
            <w:r w:rsidRPr="002A79B8">
              <w:rPr>
                <w:rFonts w:ascii="Georgia" w:hAnsi="Georgia"/>
                <w:sz w:val="22"/>
                <w:szCs w:val="22"/>
                <w:lang w:val="en-US"/>
              </w:rPr>
              <w:t>To support staff in their approach to and treatment of patients who self-harm, and to ensure a shared, coherent practice across mental health, somatic, and municipal services.</w:t>
            </w:r>
          </w:p>
        </w:tc>
        <w:tc>
          <w:tcPr>
            <w:tcW w:w="0" w:type="auto"/>
            <w:hideMark/>
          </w:tcPr>
          <w:p w14:paraId="26409EE1" w14:textId="77777777" w:rsidR="002A79B8" w:rsidRPr="002A79B8" w:rsidRDefault="002A79B8" w:rsidP="002A79B8">
            <w:pPr>
              <w:spacing w:after="160" w:line="480" w:lineRule="auto"/>
              <w:rPr>
                <w:rFonts w:ascii="Georgia" w:hAnsi="Georgia"/>
                <w:sz w:val="22"/>
                <w:szCs w:val="22"/>
                <w:lang w:val="en-US"/>
              </w:rPr>
            </w:pPr>
            <w:r w:rsidRPr="002A79B8">
              <w:rPr>
                <w:rFonts w:ascii="Georgia" w:hAnsi="Georgia"/>
                <w:sz w:val="22"/>
                <w:szCs w:val="22"/>
                <w:lang w:val="en-US"/>
              </w:rPr>
              <w:t>Provide stable, predictable frameworks that enhance quality of care, reduce coercion, and strengthen staff competence and safety.</w:t>
            </w:r>
          </w:p>
        </w:tc>
      </w:tr>
      <w:tr w:rsidR="002A79B8" w:rsidRPr="002A79B8" w14:paraId="3811520A" w14:textId="77777777" w:rsidTr="00D06C9B">
        <w:tc>
          <w:tcPr>
            <w:tcW w:w="0" w:type="auto"/>
            <w:hideMark/>
          </w:tcPr>
          <w:p w14:paraId="7E8F18A4" w14:textId="77777777" w:rsidR="002A79B8" w:rsidRPr="002A79B8" w:rsidRDefault="002A79B8" w:rsidP="002A79B8">
            <w:pPr>
              <w:spacing w:after="160" w:line="480" w:lineRule="auto"/>
              <w:rPr>
                <w:rFonts w:ascii="Georgia" w:hAnsi="Georgia"/>
                <w:sz w:val="22"/>
                <w:szCs w:val="22"/>
                <w:lang w:val="en-US"/>
              </w:rPr>
            </w:pPr>
            <w:r w:rsidRPr="002A79B8">
              <w:rPr>
                <w:rFonts w:ascii="Georgia" w:hAnsi="Georgia"/>
                <w:sz w:val="22"/>
                <w:szCs w:val="22"/>
                <w:lang w:val="en-US"/>
              </w:rPr>
              <w:t>Primary aims of the strategy</w:t>
            </w:r>
          </w:p>
        </w:tc>
        <w:tc>
          <w:tcPr>
            <w:tcW w:w="0" w:type="auto"/>
            <w:hideMark/>
          </w:tcPr>
          <w:p w14:paraId="52B13EAB" w14:textId="77777777" w:rsidR="002A79B8" w:rsidRPr="002A79B8" w:rsidRDefault="002A79B8" w:rsidP="002A79B8">
            <w:pPr>
              <w:spacing w:after="160" w:line="480" w:lineRule="auto"/>
              <w:rPr>
                <w:rFonts w:ascii="Georgia" w:hAnsi="Georgia"/>
                <w:sz w:val="22"/>
                <w:szCs w:val="22"/>
                <w:lang w:val="en-US"/>
              </w:rPr>
            </w:pPr>
            <w:r w:rsidRPr="002A79B8">
              <w:rPr>
                <w:rFonts w:ascii="Georgia" w:hAnsi="Georgia"/>
                <w:sz w:val="22"/>
                <w:szCs w:val="22"/>
                <w:lang w:val="en-US"/>
              </w:rPr>
              <w:t>• Establish a unified approach to self-harm across sectors</w:t>
            </w:r>
          </w:p>
        </w:tc>
        <w:tc>
          <w:tcPr>
            <w:tcW w:w="0" w:type="auto"/>
            <w:hideMark/>
          </w:tcPr>
          <w:p w14:paraId="74BDFFF5" w14:textId="77777777" w:rsidR="002A79B8" w:rsidRPr="002A79B8" w:rsidRDefault="002A79B8" w:rsidP="002A79B8">
            <w:pPr>
              <w:spacing w:after="160" w:line="480" w:lineRule="auto"/>
              <w:rPr>
                <w:rFonts w:ascii="Georgia" w:hAnsi="Georgia"/>
                <w:sz w:val="22"/>
                <w:szCs w:val="22"/>
                <w:lang w:val="en-US"/>
              </w:rPr>
            </w:pPr>
          </w:p>
        </w:tc>
      </w:tr>
      <w:tr w:rsidR="002A79B8" w:rsidRPr="002A79B8" w14:paraId="6F073426" w14:textId="77777777" w:rsidTr="00D06C9B">
        <w:tc>
          <w:tcPr>
            <w:tcW w:w="0" w:type="auto"/>
            <w:hideMark/>
          </w:tcPr>
          <w:p w14:paraId="0B85232D" w14:textId="77777777" w:rsidR="002A79B8" w:rsidRPr="002A79B8" w:rsidRDefault="002A79B8" w:rsidP="002A79B8">
            <w:pPr>
              <w:spacing w:after="160" w:line="480" w:lineRule="auto"/>
              <w:rPr>
                <w:rFonts w:ascii="Georgia" w:hAnsi="Georgia"/>
                <w:sz w:val="22"/>
                <w:szCs w:val="22"/>
                <w:lang w:val="en-US"/>
              </w:rPr>
            </w:pPr>
            <w:r w:rsidRPr="002A79B8">
              <w:rPr>
                <w:rFonts w:ascii="Georgia" w:hAnsi="Georgia"/>
                <w:sz w:val="22"/>
                <w:szCs w:val="22"/>
                <w:lang w:val="en-US"/>
              </w:rPr>
              <w:lastRenderedPageBreak/>
              <w:t>• Improve care quality and patient-experienced satisfaction</w:t>
            </w:r>
          </w:p>
        </w:tc>
        <w:tc>
          <w:tcPr>
            <w:tcW w:w="0" w:type="auto"/>
            <w:hideMark/>
          </w:tcPr>
          <w:p w14:paraId="0DA32B26" w14:textId="77777777" w:rsidR="002A79B8" w:rsidRPr="002A79B8" w:rsidRDefault="002A79B8" w:rsidP="002A79B8">
            <w:pPr>
              <w:spacing w:after="160" w:line="480" w:lineRule="auto"/>
              <w:rPr>
                <w:rFonts w:ascii="Georgia" w:hAnsi="Georgia"/>
                <w:sz w:val="22"/>
                <w:szCs w:val="22"/>
                <w:lang w:val="en-US"/>
              </w:rPr>
            </w:pPr>
          </w:p>
        </w:tc>
        <w:tc>
          <w:tcPr>
            <w:tcW w:w="0" w:type="auto"/>
            <w:hideMark/>
          </w:tcPr>
          <w:p w14:paraId="47BB1451" w14:textId="77777777" w:rsidR="002A79B8" w:rsidRPr="002A79B8" w:rsidRDefault="002A79B8" w:rsidP="002A79B8">
            <w:pPr>
              <w:spacing w:after="160" w:line="480" w:lineRule="auto"/>
              <w:rPr>
                <w:rFonts w:ascii="Georgia" w:hAnsi="Georgia"/>
                <w:sz w:val="22"/>
                <w:szCs w:val="22"/>
                <w:lang w:val="en-US"/>
              </w:rPr>
            </w:pPr>
          </w:p>
        </w:tc>
      </w:tr>
      <w:tr w:rsidR="002A79B8" w:rsidRPr="002A79B8" w14:paraId="41563A87" w14:textId="77777777" w:rsidTr="00D06C9B">
        <w:tc>
          <w:tcPr>
            <w:tcW w:w="0" w:type="auto"/>
            <w:hideMark/>
          </w:tcPr>
          <w:p w14:paraId="02689603" w14:textId="77777777" w:rsidR="002A79B8" w:rsidRPr="002A79B8" w:rsidRDefault="002A79B8" w:rsidP="002A79B8">
            <w:pPr>
              <w:spacing w:after="160" w:line="480" w:lineRule="auto"/>
              <w:rPr>
                <w:rFonts w:ascii="Georgia" w:hAnsi="Georgia"/>
                <w:sz w:val="22"/>
                <w:szCs w:val="22"/>
                <w:lang w:val="en-US"/>
              </w:rPr>
            </w:pPr>
            <w:r w:rsidRPr="002A79B8">
              <w:rPr>
                <w:rFonts w:ascii="Georgia" w:hAnsi="Georgia"/>
                <w:sz w:val="22"/>
                <w:szCs w:val="22"/>
                <w:lang w:val="en-US"/>
              </w:rPr>
              <w:t>• Stabilize and support patients and prevent suicidal or life-threatening self-harm</w:t>
            </w:r>
          </w:p>
        </w:tc>
        <w:tc>
          <w:tcPr>
            <w:tcW w:w="0" w:type="auto"/>
            <w:hideMark/>
          </w:tcPr>
          <w:p w14:paraId="014F9C7A" w14:textId="77777777" w:rsidR="002A79B8" w:rsidRPr="002A79B8" w:rsidRDefault="002A79B8" w:rsidP="002A79B8">
            <w:pPr>
              <w:spacing w:after="160" w:line="480" w:lineRule="auto"/>
              <w:rPr>
                <w:rFonts w:ascii="Georgia" w:hAnsi="Georgia"/>
                <w:sz w:val="22"/>
                <w:szCs w:val="22"/>
                <w:lang w:val="en-US"/>
              </w:rPr>
            </w:pPr>
          </w:p>
        </w:tc>
        <w:tc>
          <w:tcPr>
            <w:tcW w:w="0" w:type="auto"/>
            <w:hideMark/>
          </w:tcPr>
          <w:p w14:paraId="6632AE51" w14:textId="77777777" w:rsidR="002A79B8" w:rsidRPr="002A79B8" w:rsidRDefault="002A79B8" w:rsidP="002A79B8">
            <w:pPr>
              <w:spacing w:after="160" w:line="480" w:lineRule="auto"/>
              <w:rPr>
                <w:rFonts w:ascii="Georgia" w:hAnsi="Georgia"/>
                <w:sz w:val="22"/>
                <w:szCs w:val="22"/>
                <w:lang w:val="en-US"/>
              </w:rPr>
            </w:pPr>
          </w:p>
        </w:tc>
      </w:tr>
      <w:tr w:rsidR="002A79B8" w:rsidRPr="002A79B8" w14:paraId="3221D47C" w14:textId="77777777" w:rsidTr="00D06C9B">
        <w:tc>
          <w:tcPr>
            <w:tcW w:w="0" w:type="auto"/>
            <w:hideMark/>
          </w:tcPr>
          <w:p w14:paraId="2410235D" w14:textId="77777777" w:rsidR="002A79B8" w:rsidRPr="002A79B8" w:rsidRDefault="002A79B8" w:rsidP="002A79B8">
            <w:pPr>
              <w:spacing w:after="160" w:line="480" w:lineRule="auto"/>
              <w:rPr>
                <w:rFonts w:ascii="Georgia" w:hAnsi="Georgia"/>
                <w:sz w:val="22"/>
                <w:szCs w:val="22"/>
                <w:lang w:val="en-US"/>
              </w:rPr>
            </w:pPr>
            <w:r w:rsidRPr="002A79B8">
              <w:rPr>
                <w:rFonts w:ascii="Georgia" w:hAnsi="Georgia"/>
                <w:sz w:val="22"/>
                <w:szCs w:val="22"/>
                <w:lang w:val="en-US"/>
              </w:rPr>
              <w:t>• Help patients understand their self-harm and develop alternative strategies</w:t>
            </w:r>
          </w:p>
        </w:tc>
        <w:tc>
          <w:tcPr>
            <w:tcW w:w="0" w:type="auto"/>
            <w:hideMark/>
          </w:tcPr>
          <w:p w14:paraId="1A2963DB" w14:textId="77777777" w:rsidR="002A79B8" w:rsidRPr="002A79B8" w:rsidRDefault="002A79B8" w:rsidP="002A79B8">
            <w:pPr>
              <w:spacing w:after="160" w:line="480" w:lineRule="auto"/>
              <w:rPr>
                <w:rFonts w:ascii="Georgia" w:hAnsi="Georgia"/>
                <w:sz w:val="22"/>
                <w:szCs w:val="22"/>
                <w:lang w:val="en-US"/>
              </w:rPr>
            </w:pPr>
          </w:p>
        </w:tc>
        <w:tc>
          <w:tcPr>
            <w:tcW w:w="0" w:type="auto"/>
            <w:hideMark/>
          </w:tcPr>
          <w:p w14:paraId="40E87D75" w14:textId="77777777" w:rsidR="002A79B8" w:rsidRPr="002A79B8" w:rsidRDefault="002A79B8" w:rsidP="002A79B8">
            <w:pPr>
              <w:spacing w:after="160" w:line="480" w:lineRule="auto"/>
              <w:rPr>
                <w:rFonts w:ascii="Georgia" w:hAnsi="Georgia"/>
                <w:sz w:val="22"/>
                <w:szCs w:val="22"/>
                <w:lang w:val="en-US"/>
              </w:rPr>
            </w:pPr>
          </w:p>
        </w:tc>
      </w:tr>
      <w:tr w:rsidR="002A79B8" w:rsidRPr="002A79B8" w14:paraId="26625C90" w14:textId="77777777" w:rsidTr="00D06C9B">
        <w:tc>
          <w:tcPr>
            <w:tcW w:w="0" w:type="auto"/>
            <w:hideMark/>
          </w:tcPr>
          <w:p w14:paraId="56E170DD" w14:textId="77777777" w:rsidR="002A79B8" w:rsidRPr="002A79B8" w:rsidRDefault="002A79B8" w:rsidP="002A79B8">
            <w:pPr>
              <w:spacing w:after="160" w:line="480" w:lineRule="auto"/>
              <w:rPr>
                <w:rFonts w:ascii="Georgia" w:hAnsi="Georgia"/>
                <w:sz w:val="22"/>
                <w:szCs w:val="22"/>
                <w:lang w:val="en-US"/>
              </w:rPr>
            </w:pPr>
            <w:r w:rsidRPr="002A79B8">
              <w:rPr>
                <w:rFonts w:ascii="Georgia" w:hAnsi="Georgia"/>
                <w:sz w:val="22"/>
                <w:szCs w:val="22"/>
                <w:lang w:val="en-US"/>
              </w:rPr>
              <w:t>• Prevent unhelpful staff-patient dynamics and improve ward culture</w:t>
            </w:r>
          </w:p>
        </w:tc>
        <w:tc>
          <w:tcPr>
            <w:tcW w:w="0" w:type="auto"/>
            <w:hideMark/>
          </w:tcPr>
          <w:p w14:paraId="21B3A3A1" w14:textId="77777777" w:rsidR="002A79B8" w:rsidRPr="002A79B8" w:rsidRDefault="002A79B8" w:rsidP="002A79B8">
            <w:pPr>
              <w:spacing w:after="160" w:line="480" w:lineRule="auto"/>
              <w:rPr>
                <w:rFonts w:ascii="Georgia" w:hAnsi="Georgia"/>
                <w:sz w:val="22"/>
                <w:szCs w:val="22"/>
                <w:lang w:val="en-US"/>
              </w:rPr>
            </w:pPr>
          </w:p>
        </w:tc>
        <w:tc>
          <w:tcPr>
            <w:tcW w:w="0" w:type="auto"/>
            <w:hideMark/>
          </w:tcPr>
          <w:p w14:paraId="03992D0F" w14:textId="77777777" w:rsidR="002A79B8" w:rsidRPr="002A79B8" w:rsidRDefault="002A79B8" w:rsidP="002A79B8">
            <w:pPr>
              <w:spacing w:after="160" w:line="480" w:lineRule="auto"/>
              <w:rPr>
                <w:rFonts w:ascii="Georgia" w:hAnsi="Georgia"/>
                <w:sz w:val="22"/>
                <w:szCs w:val="22"/>
                <w:lang w:val="en-US"/>
              </w:rPr>
            </w:pPr>
          </w:p>
        </w:tc>
      </w:tr>
      <w:tr w:rsidR="002A79B8" w:rsidRPr="002A79B8" w14:paraId="6EBB6A40" w14:textId="77777777" w:rsidTr="00D06C9B">
        <w:tc>
          <w:tcPr>
            <w:tcW w:w="0" w:type="auto"/>
            <w:hideMark/>
          </w:tcPr>
          <w:p w14:paraId="2685B810" w14:textId="77777777" w:rsidR="002A79B8" w:rsidRPr="002A79B8" w:rsidRDefault="002A79B8" w:rsidP="002A79B8">
            <w:pPr>
              <w:spacing w:after="160" w:line="480" w:lineRule="auto"/>
              <w:rPr>
                <w:rFonts w:ascii="Georgia" w:hAnsi="Georgia"/>
                <w:sz w:val="22"/>
                <w:szCs w:val="22"/>
                <w:lang w:val="en-US"/>
              </w:rPr>
            </w:pPr>
            <w:r w:rsidRPr="002A79B8">
              <w:rPr>
                <w:rFonts w:ascii="Georgia" w:hAnsi="Georgia"/>
                <w:sz w:val="22"/>
                <w:szCs w:val="22"/>
                <w:lang w:val="en-US"/>
              </w:rPr>
              <w:t>• Increase staff confidence and reduce work-related injuries</w:t>
            </w:r>
          </w:p>
        </w:tc>
        <w:tc>
          <w:tcPr>
            <w:tcW w:w="0" w:type="auto"/>
            <w:hideMark/>
          </w:tcPr>
          <w:p w14:paraId="72F2F6AE" w14:textId="77777777" w:rsidR="002A79B8" w:rsidRPr="002A79B8" w:rsidRDefault="002A79B8" w:rsidP="002A79B8">
            <w:pPr>
              <w:spacing w:after="160" w:line="480" w:lineRule="auto"/>
              <w:rPr>
                <w:rFonts w:ascii="Georgia" w:hAnsi="Georgia"/>
                <w:sz w:val="22"/>
                <w:szCs w:val="22"/>
                <w:lang w:val="en-US"/>
              </w:rPr>
            </w:pPr>
          </w:p>
        </w:tc>
        <w:tc>
          <w:tcPr>
            <w:tcW w:w="0" w:type="auto"/>
            <w:hideMark/>
          </w:tcPr>
          <w:p w14:paraId="6DEE6C3E" w14:textId="77777777" w:rsidR="002A79B8" w:rsidRPr="002A79B8" w:rsidRDefault="002A79B8" w:rsidP="002A79B8">
            <w:pPr>
              <w:spacing w:after="160" w:line="480" w:lineRule="auto"/>
              <w:rPr>
                <w:rFonts w:ascii="Georgia" w:hAnsi="Georgia"/>
                <w:sz w:val="22"/>
                <w:szCs w:val="22"/>
                <w:lang w:val="en-US"/>
              </w:rPr>
            </w:pPr>
          </w:p>
        </w:tc>
      </w:tr>
      <w:tr w:rsidR="002A79B8" w:rsidRPr="002A79B8" w14:paraId="39B52C6D" w14:textId="77777777" w:rsidTr="00D06C9B">
        <w:tc>
          <w:tcPr>
            <w:tcW w:w="0" w:type="auto"/>
            <w:hideMark/>
          </w:tcPr>
          <w:p w14:paraId="26E81076" w14:textId="77777777" w:rsidR="002A79B8" w:rsidRPr="002A79B8" w:rsidRDefault="002A79B8" w:rsidP="002A79B8">
            <w:pPr>
              <w:spacing w:after="160" w:line="480" w:lineRule="auto"/>
              <w:rPr>
                <w:rFonts w:ascii="Georgia" w:hAnsi="Georgia"/>
                <w:sz w:val="22"/>
                <w:szCs w:val="22"/>
                <w:lang w:val="en-US"/>
              </w:rPr>
            </w:pPr>
            <w:r w:rsidRPr="002A79B8">
              <w:rPr>
                <w:rFonts w:ascii="Georgia" w:hAnsi="Georgia"/>
                <w:sz w:val="22"/>
                <w:szCs w:val="22"/>
                <w:lang w:val="en-US"/>
              </w:rPr>
              <w:t>• Offer guidance for municipal services working with self-harm</w:t>
            </w:r>
          </w:p>
        </w:tc>
        <w:tc>
          <w:tcPr>
            <w:tcW w:w="0" w:type="auto"/>
            <w:hideMark/>
          </w:tcPr>
          <w:p w14:paraId="2FCC5868" w14:textId="77777777" w:rsidR="002A79B8" w:rsidRPr="002A79B8" w:rsidRDefault="002A79B8" w:rsidP="002A79B8">
            <w:pPr>
              <w:spacing w:after="160" w:line="480" w:lineRule="auto"/>
              <w:rPr>
                <w:rFonts w:ascii="Georgia" w:hAnsi="Georgia"/>
                <w:sz w:val="22"/>
                <w:szCs w:val="22"/>
                <w:lang w:val="en-US"/>
              </w:rPr>
            </w:pPr>
            <w:r w:rsidRPr="002A79B8">
              <w:rPr>
                <w:rFonts w:ascii="Georgia" w:hAnsi="Georgia"/>
                <w:sz w:val="22"/>
                <w:szCs w:val="22"/>
                <w:lang w:val="en-US"/>
              </w:rPr>
              <w:t>Applied across inpatient mental health care, somatic emergency care, municipal settings, and community mental health.</w:t>
            </w:r>
          </w:p>
        </w:tc>
        <w:tc>
          <w:tcPr>
            <w:tcW w:w="0" w:type="auto"/>
            <w:hideMark/>
          </w:tcPr>
          <w:p w14:paraId="4D6869F1" w14:textId="77777777" w:rsidR="002A79B8" w:rsidRPr="002A79B8" w:rsidRDefault="002A79B8" w:rsidP="002A79B8">
            <w:pPr>
              <w:spacing w:after="160" w:line="480" w:lineRule="auto"/>
              <w:rPr>
                <w:rFonts w:ascii="Georgia" w:hAnsi="Georgia"/>
                <w:sz w:val="22"/>
                <w:szCs w:val="22"/>
                <w:lang w:val="en-US"/>
              </w:rPr>
            </w:pPr>
          </w:p>
        </w:tc>
      </w:tr>
      <w:tr w:rsidR="002A79B8" w:rsidRPr="002A79B8" w14:paraId="4493A12D" w14:textId="77777777" w:rsidTr="00D06C9B">
        <w:tc>
          <w:tcPr>
            <w:tcW w:w="0" w:type="auto"/>
            <w:hideMark/>
          </w:tcPr>
          <w:p w14:paraId="76761E52" w14:textId="77777777" w:rsidR="002A79B8" w:rsidRPr="002A79B8" w:rsidRDefault="002A79B8" w:rsidP="002A79B8">
            <w:pPr>
              <w:spacing w:after="160" w:line="480" w:lineRule="auto"/>
              <w:rPr>
                <w:rFonts w:ascii="Georgia" w:hAnsi="Georgia"/>
                <w:sz w:val="22"/>
                <w:szCs w:val="22"/>
                <w:lang w:val="en-US"/>
              </w:rPr>
            </w:pPr>
            <w:r w:rsidRPr="002A79B8">
              <w:rPr>
                <w:rFonts w:ascii="Georgia" w:hAnsi="Georgia"/>
                <w:sz w:val="22"/>
                <w:szCs w:val="22"/>
                <w:lang w:val="en-US"/>
              </w:rPr>
              <w:lastRenderedPageBreak/>
              <w:t>Clinical orientation</w:t>
            </w:r>
          </w:p>
        </w:tc>
        <w:tc>
          <w:tcPr>
            <w:tcW w:w="0" w:type="auto"/>
            <w:hideMark/>
          </w:tcPr>
          <w:p w14:paraId="2C762FFE" w14:textId="77777777" w:rsidR="002A79B8" w:rsidRPr="002A79B8" w:rsidRDefault="002A79B8" w:rsidP="002A79B8">
            <w:pPr>
              <w:spacing w:after="160" w:line="480" w:lineRule="auto"/>
              <w:rPr>
                <w:rFonts w:ascii="Georgia" w:hAnsi="Georgia"/>
                <w:sz w:val="22"/>
                <w:szCs w:val="22"/>
                <w:lang w:val="en-US"/>
              </w:rPr>
            </w:pPr>
            <w:r w:rsidRPr="002A79B8">
              <w:rPr>
                <w:rFonts w:ascii="Georgia" w:hAnsi="Georgia"/>
                <w:sz w:val="22"/>
                <w:szCs w:val="22"/>
                <w:lang w:val="en-US"/>
              </w:rPr>
              <w:t>Self-harm is viewed as a meaningful, though maladaptive, coping strategy rather than manipulation or attention-seeking. It often regulates overwhelming emotion or serves communicative functions.</w:t>
            </w:r>
          </w:p>
        </w:tc>
        <w:tc>
          <w:tcPr>
            <w:tcW w:w="0" w:type="auto"/>
            <w:hideMark/>
          </w:tcPr>
          <w:p w14:paraId="4D1BF505" w14:textId="77777777" w:rsidR="002A79B8" w:rsidRPr="002A79B8" w:rsidRDefault="002A79B8" w:rsidP="002A79B8">
            <w:pPr>
              <w:spacing w:after="160" w:line="480" w:lineRule="auto"/>
              <w:rPr>
                <w:rFonts w:ascii="Georgia" w:hAnsi="Georgia"/>
                <w:sz w:val="22"/>
                <w:szCs w:val="22"/>
                <w:lang w:val="en-US"/>
              </w:rPr>
            </w:pPr>
          </w:p>
        </w:tc>
      </w:tr>
      <w:tr w:rsidR="002A79B8" w:rsidRPr="002A79B8" w14:paraId="29B85AF5" w14:textId="77777777" w:rsidTr="00D06C9B">
        <w:tc>
          <w:tcPr>
            <w:tcW w:w="0" w:type="auto"/>
            <w:hideMark/>
          </w:tcPr>
          <w:p w14:paraId="6E9B0573" w14:textId="77777777" w:rsidR="002A79B8" w:rsidRPr="002A79B8" w:rsidRDefault="002A79B8" w:rsidP="002A79B8">
            <w:pPr>
              <w:spacing w:after="160" w:line="480" w:lineRule="auto"/>
              <w:rPr>
                <w:rFonts w:ascii="Georgia" w:hAnsi="Georgia"/>
                <w:sz w:val="22"/>
                <w:szCs w:val="22"/>
                <w:lang w:val="en-US"/>
              </w:rPr>
            </w:pPr>
            <w:r w:rsidRPr="002A79B8">
              <w:rPr>
                <w:rFonts w:ascii="Georgia" w:hAnsi="Georgia"/>
                <w:sz w:val="22"/>
                <w:szCs w:val="22"/>
                <w:lang w:val="en-US"/>
              </w:rPr>
              <w:t xml:space="preserve">Staff aim to understand the </w:t>
            </w:r>
            <w:proofErr w:type="spellStart"/>
            <w:r w:rsidRPr="002A79B8">
              <w:rPr>
                <w:rFonts w:ascii="Georgia" w:hAnsi="Georgia"/>
                <w:sz w:val="22"/>
                <w:szCs w:val="22"/>
                <w:lang w:val="en-US"/>
              </w:rPr>
              <w:t>behaviour</w:t>
            </w:r>
            <w:proofErr w:type="spellEnd"/>
            <w:r w:rsidRPr="002A79B8">
              <w:rPr>
                <w:rFonts w:ascii="Georgia" w:hAnsi="Georgia"/>
                <w:sz w:val="22"/>
                <w:szCs w:val="22"/>
                <w:lang w:val="en-US"/>
              </w:rPr>
              <w:t>, validate the underlying distress, and help the patient develop alternative strategies while maintaining safety.</w:t>
            </w:r>
          </w:p>
        </w:tc>
        <w:tc>
          <w:tcPr>
            <w:tcW w:w="0" w:type="auto"/>
            <w:hideMark/>
          </w:tcPr>
          <w:p w14:paraId="4C2CFF44" w14:textId="77777777" w:rsidR="002A79B8" w:rsidRPr="002A79B8" w:rsidRDefault="002A79B8" w:rsidP="002A79B8">
            <w:pPr>
              <w:spacing w:after="160" w:line="480" w:lineRule="auto"/>
              <w:rPr>
                <w:rFonts w:ascii="Georgia" w:hAnsi="Georgia"/>
                <w:sz w:val="22"/>
                <w:szCs w:val="22"/>
                <w:lang w:val="en-US"/>
              </w:rPr>
            </w:pPr>
            <w:r w:rsidRPr="002A79B8">
              <w:rPr>
                <w:rFonts w:ascii="Georgia" w:hAnsi="Georgia"/>
                <w:sz w:val="22"/>
                <w:szCs w:val="22"/>
                <w:lang w:val="en-US"/>
              </w:rPr>
              <w:t>Validation; emotion-focused dialogue; recognition of function; collaborative identification of triggers; support for alternative coping strategies; therapeutic risk-taking.</w:t>
            </w:r>
          </w:p>
        </w:tc>
        <w:tc>
          <w:tcPr>
            <w:tcW w:w="0" w:type="auto"/>
            <w:hideMark/>
          </w:tcPr>
          <w:p w14:paraId="7549C285" w14:textId="77777777" w:rsidR="002A79B8" w:rsidRPr="002A79B8" w:rsidRDefault="002A79B8" w:rsidP="002A79B8">
            <w:pPr>
              <w:spacing w:after="160" w:line="480" w:lineRule="auto"/>
              <w:rPr>
                <w:rFonts w:ascii="Georgia" w:hAnsi="Georgia"/>
                <w:sz w:val="22"/>
                <w:szCs w:val="22"/>
                <w:lang w:val="en-US"/>
              </w:rPr>
            </w:pPr>
          </w:p>
        </w:tc>
      </w:tr>
      <w:tr w:rsidR="002A79B8" w:rsidRPr="002A79B8" w14:paraId="03EF80E7" w14:textId="77777777" w:rsidTr="00D06C9B">
        <w:tc>
          <w:tcPr>
            <w:tcW w:w="0" w:type="auto"/>
            <w:hideMark/>
          </w:tcPr>
          <w:p w14:paraId="20863F8C" w14:textId="77777777" w:rsidR="002A79B8" w:rsidRPr="002A79B8" w:rsidRDefault="002A79B8" w:rsidP="002A79B8">
            <w:pPr>
              <w:spacing w:after="160" w:line="480" w:lineRule="auto"/>
              <w:rPr>
                <w:rFonts w:ascii="Georgia" w:hAnsi="Georgia"/>
                <w:sz w:val="22"/>
                <w:szCs w:val="22"/>
                <w:lang w:val="en-US"/>
              </w:rPr>
            </w:pPr>
            <w:r w:rsidRPr="002A79B8">
              <w:rPr>
                <w:rFonts w:ascii="Georgia" w:hAnsi="Georgia"/>
                <w:sz w:val="22"/>
                <w:szCs w:val="22"/>
                <w:lang w:val="en-US"/>
              </w:rPr>
              <w:t>Foundational models</w:t>
            </w:r>
          </w:p>
        </w:tc>
        <w:tc>
          <w:tcPr>
            <w:tcW w:w="0" w:type="auto"/>
            <w:hideMark/>
          </w:tcPr>
          <w:p w14:paraId="5940AFD4" w14:textId="77777777" w:rsidR="002A79B8" w:rsidRPr="002A79B8" w:rsidRDefault="002A79B8" w:rsidP="002A79B8">
            <w:pPr>
              <w:spacing w:after="160" w:line="480" w:lineRule="auto"/>
              <w:rPr>
                <w:rFonts w:ascii="Georgia" w:hAnsi="Georgia"/>
                <w:sz w:val="22"/>
                <w:szCs w:val="22"/>
                <w:lang w:val="en-US"/>
              </w:rPr>
            </w:pPr>
            <w:r w:rsidRPr="002A79B8">
              <w:rPr>
                <w:rFonts w:ascii="Georgia" w:hAnsi="Georgia"/>
                <w:sz w:val="22"/>
                <w:szCs w:val="22"/>
                <w:lang w:val="en-US"/>
              </w:rPr>
              <w:t xml:space="preserve">Developed with inspiration from evidence-based and practice-based frameworks including </w:t>
            </w:r>
            <w:proofErr w:type="spellStart"/>
            <w:r w:rsidRPr="002A79B8">
              <w:rPr>
                <w:rFonts w:ascii="Georgia" w:hAnsi="Georgia"/>
                <w:sz w:val="22"/>
                <w:szCs w:val="22"/>
                <w:lang w:val="en-US"/>
              </w:rPr>
              <w:t>Safewards</w:t>
            </w:r>
            <w:proofErr w:type="spellEnd"/>
            <w:r w:rsidRPr="002A79B8">
              <w:rPr>
                <w:rFonts w:ascii="Georgia" w:hAnsi="Georgia"/>
                <w:sz w:val="22"/>
                <w:szCs w:val="22"/>
                <w:lang w:val="en-US"/>
              </w:rPr>
              <w:t xml:space="preserve">, the Tidal Model, DBT principles, and guidance from Region </w:t>
            </w:r>
            <w:proofErr w:type="spellStart"/>
            <w:r w:rsidRPr="002A79B8">
              <w:rPr>
                <w:rFonts w:ascii="Georgia" w:hAnsi="Georgia"/>
                <w:sz w:val="22"/>
                <w:szCs w:val="22"/>
                <w:lang w:val="en-US"/>
              </w:rPr>
              <w:t>Syddanmark</w:t>
            </w:r>
            <w:proofErr w:type="spellEnd"/>
            <w:r w:rsidRPr="002A79B8">
              <w:rPr>
                <w:rFonts w:ascii="Georgia" w:hAnsi="Georgia"/>
                <w:sz w:val="22"/>
                <w:szCs w:val="22"/>
                <w:lang w:val="en-US"/>
              </w:rPr>
              <w:t>.</w:t>
            </w:r>
          </w:p>
        </w:tc>
        <w:tc>
          <w:tcPr>
            <w:tcW w:w="0" w:type="auto"/>
            <w:hideMark/>
          </w:tcPr>
          <w:p w14:paraId="21A64D48" w14:textId="77777777" w:rsidR="002A79B8" w:rsidRPr="002A79B8" w:rsidRDefault="002A79B8" w:rsidP="002A79B8">
            <w:pPr>
              <w:spacing w:after="160" w:line="480" w:lineRule="auto"/>
              <w:rPr>
                <w:rFonts w:ascii="Georgia" w:hAnsi="Georgia"/>
                <w:sz w:val="22"/>
                <w:szCs w:val="22"/>
                <w:lang w:val="en-US"/>
              </w:rPr>
            </w:pPr>
            <w:proofErr w:type="spellStart"/>
            <w:r w:rsidRPr="002A79B8">
              <w:rPr>
                <w:rFonts w:ascii="Georgia" w:hAnsi="Georgia"/>
                <w:sz w:val="22"/>
                <w:szCs w:val="22"/>
                <w:lang w:val="en-US"/>
              </w:rPr>
              <w:t>Safewards</w:t>
            </w:r>
            <w:proofErr w:type="spellEnd"/>
            <w:r w:rsidRPr="002A79B8">
              <w:rPr>
                <w:rFonts w:ascii="Georgia" w:hAnsi="Georgia"/>
                <w:sz w:val="22"/>
                <w:szCs w:val="22"/>
                <w:lang w:val="en-US"/>
              </w:rPr>
              <w:t xml:space="preserve"> principles of relational safety; Tidal Model emphasis on narrative understanding; DBT-informed regulation tools; recovery-oriented values.</w:t>
            </w:r>
          </w:p>
        </w:tc>
      </w:tr>
      <w:tr w:rsidR="002A79B8" w:rsidRPr="002A79B8" w14:paraId="10E29883" w14:textId="77777777" w:rsidTr="00D06C9B">
        <w:tc>
          <w:tcPr>
            <w:tcW w:w="0" w:type="auto"/>
            <w:hideMark/>
          </w:tcPr>
          <w:p w14:paraId="1630C4CF" w14:textId="77777777" w:rsidR="002A79B8" w:rsidRPr="002A79B8" w:rsidRDefault="002A79B8" w:rsidP="002A79B8">
            <w:pPr>
              <w:spacing w:after="160" w:line="480" w:lineRule="auto"/>
              <w:rPr>
                <w:rFonts w:ascii="Georgia" w:hAnsi="Georgia"/>
                <w:sz w:val="22"/>
                <w:szCs w:val="22"/>
                <w:lang w:val="en-US"/>
              </w:rPr>
            </w:pPr>
            <w:r w:rsidRPr="002A79B8">
              <w:rPr>
                <w:rFonts w:ascii="Georgia" w:hAnsi="Georgia"/>
                <w:sz w:val="22"/>
                <w:szCs w:val="22"/>
                <w:lang w:val="en-US"/>
              </w:rPr>
              <w:t>Approach during ongoing self-harm</w:t>
            </w:r>
          </w:p>
        </w:tc>
        <w:tc>
          <w:tcPr>
            <w:tcW w:w="0" w:type="auto"/>
            <w:hideMark/>
          </w:tcPr>
          <w:p w14:paraId="67FAF716" w14:textId="77777777" w:rsidR="002A79B8" w:rsidRPr="002A79B8" w:rsidRDefault="002A79B8" w:rsidP="002A79B8">
            <w:pPr>
              <w:spacing w:after="160" w:line="480" w:lineRule="auto"/>
              <w:rPr>
                <w:rFonts w:ascii="Georgia" w:hAnsi="Georgia"/>
                <w:sz w:val="22"/>
                <w:szCs w:val="22"/>
                <w:lang w:val="en-US"/>
              </w:rPr>
            </w:pPr>
            <w:r w:rsidRPr="002A79B8">
              <w:rPr>
                <w:rFonts w:ascii="Georgia" w:hAnsi="Georgia"/>
                <w:sz w:val="22"/>
                <w:szCs w:val="22"/>
                <w:lang w:val="en-US"/>
              </w:rPr>
              <w:t xml:space="preserve">Staff refrain from physical intervention unless the patient is at significant risk. The emphasis is </w:t>
            </w:r>
            <w:r w:rsidRPr="002A79B8">
              <w:rPr>
                <w:rFonts w:ascii="Georgia" w:hAnsi="Georgia"/>
                <w:sz w:val="22"/>
                <w:szCs w:val="22"/>
                <w:lang w:val="en-US"/>
              </w:rPr>
              <w:lastRenderedPageBreak/>
              <w:t xml:space="preserve">on staying present, maintaining calm communication, and helping the patient to limit and stop the </w:t>
            </w:r>
            <w:proofErr w:type="spellStart"/>
            <w:r w:rsidRPr="002A79B8">
              <w:rPr>
                <w:rFonts w:ascii="Georgia" w:hAnsi="Georgia"/>
                <w:sz w:val="22"/>
                <w:szCs w:val="22"/>
                <w:lang w:val="en-US"/>
              </w:rPr>
              <w:t>behaviour</w:t>
            </w:r>
            <w:proofErr w:type="spellEnd"/>
            <w:r w:rsidRPr="002A79B8">
              <w:rPr>
                <w:rFonts w:ascii="Georgia" w:hAnsi="Georgia"/>
                <w:sz w:val="22"/>
                <w:szCs w:val="22"/>
                <w:lang w:val="en-US"/>
              </w:rPr>
              <w:t>. Staff safety is paramount.</w:t>
            </w:r>
          </w:p>
        </w:tc>
        <w:tc>
          <w:tcPr>
            <w:tcW w:w="0" w:type="auto"/>
            <w:hideMark/>
          </w:tcPr>
          <w:p w14:paraId="21E6088C" w14:textId="77777777" w:rsidR="002A79B8" w:rsidRPr="002A79B8" w:rsidRDefault="002A79B8" w:rsidP="002A79B8">
            <w:pPr>
              <w:spacing w:after="160" w:line="480" w:lineRule="auto"/>
              <w:rPr>
                <w:rFonts w:ascii="Georgia" w:hAnsi="Georgia"/>
                <w:sz w:val="22"/>
                <w:szCs w:val="22"/>
                <w:lang w:val="en-US"/>
              </w:rPr>
            </w:pPr>
            <w:r w:rsidRPr="002A79B8">
              <w:rPr>
                <w:rFonts w:ascii="Georgia" w:hAnsi="Georgia"/>
                <w:sz w:val="22"/>
                <w:szCs w:val="22"/>
                <w:lang w:val="en-US"/>
              </w:rPr>
              <w:lastRenderedPageBreak/>
              <w:t xml:space="preserve">Presence, short sentences, attuned distance, time-out or context shift, never forcibly </w:t>
            </w:r>
            <w:r w:rsidRPr="002A79B8">
              <w:rPr>
                <w:rFonts w:ascii="Georgia" w:hAnsi="Georgia"/>
                <w:sz w:val="22"/>
                <w:szCs w:val="22"/>
                <w:lang w:val="en-US"/>
              </w:rPr>
              <w:lastRenderedPageBreak/>
              <w:t>removing sharp objects, preventing head banging with soft materials, two-staff coordination.</w:t>
            </w:r>
          </w:p>
        </w:tc>
      </w:tr>
      <w:tr w:rsidR="002A79B8" w:rsidRPr="002A79B8" w14:paraId="59C60A9C" w14:textId="77777777" w:rsidTr="00D06C9B">
        <w:tc>
          <w:tcPr>
            <w:tcW w:w="0" w:type="auto"/>
            <w:hideMark/>
          </w:tcPr>
          <w:p w14:paraId="60018F29" w14:textId="77777777" w:rsidR="002A79B8" w:rsidRPr="002A79B8" w:rsidRDefault="002A79B8" w:rsidP="002A79B8">
            <w:pPr>
              <w:spacing w:after="160" w:line="480" w:lineRule="auto"/>
              <w:rPr>
                <w:rFonts w:ascii="Georgia" w:hAnsi="Georgia"/>
                <w:sz w:val="22"/>
                <w:szCs w:val="22"/>
                <w:lang w:val="en-US"/>
              </w:rPr>
            </w:pPr>
            <w:r w:rsidRPr="002A79B8">
              <w:rPr>
                <w:rFonts w:ascii="Georgia" w:hAnsi="Georgia"/>
                <w:sz w:val="22"/>
                <w:szCs w:val="22"/>
                <w:lang w:val="en-US"/>
              </w:rPr>
              <w:lastRenderedPageBreak/>
              <w:t>Admission and preparation</w:t>
            </w:r>
          </w:p>
        </w:tc>
        <w:tc>
          <w:tcPr>
            <w:tcW w:w="0" w:type="auto"/>
            <w:hideMark/>
          </w:tcPr>
          <w:p w14:paraId="36DE133A" w14:textId="77777777" w:rsidR="002A79B8" w:rsidRPr="002A79B8" w:rsidRDefault="002A79B8" w:rsidP="002A79B8">
            <w:pPr>
              <w:spacing w:after="160" w:line="480" w:lineRule="auto"/>
              <w:rPr>
                <w:rFonts w:ascii="Georgia" w:hAnsi="Georgia"/>
                <w:sz w:val="22"/>
                <w:szCs w:val="22"/>
                <w:lang w:val="en-US"/>
              </w:rPr>
            </w:pPr>
            <w:r w:rsidRPr="002A79B8">
              <w:rPr>
                <w:rFonts w:ascii="Georgia" w:hAnsi="Georgia"/>
                <w:sz w:val="22"/>
                <w:szCs w:val="22"/>
                <w:lang w:val="en-US"/>
              </w:rPr>
              <w:t>Structured preparation when self-harm is suspected or known. Rooms and staff are prepared to ensure safety, predictability, and a collaborative start.</w:t>
            </w:r>
          </w:p>
        </w:tc>
        <w:tc>
          <w:tcPr>
            <w:tcW w:w="0" w:type="auto"/>
            <w:hideMark/>
          </w:tcPr>
          <w:p w14:paraId="0094712A" w14:textId="77777777" w:rsidR="002A79B8" w:rsidRPr="002A79B8" w:rsidRDefault="002A79B8" w:rsidP="002A79B8">
            <w:pPr>
              <w:spacing w:after="160" w:line="480" w:lineRule="auto"/>
              <w:rPr>
                <w:rFonts w:ascii="Georgia" w:hAnsi="Georgia"/>
                <w:sz w:val="22"/>
                <w:szCs w:val="22"/>
                <w:lang w:val="en-US"/>
              </w:rPr>
            </w:pPr>
            <w:r w:rsidRPr="002A79B8">
              <w:rPr>
                <w:rFonts w:ascii="Georgia" w:hAnsi="Georgia"/>
                <w:sz w:val="22"/>
                <w:szCs w:val="22"/>
                <w:lang w:val="en-US"/>
              </w:rPr>
              <w:t>Screening using the “Three F’s” (form, frequency, function), preparing the environment, reviewing prior crisis plans, identifying preferred coping strategies.</w:t>
            </w:r>
          </w:p>
        </w:tc>
      </w:tr>
      <w:tr w:rsidR="002A79B8" w:rsidRPr="002A79B8" w14:paraId="13E531EC" w14:textId="77777777" w:rsidTr="00D06C9B">
        <w:tc>
          <w:tcPr>
            <w:tcW w:w="0" w:type="auto"/>
            <w:hideMark/>
          </w:tcPr>
          <w:p w14:paraId="1D91DEEA" w14:textId="77777777" w:rsidR="002A79B8" w:rsidRPr="002A79B8" w:rsidRDefault="002A79B8" w:rsidP="002A79B8">
            <w:pPr>
              <w:spacing w:after="160" w:line="480" w:lineRule="auto"/>
              <w:rPr>
                <w:rFonts w:ascii="Georgia" w:hAnsi="Georgia"/>
                <w:sz w:val="22"/>
                <w:szCs w:val="22"/>
                <w:lang w:val="en-US"/>
              </w:rPr>
            </w:pPr>
            <w:r w:rsidRPr="002A79B8">
              <w:rPr>
                <w:rFonts w:ascii="Georgia" w:hAnsi="Georgia"/>
                <w:sz w:val="22"/>
                <w:szCs w:val="22"/>
                <w:lang w:val="en-US"/>
              </w:rPr>
              <w:t>Reception and early planning</w:t>
            </w:r>
          </w:p>
        </w:tc>
        <w:tc>
          <w:tcPr>
            <w:tcW w:w="0" w:type="auto"/>
            <w:hideMark/>
          </w:tcPr>
          <w:p w14:paraId="00216697" w14:textId="77777777" w:rsidR="002A79B8" w:rsidRPr="002A79B8" w:rsidRDefault="002A79B8" w:rsidP="002A79B8">
            <w:pPr>
              <w:spacing w:after="160" w:line="480" w:lineRule="auto"/>
              <w:rPr>
                <w:rFonts w:ascii="Georgia" w:hAnsi="Georgia"/>
                <w:sz w:val="22"/>
                <w:szCs w:val="22"/>
                <w:lang w:val="en-US"/>
              </w:rPr>
            </w:pPr>
            <w:r w:rsidRPr="002A79B8">
              <w:rPr>
                <w:rFonts w:ascii="Georgia" w:hAnsi="Georgia"/>
                <w:sz w:val="22"/>
                <w:szCs w:val="22"/>
                <w:lang w:val="en-US"/>
              </w:rPr>
              <w:t>Admission includes safety procedures, development or updating of crisis plans and advance statements, and early involvement of the patient’s network.</w:t>
            </w:r>
          </w:p>
        </w:tc>
        <w:tc>
          <w:tcPr>
            <w:tcW w:w="0" w:type="auto"/>
            <w:hideMark/>
          </w:tcPr>
          <w:p w14:paraId="1C696F72" w14:textId="77777777" w:rsidR="002A79B8" w:rsidRPr="002A79B8" w:rsidRDefault="002A79B8" w:rsidP="002A79B8">
            <w:pPr>
              <w:spacing w:after="160" w:line="480" w:lineRule="auto"/>
              <w:rPr>
                <w:rFonts w:ascii="Georgia" w:hAnsi="Georgia"/>
                <w:sz w:val="22"/>
                <w:szCs w:val="22"/>
                <w:lang w:val="en-US"/>
              </w:rPr>
            </w:pPr>
            <w:r w:rsidRPr="002A79B8">
              <w:rPr>
                <w:rFonts w:ascii="Georgia" w:hAnsi="Georgia"/>
                <w:sz w:val="22"/>
                <w:szCs w:val="22"/>
                <w:lang w:val="en-US"/>
              </w:rPr>
              <w:t>Crisis plan, advance statements, sensory tools, involvement of relatives or community services, coordination with somatic staff where relevant.</w:t>
            </w:r>
          </w:p>
        </w:tc>
      </w:tr>
      <w:tr w:rsidR="002A79B8" w:rsidRPr="002A79B8" w14:paraId="710C4D40" w14:textId="77777777" w:rsidTr="00D06C9B">
        <w:tc>
          <w:tcPr>
            <w:tcW w:w="0" w:type="auto"/>
            <w:hideMark/>
          </w:tcPr>
          <w:p w14:paraId="5AB8F3DD" w14:textId="77777777" w:rsidR="002A79B8" w:rsidRPr="002A79B8" w:rsidRDefault="002A79B8" w:rsidP="002A79B8">
            <w:pPr>
              <w:spacing w:after="160" w:line="480" w:lineRule="auto"/>
              <w:rPr>
                <w:rFonts w:ascii="Georgia" w:hAnsi="Georgia"/>
                <w:sz w:val="22"/>
                <w:szCs w:val="22"/>
                <w:lang w:val="en-US"/>
              </w:rPr>
            </w:pPr>
            <w:r w:rsidRPr="002A79B8">
              <w:rPr>
                <w:rFonts w:ascii="Georgia" w:hAnsi="Georgia"/>
                <w:sz w:val="22"/>
                <w:szCs w:val="22"/>
                <w:lang w:val="en-US"/>
              </w:rPr>
              <w:t xml:space="preserve">Internal </w:t>
            </w:r>
            <w:proofErr w:type="spellStart"/>
            <w:r w:rsidRPr="002A79B8">
              <w:rPr>
                <w:rFonts w:ascii="Georgia" w:hAnsi="Georgia"/>
                <w:sz w:val="22"/>
                <w:szCs w:val="22"/>
                <w:lang w:val="en-US"/>
              </w:rPr>
              <w:t>organisation</w:t>
            </w:r>
            <w:proofErr w:type="spellEnd"/>
          </w:p>
        </w:tc>
        <w:tc>
          <w:tcPr>
            <w:tcW w:w="0" w:type="auto"/>
            <w:hideMark/>
          </w:tcPr>
          <w:p w14:paraId="047049EB" w14:textId="77777777" w:rsidR="002A79B8" w:rsidRPr="002A79B8" w:rsidRDefault="002A79B8" w:rsidP="002A79B8">
            <w:pPr>
              <w:spacing w:after="160" w:line="480" w:lineRule="auto"/>
              <w:rPr>
                <w:rFonts w:ascii="Georgia" w:hAnsi="Georgia"/>
                <w:sz w:val="22"/>
                <w:szCs w:val="22"/>
                <w:lang w:val="en-US"/>
              </w:rPr>
            </w:pPr>
            <w:r w:rsidRPr="002A79B8">
              <w:rPr>
                <w:rFonts w:ascii="Georgia" w:hAnsi="Georgia"/>
                <w:sz w:val="22"/>
                <w:szCs w:val="22"/>
                <w:lang w:val="en-US"/>
              </w:rPr>
              <w:t>Continuity and clarity in staff roles are central. Patients are assigned consistent contact persons and predictable routines.</w:t>
            </w:r>
          </w:p>
        </w:tc>
        <w:tc>
          <w:tcPr>
            <w:tcW w:w="0" w:type="auto"/>
            <w:hideMark/>
          </w:tcPr>
          <w:p w14:paraId="62D06DAC" w14:textId="77777777" w:rsidR="002A79B8" w:rsidRPr="002A79B8" w:rsidRDefault="002A79B8" w:rsidP="002A79B8">
            <w:pPr>
              <w:spacing w:after="160" w:line="480" w:lineRule="auto"/>
              <w:rPr>
                <w:rFonts w:ascii="Georgia" w:hAnsi="Georgia"/>
                <w:sz w:val="22"/>
                <w:szCs w:val="22"/>
                <w:lang w:val="en-US"/>
              </w:rPr>
            </w:pPr>
            <w:r w:rsidRPr="002A79B8">
              <w:rPr>
                <w:rFonts w:ascii="Georgia" w:hAnsi="Georgia"/>
                <w:sz w:val="22"/>
                <w:szCs w:val="22"/>
                <w:lang w:val="en-US"/>
              </w:rPr>
              <w:t>Three fixed contact persons; two contact persons per shift; use of special agreements or treatment contracts developed collaboratively with the patient.</w:t>
            </w:r>
          </w:p>
        </w:tc>
      </w:tr>
      <w:tr w:rsidR="002A79B8" w:rsidRPr="002A79B8" w14:paraId="5562287B" w14:textId="77777777" w:rsidTr="00D06C9B">
        <w:tc>
          <w:tcPr>
            <w:tcW w:w="0" w:type="auto"/>
            <w:hideMark/>
          </w:tcPr>
          <w:p w14:paraId="7FFC946C" w14:textId="77777777" w:rsidR="002A79B8" w:rsidRPr="002A79B8" w:rsidRDefault="002A79B8" w:rsidP="002A79B8">
            <w:pPr>
              <w:spacing w:after="160" w:line="480" w:lineRule="auto"/>
              <w:rPr>
                <w:rFonts w:ascii="Georgia" w:hAnsi="Georgia"/>
                <w:sz w:val="22"/>
                <w:szCs w:val="22"/>
                <w:lang w:val="en-US"/>
              </w:rPr>
            </w:pPr>
            <w:r w:rsidRPr="002A79B8">
              <w:rPr>
                <w:rFonts w:ascii="Georgia" w:hAnsi="Georgia"/>
                <w:sz w:val="22"/>
                <w:szCs w:val="22"/>
                <w:lang w:val="en-US"/>
              </w:rPr>
              <w:lastRenderedPageBreak/>
              <w:t>Collaboration with network</w:t>
            </w:r>
          </w:p>
        </w:tc>
        <w:tc>
          <w:tcPr>
            <w:tcW w:w="0" w:type="auto"/>
            <w:hideMark/>
          </w:tcPr>
          <w:p w14:paraId="17D6DCF6" w14:textId="77777777" w:rsidR="002A79B8" w:rsidRPr="002A79B8" w:rsidRDefault="002A79B8" w:rsidP="002A79B8">
            <w:pPr>
              <w:spacing w:after="160" w:line="480" w:lineRule="auto"/>
              <w:rPr>
                <w:rFonts w:ascii="Georgia" w:hAnsi="Georgia"/>
                <w:sz w:val="22"/>
                <w:szCs w:val="22"/>
                <w:lang w:val="en-US"/>
              </w:rPr>
            </w:pPr>
            <w:r w:rsidRPr="002A79B8">
              <w:rPr>
                <w:rFonts w:ascii="Georgia" w:hAnsi="Georgia"/>
                <w:sz w:val="22"/>
                <w:szCs w:val="22"/>
                <w:lang w:val="en-US"/>
              </w:rPr>
              <w:t>Early and ongoing involvement of the patient’s broader network supports continuity and alignment of expectations.</w:t>
            </w:r>
          </w:p>
        </w:tc>
        <w:tc>
          <w:tcPr>
            <w:tcW w:w="0" w:type="auto"/>
            <w:hideMark/>
          </w:tcPr>
          <w:p w14:paraId="28E7883C" w14:textId="77777777" w:rsidR="002A79B8" w:rsidRPr="002A79B8" w:rsidRDefault="002A79B8" w:rsidP="002A79B8">
            <w:pPr>
              <w:spacing w:after="160" w:line="480" w:lineRule="auto"/>
              <w:rPr>
                <w:rFonts w:ascii="Georgia" w:hAnsi="Georgia"/>
                <w:sz w:val="22"/>
                <w:szCs w:val="22"/>
                <w:lang w:val="en-US"/>
              </w:rPr>
            </w:pPr>
            <w:r w:rsidRPr="002A79B8">
              <w:rPr>
                <w:rFonts w:ascii="Georgia" w:hAnsi="Georgia"/>
                <w:sz w:val="22"/>
                <w:szCs w:val="22"/>
                <w:lang w:val="en-US"/>
              </w:rPr>
              <w:t>Network meetings with relatives, social mental health care, residential staff, somatic services, and use of Coordinated Care Plans (KIP).</w:t>
            </w:r>
          </w:p>
        </w:tc>
      </w:tr>
      <w:tr w:rsidR="002A79B8" w:rsidRPr="002A79B8" w14:paraId="6AE0E2D3" w14:textId="77777777" w:rsidTr="00D06C9B">
        <w:tc>
          <w:tcPr>
            <w:tcW w:w="0" w:type="auto"/>
            <w:hideMark/>
          </w:tcPr>
          <w:p w14:paraId="31B7E9D9" w14:textId="77777777" w:rsidR="002A79B8" w:rsidRPr="002A79B8" w:rsidRDefault="002A79B8" w:rsidP="002A79B8">
            <w:pPr>
              <w:spacing w:after="160" w:line="480" w:lineRule="auto"/>
              <w:rPr>
                <w:rFonts w:ascii="Georgia" w:hAnsi="Georgia"/>
                <w:sz w:val="22"/>
                <w:szCs w:val="22"/>
                <w:lang w:val="en-US"/>
              </w:rPr>
            </w:pPr>
            <w:r w:rsidRPr="002A79B8">
              <w:rPr>
                <w:rFonts w:ascii="Georgia" w:hAnsi="Georgia"/>
                <w:sz w:val="22"/>
                <w:szCs w:val="22"/>
                <w:lang w:val="en-US"/>
              </w:rPr>
              <w:t>After self-harm</w:t>
            </w:r>
          </w:p>
        </w:tc>
        <w:tc>
          <w:tcPr>
            <w:tcW w:w="0" w:type="auto"/>
            <w:hideMark/>
          </w:tcPr>
          <w:p w14:paraId="77930AA3" w14:textId="77777777" w:rsidR="002A79B8" w:rsidRPr="002A79B8" w:rsidRDefault="002A79B8" w:rsidP="002A79B8">
            <w:pPr>
              <w:spacing w:after="160" w:line="480" w:lineRule="auto"/>
              <w:rPr>
                <w:rFonts w:ascii="Georgia" w:hAnsi="Georgia"/>
                <w:sz w:val="22"/>
                <w:szCs w:val="22"/>
                <w:lang w:val="en-US"/>
              </w:rPr>
            </w:pPr>
            <w:r w:rsidRPr="002A79B8">
              <w:rPr>
                <w:rFonts w:ascii="Georgia" w:hAnsi="Georgia"/>
                <w:sz w:val="22"/>
                <w:szCs w:val="22"/>
                <w:lang w:val="en-US"/>
              </w:rPr>
              <w:t>Follow-up focuses on physical care, emotional support, and restoration of safety. Staff use calm, non-judgmental communication and consider brief increases in observation if needed.</w:t>
            </w:r>
          </w:p>
        </w:tc>
        <w:tc>
          <w:tcPr>
            <w:tcW w:w="0" w:type="auto"/>
            <w:hideMark/>
          </w:tcPr>
          <w:p w14:paraId="5F0C0321" w14:textId="77777777" w:rsidR="002A79B8" w:rsidRPr="002A79B8" w:rsidRDefault="002A79B8" w:rsidP="002A79B8">
            <w:pPr>
              <w:spacing w:after="160" w:line="480" w:lineRule="auto"/>
              <w:rPr>
                <w:rFonts w:ascii="Georgia" w:hAnsi="Georgia"/>
                <w:sz w:val="22"/>
                <w:szCs w:val="22"/>
                <w:lang w:val="en-US"/>
              </w:rPr>
            </w:pPr>
            <w:r w:rsidRPr="002A79B8">
              <w:rPr>
                <w:rFonts w:ascii="Georgia" w:hAnsi="Georgia"/>
                <w:sz w:val="22"/>
                <w:szCs w:val="22"/>
                <w:lang w:val="en-US"/>
              </w:rPr>
              <w:t>Wound care, temporary stimuli reduction, supportive dialogue, defusing or debriefing for staff, updating crisis plans.</w:t>
            </w:r>
          </w:p>
        </w:tc>
      </w:tr>
      <w:tr w:rsidR="002A79B8" w:rsidRPr="002A79B8" w14:paraId="5E3D9D8E" w14:textId="77777777" w:rsidTr="00D06C9B">
        <w:tc>
          <w:tcPr>
            <w:tcW w:w="0" w:type="auto"/>
            <w:hideMark/>
          </w:tcPr>
          <w:p w14:paraId="506AB0B0" w14:textId="77777777" w:rsidR="002A79B8" w:rsidRPr="002A79B8" w:rsidRDefault="002A79B8" w:rsidP="002A79B8">
            <w:pPr>
              <w:spacing w:after="160" w:line="480" w:lineRule="auto"/>
              <w:rPr>
                <w:rFonts w:ascii="Georgia" w:hAnsi="Georgia"/>
                <w:sz w:val="22"/>
                <w:szCs w:val="22"/>
                <w:lang w:val="en-US"/>
              </w:rPr>
            </w:pPr>
            <w:r w:rsidRPr="002A79B8">
              <w:rPr>
                <w:rFonts w:ascii="Georgia" w:hAnsi="Georgia"/>
                <w:sz w:val="22"/>
                <w:szCs w:val="22"/>
                <w:lang w:val="en-US"/>
              </w:rPr>
              <w:t>Coping and recovery work</w:t>
            </w:r>
          </w:p>
        </w:tc>
        <w:tc>
          <w:tcPr>
            <w:tcW w:w="0" w:type="auto"/>
            <w:hideMark/>
          </w:tcPr>
          <w:p w14:paraId="2809297B" w14:textId="77777777" w:rsidR="002A79B8" w:rsidRPr="002A79B8" w:rsidRDefault="002A79B8" w:rsidP="002A79B8">
            <w:pPr>
              <w:spacing w:after="160" w:line="480" w:lineRule="auto"/>
              <w:rPr>
                <w:rFonts w:ascii="Georgia" w:hAnsi="Georgia"/>
                <w:sz w:val="22"/>
                <w:szCs w:val="22"/>
                <w:lang w:val="en-US"/>
              </w:rPr>
            </w:pPr>
            <w:r w:rsidRPr="002A79B8">
              <w:rPr>
                <w:rFonts w:ascii="Georgia" w:hAnsi="Georgia"/>
                <w:sz w:val="22"/>
                <w:szCs w:val="22"/>
                <w:lang w:val="en-US"/>
              </w:rPr>
              <w:t>Staff and patient explore patterns, triggers, and alternative coping strategies throughout the admission, not only during crises.</w:t>
            </w:r>
          </w:p>
        </w:tc>
        <w:tc>
          <w:tcPr>
            <w:tcW w:w="0" w:type="auto"/>
            <w:hideMark/>
          </w:tcPr>
          <w:p w14:paraId="0289097C" w14:textId="77777777" w:rsidR="002A79B8" w:rsidRPr="002A79B8" w:rsidRDefault="002A79B8" w:rsidP="002A79B8">
            <w:pPr>
              <w:spacing w:after="160" w:line="480" w:lineRule="auto"/>
              <w:rPr>
                <w:rFonts w:ascii="Georgia" w:hAnsi="Georgia"/>
                <w:sz w:val="22"/>
                <w:szCs w:val="22"/>
                <w:lang w:val="en-US"/>
              </w:rPr>
            </w:pPr>
            <w:r w:rsidRPr="002A79B8">
              <w:rPr>
                <w:rFonts w:ascii="Georgia" w:hAnsi="Georgia"/>
                <w:sz w:val="22"/>
                <w:szCs w:val="22"/>
                <w:lang w:val="en-US"/>
              </w:rPr>
              <w:t xml:space="preserve">Self-harm history, chain analysis, sensory strategies, crisis plan review, participation in ward activities, use of </w:t>
            </w:r>
            <w:proofErr w:type="gramStart"/>
            <w:r w:rsidRPr="002A79B8">
              <w:rPr>
                <w:rFonts w:ascii="Georgia" w:hAnsi="Georgia"/>
                <w:sz w:val="22"/>
                <w:szCs w:val="22"/>
                <w:lang w:val="en-US"/>
              </w:rPr>
              <w:t>SAFE-app</w:t>
            </w:r>
            <w:proofErr w:type="gramEnd"/>
            <w:r w:rsidRPr="002A79B8">
              <w:rPr>
                <w:rFonts w:ascii="Georgia" w:hAnsi="Georgia"/>
                <w:sz w:val="22"/>
                <w:szCs w:val="22"/>
                <w:lang w:val="en-US"/>
              </w:rPr>
              <w:t>, identifying new strategies in calmer periods.</w:t>
            </w:r>
          </w:p>
        </w:tc>
      </w:tr>
      <w:tr w:rsidR="002A79B8" w:rsidRPr="002A79B8" w14:paraId="2130883D" w14:textId="77777777" w:rsidTr="00D06C9B">
        <w:tc>
          <w:tcPr>
            <w:tcW w:w="0" w:type="auto"/>
            <w:hideMark/>
          </w:tcPr>
          <w:p w14:paraId="7CD243AD" w14:textId="77777777" w:rsidR="002A79B8" w:rsidRPr="002A79B8" w:rsidRDefault="002A79B8" w:rsidP="002A79B8">
            <w:pPr>
              <w:spacing w:after="160" w:line="480" w:lineRule="auto"/>
              <w:rPr>
                <w:rFonts w:ascii="Georgia" w:hAnsi="Georgia"/>
                <w:sz w:val="22"/>
                <w:szCs w:val="22"/>
                <w:lang w:val="en-US"/>
              </w:rPr>
            </w:pPr>
            <w:r w:rsidRPr="002A79B8">
              <w:rPr>
                <w:rFonts w:ascii="Georgia" w:hAnsi="Georgia"/>
                <w:sz w:val="22"/>
                <w:szCs w:val="22"/>
                <w:lang w:val="en-US"/>
              </w:rPr>
              <w:t>Responsibilities</w:t>
            </w:r>
          </w:p>
        </w:tc>
        <w:tc>
          <w:tcPr>
            <w:tcW w:w="0" w:type="auto"/>
            <w:hideMark/>
          </w:tcPr>
          <w:p w14:paraId="297B34B1" w14:textId="77777777" w:rsidR="002A79B8" w:rsidRPr="002A79B8" w:rsidRDefault="002A79B8" w:rsidP="002A79B8">
            <w:pPr>
              <w:spacing w:after="160" w:line="480" w:lineRule="auto"/>
              <w:rPr>
                <w:rFonts w:ascii="Georgia" w:hAnsi="Georgia"/>
                <w:sz w:val="22"/>
                <w:szCs w:val="22"/>
                <w:lang w:val="en-US"/>
              </w:rPr>
            </w:pPr>
            <w:r w:rsidRPr="002A79B8">
              <w:rPr>
                <w:rFonts w:ascii="Georgia" w:hAnsi="Georgia"/>
                <w:sz w:val="22"/>
                <w:szCs w:val="22"/>
                <w:lang w:val="en-US"/>
              </w:rPr>
              <w:t>Leadership ensures implementation and supervision structures. Staff are responsible for applying the guideline in everyday practice.</w:t>
            </w:r>
          </w:p>
        </w:tc>
        <w:tc>
          <w:tcPr>
            <w:tcW w:w="0" w:type="auto"/>
            <w:hideMark/>
          </w:tcPr>
          <w:p w14:paraId="76A1330E" w14:textId="77777777" w:rsidR="002A79B8" w:rsidRPr="002A79B8" w:rsidRDefault="002A79B8" w:rsidP="002A79B8">
            <w:pPr>
              <w:spacing w:after="160" w:line="480" w:lineRule="auto"/>
              <w:rPr>
                <w:rFonts w:ascii="Georgia" w:hAnsi="Georgia"/>
                <w:sz w:val="22"/>
                <w:szCs w:val="22"/>
                <w:lang w:val="en-US"/>
              </w:rPr>
            </w:pPr>
            <w:r w:rsidRPr="002A79B8">
              <w:rPr>
                <w:rFonts w:ascii="Georgia" w:hAnsi="Georgia"/>
                <w:sz w:val="22"/>
                <w:szCs w:val="22"/>
                <w:lang w:val="en-US"/>
              </w:rPr>
              <w:t>Local managers provide training; staff follow the guideline and collaborate across sectors.</w:t>
            </w:r>
          </w:p>
        </w:tc>
      </w:tr>
      <w:tr w:rsidR="002A79B8" w:rsidRPr="002A79B8" w14:paraId="1EAF8412" w14:textId="77777777" w:rsidTr="00D06C9B">
        <w:tc>
          <w:tcPr>
            <w:tcW w:w="0" w:type="auto"/>
            <w:hideMark/>
          </w:tcPr>
          <w:p w14:paraId="5DE75237" w14:textId="77777777" w:rsidR="002A79B8" w:rsidRPr="002A79B8" w:rsidRDefault="002A79B8" w:rsidP="002A79B8">
            <w:pPr>
              <w:spacing w:after="160" w:line="480" w:lineRule="auto"/>
              <w:rPr>
                <w:rFonts w:ascii="Georgia" w:hAnsi="Georgia"/>
                <w:sz w:val="22"/>
                <w:szCs w:val="22"/>
                <w:lang w:val="en-US"/>
              </w:rPr>
            </w:pPr>
            <w:r w:rsidRPr="002A79B8">
              <w:rPr>
                <w:rFonts w:ascii="Georgia" w:hAnsi="Georgia"/>
                <w:sz w:val="22"/>
                <w:szCs w:val="22"/>
                <w:lang w:val="en-US"/>
              </w:rPr>
              <w:lastRenderedPageBreak/>
              <w:t>Documentation</w:t>
            </w:r>
          </w:p>
        </w:tc>
        <w:tc>
          <w:tcPr>
            <w:tcW w:w="0" w:type="auto"/>
            <w:hideMark/>
          </w:tcPr>
          <w:p w14:paraId="0E4A01D1" w14:textId="77777777" w:rsidR="002A79B8" w:rsidRPr="002A79B8" w:rsidRDefault="002A79B8" w:rsidP="002A79B8">
            <w:pPr>
              <w:spacing w:after="160" w:line="480" w:lineRule="auto"/>
              <w:rPr>
                <w:rFonts w:ascii="Georgia" w:hAnsi="Georgia"/>
                <w:sz w:val="22"/>
                <w:szCs w:val="22"/>
                <w:lang w:val="en-US"/>
              </w:rPr>
            </w:pPr>
            <w:r w:rsidRPr="002A79B8">
              <w:rPr>
                <w:rFonts w:ascii="Georgia" w:hAnsi="Georgia"/>
                <w:sz w:val="22"/>
                <w:szCs w:val="22"/>
                <w:lang w:val="en-US"/>
              </w:rPr>
              <w:t>Self-harm episodes, triggers, crisis plans, and preferred coping strategies are documented systematically in the electronic health record.</w:t>
            </w:r>
          </w:p>
        </w:tc>
        <w:tc>
          <w:tcPr>
            <w:tcW w:w="0" w:type="auto"/>
            <w:hideMark/>
          </w:tcPr>
          <w:p w14:paraId="48346FBD" w14:textId="77777777" w:rsidR="002A79B8" w:rsidRPr="002A79B8" w:rsidRDefault="002A79B8" w:rsidP="002A79B8">
            <w:pPr>
              <w:spacing w:after="160" w:line="480" w:lineRule="auto"/>
              <w:rPr>
                <w:rFonts w:ascii="Georgia" w:hAnsi="Georgia"/>
                <w:sz w:val="22"/>
                <w:szCs w:val="22"/>
                <w:lang w:val="en-US"/>
              </w:rPr>
            </w:pPr>
            <w:r w:rsidRPr="002A79B8">
              <w:rPr>
                <w:rFonts w:ascii="Georgia" w:hAnsi="Georgia"/>
                <w:sz w:val="22"/>
                <w:szCs w:val="22"/>
                <w:lang w:val="en-US"/>
              </w:rPr>
              <w:t xml:space="preserve">Documentation in </w:t>
            </w:r>
            <w:proofErr w:type="spellStart"/>
            <w:r w:rsidRPr="002A79B8">
              <w:rPr>
                <w:rFonts w:ascii="Georgia" w:hAnsi="Georgia"/>
                <w:sz w:val="22"/>
                <w:szCs w:val="22"/>
                <w:lang w:val="en-US"/>
              </w:rPr>
              <w:t>Sundhedsplatformen</w:t>
            </w:r>
            <w:proofErr w:type="spellEnd"/>
            <w:r w:rsidRPr="002A79B8">
              <w:rPr>
                <w:rFonts w:ascii="Georgia" w:hAnsi="Georgia"/>
                <w:sz w:val="22"/>
                <w:szCs w:val="22"/>
                <w:lang w:val="en-US"/>
              </w:rPr>
              <w:t>; recording of self-harm, functions, and alternative strategies.</w:t>
            </w:r>
          </w:p>
        </w:tc>
      </w:tr>
    </w:tbl>
    <w:p w14:paraId="4E6A7B48" w14:textId="77777777" w:rsidR="002A79B8" w:rsidRPr="002A79B8" w:rsidRDefault="002A79B8" w:rsidP="002A79B8">
      <w:pPr>
        <w:spacing w:line="480" w:lineRule="auto"/>
        <w:rPr>
          <w:rFonts w:ascii="Georgia" w:hAnsi="Georgia"/>
          <w:b/>
          <w:bCs/>
          <w:sz w:val="22"/>
          <w:szCs w:val="22"/>
          <w:lang w:val="en-US"/>
        </w:rPr>
      </w:pPr>
    </w:p>
    <w:p w14:paraId="5515311E" w14:textId="77777777" w:rsidR="00930D48" w:rsidRPr="002A79B8" w:rsidRDefault="00930D48" w:rsidP="002A79B8">
      <w:pPr>
        <w:spacing w:line="480" w:lineRule="auto"/>
        <w:rPr>
          <w:rFonts w:ascii="Georgia" w:hAnsi="Georgia"/>
          <w:sz w:val="22"/>
          <w:szCs w:val="22"/>
          <w:lang w:val="en-US"/>
        </w:rPr>
      </w:pPr>
    </w:p>
    <w:sectPr w:rsidR="00930D48" w:rsidRPr="002A79B8" w:rsidSect="002A79B8">
      <w:pgSz w:w="16838" w:h="11906" w:orient="landscape"/>
      <w:pgMar w:top="1134" w:right="1701"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654CB0" w14:textId="77777777" w:rsidR="002A79B8" w:rsidRDefault="002A79B8" w:rsidP="002A79B8">
      <w:pPr>
        <w:spacing w:after="0" w:line="240" w:lineRule="auto"/>
      </w:pPr>
      <w:r>
        <w:separator/>
      </w:r>
    </w:p>
  </w:endnote>
  <w:endnote w:type="continuationSeparator" w:id="0">
    <w:p w14:paraId="23898F88" w14:textId="77777777" w:rsidR="002A79B8" w:rsidRDefault="002A79B8" w:rsidP="002A79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9450436"/>
      <w:docPartObj>
        <w:docPartGallery w:val="Page Numbers (Bottom of Page)"/>
        <w:docPartUnique/>
      </w:docPartObj>
    </w:sdtPr>
    <w:sdtContent>
      <w:p w14:paraId="0E3B37B6" w14:textId="77777777" w:rsidR="002A79B8" w:rsidRDefault="002A79B8">
        <w:pPr>
          <w:pStyle w:val="Sidefod"/>
          <w:jc w:val="right"/>
        </w:pPr>
        <w:r>
          <w:fldChar w:fldCharType="begin"/>
        </w:r>
        <w:r>
          <w:instrText>PAGE   \* MERGEFORMAT</w:instrText>
        </w:r>
        <w:r>
          <w:fldChar w:fldCharType="separate"/>
        </w:r>
        <w:r>
          <w:t>2</w:t>
        </w:r>
        <w:r>
          <w:fldChar w:fldCharType="end"/>
        </w:r>
      </w:p>
    </w:sdtContent>
  </w:sdt>
  <w:p w14:paraId="10D4EFCD" w14:textId="77777777" w:rsidR="002A79B8" w:rsidRDefault="002A79B8">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54B576" w14:textId="77777777" w:rsidR="002A79B8" w:rsidRDefault="002A79B8" w:rsidP="002A79B8">
      <w:pPr>
        <w:spacing w:after="0" w:line="240" w:lineRule="auto"/>
      </w:pPr>
      <w:r>
        <w:separator/>
      </w:r>
    </w:p>
  </w:footnote>
  <w:footnote w:type="continuationSeparator" w:id="0">
    <w:p w14:paraId="13E7DE0E" w14:textId="77777777" w:rsidR="002A79B8" w:rsidRDefault="002A79B8" w:rsidP="002A79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63E7F" w14:textId="72DD81F2" w:rsidR="002A79B8" w:rsidRPr="002A79B8" w:rsidRDefault="002A79B8" w:rsidP="002A79B8">
    <w:pPr>
      <w:pStyle w:val="Sidehoved"/>
      <w:rPr>
        <w:b/>
        <w:bCs/>
        <w:lang w:val="en-US"/>
      </w:rPr>
    </w:pPr>
    <w:r w:rsidRPr="002A79B8">
      <w:rPr>
        <w:b/>
        <w:bCs/>
        <w:lang w:val="en-US"/>
      </w:rPr>
      <w:t>Does Changing Clinicians’ Attitudes Toward Self-Harm Reduce Coercive Interventions in Mental Health Inpatient Settings? A Quasi-Experimental Study of Staff Training</w:t>
    </w:r>
  </w:p>
  <w:p w14:paraId="556BA7D5" w14:textId="7AE9B54F" w:rsidR="002A79B8" w:rsidRDefault="002A79B8">
    <w:pPr>
      <w:pStyle w:val="Sidehoved"/>
    </w:pPr>
  </w:p>
  <w:p w14:paraId="778B95A1" w14:textId="77777777" w:rsidR="002A79B8" w:rsidRDefault="002A79B8">
    <w:pPr>
      <w:pStyle w:val="Sidehove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79B8"/>
    <w:rsid w:val="00067ED3"/>
    <w:rsid w:val="002A79B8"/>
    <w:rsid w:val="0033479C"/>
    <w:rsid w:val="00930D48"/>
    <w:rsid w:val="00F668A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E304FC"/>
  <w15:chartTrackingRefBased/>
  <w15:docId w15:val="{E63D7050-17F0-49F5-B8BA-277DE503E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a-DK"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2A79B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2A79B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2A79B8"/>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2A79B8"/>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2A79B8"/>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2A79B8"/>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2A79B8"/>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2A79B8"/>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2A79B8"/>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2A79B8"/>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2A79B8"/>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2A79B8"/>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2A79B8"/>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2A79B8"/>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2A79B8"/>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2A79B8"/>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2A79B8"/>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2A79B8"/>
    <w:rPr>
      <w:rFonts w:eastAsiaTheme="majorEastAsia" w:cstheme="majorBidi"/>
      <w:color w:val="272727" w:themeColor="text1" w:themeTint="D8"/>
    </w:rPr>
  </w:style>
  <w:style w:type="paragraph" w:styleId="Titel">
    <w:name w:val="Title"/>
    <w:basedOn w:val="Normal"/>
    <w:next w:val="Normal"/>
    <w:link w:val="TitelTegn"/>
    <w:uiPriority w:val="10"/>
    <w:qFormat/>
    <w:rsid w:val="002A79B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2A79B8"/>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2A79B8"/>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2A79B8"/>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2A79B8"/>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2A79B8"/>
    <w:rPr>
      <w:i/>
      <w:iCs/>
      <w:color w:val="404040" w:themeColor="text1" w:themeTint="BF"/>
    </w:rPr>
  </w:style>
  <w:style w:type="paragraph" w:styleId="Listeafsnit">
    <w:name w:val="List Paragraph"/>
    <w:basedOn w:val="Normal"/>
    <w:uiPriority w:val="34"/>
    <w:qFormat/>
    <w:rsid w:val="002A79B8"/>
    <w:pPr>
      <w:ind w:left="720"/>
      <w:contextualSpacing/>
    </w:pPr>
  </w:style>
  <w:style w:type="character" w:styleId="Kraftigfremhvning">
    <w:name w:val="Intense Emphasis"/>
    <w:basedOn w:val="Standardskrifttypeiafsnit"/>
    <w:uiPriority w:val="21"/>
    <w:qFormat/>
    <w:rsid w:val="002A79B8"/>
    <w:rPr>
      <w:i/>
      <w:iCs/>
      <w:color w:val="0F4761" w:themeColor="accent1" w:themeShade="BF"/>
    </w:rPr>
  </w:style>
  <w:style w:type="paragraph" w:styleId="Strktcitat">
    <w:name w:val="Intense Quote"/>
    <w:basedOn w:val="Normal"/>
    <w:next w:val="Normal"/>
    <w:link w:val="StrktcitatTegn"/>
    <w:uiPriority w:val="30"/>
    <w:qFormat/>
    <w:rsid w:val="002A79B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2A79B8"/>
    <w:rPr>
      <w:i/>
      <w:iCs/>
      <w:color w:val="0F4761" w:themeColor="accent1" w:themeShade="BF"/>
    </w:rPr>
  </w:style>
  <w:style w:type="character" w:styleId="Kraftighenvisning">
    <w:name w:val="Intense Reference"/>
    <w:basedOn w:val="Standardskrifttypeiafsnit"/>
    <w:uiPriority w:val="32"/>
    <w:qFormat/>
    <w:rsid w:val="002A79B8"/>
    <w:rPr>
      <w:b/>
      <w:bCs/>
      <w:smallCaps/>
      <w:color w:val="0F4761" w:themeColor="accent1" w:themeShade="BF"/>
      <w:spacing w:val="5"/>
    </w:rPr>
  </w:style>
  <w:style w:type="table" w:styleId="Tabelgitter-lys">
    <w:name w:val="Grid Table Light"/>
    <w:basedOn w:val="Tabel-Normal"/>
    <w:uiPriority w:val="40"/>
    <w:rsid w:val="002A79B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idefod">
    <w:name w:val="footer"/>
    <w:basedOn w:val="Normal"/>
    <w:link w:val="SidefodTegn"/>
    <w:uiPriority w:val="99"/>
    <w:unhideWhenUsed/>
    <w:rsid w:val="002A79B8"/>
    <w:pPr>
      <w:tabs>
        <w:tab w:val="center" w:pos="4819"/>
        <w:tab w:val="right" w:pos="9638"/>
      </w:tabs>
      <w:spacing w:after="0" w:line="240" w:lineRule="auto"/>
    </w:pPr>
    <w:rPr>
      <w:rFonts w:eastAsiaTheme="minorEastAsia"/>
      <w:kern w:val="0"/>
      <w:sz w:val="22"/>
      <w:szCs w:val="22"/>
      <w14:ligatures w14:val="none"/>
    </w:rPr>
  </w:style>
  <w:style w:type="character" w:customStyle="1" w:styleId="SidefodTegn">
    <w:name w:val="Sidefod Tegn"/>
    <w:basedOn w:val="Standardskrifttypeiafsnit"/>
    <w:link w:val="Sidefod"/>
    <w:uiPriority w:val="99"/>
    <w:rsid w:val="002A79B8"/>
    <w:rPr>
      <w:rFonts w:eastAsiaTheme="minorEastAsia"/>
      <w:kern w:val="0"/>
      <w:sz w:val="22"/>
      <w:szCs w:val="22"/>
      <w14:ligatures w14:val="none"/>
    </w:rPr>
  </w:style>
  <w:style w:type="paragraph" w:styleId="Sidehoved">
    <w:name w:val="header"/>
    <w:basedOn w:val="Normal"/>
    <w:link w:val="SidehovedTegn"/>
    <w:uiPriority w:val="99"/>
    <w:unhideWhenUsed/>
    <w:rsid w:val="002A79B8"/>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2A79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1774</Words>
  <Characters>10917</Characters>
  <Application>Microsoft Office Word</Application>
  <DocSecurity>0</DocSecurity>
  <Lines>287</Lines>
  <Paragraphs>154</Paragraphs>
  <ScaleCrop>false</ScaleCrop>
  <Company>Region Sjaelland</Company>
  <LinksUpToDate>false</LinksUpToDate>
  <CharactersWithSpaces>12537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Kristine Høst Poulsen</dc:creator>
  <cp:keywords/>
  <dc:description/>
  <cp:lastModifiedBy>Kristine Høst Poulsen</cp:lastModifiedBy>
  <cp:revision>1</cp:revision>
  <dcterms:created xsi:type="dcterms:W3CDTF">2026-01-15T08:57:00Z</dcterms:created>
  <dcterms:modified xsi:type="dcterms:W3CDTF">2026-01-15T08:59:00Z</dcterms:modified>
</cp:coreProperties>
</file>