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7AA789" w14:textId="6AA28270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0108E9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Univariable Analysis of Factors Associated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With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Hypothyroidism as an Immune-Related Adverse Event</w:t>
      </w:r>
    </w:p>
    <w:p w14:paraId="4A79ED4A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MDV cohort</w:t>
      </w:r>
    </w:p>
    <w:tbl>
      <w:tblPr>
        <w:tblStyle w:val="a3"/>
        <w:tblW w:w="9062" w:type="dxa"/>
        <w:tblInd w:w="-5" w:type="dxa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11099" w14:paraId="37EBB5D1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0467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2B90F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OR (95% CI)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265E3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 value</w:t>
            </w:r>
          </w:p>
        </w:tc>
      </w:tr>
      <w:tr w:rsidR="00611099" w14:paraId="41496B3F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AF29B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TSH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A22CB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1.68 (1.48–1.91)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56A3C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 .001</w:t>
            </w:r>
          </w:p>
        </w:tc>
      </w:tr>
      <w:tr w:rsidR="00611099" w14:paraId="4C68B482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420F6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protein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4560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 (1.11–1.54)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F3CB4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 .001</w:t>
            </w:r>
          </w:p>
        </w:tc>
      </w:tr>
      <w:tr w:rsidR="00611099" w14:paraId="011DF7AA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1C760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Cholinesterase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A9A25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1.48 (1.15–1.91)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86957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.002</w:t>
            </w:r>
          </w:p>
        </w:tc>
      </w:tr>
      <w:tr w:rsidR="00611099" w14:paraId="4B802B24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2EC0D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Sodium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6B0DF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1.31 (1.10–1.56)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C5405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.003</w:t>
            </w:r>
          </w:p>
        </w:tc>
      </w:tr>
      <w:tr w:rsidR="00611099" w14:paraId="41F28B46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3F06E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Albumin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B521A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1.27 (1.07–1.50)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97462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.007</w:t>
            </w:r>
          </w:p>
        </w:tc>
      </w:tr>
      <w:tr w:rsidR="00611099" w14:paraId="4B5CBEB0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5D4B3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Sex (0: Female, 1: Male)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D8973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0.83 (0.71–0.96)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0A59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.01</w:t>
            </w:r>
          </w:p>
        </w:tc>
      </w:tr>
      <w:tr w:rsidR="00611099" w14:paraId="3FD0DCAE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C5548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Chemo combination therapy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081D9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0.82 (0.67–0.95)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241BE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.01</w:t>
            </w:r>
          </w:p>
        </w:tc>
      </w:tr>
      <w:tr w:rsidR="00611099" w14:paraId="4BB2AEA9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EE410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Chloride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02662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1.23 (1.04–1.47)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D5F03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.02</w:t>
            </w:r>
          </w:p>
        </w:tc>
      </w:tr>
      <w:tr w:rsidR="00611099" w14:paraId="24C34A2C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3688E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FT3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DD49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1.18 (1.02–1.37)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C2138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.02</w:t>
            </w:r>
          </w:p>
        </w:tc>
      </w:tr>
      <w:tr w:rsidR="00611099" w14:paraId="4392AABD" w14:textId="77777777" w:rsidTr="00611099">
        <w:trPr>
          <w:trHeight w:val="282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131E1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PPI use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371E9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0.82 (0.69–0.98)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5C426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.03</w:t>
            </w:r>
          </w:p>
        </w:tc>
      </w:tr>
      <w:tr w:rsidR="00611099" w14:paraId="5C192F32" w14:textId="77777777" w:rsidTr="00611099">
        <w:trPr>
          <w:trHeight w:val="33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B1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Emphysema 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76EEE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0.82 (0.68–0.98)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7966" w14:textId="77777777" w:rsidR="00611099" w:rsidRDefault="00611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.03</w:t>
            </w:r>
          </w:p>
        </w:tc>
      </w:tr>
    </w:tbl>
    <w:p w14:paraId="4D3475A4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JMDC cohort</w:t>
      </w:r>
    </w:p>
    <w:tbl>
      <w:tblPr>
        <w:tblStyle w:val="a3"/>
        <w:tblW w:w="9053" w:type="dxa"/>
        <w:tblInd w:w="-5" w:type="dxa"/>
        <w:tblLook w:val="04A0" w:firstRow="1" w:lastRow="0" w:firstColumn="1" w:lastColumn="0" w:noHBand="0" w:noVBand="1"/>
      </w:tblPr>
      <w:tblGrid>
        <w:gridCol w:w="3017"/>
        <w:gridCol w:w="3018"/>
        <w:gridCol w:w="3018"/>
      </w:tblGrid>
      <w:tr w:rsidR="00611099" w14:paraId="650767C8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204A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bookmarkStart w:id="0" w:name="_Hlk203321331"/>
            <w:r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A0A22" w14:textId="77777777" w:rsidR="00611099" w:rsidRDefault="006110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3977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611099" w14:paraId="5491A253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5478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TSH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6317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1.63 (1.38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1.91)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505F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.001</w:t>
            </w:r>
          </w:p>
        </w:tc>
      </w:tr>
      <w:tr w:rsidR="00611099" w14:paraId="4A50A4C3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D37B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Albumin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E96F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1.40 (1.12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1.74)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11EA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.003</w:t>
            </w:r>
          </w:p>
        </w:tc>
        <w:bookmarkStart w:id="1" w:name="_GoBack"/>
        <w:bookmarkEnd w:id="1"/>
      </w:tr>
      <w:tr w:rsidR="00611099" w14:paraId="4EDC93EE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D9D6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Sodium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BC2E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1.38 (1.10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1.73)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1970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.005</w:t>
            </w:r>
          </w:p>
        </w:tc>
      </w:tr>
      <w:tr w:rsidR="00611099" w14:paraId="3B4A8074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3F2D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Chloride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90D96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1.32 (1.07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1.63)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AEC5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.01</w:t>
            </w:r>
          </w:p>
        </w:tc>
      </w:tr>
      <w:tr w:rsidR="00611099" w14:paraId="3E94B9DD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EC5B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CRP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40D0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 (0.54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0.95)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539B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.02</w:t>
            </w:r>
          </w:p>
        </w:tc>
      </w:tr>
      <w:tr w:rsidR="00611099" w14:paraId="58261D39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B2D1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Glucose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EF64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1.21 (1.02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1.45)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B9B0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.03</w:t>
            </w:r>
          </w:p>
        </w:tc>
      </w:tr>
      <w:tr w:rsidR="00611099" w14:paraId="1CE7C109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C05D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Sex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0: Female, 1: Male)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83BA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 (0.68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0.99)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4705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.04</w:t>
            </w:r>
          </w:p>
        </w:tc>
      </w:tr>
      <w:tr w:rsidR="00611099" w14:paraId="0BFFCFFB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5258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Cholinesterase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E5D4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1.43 (1.01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2.02)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E2CF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.04</w:t>
            </w:r>
          </w:p>
        </w:tc>
      </w:tr>
      <w:tr w:rsidR="00611099" w14:paraId="3795DD88" w14:textId="77777777" w:rsidTr="00611099">
        <w:trPr>
          <w:trHeight w:val="622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A984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protein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0388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1.24 (1.01</w:t>
            </w:r>
            <w:r>
              <w:rPr>
                <w:rFonts w:ascii="Times New Roman" w:hAnsi="Times New Roman" w:cs="Times New Roman" w:hint="eastAsia"/>
              </w:rPr>
              <w:t>–</w:t>
            </w:r>
            <w:r>
              <w:rPr>
                <w:rFonts w:ascii="Times New Roman" w:hAnsi="Times New Roman" w:cs="Times New Roman"/>
              </w:rPr>
              <w:t>1.53)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4719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.04</w:t>
            </w:r>
          </w:p>
        </w:tc>
      </w:tr>
    </w:tbl>
    <w:bookmarkEnd w:id="0"/>
    <w:p w14:paraId="0B608F0A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are from univariable logistic regression models in the MDV and JMDC cohorts.</w:t>
      </w:r>
    </w:p>
    <w:p w14:paraId="125C23F0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OR, odds ratio; CI, confidence interval; TSH, thyroid-stimulating hormone; CRP, C-reactive protein; FT3, free triiodothyronine; PPI, proton pump inhibitor; MDV, Medical Data Vision; JMDC, Japan Medical Data Center.</w:t>
      </w:r>
    </w:p>
    <w:p w14:paraId="73DB7597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3B2607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2EC445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2C49DB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1A38A3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FBBC81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7B5AEF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22375C" w14:textId="11656076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0108E9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Univariable Cox Proportional Hazards Analysis for TTNT-D</w:t>
      </w:r>
    </w:p>
    <w:p w14:paraId="45B27C78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MDV cohort</w:t>
      </w:r>
    </w:p>
    <w:tbl>
      <w:tblPr>
        <w:tblStyle w:val="a3"/>
        <w:tblW w:w="9053" w:type="dxa"/>
        <w:tblInd w:w="-5" w:type="dxa"/>
        <w:tblLook w:val="04A0" w:firstRow="1" w:lastRow="0" w:firstColumn="1" w:lastColumn="0" w:noHBand="0" w:noVBand="1"/>
      </w:tblPr>
      <w:tblGrid>
        <w:gridCol w:w="3017"/>
        <w:gridCol w:w="3018"/>
        <w:gridCol w:w="3018"/>
      </w:tblGrid>
      <w:tr w:rsidR="00611099" w14:paraId="695ECCB8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DDC56" w14:textId="77777777" w:rsidR="00611099" w:rsidRDefault="006110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AB9CB" w14:textId="77777777" w:rsidR="00611099" w:rsidRDefault="006110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HR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65F9D" w14:textId="77777777" w:rsidR="00611099" w:rsidRDefault="006110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611099" w14:paraId="4057838E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0A20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Albumin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4078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1E05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33BBB4C5" w14:textId="77777777" w:rsidTr="00611099">
        <w:trPr>
          <w:trHeight w:val="307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EA94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LDH 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1596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F458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6C591F49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2CA4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ALP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7B28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9CF7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68AFDBE7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2148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CRP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B47C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C8B7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1FC1F177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40E2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0A55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4085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128C88BB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92AA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Chloride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76E36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0A8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6D044FE7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61D7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Sodium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431A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2611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026E58E1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A3DD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γ</w:t>
            </w:r>
            <w:r>
              <w:rPr>
                <w:rFonts w:ascii="Times New Roman" w:hAnsi="Times New Roman" w:cs="Times New Roman"/>
              </w:rPr>
              <w:t>-GT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4255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8930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1560C552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46C9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Hemoglobin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6567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0D965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0543F596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E952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WBC count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D0C7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4823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5DDAF9E8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1362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Hematocrit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7A55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F3B1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1C58685F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2329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Acetaminophen use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BA79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A2D4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4CAA03A7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8BAF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Platelet count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A316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5726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34815D16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AF60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C8A7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9962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2E8E16AF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CDA7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NSAIDs use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5563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9D0D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.001</w:t>
            </w:r>
          </w:p>
        </w:tc>
      </w:tr>
      <w:tr w:rsidR="00611099" w14:paraId="5F88EC5D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9092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RBC count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1AF6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2FB2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.002</w:t>
            </w:r>
          </w:p>
        </w:tc>
      </w:tr>
      <w:tr w:rsidR="00611099" w14:paraId="6152038F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0A1A6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Potassium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62C6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34A9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.003</w:t>
            </w:r>
          </w:p>
        </w:tc>
      </w:tr>
      <w:tr w:rsidR="00611099" w14:paraId="187E24C6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F6A5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Steroid use 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EE92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2CEA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.003</w:t>
            </w:r>
          </w:p>
        </w:tc>
      </w:tr>
      <w:tr w:rsidR="00611099" w14:paraId="00715037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5867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Cholinesterase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34D9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501C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.004</w:t>
            </w:r>
          </w:p>
        </w:tc>
      </w:tr>
      <w:tr w:rsidR="00611099" w14:paraId="5F7762E2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EEE3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protein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4F86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AD05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.007</w:t>
            </w:r>
          </w:p>
        </w:tc>
      </w:tr>
      <w:tr w:rsidR="00611099" w14:paraId="3EB29739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96AA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FT3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DF18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85005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.01</w:t>
            </w:r>
          </w:p>
        </w:tc>
      </w:tr>
      <w:tr w:rsidR="00611099" w14:paraId="1CE47415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0438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PPI use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08A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8BA0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.01</w:t>
            </w:r>
          </w:p>
        </w:tc>
      </w:tr>
      <w:tr w:rsidR="00611099" w14:paraId="05B07BD2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61A8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73A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2C51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.01</w:t>
            </w:r>
          </w:p>
        </w:tc>
      </w:tr>
      <w:tr w:rsidR="00611099" w14:paraId="463C02AF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AE70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Inorganic Phosphorus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ECDA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4DAD5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.03</w:t>
            </w:r>
          </w:p>
        </w:tc>
      </w:tr>
    </w:tbl>
    <w:p w14:paraId="073FBD3C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JMDC cohort</w:t>
      </w:r>
    </w:p>
    <w:tbl>
      <w:tblPr>
        <w:tblStyle w:val="a3"/>
        <w:tblW w:w="9053" w:type="dxa"/>
        <w:tblInd w:w="-5" w:type="dxa"/>
        <w:tblLook w:val="04A0" w:firstRow="1" w:lastRow="0" w:firstColumn="1" w:lastColumn="0" w:noHBand="0" w:noVBand="1"/>
      </w:tblPr>
      <w:tblGrid>
        <w:gridCol w:w="3017"/>
        <w:gridCol w:w="3018"/>
        <w:gridCol w:w="3018"/>
      </w:tblGrid>
      <w:tr w:rsidR="00611099" w14:paraId="719AF088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B491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0BEB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HR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162D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611099" w14:paraId="60815389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A845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Albumin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4166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B957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5B5C8453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EAB3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CRP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B9E9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014D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520C3915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D46B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Sodium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D7BF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8BA9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79820052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6B3D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WBC count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F324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987F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46A705C1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331B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protein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710E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069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23D88650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4A5B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Hematocrit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626D6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CB2E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61C5ED45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5739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Hemoglobin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0617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7E48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46E25F9F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C6A0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Chloride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D437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24F2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410938E5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B22A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LDH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DADA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C782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6EA70C57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877C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RBC count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86EF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64A8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08397C7E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14EE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Antibiotics use 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BEF8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1.45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09CB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256CC647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9971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NSAIDs use 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4F78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1.49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826F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1B094A1E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F49C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CK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DB1FA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1B27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346DAE74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D192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ALP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B7045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EE54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461D741A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A68B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γ</w:t>
            </w:r>
            <w:r>
              <w:rPr>
                <w:rFonts w:ascii="Times New Roman" w:hAnsi="Times New Roman" w:cs="Times New Roman"/>
              </w:rPr>
              <w:t>-GT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F0BE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80FA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4F6CBF58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BDBA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PD-1 / PD-L1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6066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1.62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FB55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70FE734F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56CA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Acetaminophen use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65320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1.55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FFA9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13372C91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A9DD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PPI use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598E0" w14:textId="77777777" w:rsidR="00611099" w:rsidRDefault="00611099">
            <w:pPr>
              <w:tabs>
                <w:tab w:val="center" w:pos="1401"/>
                <w:tab w:val="right" w:pos="2802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>1.33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6682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&lt;.001</w:t>
            </w:r>
          </w:p>
        </w:tc>
      </w:tr>
      <w:tr w:rsidR="00611099" w14:paraId="53DDAEE5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7338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FT3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1FC31" w14:textId="77777777" w:rsidR="00611099" w:rsidRDefault="00611099">
            <w:pPr>
              <w:tabs>
                <w:tab w:val="center" w:pos="1401"/>
                <w:tab w:val="right" w:pos="2802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4BD43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.001</w:t>
            </w:r>
          </w:p>
        </w:tc>
      </w:tr>
      <w:tr w:rsidR="00611099" w14:paraId="6F7F872B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B752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Tchol</w:t>
            </w:r>
            <w:proofErr w:type="spellEnd"/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7ECA" w14:textId="77777777" w:rsidR="00611099" w:rsidRDefault="00611099">
            <w:pPr>
              <w:tabs>
                <w:tab w:val="center" w:pos="1401"/>
                <w:tab w:val="right" w:pos="2802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BE8D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.003</w:t>
            </w:r>
          </w:p>
        </w:tc>
      </w:tr>
      <w:tr w:rsidR="00611099" w14:paraId="4C75FC2C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1766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Potassium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74786" w14:textId="77777777" w:rsidR="00611099" w:rsidRDefault="00611099">
            <w:pPr>
              <w:tabs>
                <w:tab w:val="center" w:pos="1401"/>
                <w:tab w:val="right" w:pos="2802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  <w:t>1.13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FA2D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.004</w:t>
            </w:r>
          </w:p>
        </w:tc>
      </w:tr>
      <w:tr w:rsidR="00611099" w14:paraId="3315307C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8126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PT-INR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7D5C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05E7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.005</w:t>
            </w:r>
          </w:p>
        </w:tc>
      </w:tr>
      <w:tr w:rsidR="00611099" w14:paraId="27D2DE92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1C76F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CC49E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FAC5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.008</w:t>
            </w:r>
          </w:p>
        </w:tc>
      </w:tr>
      <w:tr w:rsidR="00611099" w14:paraId="7DE51618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14886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Platelet count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83371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A4C12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.01</w:t>
            </w:r>
          </w:p>
        </w:tc>
      </w:tr>
      <w:tr w:rsidR="00611099" w14:paraId="7B88DAA2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D8277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Amylase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2F0DD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F1BC4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.02</w:t>
            </w:r>
          </w:p>
        </w:tc>
      </w:tr>
      <w:tr w:rsidR="00611099" w14:paraId="2849E165" w14:textId="77777777" w:rsidTr="00611099">
        <w:trPr>
          <w:trHeight w:val="45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86E0B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Calcium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269D9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3791C" w14:textId="77777777" w:rsidR="00611099" w:rsidRDefault="006110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.046</w:t>
            </w:r>
          </w:p>
        </w:tc>
      </w:tr>
    </w:tbl>
    <w:p w14:paraId="35589857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are from univariable Cox proportional hazards models in the MDV and JMDC cohorts.</w:t>
      </w:r>
    </w:p>
    <w:p w14:paraId="22D9015F" w14:textId="77777777" w:rsidR="00611099" w:rsidRDefault="00611099" w:rsidP="006110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TTNT-D, time to next treatment or death; HR, hazard ratio; CI, confidence interval; LDH, lactate dehydrogenase; ALP, alkaline phosphatase; γ-GT, gamma-glutamyl transferase; AST, aspartate aminotransferase; ALT, alanine aminotransferase; WBC, white blood cell; RBC, red blood cell; FT3, free triiodothyronine; PT, prothrombin time; PT-INR, prothrombin time–international normalized ratio; eGFR, estimated glomerular filtration rate; CK, creatine kinase; MDV, Medical Data Vision; JMDC, Japan Medical Data Center.</w:t>
      </w:r>
    </w:p>
    <w:p w14:paraId="7A166317" w14:textId="6AB71226" w:rsidR="000108E9" w:rsidRDefault="000108E9">
      <w:pPr>
        <w:widowControl/>
        <w:jc w:val="left"/>
      </w:pPr>
      <w:r>
        <w:br w:type="page"/>
      </w:r>
    </w:p>
    <w:p w14:paraId="153A0233" w14:textId="49C9D78F" w:rsidR="000108E9" w:rsidRDefault="000108E9" w:rsidP="000108E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Table S3.</w:t>
      </w:r>
      <w:r w:rsidRPr="00A400BB">
        <w:t xml:space="preserve"> </w:t>
      </w:r>
      <w:r w:rsidRPr="00A400BB">
        <w:rPr>
          <w:rFonts w:ascii="Times New Roman" w:hAnsi="Times New Roman" w:cs="Times New Roman"/>
          <w:b/>
          <w:bCs/>
          <w:sz w:val="24"/>
          <w:szCs w:val="24"/>
        </w:rPr>
        <w:t xml:space="preserve">Multivariable Cox Proportional Hazards Models for </w:t>
      </w:r>
      <w:r w:rsidRPr="003C4DE3">
        <w:rPr>
          <w:rFonts w:ascii="Times New Roman" w:hAnsi="Times New Roman" w:cs="Times New Roman"/>
          <w:b/>
          <w:bCs/>
          <w:sz w:val="24"/>
          <w:szCs w:val="24"/>
        </w:rPr>
        <w:t>TTNT-D</w:t>
      </w:r>
    </w:p>
    <w:tbl>
      <w:tblPr>
        <w:tblStyle w:val="a3"/>
        <w:tblpPr w:leftFromText="142" w:rightFromText="142" w:vertAnchor="text" w:horzAnchor="margin" w:tblpY="638"/>
        <w:tblW w:w="8642" w:type="dxa"/>
        <w:tblInd w:w="0" w:type="dxa"/>
        <w:tblLook w:val="04A0" w:firstRow="1" w:lastRow="0" w:firstColumn="1" w:lastColumn="0" w:noHBand="0" w:noVBand="1"/>
      </w:tblPr>
      <w:tblGrid>
        <w:gridCol w:w="3105"/>
        <w:gridCol w:w="3107"/>
        <w:gridCol w:w="2430"/>
      </w:tblGrid>
      <w:tr w:rsidR="000108E9" w:rsidRPr="00080F7B" w14:paraId="22C0E426" w14:textId="77777777" w:rsidTr="004570CC">
        <w:trPr>
          <w:trHeight w:val="696"/>
        </w:trPr>
        <w:tc>
          <w:tcPr>
            <w:tcW w:w="3105" w:type="dxa"/>
            <w:vAlign w:val="center"/>
            <w:hideMark/>
          </w:tcPr>
          <w:p w14:paraId="6D73088F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2" w:name="_Hlk203319193"/>
            <w:r w:rsidRPr="001033D3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3107" w:type="dxa"/>
            <w:vAlign w:val="center"/>
            <w:hideMark/>
          </w:tcPr>
          <w:p w14:paraId="711C5254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33D3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2430" w:type="dxa"/>
            <w:vAlign w:val="center"/>
            <w:hideMark/>
          </w:tcPr>
          <w:p w14:paraId="668F4E6F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33D3"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Pr="001033D3"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0108E9" w:rsidRPr="00080F7B" w14:paraId="1558B18C" w14:textId="77777777" w:rsidTr="004570CC">
        <w:trPr>
          <w:trHeight w:val="849"/>
        </w:trPr>
        <w:tc>
          <w:tcPr>
            <w:tcW w:w="3105" w:type="dxa"/>
            <w:vAlign w:val="center"/>
            <w:hideMark/>
          </w:tcPr>
          <w:p w14:paraId="5CFD47E4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Albumin</w:t>
            </w:r>
          </w:p>
        </w:tc>
        <w:tc>
          <w:tcPr>
            <w:tcW w:w="3107" w:type="dxa"/>
            <w:vAlign w:val="center"/>
            <w:hideMark/>
          </w:tcPr>
          <w:p w14:paraId="7BBBD79B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75</w:t>
            </w:r>
            <w:r w:rsidRPr="001033D3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64</w:t>
            </w:r>
            <w:r w:rsidRPr="001033D3">
              <w:rPr>
                <w:rFonts w:ascii="Times New Roman" w:hAnsi="Times New Roman" w:cs="Times New Roman"/>
              </w:rPr>
              <w:t>–0.</w:t>
            </w:r>
            <w:r>
              <w:rPr>
                <w:rFonts w:ascii="Times New Roman" w:hAnsi="Times New Roman" w:cs="Times New Roman" w:hint="eastAsia"/>
              </w:rPr>
              <w:t>87</w:t>
            </w:r>
            <w:r w:rsidRPr="001033D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0" w:type="dxa"/>
            <w:vAlign w:val="center"/>
            <w:hideMark/>
          </w:tcPr>
          <w:p w14:paraId="704B5715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&lt;.001</w:t>
            </w:r>
          </w:p>
        </w:tc>
      </w:tr>
      <w:tr w:rsidR="000108E9" w:rsidRPr="00080F7B" w14:paraId="7BA02084" w14:textId="77777777" w:rsidTr="004570CC">
        <w:trPr>
          <w:trHeight w:val="704"/>
        </w:trPr>
        <w:tc>
          <w:tcPr>
            <w:tcW w:w="3105" w:type="dxa"/>
            <w:vAlign w:val="center"/>
            <w:hideMark/>
          </w:tcPr>
          <w:p w14:paraId="06A01783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LDH</w:t>
            </w:r>
          </w:p>
        </w:tc>
        <w:tc>
          <w:tcPr>
            <w:tcW w:w="3107" w:type="dxa"/>
            <w:vAlign w:val="center"/>
            <w:hideMark/>
          </w:tcPr>
          <w:p w14:paraId="46B2B34A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 w:hint="eastAsia"/>
              </w:rPr>
              <w:t>16</w:t>
            </w:r>
            <w:r w:rsidRPr="001033D3">
              <w:rPr>
                <w:rFonts w:ascii="Times New Roman" w:hAnsi="Times New Roman" w:cs="Times New Roman"/>
              </w:rPr>
              <w:t xml:space="preserve"> (1.0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1033D3">
              <w:rPr>
                <w:rFonts w:ascii="Times New Roman" w:hAnsi="Times New Roman" w:cs="Times New Roman"/>
              </w:rPr>
              <w:t>–1.</w:t>
            </w:r>
            <w:r>
              <w:rPr>
                <w:rFonts w:ascii="Times New Roman" w:hAnsi="Times New Roman" w:cs="Times New Roman" w:hint="eastAsia"/>
              </w:rPr>
              <w:t>26</w:t>
            </w:r>
            <w:r w:rsidRPr="001033D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0" w:type="dxa"/>
            <w:vAlign w:val="center"/>
            <w:hideMark/>
          </w:tcPr>
          <w:p w14:paraId="5094E849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&lt;.001</w:t>
            </w:r>
          </w:p>
        </w:tc>
      </w:tr>
      <w:tr w:rsidR="000108E9" w:rsidRPr="00080F7B" w14:paraId="61EBBA96" w14:textId="77777777" w:rsidTr="004570CC">
        <w:trPr>
          <w:trHeight w:val="686"/>
        </w:trPr>
        <w:tc>
          <w:tcPr>
            <w:tcW w:w="3105" w:type="dxa"/>
            <w:vAlign w:val="center"/>
            <w:hideMark/>
          </w:tcPr>
          <w:p w14:paraId="490C6CA7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Potassium</w:t>
            </w:r>
          </w:p>
        </w:tc>
        <w:tc>
          <w:tcPr>
            <w:tcW w:w="3107" w:type="dxa"/>
            <w:vAlign w:val="center"/>
            <w:hideMark/>
          </w:tcPr>
          <w:p w14:paraId="7CB11084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 w:hint="eastAsia"/>
              </w:rPr>
              <w:t>12</w:t>
            </w:r>
            <w:r w:rsidRPr="001033D3">
              <w:rPr>
                <w:rFonts w:ascii="Times New Roman" w:hAnsi="Times New Roman" w:cs="Times New Roman"/>
              </w:rPr>
              <w:t xml:space="preserve"> (1.0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1033D3">
              <w:rPr>
                <w:rFonts w:ascii="Times New Roman" w:hAnsi="Times New Roman" w:cs="Times New Roman"/>
              </w:rPr>
              <w:t>–1.</w:t>
            </w:r>
            <w:r>
              <w:rPr>
                <w:rFonts w:ascii="Times New Roman" w:hAnsi="Times New Roman" w:cs="Times New Roman" w:hint="eastAsia"/>
              </w:rPr>
              <w:t>23</w:t>
            </w:r>
            <w:r w:rsidRPr="001033D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0" w:type="dxa"/>
            <w:vAlign w:val="center"/>
            <w:hideMark/>
          </w:tcPr>
          <w:p w14:paraId="2FD38D98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0108E9" w:rsidRPr="00080F7B" w14:paraId="481C06F7" w14:textId="77777777" w:rsidTr="004570CC">
        <w:trPr>
          <w:trHeight w:val="686"/>
        </w:trPr>
        <w:tc>
          <w:tcPr>
            <w:tcW w:w="3105" w:type="dxa"/>
            <w:vAlign w:val="center"/>
          </w:tcPr>
          <w:p w14:paraId="2B61F971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5933A5">
              <w:rPr>
                <w:rFonts w:ascii="Times New Roman" w:hAnsi="Times New Roman" w:cs="Times New Roman" w:hint="eastAsia"/>
              </w:rPr>
              <w:t>Acetaminophen</w:t>
            </w:r>
            <w:r>
              <w:rPr>
                <w:rFonts w:ascii="Times New Roman" w:hAnsi="Times New Roman" w:cs="Times New Roman" w:hint="eastAsia"/>
              </w:rPr>
              <w:t xml:space="preserve"> use</w:t>
            </w:r>
          </w:p>
        </w:tc>
        <w:tc>
          <w:tcPr>
            <w:tcW w:w="3107" w:type="dxa"/>
            <w:vAlign w:val="center"/>
          </w:tcPr>
          <w:p w14:paraId="68AB1B92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 w:rsidRPr="001033D3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 w:hint="eastAsia"/>
              </w:rPr>
              <w:t>29</w:t>
            </w:r>
            <w:r w:rsidRPr="001033D3">
              <w:rPr>
                <w:rFonts w:ascii="Times New Roman" w:hAnsi="Times New Roman" w:cs="Times New Roman"/>
              </w:rPr>
              <w:t xml:space="preserve"> (1.0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1033D3">
              <w:rPr>
                <w:rFonts w:ascii="Times New Roman" w:hAnsi="Times New Roman" w:cs="Times New Roman"/>
              </w:rPr>
              <w:t>–1.</w:t>
            </w:r>
            <w:r>
              <w:rPr>
                <w:rFonts w:ascii="Times New Roman" w:hAnsi="Times New Roman" w:cs="Times New Roman" w:hint="eastAsia"/>
              </w:rPr>
              <w:t>64</w:t>
            </w:r>
            <w:r w:rsidRPr="001033D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0" w:type="dxa"/>
            <w:vAlign w:val="center"/>
          </w:tcPr>
          <w:p w14:paraId="074DA0BC" w14:textId="77777777" w:rsidR="000108E9" w:rsidRPr="001033D3" w:rsidRDefault="000108E9" w:rsidP="004570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.041</w:t>
            </w:r>
          </w:p>
        </w:tc>
      </w:tr>
    </w:tbl>
    <w:bookmarkEnd w:id="2"/>
    <w:p w14:paraId="7644142F" w14:textId="77777777" w:rsidR="000108E9" w:rsidRPr="003C4DE3" w:rsidRDefault="000108E9" w:rsidP="000108E9">
      <w:pPr>
        <w:pStyle w:val="a8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4DE3">
        <w:rPr>
          <w:rFonts w:ascii="Times New Roman" w:hAnsi="Times New Roman" w:cs="Times New Roman"/>
          <w:b/>
          <w:bCs/>
          <w:sz w:val="24"/>
          <w:szCs w:val="24"/>
        </w:rPr>
        <w:t>M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DV</w:t>
      </w:r>
      <w:r w:rsidRPr="003C4DE3">
        <w:rPr>
          <w:rFonts w:ascii="Times New Roman" w:hAnsi="Times New Roman" w:cs="Times New Roman"/>
          <w:b/>
          <w:bCs/>
          <w:sz w:val="24"/>
          <w:szCs w:val="24"/>
        </w:rPr>
        <w:t xml:space="preserve"> Cohort</w:t>
      </w:r>
    </w:p>
    <w:p w14:paraId="2CC742D7" w14:textId="77777777" w:rsidR="000108E9" w:rsidRPr="003C4DE3" w:rsidRDefault="000108E9" w:rsidP="000108E9">
      <w:pPr>
        <w:pStyle w:val="a8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JMDC</w:t>
      </w:r>
      <w:r w:rsidRPr="003C4DE3">
        <w:rPr>
          <w:rFonts w:ascii="Times New Roman" w:hAnsi="Times New Roman" w:cs="Times New Roman"/>
          <w:b/>
          <w:bCs/>
          <w:sz w:val="24"/>
          <w:szCs w:val="24"/>
        </w:rPr>
        <w:t xml:space="preserve"> Cohort</w:t>
      </w:r>
    </w:p>
    <w:tbl>
      <w:tblPr>
        <w:tblStyle w:val="a3"/>
        <w:tblpPr w:leftFromText="142" w:rightFromText="142" w:vertAnchor="text" w:horzAnchor="margin" w:tblpY="140"/>
        <w:tblW w:w="8642" w:type="dxa"/>
        <w:tblInd w:w="0" w:type="dxa"/>
        <w:tblLook w:val="04A0" w:firstRow="1" w:lastRow="0" w:firstColumn="1" w:lastColumn="0" w:noHBand="0" w:noVBand="1"/>
      </w:tblPr>
      <w:tblGrid>
        <w:gridCol w:w="3017"/>
        <w:gridCol w:w="3018"/>
        <w:gridCol w:w="2607"/>
      </w:tblGrid>
      <w:tr w:rsidR="000108E9" w:rsidRPr="00080F7B" w14:paraId="4B52419D" w14:textId="77777777" w:rsidTr="004570CC">
        <w:trPr>
          <w:trHeight w:val="705"/>
        </w:trPr>
        <w:tc>
          <w:tcPr>
            <w:tcW w:w="3017" w:type="dxa"/>
            <w:vAlign w:val="center"/>
            <w:hideMark/>
          </w:tcPr>
          <w:p w14:paraId="735BFE01" w14:textId="77777777" w:rsidR="000108E9" w:rsidRPr="00EB7BBE" w:rsidRDefault="000108E9" w:rsidP="004570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B7BBE">
              <w:rPr>
                <w:rFonts w:ascii="Times New Roman" w:hAnsi="Times New Roman" w:cs="Times New Roman" w:hint="eastAsia"/>
                <w:b/>
                <w:bCs/>
              </w:rPr>
              <w:t>Variable</w:t>
            </w:r>
          </w:p>
        </w:tc>
        <w:tc>
          <w:tcPr>
            <w:tcW w:w="3018" w:type="dxa"/>
            <w:vAlign w:val="center"/>
            <w:hideMark/>
          </w:tcPr>
          <w:p w14:paraId="2B2C6CA4" w14:textId="77777777" w:rsidR="000108E9" w:rsidRPr="00EB7BBE" w:rsidRDefault="000108E9" w:rsidP="004570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B7BBE">
              <w:rPr>
                <w:rFonts w:ascii="Times New Roman" w:hAnsi="Times New Roman" w:cs="Times New Roman" w:hint="eastAsia"/>
                <w:b/>
                <w:bCs/>
              </w:rPr>
              <w:t>HR (95% CI)</w:t>
            </w:r>
          </w:p>
        </w:tc>
        <w:tc>
          <w:tcPr>
            <w:tcW w:w="2607" w:type="dxa"/>
            <w:vAlign w:val="center"/>
            <w:hideMark/>
          </w:tcPr>
          <w:p w14:paraId="6250A837" w14:textId="77777777" w:rsidR="000108E9" w:rsidRPr="00EB7BBE" w:rsidRDefault="000108E9" w:rsidP="004570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B7BBE">
              <w:rPr>
                <w:rFonts w:ascii="Times New Roman" w:hAnsi="Times New Roman" w:cs="Times New Roman" w:hint="eastAsia"/>
                <w:b/>
                <w:bCs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Pr="00EB7BBE">
              <w:rPr>
                <w:rFonts w:ascii="Times New Roman" w:hAnsi="Times New Roman" w:cs="Times New Roman" w:hint="eastAsia"/>
                <w:b/>
                <w:bCs/>
              </w:rPr>
              <w:t>value</w:t>
            </w:r>
          </w:p>
        </w:tc>
      </w:tr>
      <w:tr w:rsidR="000108E9" w:rsidRPr="00080F7B" w14:paraId="69C9328F" w14:textId="77777777" w:rsidTr="004570CC">
        <w:trPr>
          <w:trHeight w:val="795"/>
        </w:trPr>
        <w:tc>
          <w:tcPr>
            <w:tcW w:w="3017" w:type="dxa"/>
            <w:vAlign w:val="center"/>
            <w:hideMark/>
          </w:tcPr>
          <w:p w14:paraId="2DABF2A3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Albumin</w:t>
            </w:r>
          </w:p>
        </w:tc>
        <w:tc>
          <w:tcPr>
            <w:tcW w:w="3018" w:type="dxa"/>
            <w:vAlign w:val="center"/>
            <w:hideMark/>
          </w:tcPr>
          <w:p w14:paraId="38881F72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0.</w:t>
            </w:r>
            <w:r>
              <w:rPr>
                <w:rFonts w:hint="eastAsia"/>
              </w:rPr>
              <w:t>7</w:t>
            </w:r>
            <w:r w:rsidRPr="00080F7B">
              <w:rPr>
                <w:rFonts w:hint="eastAsia"/>
              </w:rPr>
              <w:t>9 (0.</w:t>
            </w:r>
            <w:r>
              <w:rPr>
                <w:rFonts w:hint="eastAsia"/>
              </w:rPr>
              <w:t>68</w:t>
            </w:r>
            <w:r w:rsidRPr="00080F7B">
              <w:rPr>
                <w:rFonts w:hint="eastAsia"/>
              </w:rPr>
              <w:t>–0.</w:t>
            </w:r>
            <w:r>
              <w:rPr>
                <w:rFonts w:hint="eastAsia"/>
              </w:rPr>
              <w:t>92</w:t>
            </w:r>
            <w:r w:rsidRPr="00080F7B">
              <w:rPr>
                <w:rFonts w:hint="eastAsia"/>
              </w:rPr>
              <w:t>)</w:t>
            </w:r>
          </w:p>
        </w:tc>
        <w:tc>
          <w:tcPr>
            <w:tcW w:w="2607" w:type="dxa"/>
            <w:vAlign w:val="center"/>
            <w:hideMark/>
          </w:tcPr>
          <w:p w14:paraId="592B3626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.00</w:t>
            </w:r>
            <w:r>
              <w:rPr>
                <w:rFonts w:hint="eastAsia"/>
              </w:rPr>
              <w:t>2</w:t>
            </w:r>
          </w:p>
        </w:tc>
      </w:tr>
      <w:tr w:rsidR="000108E9" w:rsidRPr="00080F7B" w14:paraId="0134CE65" w14:textId="77777777" w:rsidTr="004570CC">
        <w:trPr>
          <w:trHeight w:val="795"/>
        </w:trPr>
        <w:tc>
          <w:tcPr>
            <w:tcW w:w="3017" w:type="dxa"/>
            <w:vAlign w:val="center"/>
            <w:hideMark/>
          </w:tcPr>
          <w:p w14:paraId="66A58139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Platelet count</w:t>
            </w:r>
          </w:p>
        </w:tc>
        <w:tc>
          <w:tcPr>
            <w:tcW w:w="3018" w:type="dxa"/>
            <w:vAlign w:val="center"/>
            <w:hideMark/>
          </w:tcPr>
          <w:p w14:paraId="765B4969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0.</w:t>
            </w:r>
            <w:r>
              <w:rPr>
                <w:rFonts w:hint="eastAsia"/>
              </w:rPr>
              <w:t>87</w:t>
            </w:r>
            <w:r w:rsidRPr="00080F7B">
              <w:rPr>
                <w:rFonts w:hint="eastAsia"/>
              </w:rPr>
              <w:t xml:space="preserve"> (0.</w:t>
            </w:r>
            <w:r>
              <w:rPr>
                <w:rFonts w:hint="eastAsia"/>
              </w:rPr>
              <w:t>78</w:t>
            </w:r>
            <w:r w:rsidRPr="00080F7B">
              <w:rPr>
                <w:rFonts w:hint="eastAsia"/>
              </w:rPr>
              <w:t>–</w:t>
            </w:r>
            <w:r>
              <w:rPr>
                <w:rFonts w:hint="eastAsia"/>
              </w:rPr>
              <w:t>0.97</w:t>
            </w:r>
            <w:r w:rsidRPr="00080F7B">
              <w:rPr>
                <w:rFonts w:hint="eastAsia"/>
              </w:rPr>
              <w:t>)</w:t>
            </w:r>
          </w:p>
        </w:tc>
        <w:tc>
          <w:tcPr>
            <w:tcW w:w="2607" w:type="dxa"/>
            <w:vAlign w:val="center"/>
            <w:hideMark/>
          </w:tcPr>
          <w:p w14:paraId="271C3BF4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.0</w:t>
            </w:r>
            <w:r>
              <w:rPr>
                <w:rFonts w:hint="eastAsia"/>
              </w:rPr>
              <w:t>1</w:t>
            </w:r>
          </w:p>
        </w:tc>
      </w:tr>
      <w:tr w:rsidR="000108E9" w:rsidRPr="00080F7B" w14:paraId="0195A2B9" w14:textId="77777777" w:rsidTr="004570CC">
        <w:trPr>
          <w:trHeight w:val="795"/>
        </w:trPr>
        <w:tc>
          <w:tcPr>
            <w:tcW w:w="3017" w:type="dxa"/>
            <w:vAlign w:val="center"/>
            <w:hideMark/>
          </w:tcPr>
          <w:p w14:paraId="61DEA87E" w14:textId="77777777" w:rsidR="000108E9" w:rsidRPr="00080F7B" w:rsidRDefault="000108E9" w:rsidP="004570CC">
            <w:pPr>
              <w:jc w:val="center"/>
            </w:pPr>
            <w:r>
              <w:rPr>
                <w:rFonts w:hint="eastAsia"/>
              </w:rPr>
              <w:t>LDH</w:t>
            </w:r>
          </w:p>
        </w:tc>
        <w:tc>
          <w:tcPr>
            <w:tcW w:w="3018" w:type="dxa"/>
            <w:vAlign w:val="center"/>
            <w:hideMark/>
          </w:tcPr>
          <w:p w14:paraId="35F2E5A2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1.</w:t>
            </w:r>
            <w:r>
              <w:rPr>
                <w:rFonts w:hint="eastAsia"/>
              </w:rPr>
              <w:t>15</w:t>
            </w:r>
            <w:r w:rsidRPr="00080F7B">
              <w:rPr>
                <w:rFonts w:hint="eastAsia"/>
              </w:rPr>
              <w:t xml:space="preserve"> (1.0</w:t>
            </w:r>
            <w:r>
              <w:rPr>
                <w:rFonts w:hint="eastAsia"/>
              </w:rPr>
              <w:t>2</w:t>
            </w:r>
            <w:r w:rsidRPr="00080F7B">
              <w:rPr>
                <w:rFonts w:hint="eastAsia"/>
              </w:rPr>
              <w:t>–1.</w:t>
            </w:r>
            <w:r>
              <w:rPr>
                <w:rFonts w:hint="eastAsia"/>
              </w:rPr>
              <w:t>30</w:t>
            </w:r>
            <w:r w:rsidRPr="00080F7B">
              <w:rPr>
                <w:rFonts w:hint="eastAsia"/>
              </w:rPr>
              <w:t>)</w:t>
            </w:r>
          </w:p>
        </w:tc>
        <w:tc>
          <w:tcPr>
            <w:tcW w:w="2607" w:type="dxa"/>
            <w:vAlign w:val="center"/>
            <w:hideMark/>
          </w:tcPr>
          <w:p w14:paraId="42604075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.0</w:t>
            </w:r>
            <w:r>
              <w:rPr>
                <w:rFonts w:hint="eastAsia"/>
              </w:rPr>
              <w:t>2</w:t>
            </w:r>
          </w:p>
        </w:tc>
      </w:tr>
      <w:tr w:rsidR="000108E9" w:rsidRPr="00080F7B" w14:paraId="79AB4199" w14:textId="77777777" w:rsidTr="004570CC">
        <w:trPr>
          <w:trHeight w:val="795"/>
        </w:trPr>
        <w:tc>
          <w:tcPr>
            <w:tcW w:w="3017" w:type="dxa"/>
            <w:vAlign w:val="center"/>
          </w:tcPr>
          <w:p w14:paraId="64903AFE" w14:textId="77777777" w:rsidR="000108E9" w:rsidRDefault="000108E9" w:rsidP="004570CC">
            <w:pPr>
              <w:jc w:val="center"/>
            </w:pPr>
            <w:r w:rsidRPr="00080F7B">
              <w:rPr>
                <w:rFonts w:hint="eastAsia"/>
              </w:rPr>
              <w:t>Total protein</w:t>
            </w:r>
          </w:p>
        </w:tc>
        <w:tc>
          <w:tcPr>
            <w:tcW w:w="3018" w:type="dxa"/>
            <w:vAlign w:val="center"/>
          </w:tcPr>
          <w:p w14:paraId="0C340D6D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0.8</w:t>
            </w:r>
            <w:r>
              <w:rPr>
                <w:rFonts w:hint="eastAsia"/>
              </w:rPr>
              <w:t>8</w:t>
            </w:r>
            <w:r w:rsidRPr="00080F7B">
              <w:rPr>
                <w:rFonts w:hint="eastAsia"/>
              </w:rPr>
              <w:t xml:space="preserve"> (0.7</w:t>
            </w:r>
            <w:r>
              <w:rPr>
                <w:rFonts w:hint="eastAsia"/>
              </w:rPr>
              <w:t>9</w:t>
            </w:r>
            <w:r w:rsidRPr="00080F7B">
              <w:rPr>
                <w:rFonts w:hint="eastAsia"/>
              </w:rPr>
              <w:t>–</w:t>
            </w:r>
            <w:r>
              <w:rPr>
                <w:rFonts w:hint="eastAsia"/>
              </w:rPr>
              <w:t>0.98</w:t>
            </w:r>
            <w:r w:rsidRPr="00080F7B">
              <w:rPr>
                <w:rFonts w:hint="eastAsia"/>
              </w:rPr>
              <w:t>)</w:t>
            </w:r>
          </w:p>
        </w:tc>
        <w:tc>
          <w:tcPr>
            <w:tcW w:w="2607" w:type="dxa"/>
            <w:vAlign w:val="center"/>
          </w:tcPr>
          <w:p w14:paraId="43F3C3CC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.0</w:t>
            </w:r>
            <w:r>
              <w:rPr>
                <w:rFonts w:hint="eastAsia"/>
              </w:rPr>
              <w:t>3</w:t>
            </w:r>
          </w:p>
        </w:tc>
      </w:tr>
      <w:tr w:rsidR="000108E9" w:rsidRPr="00080F7B" w14:paraId="05A69772" w14:textId="77777777" w:rsidTr="004570CC">
        <w:trPr>
          <w:trHeight w:val="795"/>
        </w:trPr>
        <w:tc>
          <w:tcPr>
            <w:tcW w:w="3017" w:type="dxa"/>
            <w:vAlign w:val="center"/>
            <w:hideMark/>
          </w:tcPr>
          <w:p w14:paraId="3A007847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PD-1 / PD-L1</w:t>
            </w:r>
          </w:p>
        </w:tc>
        <w:tc>
          <w:tcPr>
            <w:tcW w:w="3018" w:type="dxa"/>
            <w:vAlign w:val="center"/>
            <w:hideMark/>
          </w:tcPr>
          <w:p w14:paraId="3F1312A3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1.3</w:t>
            </w:r>
            <w:r>
              <w:rPr>
                <w:rFonts w:hint="eastAsia"/>
              </w:rPr>
              <w:t>3</w:t>
            </w:r>
            <w:r w:rsidRPr="00080F7B">
              <w:rPr>
                <w:rFonts w:hint="eastAsia"/>
              </w:rPr>
              <w:t xml:space="preserve"> (1.0</w:t>
            </w:r>
            <w:r>
              <w:rPr>
                <w:rFonts w:hint="eastAsia"/>
              </w:rPr>
              <w:t>0</w:t>
            </w:r>
            <w:r w:rsidRPr="00080F7B">
              <w:rPr>
                <w:rFonts w:hint="eastAsia"/>
              </w:rPr>
              <w:t>–1.7</w:t>
            </w:r>
            <w:r>
              <w:rPr>
                <w:rFonts w:hint="eastAsia"/>
              </w:rPr>
              <w:t>7</w:t>
            </w:r>
            <w:r w:rsidRPr="00080F7B">
              <w:rPr>
                <w:rFonts w:hint="eastAsia"/>
              </w:rPr>
              <w:t>)</w:t>
            </w:r>
          </w:p>
        </w:tc>
        <w:tc>
          <w:tcPr>
            <w:tcW w:w="2607" w:type="dxa"/>
            <w:vAlign w:val="center"/>
            <w:hideMark/>
          </w:tcPr>
          <w:p w14:paraId="59BEBEB2" w14:textId="77777777" w:rsidR="000108E9" w:rsidRPr="00080F7B" w:rsidRDefault="000108E9" w:rsidP="004570CC">
            <w:pPr>
              <w:jc w:val="center"/>
            </w:pPr>
            <w:r w:rsidRPr="00080F7B">
              <w:rPr>
                <w:rFonts w:hint="eastAsia"/>
              </w:rPr>
              <w:t>.04</w:t>
            </w:r>
            <w:r>
              <w:rPr>
                <w:rFonts w:hint="eastAsia"/>
              </w:rPr>
              <w:t>7</w:t>
            </w:r>
          </w:p>
        </w:tc>
      </w:tr>
    </w:tbl>
    <w:p w14:paraId="630CAFA7" w14:textId="749CD089" w:rsidR="000718B3" w:rsidRDefault="000108E9" w:rsidP="000108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02536">
        <w:rPr>
          <w:rFonts w:ascii="Times New Roman" w:hAnsi="Times New Roman" w:cs="Times New Roman"/>
          <w:sz w:val="24"/>
          <w:szCs w:val="24"/>
        </w:rPr>
        <w:t>HRs and 95% CIs were obtained from multivariable Cox proportional hazards models including clinically relevant covariates.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741A">
        <w:rPr>
          <w:rFonts w:ascii="Times New Roman" w:hAnsi="Times New Roman" w:cs="Times New Roman"/>
          <w:sz w:val="24"/>
          <w:szCs w:val="24"/>
        </w:rPr>
        <w:t xml:space="preserve">Abbreviations: TTNT-D, time to next treatment </w:t>
      </w:r>
      <w:r w:rsidRPr="0086741A">
        <w:rPr>
          <w:rFonts w:ascii="Times New Roman" w:hAnsi="Times New Roman" w:cs="Times New Roman"/>
          <w:sz w:val="24"/>
          <w:szCs w:val="24"/>
        </w:rPr>
        <w:lastRenderedPageBreak/>
        <w:t>or death; HR, hazard ratio; CI, confidence interval; MDV, Medical Data Vision; JMDC, Japan Medical Data Center; LDH, lactate dehydrogenase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EF91EF1" w14:textId="77777777" w:rsidR="000718B3" w:rsidRDefault="000718B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A2ABCE1" w14:textId="39849947" w:rsidR="000108E9" w:rsidRPr="000718B3" w:rsidRDefault="000718B3" w:rsidP="000108E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718B3">
        <w:rPr>
          <w:rFonts w:ascii="Times New Roman" w:hAnsi="Times New Roman" w:cs="Times New Roman"/>
          <w:b/>
          <w:sz w:val="24"/>
          <w:szCs w:val="24"/>
        </w:rPr>
        <w:lastRenderedPageBreak/>
        <w:t>Supplementary Figure S1</w:t>
      </w:r>
    </w:p>
    <w:p w14:paraId="0C402E39" w14:textId="74C1F537" w:rsidR="0058278B" w:rsidRDefault="000718B3">
      <w:r>
        <w:rPr>
          <w:noProof/>
        </w:rPr>
        <w:drawing>
          <wp:inline distT="0" distB="0" distL="0" distR="0" wp14:anchorId="7574B60E" wp14:editId="6A70F327">
            <wp:extent cx="5458157" cy="1819275"/>
            <wp:effectExtent l="0" t="0" r="952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501" cy="182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92CF9" w14:textId="3F6F3F2C" w:rsidR="000718B3" w:rsidRDefault="000718B3"/>
    <w:p w14:paraId="28D948CD" w14:textId="77777777" w:rsidR="000718B3" w:rsidRDefault="000718B3" w:rsidP="000718B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9D75859" w14:textId="4E86EA59" w:rsidR="000718B3" w:rsidRDefault="000718B3" w:rsidP="000718B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718B3">
        <w:rPr>
          <w:rFonts w:ascii="Times New Roman" w:hAnsi="Times New Roman" w:cs="Times New Roman"/>
          <w:b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14:paraId="05340830" w14:textId="3A9A1066" w:rsidR="000718B3" w:rsidRPr="000718B3" w:rsidRDefault="000718B3" w:rsidP="000718B3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noProof/>
        </w:rPr>
        <w:drawing>
          <wp:inline distT="0" distB="0" distL="0" distR="0" wp14:anchorId="4373DCF1" wp14:editId="40A9D616">
            <wp:extent cx="5505450" cy="1835366"/>
            <wp:effectExtent l="0" t="0" r="0" b="0"/>
            <wp:docPr id="7" name="コンテンツ プレースホルダー 6">
              <a:extLst xmlns:a="http://schemas.openxmlformats.org/drawingml/2006/main">
                <a:ext uri="{FF2B5EF4-FFF2-40B4-BE49-F238E27FC236}">
                  <a16:creationId xmlns:a16="http://schemas.microsoft.com/office/drawing/2014/main" id="{CF4CDB64-AC39-D581-9C5B-A9102305D61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コンテンツ プレースホルダー 6">
                      <a:extLst>
                        <a:ext uri="{FF2B5EF4-FFF2-40B4-BE49-F238E27FC236}">
                          <a16:creationId xmlns:a16="http://schemas.microsoft.com/office/drawing/2014/main" id="{CF4CDB64-AC39-D581-9C5B-A9102305D61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07391" cy="183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18B3" w:rsidRPr="000718B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07A601" w14:textId="77777777" w:rsidR="00D17522" w:rsidRDefault="00D17522" w:rsidP="000108E9">
      <w:r>
        <w:separator/>
      </w:r>
    </w:p>
  </w:endnote>
  <w:endnote w:type="continuationSeparator" w:id="0">
    <w:p w14:paraId="1DCCB680" w14:textId="77777777" w:rsidR="00D17522" w:rsidRDefault="00D17522" w:rsidP="00010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BADDCA" w14:textId="77777777" w:rsidR="00D17522" w:rsidRDefault="00D17522" w:rsidP="000108E9">
      <w:r>
        <w:separator/>
      </w:r>
    </w:p>
  </w:footnote>
  <w:footnote w:type="continuationSeparator" w:id="0">
    <w:p w14:paraId="782AEB79" w14:textId="77777777" w:rsidR="00D17522" w:rsidRDefault="00D17522" w:rsidP="000108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9860E6"/>
    <w:multiLevelType w:val="hybridMultilevel"/>
    <w:tmpl w:val="F91C5AFA"/>
    <w:lvl w:ilvl="0" w:tplc="5DE2FA7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7E9E59C1"/>
    <w:multiLevelType w:val="hybridMultilevel"/>
    <w:tmpl w:val="934EADCA"/>
    <w:lvl w:ilvl="0" w:tplc="D5F0D658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099"/>
    <w:rsid w:val="000108E9"/>
    <w:rsid w:val="000718B3"/>
    <w:rsid w:val="0012770A"/>
    <w:rsid w:val="0058278B"/>
    <w:rsid w:val="00611099"/>
    <w:rsid w:val="009A07F9"/>
    <w:rsid w:val="00A9030E"/>
    <w:rsid w:val="00BB55D5"/>
    <w:rsid w:val="00D17522"/>
    <w:rsid w:val="00D6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53826CC"/>
  <w15:chartTrackingRefBased/>
  <w15:docId w15:val="{279063FF-7096-4CC9-AE83-02310F2A5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109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109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108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08E9"/>
  </w:style>
  <w:style w:type="paragraph" w:styleId="a6">
    <w:name w:val="footer"/>
    <w:basedOn w:val="a"/>
    <w:link w:val="a7"/>
    <w:uiPriority w:val="99"/>
    <w:unhideWhenUsed/>
    <w:rsid w:val="000108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08E9"/>
  </w:style>
  <w:style w:type="paragraph" w:styleId="a8">
    <w:name w:val="List Paragraph"/>
    <w:basedOn w:val="a"/>
    <w:uiPriority w:val="34"/>
    <w:qFormat/>
    <w:rsid w:val="000108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3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4F7B1-C098-454B-8E0B-7B7AE6A05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谷岡 真樹</dc:creator>
  <cp:keywords/>
  <dc:description/>
  <cp:lastModifiedBy>谷岡 真樹</cp:lastModifiedBy>
  <cp:revision>3</cp:revision>
  <dcterms:created xsi:type="dcterms:W3CDTF">2025-11-25T12:32:00Z</dcterms:created>
  <dcterms:modified xsi:type="dcterms:W3CDTF">2025-11-25T12:36:00Z</dcterms:modified>
</cp:coreProperties>
</file>