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7699B" w14:textId="115C2415" w:rsidR="006F4737" w:rsidRPr="003B5821" w:rsidRDefault="006F4737" w:rsidP="006F4737">
      <w:pPr>
        <w:spacing w:after="0"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</w:t>
      </w:r>
      <w:r w:rsidR="007328BC">
        <w:rPr>
          <w:rFonts w:ascii="Arial" w:hAnsi="Arial" w:cs="Arial"/>
          <w:b/>
          <w:bCs/>
          <w:sz w:val="20"/>
          <w:szCs w:val="20"/>
        </w:rPr>
        <w:t>ry</w:t>
      </w:r>
      <w:r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D902F4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 Trial schema</w:t>
      </w:r>
      <w:r w:rsidR="003437C9">
        <w:rPr>
          <w:rFonts w:ascii="Arial" w:hAnsi="Arial" w:cs="Arial"/>
          <w:b/>
          <w:bCs/>
          <w:sz w:val="20"/>
          <w:szCs w:val="20"/>
        </w:rPr>
        <w:t>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DAB668D" w14:textId="52838333" w:rsidR="006F4737" w:rsidRDefault="00875C82" w:rsidP="006F4737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875C82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6B25779" wp14:editId="1C3AE08E">
            <wp:extent cx="5943600" cy="5040630"/>
            <wp:effectExtent l="0" t="0" r="0" b="7620"/>
            <wp:docPr id="1050867442" name="Picture 1" descr="A diagram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67442" name="Picture 1" descr="A diagram of a tes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80EF" w14:textId="6992E13D" w:rsidR="00D773B8" w:rsidRDefault="00D773B8" w:rsidP="00D773B8">
      <w:pPr>
        <w:rPr>
          <w:rFonts w:ascii="Arial" w:hAnsi="Arial" w:cs="Arial"/>
          <w:b/>
          <w:bCs/>
          <w:sz w:val="20"/>
          <w:szCs w:val="20"/>
        </w:rPr>
      </w:pPr>
      <w:r w:rsidRPr="0035580D">
        <w:rPr>
          <w:rFonts w:ascii="Arial" w:hAnsi="Arial" w:cs="Arial"/>
          <w:b/>
          <w:bCs/>
          <w:sz w:val="20"/>
          <w:szCs w:val="20"/>
        </w:rPr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 w:rsidRPr="0035580D"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D902F4">
        <w:rPr>
          <w:rFonts w:ascii="Arial" w:hAnsi="Arial" w:cs="Arial"/>
          <w:b/>
          <w:bCs/>
          <w:sz w:val="20"/>
          <w:szCs w:val="20"/>
        </w:rPr>
        <w:t>1</w:t>
      </w:r>
      <w:r w:rsidRPr="0035580D">
        <w:rPr>
          <w:rFonts w:ascii="Arial" w:hAnsi="Arial" w:cs="Arial"/>
          <w:b/>
          <w:bCs/>
          <w:sz w:val="20"/>
          <w:szCs w:val="20"/>
        </w:rPr>
        <w:t xml:space="preserve"> Legend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3AD3E5C7" w14:textId="33DC4741" w:rsidR="00134C02" w:rsidRPr="00134C02" w:rsidRDefault="00134C02" w:rsidP="004F29E7">
      <w:pPr>
        <w:rPr>
          <w:rFonts w:ascii="Arial" w:hAnsi="Arial" w:cs="Arial"/>
          <w:sz w:val="20"/>
          <w:szCs w:val="20"/>
        </w:rPr>
      </w:pPr>
      <w:r w:rsidRPr="00134C02">
        <w:rPr>
          <w:rFonts w:ascii="Arial" w:hAnsi="Arial" w:cs="Arial"/>
          <w:sz w:val="20"/>
          <w:szCs w:val="20"/>
        </w:rPr>
        <w:t>Trial schema</w:t>
      </w:r>
      <w:r w:rsidR="004F29E7">
        <w:rPr>
          <w:rFonts w:ascii="Arial" w:hAnsi="Arial" w:cs="Arial"/>
          <w:sz w:val="20"/>
          <w:szCs w:val="20"/>
        </w:rPr>
        <w:t xml:space="preserve">. </w:t>
      </w:r>
      <w:r w:rsidR="004F29E7" w:rsidRPr="004F29E7">
        <w:rPr>
          <w:rFonts w:ascii="Arial" w:hAnsi="Arial" w:cs="Arial"/>
          <w:sz w:val="20"/>
          <w:szCs w:val="20"/>
        </w:rPr>
        <w:t xml:space="preserve">Treatment days </w:t>
      </w:r>
      <w:r w:rsidR="006D6170">
        <w:rPr>
          <w:rFonts w:ascii="Arial" w:hAnsi="Arial" w:cs="Arial"/>
          <w:sz w:val="20"/>
          <w:szCs w:val="20"/>
        </w:rPr>
        <w:t xml:space="preserve">shown </w:t>
      </w:r>
      <w:r w:rsidR="004F29E7" w:rsidRPr="004F29E7">
        <w:rPr>
          <w:rFonts w:ascii="Arial" w:hAnsi="Arial" w:cs="Arial"/>
          <w:sz w:val="20"/>
          <w:szCs w:val="20"/>
        </w:rPr>
        <w:t xml:space="preserve">are based on 8-day manufacturing schedule. </w:t>
      </w:r>
      <w:r w:rsidR="006D6170">
        <w:rPr>
          <w:rFonts w:ascii="Arial" w:hAnsi="Arial" w:cs="Arial"/>
          <w:sz w:val="20"/>
          <w:szCs w:val="20"/>
        </w:rPr>
        <w:t>CAR T infusion date was designated Day 0. Depending on the availability of the manufactured product, d</w:t>
      </w:r>
      <w:r w:rsidR="004F29E7" w:rsidRPr="004F29E7">
        <w:rPr>
          <w:rFonts w:ascii="Arial" w:hAnsi="Arial" w:cs="Arial"/>
          <w:sz w:val="20"/>
          <w:szCs w:val="20"/>
        </w:rPr>
        <w:t>ays between</w:t>
      </w:r>
      <w:r w:rsidR="004F29E7">
        <w:rPr>
          <w:rFonts w:ascii="Arial" w:hAnsi="Arial" w:cs="Arial"/>
          <w:sz w:val="20"/>
          <w:szCs w:val="20"/>
        </w:rPr>
        <w:t xml:space="preserve"> </w:t>
      </w:r>
      <w:r w:rsidR="004F29E7" w:rsidRPr="004F29E7">
        <w:rPr>
          <w:rFonts w:ascii="Arial" w:hAnsi="Arial" w:cs="Arial"/>
          <w:sz w:val="20"/>
          <w:szCs w:val="20"/>
        </w:rPr>
        <w:t xml:space="preserve">completion of chemotherapy and the infusion </w:t>
      </w:r>
      <w:r w:rsidR="006D6170">
        <w:rPr>
          <w:rFonts w:ascii="Arial" w:hAnsi="Arial" w:cs="Arial"/>
          <w:sz w:val="20"/>
          <w:szCs w:val="20"/>
        </w:rPr>
        <w:t>we</w:t>
      </w:r>
      <w:r w:rsidR="004F29E7">
        <w:rPr>
          <w:rFonts w:ascii="Arial" w:hAnsi="Arial" w:cs="Arial"/>
          <w:sz w:val="20"/>
          <w:szCs w:val="20"/>
        </w:rPr>
        <w:t>re</w:t>
      </w:r>
      <w:r w:rsidR="004F29E7" w:rsidRPr="004F29E7">
        <w:rPr>
          <w:rFonts w:ascii="Arial" w:hAnsi="Arial" w:cs="Arial"/>
          <w:sz w:val="20"/>
          <w:szCs w:val="20"/>
        </w:rPr>
        <w:t xml:space="preserve"> adjusted.</w:t>
      </w:r>
      <w:r w:rsidR="006D6170">
        <w:rPr>
          <w:rFonts w:ascii="Arial" w:hAnsi="Arial" w:cs="Arial"/>
          <w:sz w:val="20"/>
          <w:szCs w:val="20"/>
        </w:rPr>
        <w:t xml:space="preserve"> </w:t>
      </w:r>
    </w:p>
    <w:p w14:paraId="338A2A2E" w14:textId="77777777" w:rsidR="006F4737" w:rsidRDefault="006F4737" w:rsidP="006F473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4E6294DB" w14:textId="744E7E2C" w:rsidR="00C071FE" w:rsidRDefault="00C071FE" w:rsidP="000F3CA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Supplementa</w:t>
      </w:r>
      <w:r w:rsidR="007328BC">
        <w:rPr>
          <w:rFonts w:ascii="Arial" w:hAnsi="Arial" w:cs="Arial"/>
          <w:b/>
          <w:bCs/>
          <w:sz w:val="20"/>
          <w:szCs w:val="20"/>
        </w:rPr>
        <w:t>ry</w:t>
      </w:r>
      <w:r>
        <w:rPr>
          <w:rFonts w:ascii="Arial" w:hAnsi="Arial" w:cs="Arial"/>
          <w:b/>
          <w:bCs/>
          <w:sz w:val="20"/>
          <w:szCs w:val="20"/>
        </w:rPr>
        <w:t xml:space="preserve"> Table </w:t>
      </w:r>
      <w:r w:rsidR="00D902F4">
        <w:rPr>
          <w:rFonts w:ascii="Arial" w:hAnsi="Arial" w:cs="Arial"/>
          <w:b/>
          <w:bCs/>
          <w:sz w:val="20"/>
          <w:szCs w:val="20"/>
        </w:rPr>
        <w:t>1</w:t>
      </w:r>
      <w:r w:rsidR="00CB5656">
        <w:rPr>
          <w:rFonts w:ascii="Arial" w:hAnsi="Arial" w:cs="Arial"/>
          <w:b/>
          <w:bCs/>
          <w:sz w:val="20"/>
          <w:szCs w:val="20"/>
        </w:rPr>
        <w:t>.</w:t>
      </w:r>
      <w:r w:rsidR="00D264C0">
        <w:rPr>
          <w:rFonts w:ascii="Arial" w:hAnsi="Arial" w:cs="Arial"/>
          <w:b/>
          <w:bCs/>
          <w:sz w:val="20"/>
          <w:szCs w:val="20"/>
        </w:rPr>
        <w:t xml:space="preserve"> </w:t>
      </w:r>
      <w:r w:rsidR="002B5222" w:rsidRPr="002B5222">
        <w:rPr>
          <w:rFonts w:ascii="Arial" w:hAnsi="Arial" w:cs="Arial"/>
          <w:b/>
          <w:bCs/>
          <w:sz w:val="20"/>
          <w:szCs w:val="20"/>
        </w:rPr>
        <w:t>CD19, CD20, and CD22 expression Pre- and Post- CD19/20/22 CAR T in Relapse Samples</w:t>
      </w:r>
      <w:r w:rsidR="002B5222">
        <w:rPr>
          <w:rFonts w:ascii="Arial" w:hAnsi="Arial" w:cs="Arial"/>
          <w:b/>
          <w:bCs/>
          <w:sz w:val="20"/>
          <w:szCs w:val="20"/>
        </w:rPr>
        <w:t xml:space="preserve"> </w:t>
      </w:r>
      <w:r w:rsidR="00177813">
        <w:rPr>
          <w:rFonts w:ascii="Arial" w:hAnsi="Arial" w:cs="Arial"/>
          <w:b/>
          <w:bCs/>
          <w:sz w:val="20"/>
          <w:szCs w:val="20"/>
        </w:rPr>
        <w:t xml:space="preserve"> </w:t>
      </w:r>
    </w:p>
    <w:tbl>
      <w:tblPr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015"/>
        <w:gridCol w:w="1197"/>
        <w:gridCol w:w="1198"/>
        <w:gridCol w:w="1197"/>
        <w:gridCol w:w="8"/>
        <w:gridCol w:w="1190"/>
        <w:gridCol w:w="1197"/>
        <w:gridCol w:w="1198"/>
      </w:tblGrid>
      <w:tr w:rsidR="005503FE" w:rsidRPr="007328BC" w14:paraId="0332289C" w14:textId="2AD2C9D9" w:rsidTr="00DF0149">
        <w:trPr>
          <w:trHeight w:val="427"/>
        </w:trPr>
        <w:tc>
          <w:tcPr>
            <w:tcW w:w="11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2C0C8224" w14:textId="5A442383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Patient - Cohort </w:t>
            </w:r>
            <w:r w:rsidR="00D21D14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  <w:r w:rsidRPr="005503FE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Dose Level</w:t>
            </w:r>
          </w:p>
        </w:tc>
        <w:tc>
          <w:tcPr>
            <w:tcW w:w="10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17670EB" w14:textId="21DD4629" w:rsidR="005503FE" w:rsidRPr="005503FE" w:rsidRDefault="005503F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Diagnosis</w:t>
            </w:r>
          </w:p>
        </w:tc>
        <w:tc>
          <w:tcPr>
            <w:tcW w:w="360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559B4A32" w14:textId="4678558A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Prior to CAR T</w:t>
            </w:r>
          </w:p>
        </w:tc>
        <w:tc>
          <w:tcPr>
            <w:tcW w:w="35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73964D57" w14:textId="188F1F2E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Post-CAR T (at relapse)</w:t>
            </w:r>
          </w:p>
        </w:tc>
      </w:tr>
      <w:tr w:rsidR="005503FE" w:rsidRPr="007328BC" w14:paraId="082F82E8" w14:textId="77777777" w:rsidTr="00DF0149">
        <w:trPr>
          <w:trHeight w:val="427"/>
        </w:trPr>
        <w:tc>
          <w:tcPr>
            <w:tcW w:w="1130" w:type="dxa"/>
            <w:vMerge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14:paraId="032AFFFF" w14:textId="77777777" w:rsidR="005503FE" w:rsidRPr="00D21D14" w:rsidRDefault="005503FE" w:rsidP="001B6F6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1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3BA5CA" w14:textId="77777777" w:rsidR="005503FE" w:rsidRPr="005503FE" w:rsidRDefault="005503F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</w:tcPr>
          <w:p w14:paraId="23AB7DAE" w14:textId="07D69C6D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CD19</w:t>
            </w:r>
          </w:p>
        </w:tc>
        <w:tc>
          <w:tcPr>
            <w:tcW w:w="1198" w:type="dxa"/>
            <w:vAlign w:val="center"/>
          </w:tcPr>
          <w:p w14:paraId="05013DDB" w14:textId="3CFC9C80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CD20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1BAEA32C" w14:textId="60870F3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CD22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</w:tcPr>
          <w:p w14:paraId="15B693B2" w14:textId="16A1148E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CD19</w:t>
            </w:r>
          </w:p>
        </w:tc>
        <w:tc>
          <w:tcPr>
            <w:tcW w:w="1197" w:type="dxa"/>
            <w:vAlign w:val="center"/>
          </w:tcPr>
          <w:p w14:paraId="184CDCCC" w14:textId="2A37E34F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CD20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57BF3C60" w14:textId="427923C1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CD22</w:t>
            </w:r>
          </w:p>
        </w:tc>
      </w:tr>
      <w:tr w:rsidR="00DF0149" w:rsidRPr="007328BC" w14:paraId="56B40682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364C8FDC" w14:textId="4A9785B9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001 - Cohort A - Dose Level 1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755E19" w14:textId="295C82E9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B-PLL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3237C4B1" w14:textId="3E5405F5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vAlign w:val="center"/>
          </w:tcPr>
          <w:p w14:paraId="151D6C2B" w14:textId="09CAC26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+moderate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313726EE" w14:textId="1E877468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208175A5" w14:textId="0D0FDD80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7" w:type="dxa"/>
            <w:vAlign w:val="center"/>
          </w:tcPr>
          <w:p w14:paraId="412C59CB" w14:textId="7734BC9E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347B2E4F" w14:textId="0D9FF94A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Not Available</w:t>
            </w:r>
          </w:p>
        </w:tc>
      </w:tr>
      <w:tr w:rsidR="00DF0149" w:rsidRPr="007328BC" w14:paraId="7EA75721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4A0D9E19" w14:textId="77777777" w:rsid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002 - </w:t>
            </w:r>
          </w:p>
          <w:p w14:paraId="6EDA17A3" w14:textId="76B99ECA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Cohort A - Dose Level 1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A228F0" w14:textId="0216491B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DLBCL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3FC9BDC7" w14:textId="09A7B39C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vAlign w:val="center"/>
          </w:tcPr>
          <w:p w14:paraId="2D75B950" w14:textId="20C0A57A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+dim to moderate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5E0D4580" w14:textId="18B42168" w:rsidR="005503FE" w:rsidRPr="00D21D14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9554B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Not Available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398254FC" w14:textId="19B1121E" w:rsidR="005503FE" w:rsidRPr="00D21D14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21D14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vAlign w:val="center"/>
          </w:tcPr>
          <w:p w14:paraId="03F71D16" w14:textId="110B3C8B" w:rsidR="005503FE" w:rsidRPr="00D21D14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21D14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+dim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32F4D287" w14:textId="738287C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9554B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Not Available</w:t>
            </w:r>
          </w:p>
        </w:tc>
      </w:tr>
      <w:tr w:rsidR="00DF0149" w:rsidRPr="007328BC" w14:paraId="6C68375A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07D4AACB" w14:textId="777777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004 - Cohort A - Dose Level 2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1D0799" w14:textId="30FC26AA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CLL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04A8D4DD" w14:textId="45093AAE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vAlign w:val="center"/>
          </w:tcPr>
          <w:p w14:paraId="23FBE54F" w14:textId="5A603792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+dim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4BC37DA3" w14:textId="67382B24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5BFACEB7" w14:textId="5FD7C153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vAlign w:val="center"/>
          </w:tcPr>
          <w:p w14:paraId="1CE7AA05" w14:textId="2C55A60D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+dim to moderate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717B5013" w14:textId="058A45BF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DF0149" w:rsidRPr="007328BC" w14:paraId="64BAA401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0B397843" w14:textId="777777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005 - Cohort A - Dose Level 2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AB5AD4" w14:textId="7EDC1D9A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CLL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36C74D59" w14:textId="0AB9241E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vAlign w:val="center"/>
          </w:tcPr>
          <w:p w14:paraId="31A29059" w14:textId="53C5A979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27CB9150" w14:textId="55F008B5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16EF3337" w14:textId="07C8AEA9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vAlign w:val="center"/>
          </w:tcPr>
          <w:p w14:paraId="4E6BB4B4" w14:textId="0492B1FF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7B3D7049" w14:textId="19694EF2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DF0149" w:rsidRPr="007328BC" w14:paraId="13A96658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35B0C9C5" w14:textId="777777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006 - Cohort A - Dose Level 2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FA9A79" w14:textId="0EC31429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CLL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5A3964B4" w14:textId="77C85F3D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vAlign w:val="center"/>
          </w:tcPr>
          <w:p w14:paraId="4232A140" w14:textId="459EA5C9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+dim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7D5073A0" w14:textId="3221ED75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66D93AEF" w14:textId="6A5C1B3C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+dim</w:t>
            </w:r>
          </w:p>
        </w:tc>
        <w:tc>
          <w:tcPr>
            <w:tcW w:w="1197" w:type="dxa"/>
            <w:vAlign w:val="center"/>
          </w:tcPr>
          <w:p w14:paraId="60E15AC6" w14:textId="317F6BFF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+markedly dim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1D0B8BBE" w14:textId="7E49623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DF0149" w:rsidRPr="007328BC" w14:paraId="76AF0D11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1EA6B272" w14:textId="777777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001 - Cohort B - Dose Level 1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485891" w14:textId="04A0A4E2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Ph+ B-ALL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7C187D14" w14:textId="150502C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vAlign w:val="center"/>
          </w:tcPr>
          <w:p w14:paraId="1CCF0779" w14:textId="2F448E16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127212D1" w14:textId="117CDFA3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528354E9" w14:textId="33393F99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vAlign w:val="center"/>
          </w:tcPr>
          <w:p w14:paraId="7094AF2A" w14:textId="51A2EB22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3363A07E" w14:textId="01B9E50E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</w:tr>
      <w:tr w:rsidR="00DF0149" w:rsidRPr="007328BC" w14:paraId="6A707270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7EE5F55E" w14:textId="777777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004 - Cohort B - Dose Level 1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A8F96F" w14:textId="37C42EB9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KMT2A B-ALL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570314CD" w14:textId="7E7AAF6E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vAlign w:val="center"/>
          </w:tcPr>
          <w:p w14:paraId="3A941D11" w14:textId="23E9F094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545B4237" w14:textId="6051CFC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+dim / partial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2C41EDD7" w14:textId="43597FFA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vAlign w:val="center"/>
          </w:tcPr>
          <w:p w14:paraId="29109577" w14:textId="4B86C4B9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1CB14C87" w14:textId="7A534FDE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</w:tr>
      <w:tr w:rsidR="00DF0149" w:rsidRPr="007328BC" w14:paraId="1D245BBE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8CCC35A" w14:textId="777777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006 - Cohort B - Dose Level 2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58626D" w14:textId="6B715AA4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Richter's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126F4AE9" w14:textId="4475F582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vAlign w:val="center"/>
          </w:tcPr>
          <w:p w14:paraId="5F24A8BE" w14:textId="5C627588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+dim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29981498" w14:textId="1940197B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52997FBF" w14:textId="5FBBB210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vAlign w:val="center"/>
          </w:tcPr>
          <w:p w14:paraId="0BB76857" w14:textId="11B0E5EB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16DA6E1E" w14:textId="33195FD4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</w:tr>
      <w:tr w:rsidR="00DF0149" w:rsidRPr="007328BC" w14:paraId="3D15423B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0EB1F6C4" w14:textId="777777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007- Cohort B - Dose Level 2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CBED41" w14:textId="4814CA86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MCL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5C546331" w14:textId="65C4E682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vAlign w:val="center"/>
          </w:tcPr>
          <w:p w14:paraId="1F967FD1" w14:textId="06504F21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+moderate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07CD4936" w14:textId="2DA446A8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2C6E2C2A" w14:textId="786CF944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vAlign w:val="center"/>
          </w:tcPr>
          <w:p w14:paraId="13E87ABB" w14:textId="4C75141F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30D2E5F0" w14:textId="4B06308C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  <w:tr w:rsidR="00DF0149" w:rsidRPr="007328BC" w14:paraId="0BD8175A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519CFA80" w14:textId="777777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012 - Cohort B - Dose Level 3</w:t>
            </w:r>
          </w:p>
        </w:tc>
        <w:tc>
          <w:tcPr>
            <w:tcW w:w="10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A4A35A" w14:textId="341FF5A1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Richter's</w:t>
            </w:r>
          </w:p>
        </w:tc>
        <w:tc>
          <w:tcPr>
            <w:tcW w:w="1197" w:type="dxa"/>
            <w:tcBorders>
              <w:left w:val="single" w:sz="12" w:space="0" w:color="auto"/>
            </w:tcBorders>
            <w:noWrap/>
            <w:vAlign w:val="center"/>
            <w:hideMark/>
          </w:tcPr>
          <w:p w14:paraId="0E42E056" w14:textId="2359C343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vAlign w:val="center"/>
          </w:tcPr>
          <w:p w14:paraId="7ED687F8" w14:textId="3322BE2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tcBorders>
              <w:right w:val="single" w:sz="12" w:space="0" w:color="auto"/>
            </w:tcBorders>
            <w:vAlign w:val="center"/>
          </w:tcPr>
          <w:p w14:paraId="53CDB62B" w14:textId="5A473875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+moderate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</w:tcBorders>
            <w:noWrap/>
            <w:vAlign w:val="center"/>
            <w:hideMark/>
          </w:tcPr>
          <w:p w14:paraId="36A502EF" w14:textId="00069631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9554B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Not Available</w:t>
            </w:r>
          </w:p>
        </w:tc>
        <w:tc>
          <w:tcPr>
            <w:tcW w:w="1197" w:type="dxa"/>
            <w:vAlign w:val="center"/>
          </w:tcPr>
          <w:p w14:paraId="5B3CC31F" w14:textId="38F96CB9" w:rsidR="005503FE" w:rsidRPr="005503FE" w:rsidRDefault="005503FE" w:rsidP="005503F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9554B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Not Available</w:t>
            </w:r>
          </w:p>
        </w:tc>
        <w:tc>
          <w:tcPr>
            <w:tcW w:w="1198" w:type="dxa"/>
            <w:tcBorders>
              <w:right w:val="single" w:sz="12" w:space="0" w:color="auto"/>
            </w:tcBorders>
            <w:vAlign w:val="center"/>
          </w:tcPr>
          <w:p w14:paraId="7202DE1A" w14:textId="3EDB5D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9554B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Not Available</w:t>
            </w:r>
          </w:p>
        </w:tc>
      </w:tr>
      <w:tr w:rsidR="00DF0149" w:rsidRPr="007328BC" w14:paraId="7E4FDE4E" w14:textId="77777777" w:rsidTr="00DF0149">
        <w:trPr>
          <w:trHeight w:val="430"/>
        </w:trPr>
        <w:tc>
          <w:tcPr>
            <w:tcW w:w="11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99D8785" w14:textId="77777777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013 - Cohort B - Dose Level 3</w:t>
            </w:r>
          </w:p>
        </w:tc>
        <w:tc>
          <w:tcPr>
            <w:tcW w:w="10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6F0C3" w14:textId="456577E5" w:rsidR="005503FE" w:rsidRPr="005503FE" w:rsidRDefault="007A61DE" w:rsidP="00DF01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7A61D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Ph+ B-ALL</w:t>
            </w:r>
          </w:p>
        </w:tc>
        <w:tc>
          <w:tcPr>
            <w:tcW w:w="1197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5B64DE3E" w14:textId="581B8E82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tcBorders>
              <w:bottom w:val="single" w:sz="12" w:space="0" w:color="auto"/>
            </w:tcBorders>
            <w:vAlign w:val="center"/>
          </w:tcPr>
          <w:p w14:paraId="4220CA43" w14:textId="2E61F528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56733AE" w14:textId="2CC6E7DA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198" w:type="dxa"/>
            <w:gridSpan w:val="2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47AEE410" w14:textId="78B4AD7E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7" w:type="dxa"/>
            <w:tcBorders>
              <w:bottom w:val="single" w:sz="12" w:space="0" w:color="auto"/>
            </w:tcBorders>
            <w:vAlign w:val="center"/>
          </w:tcPr>
          <w:p w14:paraId="7C8F14D5" w14:textId="343A4B58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+</w:t>
            </w:r>
          </w:p>
        </w:tc>
        <w:tc>
          <w:tcPr>
            <w:tcW w:w="119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886ABD" w14:textId="4EB67536" w:rsidR="005503FE" w:rsidRPr="005503FE" w:rsidRDefault="005503FE" w:rsidP="00475D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5503FE">
              <w:rPr>
                <w:rFonts w:ascii="Arial Narrow" w:eastAsia="Times New Roman" w:hAnsi="Arial Narrow" w:cs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</w:tr>
    </w:tbl>
    <w:p w14:paraId="1020CCE1" w14:textId="77777777" w:rsidR="00C071FE" w:rsidRDefault="00C071F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2978DFF5" w14:textId="32A0E844" w:rsidR="005E14C0" w:rsidRDefault="005E14C0" w:rsidP="000F3CA4">
      <w:pPr>
        <w:rPr>
          <w:rFonts w:ascii="Arial" w:hAnsi="Arial" w:cs="Arial"/>
          <w:sz w:val="20"/>
          <w:szCs w:val="20"/>
        </w:rPr>
      </w:pPr>
      <w:r w:rsidRPr="12F68A00">
        <w:rPr>
          <w:rFonts w:ascii="Arial" w:hAnsi="Arial" w:cs="Arial"/>
          <w:b/>
          <w:bCs/>
          <w:sz w:val="20"/>
          <w:szCs w:val="20"/>
        </w:rPr>
        <w:lastRenderedPageBreak/>
        <w:t>Supplementa</w:t>
      </w:r>
      <w:r>
        <w:rPr>
          <w:rFonts w:ascii="Arial" w:hAnsi="Arial" w:cs="Arial"/>
          <w:b/>
          <w:bCs/>
          <w:sz w:val="20"/>
          <w:szCs w:val="20"/>
        </w:rPr>
        <w:t>ry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Figure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12F68A00">
        <w:rPr>
          <w:rFonts w:ascii="Arial" w:hAnsi="Arial" w:cs="Arial"/>
          <w:b/>
          <w:bCs/>
          <w:sz w:val="20"/>
          <w:szCs w:val="20"/>
        </w:rPr>
        <w:t>.</w:t>
      </w:r>
      <w:r w:rsidRPr="12F68A00">
        <w:rPr>
          <w:rFonts w:ascii="Arial" w:hAnsi="Arial" w:cs="Arial"/>
          <w:sz w:val="20"/>
          <w:szCs w:val="20"/>
        </w:rPr>
        <w:t xml:space="preserve"> </w:t>
      </w:r>
      <w:r w:rsidR="006C0177" w:rsidRPr="00244BB0">
        <w:rPr>
          <w:rFonts w:ascii="Arial" w:hAnsi="Arial" w:cs="Arial"/>
          <w:b/>
          <w:bCs/>
          <w:sz w:val="20"/>
          <w:szCs w:val="20"/>
        </w:rPr>
        <w:t xml:space="preserve">Statistical Analysis (Area Under the Curve) </w:t>
      </w:r>
      <w:proofErr w:type="spellStart"/>
      <w:r w:rsidR="006C0177" w:rsidRPr="00244BB0">
        <w:rPr>
          <w:rFonts w:ascii="Arial" w:hAnsi="Arial" w:cs="Arial"/>
          <w:b/>
          <w:bCs/>
          <w:sz w:val="20"/>
          <w:szCs w:val="20"/>
        </w:rPr>
        <w:t>Trispecific</w:t>
      </w:r>
      <w:proofErr w:type="spellEnd"/>
      <w:r w:rsidR="006C0177" w:rsidRPr="00244BB0">
        <w:rPr>
          <w:rFonts w:ascii="Arial" w:hAnsi="Arial" w:cs="Arial"/>
          <w:b/>
          <w:bCs/>
          <w:sz w:val="20"/>
          <w:szCs w:val="20"/>
        </w:rPr>
        <w:t xml:space="preserve"> CAR T Cell </w:t>
      </w:r>
      <w:r w:rsidR="000C74AC" w:rsidRPr="00244BB0">
        <w:rPr>
          <w:rFonts w:ascii="Arial" w:hAnsi="Arial" w:cs="Arial"/>
          <w:b/>
          <w:bCs/>
          <w:sz w:val="20"/>
          <w:szCs w:val="20"/>
        </w:rPr>
        <w:t>P</w:t>
      </w:r>
      <w:r w:rsidR="006C0177" w:rsidRPr="00244BB0">
        <w:rPr>
          <w:rFonts w:ascii="Arial" w:hAnsi="Arial" w:cs="Arial"/>
          <w:b/>
          <w:bCs/>
          <w:sz w:val="20"/>
          <w:szCs w:val="20"/>
        </w:rPr>
        <w:t>ersistence by PCR Data</w:t>
      </w:r>
    </w:p>
    <w:p w14:paraId="576B7CA5" w14:textId="38B74D97" w:rsidR="00D21D14" w:rsidRDefault="006C0177" w:rsidP="00D21D14">
      <w:pPr>
        <w:spacing w:after="0"/>
        <w:rPr>
          <w:rFonts w:ascii="Arial" w:hAnsi="Arial" w:cs="Arial"/>
          <w:sz w:val="20"/>
          <w:szCs w:val="20"/>
        </w:rPr>
      </w:pPr>
      <w:r w:rsidRPr="00BB2A39">
        <w:rPr>
          <w:rFonts w:ascii="Arial" w:hAnsi="Arial" w:cs="Arial"/>
          <w:b/>
          <w:bCs/>
          <w:sz w:val="20"/>
          <w:szCs w:val="20"/>
        </w:rPr>
        <w:t>A</w:t>
      </w:r>
      <w:r w:rsidR="00BB2A39">
        <w:rPr>
          <w:rFonts w:ascii="Arial" w:hAnsi="Arial" w:cs="Arial"/>
          <w:sz w:val="20"/>
          <w:szCs w:val="20"/>
        </w:rPr>
        <w:tab/>
      </w:r>
      <w:r w:rsidR="00BB2A39">
        <w:rPr>
          <w:rFonts w:ascii="Arial" w:hAnsi="Arial" w:cs="Arial"/>
          <w:sz w:val="20"/>
          <w:szCs w:val="20"/>
        </w:rPr>
        <w:tab/>
      </w:r>
      <w:r w:rsidR="00BB2A39">
        <w:rPr>
          <w:rFonts w:ascii="Arial" w:hAnsi="Arial" w:cs="Arial"/>
          <w:sz w:val="20"/>
          <w:szCs w:val="20"/>
        </w:rPr>
        <w:tab/>
      </w:r>
      <w:r w:rsidR="00BB2A39">
        <w:rPr>
          <w:rFonts w:ascii="Arial" w:hAnsi="Arial" w:cs="Arial"/>
          <w:sz w:val="20"/>
          <w:szCs w:val="20"/>
        </w:rPr>
        <w:tab/>
      </w:r>
      <w:r w:rsidR="00BB2A39">
        <w:rPr>
          <w:rFonts w:ascii="Arial" w:hAnsi="Arial" w:cs="Arial"/>
          <w:sz w:val="20"/>
          <w:szCs w:val="20"/>
        </w:rPr>
        <w:tab/>
      </w:r>
      <w:r w:rsidR="00BB2A39">
        <w:rPr>
          <w:rFonts w:ascii="Arial" w:hAnsi="Arial" w:cs="Arial"/>
          <w:sz w:val="20"/>
          <w:szCs w:val="20"/>
        </w:rPr>
        <w:tab/>
      </w:r>
      <w:r w:rsidR="00BB2A39" w:rsidRPr="00BB2A39">
        <w:rPr>
          <w:rFonts w:ascii="Arial" w:hAnsi="Arial" w:cs="Arial"/>
          <w:b/>
          <w:bCs/>
          <w:sz w:val="20"/>
          <w:szCs w:val="20"/>
        </w:rPr>
        <w:tab/>
        <w:t>B</w:t>
      </w:r>
    </w:p>
    <w:p w14:paraId="0327B431" w14:textId="262DC567" w:rsidR="006C0177" w:rsidRDefault="006C0177" w:rsidP="00D21D14">
      <w:pPr>
        <w:spacing w:after="0"/>
        <w:rPr>
          <w:rFonts w:ascii="Arial" w:hAnsi="Arial" w:cs="Arial"/>
          <w:sz w:val="20"/>
          <w:szCs w:val="20"/>
        </w:rPr>
      </w:pPr>
      <w:r w:rsidRPr="006C01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138D26" wp14:editId="0EDBB9B3">
            <wp:extent cx="2849270" cy="1920240"/>
            <wp:effectExtent l="0" t="0" r="8255" b="3810"/>
            <wp:docPr id="1529967914" name="Picture 1" descr="A graph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67914" name="Picture 1" descr="A graph of a test&#10;&#10;AI-generated content may be incorrect."/>
                    <pic:cNvPicPr/>
                  </pic:nvPicPr>
                  <pic:blipFill rotWithShape="1">
                    <a:blip r:embed="rId8"/>
                    <a:srcRect b="-4"/>
                    <a:stretch/>
                  </pic:blipFill>
                  <pic:spPr bwMode="auto">
                    <a:xfrm>
                      <a:off x="0" y="0"/>
                      <a:ext cx="284927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6C01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0A296B" wp14:editId="3AF1A48E">
            <wp:extent cx="2892416" cy="1920240"/>
            <wp:effectExtent l="0" t="0" r="3810" b="3810"/>
            <wp:docPr id="294116397" name="Picture 1" descr="A graph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16397" name="Picture 1" descr="A graph of a test&#10;&#10;AI-generated content may be incorrect."/>
                    <pic:cNvPicPr/>
                  </pic:nvPicPr>
                  <pic:blipFill rotWithShape="1">
                    <a:blip r:embed="rId9"/>
                    <a:srcRect l="1205" b="-18"/>
                    <a:stretch/>
                  </pic:blipFill>
                  <pic:spPr bwMode="auto">
                    <a:xfrm>
                      <a:off x="0" y="0"/>
                      <a:ext cx="2892416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78E9B" w14:textId="39D30EA8" w:rsidR="00D21D14" w:rsidRPr="00BB2A39" w:rsidRDefault="00D21D14" w:rsidP="00D21D1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B2A39">
        <w:rPr>
          <w:rFonts w:ascii="Arial" w:hAnsi="Arial" w:cs="Arial"/>
          <w:b/>
          <w:bCs/>
          <w:sz w:val="20"/>
          <w:szCs w:val="20"/>
        </w:rPr>
        <w:t>C</w:t>
      </w:r>
    </w:p>
    <w:p w14:paraId="41677BB1" w14:textId="491250EE" w:rsidR="006C0177" w:rsidRDefault="006C0177" w:rsidP="00D21D1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6C01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CE8922" wp14:editId="4300835B">
            <wp:extent cx="2806922" cy="1920240"/>
            <wp:effectExtent l="0" t="0" r="0" b="3810"/>
            <wp:docPr id="858719317" name="Picture 1" descr="A graph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19317" name="Picture 1" descr="A graph of a tes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6922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34D1" w14:textId="5C5D0231" w:rsidR="006C0177" w:rsidRDefault="006C0177">
      <w:pPr>
        <w:rPr>
          <w:rFonts w:ascii="Arial" w:hAnsi="Arial" w:cs="Arial"/>
          <w:b/>
          <w:bCs/>
          <w:sz w:val="20"/>
          <w:szCs w:val="20"/>
        </w:rPr>
      </w:pPr>
      <w:r w:rsidRPr="006C0177">
        <w:rPr>
          <w:rFonts w:ascii="Arial" w:hAnsi="Arial" w:cs="Arial"/>
          <w:b/>
          <w:bCs/>
          <w:sz w:val="20"/>
          <w:szCs w:val="20"/>
        </w:rPr>
        <w:t>Supplementary Figure 2 Legend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4998C9B7" w14:textId="39AFADA8" w:rsidR="006C0177" w:rsidRDefault="006C017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6C0177">
        <w:rPr>
          <w:rFonts w:ascii="Arial" w:hAnsi="Arial" w:cs="Arial"/>
          <w:sz w:val="20"/>
          <w:szCs w:val="20"/>
        </w:rPr>
        <w:t xml:space="preserve">rea under the curve (AUC) of the log normalized </w:t>
      </w:r>
      <w:proofErr w:type="spellStart"/>
      <w:r>
        <w:rPr>
          <w:rFonts w:ascii="Arial" w:hAnsi="Arial" w:cs="Arial"/>
          <w:sz w:val="20"/>
          <w:szCs w:val="20"/>
        </w:rPr>
        <w:t>t</w:t>
      </w:r>
      <w:r w:rsidRPr="006C0177">
        <w:rPr>
          <w:rFonts w:ascii="Arial" w:hAnsi="Arial" w:cs="Arial"/>
          <w:sz w:val="20"/>
          <w:szCs w:val="20"/>
        </w:rPr>
        <w:t>rispecific</w:t>
      </w:r>
      <w:proofErr w:type="spellEnd"/>
      <w:r w:rsidRPr="006C0177">
        <w:rPr>
          <w:rFonts w:ascii="Arial" w:hAnsi="Arial" w:cs="Arial"/>
          <w:sz w:val="20"/>
          <w:szCs w:val="20"/>
        </w:rPr>
        <w:t xml:space="preserve"> CAR T Cell </w:t>
      </w:r>
      <w:r>
        <w:rPr>
          <w:rFonts w:ascii="Arial" w:hAnsi="Arial" w:cs="Arial"/>
          <w:sz w:val="20"/>
          <w:szCs w:val="20"/>
        </w:rPr>
        <w:t>p</w:t>
      </w:r>
      <w:r w:rsidRPr="006C0177">
        <w:rPr>
          <w:rFonts w:ascii="Arial" w:hAnsi="Arial" w:cs="Arial"/>
          <w:sz w:val="20"/>
          <w:szCs w:val="20"/>
        </w:rPr>
        <w:t xml:space="preserve">ersistence </w:t>
      </w:r>
      <w:r>
        <w:rPr>
          <w:rFonts w:ascii="Arial" w:hAnsi="Arial" w:cs="Arial"/>
          <w:sz w:val="20"/>
          <w:szCs w:val="20"/>
        </w:rPr>
        <w:t>(</w:t>
      </w:r>
      <w:r w:rsidRPr="006C0177">
        <w:rPr>
          <w:rFonts w:ascii="Arial" w:hAnsi="Arial" w:cs="Arial"/>
          <w:sz w:val="20"/>
          <w:szCs w:val="20"/>
        </w:rPr>
        <w:t>by PCR</w:t>
      </w:r>
      <w:r>
        <w:rPr>
          <w:rFonts w:ascii="Arial" w:hAnsi="Arial" w:cs="Arial"/>
          <w:sz w:val="20"/>
          <w:szCs w:val="20"/>
        </w:rPr>
        <w:t xml:space="preserve">) </w:t>
      </w:r>
      <w:r w:rsidRPr="006C0177">
        <w:rPr>
          <w:rFonts w:ascii="Arial" w:hAnsi="Arial" w:cs="Arial"/>
          <w:sz w:val="20"/>
          <w:szCs w:val="20"/>
        </w:rPr>
        <w:t>data between day 0 and day 90 compared between</w:t>
      </w:r>
      <w:r>
        <w:rPr>
          <w:rFonts w:ascii="Arial" w:hAnsi="Arial" w:cs="Arial"/>
          <w:sz w:val="20"/>
          <w:szCs w:val="20"/>
        </w:rPr>
        <w:t xml:space="preserve"> complete respon</w:t>
      </w:r>
      <w:r w:rsidR="00F80AF0">
        <w:rPr>
          <w:rFonts w:ascii="Arial" w:hAnsi="Arial" w:cs="Arial"/>
          <w:sz w:val="20"/>
          <w:szCs w:val="20"/>
        </w:rPr>
        <w:t>ders</w:t>
      </w:r>
      <w:r>
        <w:rPr>
          <w:rFonts w:ascii="Arial" w:hAnsi="Arial" w:cs="Arial"/>
          <w:sz w:val="20"/>
          <w:szCs w:val="20"/>
        </w:rPr>
        <w:t xml:space="preserve"> (</w:t>
      </w:r>
      <w:r w:rsidRPr="006C0177">
        <w:rPr>
          <w:rFonts w:ascii="Arial" w:hAnsi="Arial" w:cs="Arial"/>
          <w:sz w:val="20"/>
          <w:szCs w:val="20"/>
        </w:rPr>
        <w:t>CR</w:t>
      </w:r>
      <w:r>
        <w:rPr>
          <w:rFonts w:ascii="Arial" w:hAnsi="Arial" w:cs="Arial"/>
          <w:sz w:val="20"/>
          <w:szCs w:val="20"/>
        </w:rPr>
        <w:t>)</w:t>
      </w:r>
      <w:r w:rsidRPr="006C0177">
        <w:rPr>
          <w:rFonts w:ascii="Arial" w:hAnsi="Arial" w:cs="Arial"/>
          <w:sz w:val="20"/>
          <w:szCs w:val="20"/>
        </w:rPr>
        <w:t xml:space="preserve"> and non-</w:t>
      </w:r>
      <w:r w:rsidR="00F80AF0">
        <w:rPr>
          <w:rFonts w:ascii="Arial" w:hAnsi="Arial" w:cs="Arial"/>
          <w:sz w:val="20"/>
          <w:szCs w:val="20"/>
        </w:rPr>
        <w:t>complete responders</w:t>
      </w:r>
      <w:r w:rsidRPr="006C0177">
        <w:rPr>
          <w:rFonts w:ascii="Arial" w:hAnsi="Arial" w:cs="Arial"/>
          <w:sz w:val="20"/>
          <w:szCs w:val="20"/>
        </w:rPr>
        <w:t xml:space="preserve"> by two-sample t-test</w:t>
      </w:r>
      <w:r>
        <w:rPr>
          <w:rFonts w:ascii="Arial" w:hAnsi="Arial" w:cs="Arial"/>
          <w:sz w:val="20"/>
          <w:szCs w:val="20"/>
        </w:rPr>
        <w:t>.</w:t>
      </w:r>
      <w:r w:rsidR="00F80AF0">
        <w:rPr>
          <w:rFonts w:ascii="Arial" w:hAnsi="Arial" w:cs="Arial"/>
          <w:sz w:val="20"/>
          <w:szCs w:val="20"/>
        </w:rPr>
        <w:t xml:space="preserve"> Panel </w:t>
      </w:r>
      <w:r w:rsidR="00F80AF0" w:rsidRPr="003216E9">
        <w:rPr>
          <w:rFonts w:ascii="Arial" w:hAnsi="Arial" w:cs="Arial"/>
          <w:b/>
          <w:bCs/>
          <w:sz w:val="20"/>
          <w:szCs w:val="20"/>
        </w:rPr>
        <w:t>(A)</w:t>
      </w:r>
      <w:r w:rsidR="00F80AF0">
        <w:rPr>
          <w:rFonts w:ascii="Arial" w:hAnsi="Arial" w:cs="Arial"/>
          <w:sz w:val="20"/>
          <w:szCs w:val="20"/>
        </w:rPr>
        <w:t xml:space="preserve"> shows data up to</w:t>
      </w:r>
      <w:r w:rsidRPr="006C0177">
        <w:rPr>
          <w:rFonts w:ascii="Arial" w:hAnsi="Arial" w:cs="Arial"/>
          <w:sz w:val="20"/>
          <w:szCs w:val="20"/>
        </w:rPr>
        <w:t xml:space="preserve"> 90 days </w:t>
      </w:r>
      <w:r w:rsidR="00F80AF0">
        <w:rPr>
          <w:rFonts w:ascii="Arial" w:hAnsi="Arial" w:cs="Arial"/>
          <w:sz w:val="20"/>
          <w:szCs w:val="20"/>
        </w:rPr>
        <w:t>post-infusion and Panel</w:t>
      </w:r>
      <w:r w:rsidRPr="006C0177">
        <w:rPr>
          <w:rFonts w:ascii="Arial" w:hAnsi="Arial" w:cs="Arial"/>
          <w:sz w:val="20"/>
          <w:szCs w:val="20"/>
        </w:rPr>
        <w:t xml:space="preserve"> </w:t>
      </w:r>
      <w:r w:rsidR="00D57BF3" w:rsidRPr="003216E9">
        <w:rPr>
          <w:rFonts w:ascii="Arial" w:hAnsi="Arial" w:cs="Arial"/>
          <w:b/>
          <w:bCs/>
          <w:sz w:val="20"/>
          <w:szCs w:val="20"/>
        </w:rPr>
        <w:t>(</w:t>
      </w:r>
      <w:r w:rsidRPr="003216E9">
        <w:rPr>
          <w:rFonts w:ascii="Arial" w:hAnsi="Arial" w:cs="Arial"/>
          <w:b/>
          <w:bCs/>
          <w:sz w:val="20"/>
          <w:szCs w:val="20"/>
        </w:rPr>
        <w:t>B)</w:t>
      </w:r>
      <w:r w:rsidRPr="006C0177">
        <w:rPr>
          <w:rFonts w:ascii="Arial" w:hAnsi="Arial" w:cs="Arial"/>
          <w:sz w:val="20"/>
          <w:szCs w:val="20"/>
        </w:rPr>
        <w:t xml:space="preserve"> </w:t>
      </w:r>
      <w:r w:rsidR="00F80AF0">
        <w:rPr>
          <w:rFonts w:ascii="Arial" w:hAnsi="Arial" w:cs="Arial"/>
          <w:sz w:val="20"/>
          <w:szCs w:val="20"/>
        </w:rPr>
        <w:t xml:space="preserve">shows </w:t>
      </w:r>
      <w:r w:rsidRPr="006C0177">
        <w:rPr>
          <w:rFonts w:ascii="Arial" w:hAnsi="Arial" w:cs="Arial"/>
          <w:sz w:val="20"/>
          <w:szCs w:val="20"/>
        </w:rPr>
        <w:t>up to 30 days</w:t>
      </w:r>
      <w:r w:rsidR="00F80AF0">
        <w:rPr>
          <w:rFonts w:ascii="Arial" w:hAnsi="Arial" w:cs="Arial"/>
          <w:sz w:val="20"/>
          <w:szCs w:val="20"/>
        </w:rPr>
        <w:t xml:space="preserve"> post-infusion</w:t>
      </w:r>
      <w:r w:rsidRPr="006C0177">
        <w:rPr>
          <w:rFonts w:ascii="Arial" w:hAnsi="Arial" w:cs="Arial"/>
          <w:sz w:val="20"/>
          <w:szCs w:val="20"/>
        </w:rPr>
        <w:t xml:space="preserve"> for all patients</w:t>
      </w:r>
      <w:r w:rsidR="00F80AF0">
        <w:rPr>
          <w:rFonts w:ascii="Arial" w:hAnsi="Arial" w:cs="Arial"/>
          <w:sz w:val="20"/>
          <w:szCs w:val="20"/>
        </w:rPr>
        <w:t>. Panel</w:t>
      </w:r>
      <w:r w:rsidRPr="006C0177">
        <w:rPr>
          <w:rFonts w:ascii="Arial" w:hAnsi="Arial" w:cs="Arial"/>
          <w:sz w:val="20"/>
          <w:szCs w:val="20"/>
        </w:rPr>
        <w:t xml:space="preserve"> </w:t>
      </w:r>
      <w:r w:rsidR="00D57BF3" w:rsidRPr="003216E9">
        <w:rPr>
          <w:rFonts w:ascii="Arial" w:hAnsi="Arial" w:cs="Arial"/>
          <w:b/>
          <w:bCs/>
          <w:sz w:val="20"/>
          <w:szCs w:val="20"/>
        </w:rPr>
        <w:t>(</w:t>
      </w:r>
      <w:r w:rsidRPr="003216E9">
        <w:rPr>
          <w:rFonts w:ascii="Arial" w:hAnsi="Arial" w:cs="Arial"/>
          <w:b/>
          <w:bCs/>
          <w:sz w:val="20"/>
          <w:szCs w:val="20"/>
        </w:rPr>
        <w:t>C)</w:t>
      </w:r>
      <w:r w:rsidRPr="006C0177">
        <w:rPr>
          <w:rFonts w:ascii="Arial" w:hAnsi="Arial" w:cs="Arial"/>
          <w:sz w:val="20"/>
          <w:szCs w:val="20"/>
        </w:rPr>
        <w:t xml:space="preserve"> </w:t>
      </w:r>
      <w:r w:rsidR="00F80AF0">
        <w:rPr>
          <w:rFonts w:ascii="Arial" w:hAnsi="Arial" w:cs="Arial"/>
          <w:sz w:val="20"/>
          <w:szCs w:val="20"/>
        </w:rPr>
        <w:t xml:space="preserve">shows data </w:t>
      </w:r>
      <w:r w:rsidRPr="006C0177">
        <w:rPr>
          <w:rFonts w:ascii="Arial" w:hAnsi="Arial" w:cs="Arial"/>
          <w:sz w:val="20"/>
          <w:szCs w:val="20"/>
        </w:rPr>
        <w:t xml:space="preserve">up to 90 days </w:t>
      </w:r>
      <w:r w:rsidR="00F80AF0">
        <w:rPr>
          <w:rFonts w:ascii="Arial" w:hAnsi="Arial" w:cs="Arial"/>
          <w:sz w:val="20"/>
          <w:szCs w:val="20"/>
        </w:rPr>
        <w:t xml:space="preserve">post-infusion </w:t>
      </w:r>
      <w:r w:rsidRPr="006C0177">
        <w:rPr>
          <w:rFonts w:ascii="Arial" w:hAnsi="Arial" w:cs="Arial"/>
          <w:sz w:val="20"/>
          <w:szCs w:val="20"/>
        </w:rPr>
        <w:t>for lymphoma patients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3879D653" w14:textId="6298E180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 w:rsidRPr="12F68A00">
        <w:rPr>
          <w:rFonts w:ascii="Arial" w:hAnsi="Arial" w:cs="Arial"/>
          <w:b/>
          <w:bCs/>
          <w:sz w:val="20"/>
          <w:szCs w:val="20"/>
        </w:rPr>
        <w:lastRenderedPageBreak/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3</w:t>
      </w:r>
      <w:r w:rsidRPr="12F68A00">
        <w:rPr>
          <w:rFonts w:ascii="Arial" w:hAnsi="Arial" w:cs="Arial"/>
          <w:b/>
          <w:bCs/>
          <w:sz w:val="20"/>
          <w:szCs w:val="20"/>
        </w:rPr>
        <w:t>.</w:t>
      </w:r>
      <w:r w:rsidRPr="12F68A00">
        <w:rPr>
          <w:rFonts w:ascii="Arial" w:hAnsi="Arial" w:cs="Arial"/>
          <w:sz w:val="20"/>
          <w:szCs w:val="20"/>
        </w:rPr>
        <w:t xml:space="preserve"> </w:t>
      </w:r>
      <w:r w:rsidRPr="12F68A00">
        <w:rPr>
          <w:rFonts w:ascii="Arial" w:hAnsi="Arial" w:cs="Arial"/>
          <w:b/>
          <w:bCs/>
          <w:sz w:val="20"/>
          <w:szCs w:val="20"/>
        </w:rPr>
        <w:t>Immunophenotypic and functional characteristics of CD4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12F68A00">
        <w:rPr>
          <w:rFonts w:ascii="Arial" w:hAnsi="Arial" w:cs="Arial"/>
          <w:b/>
          <w:bCs/>
          <w:sz w:val="20"/>
          <w:szCs w:val="20"/>
        </w:rPr>
        <w:t>T cells in NTTs in CR and PD cohorts.</w:t>
      </w:r>
    </w:p>
    <w:p w14:paraId="35200226" w14:textId="77777777" w:rsidR="000F3CA4" w:rsidRDefault="000F3CA4" w:rsidP="000F3CA4">
      <w:pPr>
        <w:rPr>
          <w:rFonts w:ascii="Arial" w:hAnsi="Arial" w:cs="Arial"/>
          <w:sz w:val="20"/>
          <w:szCs w:val="20"/>
        </w:rPr>
      </w:pPr>
      <w:r w:rsidRPr="0035580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CAB8C9" wp14:editId="4B1FBDE7">
            <wp:extent cx="5742399" cy="4002138"/>
            <wp:effectExtent l="0" t="0" r="0" b="0"/>
            <wp:docPr id="8" name="Picture 7" descr="A close-up of a cha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8FAD9E0-3218-F13E-4B62-5EC0706557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chart&#10;&#10;AI-generated content may be incorrect.">
                      <a:extLst>
                        <a:ext uri="{FF2B5EF4-FFF2-40B4-BE49-F238E27FC236}">
                          <a16:creationId xmlns:a16="http://schemas.microsoft.com/office/drawing/2014/main" id="{28FAD9E0-3218-F13E-4B62-5EC0706557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2399" cy="400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3709" w14:textId="7F281A37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 w:rsidRPr="0035580D">
        <w:rPr>
          <w:rFonts w:ascii="Arial" w:hAnsi="Arial" w:cs="Arial"/>
          <w:b/>
          <w:bCs/>
          <w:sz w:val="20"/>
          <w:szCs w:val="20"/>
        </w:rPr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 w:rsidRPr="0035580D"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3</w:t>
      </w:r>
      <w:r w:rsidRPr="0035580D">
        <w:rPr>
          <w:rFonts w:ascii="Arial" w:hAnsi="Arial" w:cs="Arial"/>
          <w:b/>
          <w:bCs/>
          <w:sz w:val="20"/>
          <w:szCs w:val="20"/>
        </w:rPr>
        <w:t xml:space="preserve"> Legend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45F76D21" w14:textId="32B7B4C3" w:rsidR="008A6D2C" w:rsidRDefault="008A6D2C" w:rsidP="008A6D2C">
      <w:pPr>
        <w:rPr>
          <w:rFonts w:ascii="Arial" w:hAnsi="Arial" w:cs="Arial"/>
          <w:sz w:val="20"/>
          <w:szCs w:val="20"/>
        </w:rPr>
      </w:pPr>
      <w:r w:rsidRPr="005D5207">
        <w:rPr>
          <w:rFonts w:ascii="Arial" w:hAnsi="Arial" w:cs="Arial"/>
          <w:sz w:val="20"/>
          <w:szCs w:val="20"/>
        </w:rPr>
        <w:t xml:space="preserve">Samples from </w:t>
      </w:r>
      <w:r>
        <w:rPr>
          <w:rFonts w:ascii="Arial" w:hAnsi="Arial" w:cs="Arial"/>
          <w:sz w:val="20"/>
          <w:szCs w:val="20"/>
        </w:rPr>
        <w:t xml:space="preserve">patient </w:t>
      </w:r>
      <w:r w:rsidRPr="005D5207">
        <w:rPr>
          <w:rFonts w:ascii="Arial" w:hAnsi="Arial" w:cs="Arial"/>
          <w:sz w:val="20"/>
          <w:szCs w:val="20"/>
        </w:rPr>
        <w:t xml:space="preserve">NTTs used to manufacture </w:t>
      </w:r>
      <w:proofErr w:type="spellStart"/>
      <w:r w:rsidR="00055AA7">
        <w:rPr>
          <w:rFonts w:ascii="Arial" w:hAnsi="Arial" w:cs="Arial"/>
          <w:sz w:val="20"/>
          <w:szCs w:val="20"/>
        </w:rPr>
        <w:t>t</w:t>
      </w:r>
      <w:r w:rsidRPr="005D5207">
        <w:rPr>
          <w:rFonts w:ascii="Arial" w:hAnsi="Arial" w:cs="Arial"/>
          <w:sz w:val="20"/>
          <w:szCs w:val="20"/>
        </w:rPr>
        <w:t>rispecific</w:t>
      </w:r>
      <w:proofErr w:type="spellEnd"/>
      <w:r w:rsidRPr="005D5207">
        <w:rPr>
          <w:rFonts w:ascii="Arial" w:hAnsi="Arial" w:cs="Arial"/>
          <w:sz w:val="20"/>
          <w:szCs w:val="20"/>
        </w:rPr>
        <w:t xml:space="preserve"> CAR</w:t>
      </w:r>
      <w:r w:rsidR="00DF78EF">
        <w:rPr>
          <w:rFonts w:ascii="Arial" w:hAnsi="Arial" w:cs="Arial"/>
          <w:sz w:val="20"/>
          <w:szCs w:val="20"/>
        </w:rPr>
        <w:t xml:space="preserve"> </w:t>
      </w:r>
      <w:r w:rsidRPr="005D5207">
        <w:rPr>
          <w:rFonts w:ascii="Arial" w:hAnsi="Arial" w:cs="Arial"/>
          <w:sz w:val="20"/>
          <w:szCs w:val="20"/>
        </w:rPr>
        <w:t xml:space="preserve">T </w:t>
      </w:r>
      <w:r>
        <w:rPr>
          <w:rFonts w:ascii="Arial" w:hAnsi="Arial" w:cs="Arial"/>
          <w:sz w:val="20"/>
          <w:szCs w:val="20"/>
        </w:rPr>
        <w:t>i</w:t>
      </w:r>
      <w:r w:rsidRPr="005D5207">
        <w:rPr>
          <w:rFonts w:ascii="Arial" w:hAnsi="Arial" w:cs="Arial"/>
          <w:sz w:val="20"/>
          <w:szCs w:val="20"/>
        </w:rPr>
        <w:t>nfusion product were</w:t>
      </w:r>
      <w:r w:rsidRPr="001F3FD8">
        <w:rPr>
          <w:rFonts w:ascii="Arial" w:hAnsi="Arial" w:cs="Arial"/>
          <w:sz w:val="20"/>
          <w:szCs w:val="20"/>
        </w:rPr>
        <w:t xml:space="preserve"> analyzed via spectral flow cytometry.</w:t>
      </w:r>
      <w:r w:rsidRPr="001F3FD8">
        <w:rPr>
          <w:rFonts w:ascii="Arial" w:hAnsi="Arial" w:cs="Arial"/>
          <w:b/>
          <w:bCs/>
          <w:sz w:val="20"/>
          <w:szCs w:val="20"/>
        </w:rPr>
        <w:t xml:space="preserve"> (</w:t>
      </w:r>
      <w:r>
        <w:rPr>
          <w:rFonts w:ascii="Arial" w:hAnsi="Arial" w:cs="Arial"/>
          <w:b/>
          <w:bCs/>
          <w:sz w:val="20"/>
          <w:szCs w:val="20"/>
        </w:rPr>
        <w:t>A</w:t>
      </w:r>
      <w:r w:rsidRPr="001F3FD8">
        <w:rPr>
          <w:rFonts w:ascii="Arial" w:hAnsi="Arial" w:cs="Arial"/>
          <w:b/>
          <w:bCs/>
          <w:sz w:val="20"/>
          <w:szCs w:val="20"/>
        </w:rPr>
        <w:t>)</w:t>
      </w:r>
      <w:r w:rsidRPr="001F3FD8">
        <w:rPr>
          <w:rFonts w:ascii="Arial" w:hAnsi="Arial" w:cs="Arial"/>
          <w:sz w:val="20"/>
          <w:szCs w:val="20"/>
        </w:rPr>
        <w:t xml:space="preserve"> UMAP dot plot of CAR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1F3FD8">
        <w:rPr>
          <w:rFonts w:ascii="Arial" w:hAnsi="Arial" w:cs="Arial"/>
          <w:sz w:val="20"/>
          <w:szCs w:val="20"/>
        </w:rPr>
        <w:t>CD</w:t>
      </w:r>
      <w:r>
        <w:rPr>
          <w:rFonts w:ascii="Arial" w:hAnsi="Arial" w:cs="Arial"/>
          <w:sz w:val="20"/>
          <w:szCs w:val="20"/>
        </w:rPr>
        <w:t>4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001F3FD8">
        <w:rPr>
          <w:rFonts w:ascii="Arial" w:hAnsi="Arial" w:cs="Arial"/>
          <w:sz w:val="20"/>
          <w:szCs w:val="20"/>
        </w:rPr>
        <w:t xml:space="preserve"> T cells from the total cohort (n=</w:t>
      </w:r>
      <w:r>
        <w:rPr>
          <w:rFonts w:ascii="Arial" w:hAnsi="Arial" w:cs="Arial"/>
          <w:sz w:val="20"/>
          <w:szCs w:val="20"/>
        </w:rPr>
        <w:t>8</w:t>
      </w:r>
      <w:r w:rsidRPr="001F3FD8">
        <w:rPr>
          <w:rFonts w:ascii="Arial" w:hAnsi="Arial" w:cs="Arial"/>
          <w:sz w:val="20"/>
          <w:szCs w:val="20"/>
        </w:rPr>
        <w:t xml:space="preserve">). </w:t>
      </w:r>
      <w:r w:rsidRPr="001F3FD8"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B</w:t>
      </w:r>
      <w:r w:rsidRPr="001F3FD8">
        <w:rPr>
          <w:rFonts w:ascii="Arial" w:hAnsi="Arial" w:cs="Arial"/>
          <w:b/>
          <w:bCs/>
          <w:sz w:val="20"/>
          <w:szCs w:val="20"/>
        </w:rPr>
        <w:t>)</w:t>
      </w:r>
      <w:r w:rsidRPr="001F3FD8">
        <w:rPr>
          <w:rFonts w:ascii="Arial" w:hAnsi="Arial" w:cs="Arial"/>
          <w:sz w:val="20"/>
          <w:szCs w:val="20"/>
        </w:rPr>
        <w:t xml:space="preserve"> Clustered heatmap showing key marker expressions on differentially abundant CAR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1F3FD8">
        <w:rPr>
          <w:rFonts w:ascii="Arial" w:hAnsi="Arial" w:cs="Arial"/>
          <w:sz w:val="20"/>
          <w:szCs w:val="20"/>
        </w:rPr>
        <w:t>CD</w:t>
      </w:r>
      <w:r w:rsidR="00B21C68">
        <w:rPr>
          <w:rFonts w:ascii="Arial" w:hAnsi="Arial" w:cs="Arial"/>
          <w:sz w:val="20"/>
          <w:szCs w:val="20"/>
        </w:rPr>
        <w:t>4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001F3FD8">
        <w:rPr>
          <w:rFonts w:ascii="Arial" w:hAnsi="Arial" w:cs="Arial"/>
          <w:sz w:val="20"/>
          <w:szCs w:val="20"/>
        </w:rPr>
        <w:t xml:space="preserve"> clusters. Color scale was determined by median normalization of each individual marker with blue representing low expression, white representing median expression and red representing high expression.</w:t>
      </w:r>
      <w:r>
        <w:rPr>
          <w:rFonts w:ascii="Arial" w:hAnsi="Arial" w:cs="Arial"/>
          <w:sz w:val="20"/>
          <w:szCs w:val="20"/>
        </w:rPr>
        <w:t xml:space="preserve"> </w:t>
      </w:r>
      <w:r w:rsidRPr="001F3FD8"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C</w:t>
      </w:r>
      <w:r w:rsidRPr="001F3FD8">
        <w:rPr>
          <w:rFonts w:ascii="Arial" w:hAnsi="Arial" w:cs="Arial"/>
          <w:b/>
          <w:bCs/>
          <w:sz w:val="20"/>
          <w:szCs w:val="20"/>
        </w:rPr>
        <w:t>)</w:t>
      </w:r>
      <w:r w:rsidRPr="001F3FD8">
        <w:rPr>
          <w:rFonts w:ascii="Arial" w:hAnsi="Arial" w:cs="Arial"/>
          <w:sz w:val="20"/>
          <w:szCs w:val="20"/>
        </w:rPr>
        <w:t xml:space="preserve"> Expression plots of phenotypical markers present on CAR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1F3FD8">
        <w:rPr>
          <w:rFonts w:ascii="Arial" w:hAnsi="Arial" w:cs="Arial"/>
          <w:sz w:val="20"/>
          <w:szCs w:val="20"/>
        </w:rPr>
        <w:t>CD</w:t>
      </w:r>
      <w:r w:rsidR="00B21C68">
        <w:rPr>
          <w:rFonts w:ascii="Arial" w:hAnsi="Arial" w:cs="Arial"/>
          <w:sz w:val="20"/>
          <w:szCs w:val="20"/>
        </w:rPr>
        <w:t>4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001F3FD8">
        <w:rPr>
          <w:rFonts w:ascii="Arial" w:hAnsi="Arial" w:cs="Arial"/>
          <w:sz w:val="20"/>
          <w:szCs w:val="20"/>
        </w:rPr>
        <w:t xml:space="preserve"> T cells.</w:t>
      </w:r>
      <w:r w:rsidRPr="005D5207">
        <w:rPr>
          <w:rFonts w:ascii="Arial" w:hAnsi="Arial" w:cs="Arial"/>
          <w:b/>
          <w:bCs/>
          <w:sz w:val="20"/>
          <w:szCs w:val="20"/>
        </w:rPr>
        <w:t xml:space="preserve"> </w:t>
      </w:r>
      <w:r w:rsidRPr="001F3FD8"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D</w:t>
      </w:r>
      <w:r w:rsidRPr="001F3FD8">
        <w:rPr>
          <w:rFonts w:ascii="Arial" w:hAnsi="Arial" w:cs="Arial"/>
          <w:b/>
          <w:bCs/>
          <w:sz w:val="20"/>
          <w:szCs w:val="20"/>
        </w:rPr>
        <w:t>)</w:t>
      </w:r>
      <w:r w:rsidRPr="001F3FD8">
        <w:rPr>
          <w:rFonts w:ascii="Arial" w:hAnsi="Arial" w:cs="Arial"/>
          <w:sz w:val="20"/>
          <w:szCs w:val="20"/>
        </w:rPr>
        <w:t xml:space="preserve"> Contour UMAP plots of CAR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1F3FD8">
        <w:rPr>
          <w:rFonts w:ascii="Arial" w:hAnsi="Arial" w:cs="Arial"/>
          <w:sz w:val="20"/>
          <w:szCs w:val="20"/>
        </w:rPr>
        <w:t>CD</w:t>
      </w:r>
      <w:r>
        <w:rPr>
          <w:rFonts w:ascii="Arial" w:hAnsi="Arial" w:cs="Arial"/>
          <w:sz w:val="20"/>
          <w:szCs w:val="20"/>
        </w:rPr>
        <w:t>4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001F3FD8">
        <w:rPr>
          <w:rFonts w:ascii="Arial" w:hAnsi="Arial" w:cs="Arial"/>
          <w:sz w:val="20"/>
          <w:szCs w:val="20"/>
        </w:rPr>
        <w:t xml:space="preserve"> T cells in CR vs. PD cohorts.</w:t>
      </w:r>
      <w:r w:rsidRPr="005D5207">
        <w:rPr>
          <w:rFonts w:ascii="Arial" w:hAnsi="Arial" w:cs="Arial"/>
          <w:b/>
          <w:bCs/>
          <w:sz w:val="20"/>
          <w:szCs w:val="20"/>
        </w:rPr>
        <w:t xml:space="preserve"> </w:t>
      </w:r>
      <w:r w:rsidRPr="001F3FD8"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E</w:t>
      </w:r>
      <w:r w:rsidRPr="001F3FD8">
        <w:rPr>
          <w:rFonts w:ascii="Arial" w:hAnsi="Arial" w:cs="Arial"/>
          <w:b/>
          <w:bCs/>
          <w:sz w:val="20"/>
          <w:szCs w:val="20"/>
        </w:rPr>
        <w:t>)</w:t>
      </w:r>
      <w:r w:rsidRPr="001F3FD8">
        <w:rPr>
          <w:rFonts w:ascii="Arial" w:hAnsi="Arial" w:cs="Arial"/>
          <w:sz w:val="20"/>
          <w:szCs w:val="20"/>
        </w:rPr>
        <w:t xml:space="preserve"> Box plots showing clusters percentages of CAR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1F3FD8">
        <w:rPr>
          <w:rFonts w:ascii="Arial" w:hAnsi="Arial" w:cs="Arial"/>
          <w:sz w:val="20"/>
          <w:szCs w:val="20"/>
        </w:rPr>
        <w:t>CD</w:t>
      </w:r>
      <w:r w:rsidR="00B21C68">
        <w:rPr>
          <w:rFonts w:ascii="Arial" w:hAnsi="Arial" w:cs="Arial"/>
          <w:sz w:val="20"/>
          <w:szCs w:val="20"/>
        </w:rPr>
        <w:t>4</w:t>
      </w:r>
      <w:r w:rsidRPr="001F3FD8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001F3FD8">
        <w:rPr>
          <w:rFonts w:ascii="Arial" w:hAnsi="Arial" w:cs="Arial"/>
          <w:sz w:val="20"/>
          <w:szCs w:val="20"/>
        </w:rPr>
        <w:t xml:space="preserve"> Cells</w:t>
      </w:r>
      <w:r>
        <w:rPr>
          <w:rFonts w:ascii="Arial" w:hAnsi="Arial" w:cs="Arial"/>
          <w:sz w:val="20"/>
          <w:szCs w:val="20"/>
        </w:rPr>
        <w:t xml:space="preserve"> in CR vs. PD cohorts</w:t>
      </w:r>
      <w:r w:rsidRPr="001F3FD8">
        <w:rPr>
          <w:rFonts w:ascii="Arial" w:hAnsi="Arial" w:cs="Arial"/>
          <w:sz w:val="20"/>
          <w:szCs w:val="20"/>
        </w:rPr>
        <w:t xml:space="preserve">. Left: </w:t>
      </w:r>
      <w:r>
        <w:rPr>
          <w:rFonts w:ascii="Arial" w:hAnsi="Arial" w:cs="Arial"/>
          <w:sz w:val="20"/>
          <w:szCs w:val="20"/>
        </w:rPr>
        <w:t>C</w:t>
      </w:r>
      <w:r w:rsidRPr="001F3FD8">
        <w:rPr>
          <w:rFonts w:ascii="Arial" w:hAnsi="Arial" w:cs="Arial"/>
          <w:sz w:val="20"/>
          <w:szCs w:val="20"/>
        </w:rPr>
        <w:t>luster</w:t>
      </w:r>
      <w:r>
        <w:rPr>
          <w:rFonts w:ascii="Arial" w:hAnsi="Arial" w:cs="Arial"/>
          <w:sz w:val="20"/>
          <w:szCs w:val="20"/>
        </w:rPr>
        <w:t xml:space="preserve"> 5</w:t>
      </w:r>
      <w:r w:rsidRPr="001F3FD8">
        <w:rPr>
          <w:rFonts w:ascii="Arial" w:hAnsi="Arial" w:cs="Arial"/>
          <w:sz w:val="20"/>
          <w:szCs w:val="20"/>
        </w:rPr>
        <w:t xml:space="preserve">. Right: </w:t>
      </w:r>
      <w:r>
        <w:rPr>
          <w:rFonts w:ascii="Arial" w:hAnsi="Arial" w:cs="Arial"/>
          <w:sz w:val="20"/>
          <w:szCs w:val="20"/>
        </w:rPr>
        <w:t xml:space="preserve">Cluster </w:t>
      </w:r>
      <w:r w:rsidR="00B21C68">
        <w:rPr>
          <w:rFonts w:ascii="Arial" w:hAnsi="Arial" w:cs="Arial"/>
          <w:sz w:val="20"/>
          <w:szCs w:val="20"/>
        </w:rPr>
        <w:t>7</w:t>
      </w:r>
      <w:r w:rsidRPr="001F3FD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For </w:t>
      </w:r>
      <w:r w:rsidRPr="007D725D">
        <w:rPr>
          <w:rFonts w:ascii="Arial" w:hAnsi="Arial" w:cs="Arial"/>
          <w:b/>
          <w:bCs/>
          <w:sz w:val="20"/>
          <w:szCs w:val="20"/>
        </w:rPr>
        <w:t>(F)</w:t>
      </w:r>
      <w:r>
        <w:rPr>
          <w:rFonts w:ascii="Arial" w:hAnsi="Arial" w:cs="Arial"/>
          <w:sz w:val="20"/>
          <w:szCs w:val="20"/>
        </w:rPr>
        <w:t xml:space="preserve"> and </w:t>
      </w:r>
      <w:r w:rsidRPr="007537E4">
        <w:rPr>
          <w:rFonts w:ascii="Arial" w:hAnsi="Arial" w:cs="Arial"/>
          <w:b/>
          <w:bCs/>
          <w:sz w:val="20"/>
          <w:szCs w:val="20"/>
        </w:rPr>
        <w:t>(G)</w:t>
      </w:r>
      <w:r>
        <w:rPr>
          <w:rFonts w:ascii="Arial" w:hAnsi="Arial" w:cs="Arial"/>
          <w:sz w:val="20"/>
          <w:szCs w:val="20"/>
        </w:rPr>
        <w:t xml:space="preserve">, </w:t>
      </w:r>
      <w:r w:rsidRPr="001F3FD8">
        <w:rPr>
          <w:rFonts w:ascii="Arial" w:hAnsi="Arial" w:cs="Arial"/>
          <w:sz w:val="20"/>
          <w:szCs w:val="20"/>
        </w:rPr>
        <w:t xml:space="preserve">2D flow plot analysis was performed on spectral flow cytometry data from </w:t>
      </w:r>
      <w:r>
        <w:rPr>
          <w:rFonts w:ascii="Arial" w:hAnsi="Arial" w:cs="Arial"/>
          <w:sz w:val="20"/>
          <w:szCs w:val="20"/>
        </w:rPr>
        <w:t>all patient NTT samples</w:t>
      </w:r>
      <w:r w:rsidRPr="001F3FD8">
        <w:rPr>
          <w:rFonts w:ascii="Arial" w:hAnsi="Arial" w:cs="Arial"/>
          <w:sz w:val="20"/>
          <w:szCs w:val="20"/>
        </w:rPr>
        <w:t xml:space="preserve">. </w:t>
      </w:r>
      <w:r w:rsidRPr="001F3FD8"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F</w:t>
      </w:r>
      <w:r w:rsidRPr="001F3FD8">
        <w:rPr>
          <w:rFonts w:ascii="Arial" w:hAnsi="Arial" w:cs="Arial"/>
          <w:b/>
          <w:bCs/>
          <w:sz w:val="20"/>
          <w:szCs w:val="20"/>
        </w:rPr>
        <w:t xml:space="preserve">) </w:t>
      </w:r>
      <w:r w:rsidRPr="007537E4">
        <w:rPr>
          <w:rFonts w:ascii="Arial" w:hAnsi="Arial" w:cs="Arial"/>
          <w:sz w:val="20"/>
          <w:szCs w:val="20"/>
        </w:rPr>
        <w:t xml:space="preserve">Representative 2D flow cytometry plots showing individual patient </w:t>
      </w:r>
      <w:r w:rsidR="004A1446">
        <w:rPr>
          <w:rFonts w:ascii="Arial" w:hAnsi="Arial" w:cs="Arial"/>
          <w:sz w:val="20"/>
          <w:szCs w:val="20"/>
        </w:rPr>
        <w:t>PD-1</w:t>
      </w:r>
      <w:r w:rsidRPr="007537E4">
        <w:rPr>
          <w:rFonts w:ascii="Arial" w:hAnsi="Arial" w:cs="Arial"/>
          <w:sz w:val="20"/>
          <w:szCs w:val="20"/>
        </w:rPr>
        <w:t xml:space="preserve"> and </w:t>
      </w:r>
      <w:r w:rsidR="004A1446">
        <w:rPr>
          <w:rFonts w:ascii="Arial" w:hAnsi="Arial" w:cs="Arial"/>
          <w:sz w:val="20"/>
          <w:szCs w:val="20"/>
        </w:rPr>
        <w:t>TIGIT</w:t>
      </w:r>
      <w:r w:rsidRPr="007537E4">
        <w:rPr>
          <w:rFonts w:ascii="Arial" w:hAnsi="Arial" w:cs="Arial"/>
          <w:sz w:val="20"/>
          <w:szCs w:val="20"/>
        </w:rPr>
        <w:t xml:space="preserve"> expression on NTTs and corresponding box plot quantification in CR vs. PD cohorts.</w:t>
      </w:r>
      <w:r>
        <w:rPr>
          <w:rFonts w:ascii="Arial" w:hAnsi="Arial" w:cs="Arial"/>
          <w:sz w:val="20"/>
          <w:szCs w:val="20"/>
        </w:rPr>
        <w:t xml:space="preserve"> </w:t>
      </w:r>
      <w:r w:rsidRPr="007D725D"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G</w:t>
      </w:r>
      <w:r w:rsidRPr="007D725D">
        <w:rPr>
          <w:rFonts w:ascii="Arial" w:hAnsi="Arial" w:cs="Arial"/>
          <w:b/>
          <w:bCs/>
          <w:sz w:val="20"/>
          <w:szCs w:val="20"/>
        </w:rPr>
        <w:t>)</w:t>
      </w:r>
      <w:r w:rsidRPr="001F3FD8">
        <w:rPr>
          <w:rFonts w:ascii="Arial" w:hAnsi="Arial" w:cs="Arial"/>
          <w:b/>
          <w:bCs/>
          <w:sz w:val="20"/>
          <w:szCs w:val="20"/>
        </w:rPr>
        <w:t xml:space="preserve"> </w:t>
      </w:r>
      <w:r w:rsidRPr="007537E4">
        <w:rPr>
          <w:rFonts w:ascii="Arial" w:hAnsi="Arial" w:cs="Arial"/>
          <w:sz w:val="20"/>
          <w:szCs w:val="20"/>
        </w:rPr>
        <w:t xml:space="preserve">Representative 2D flow cytometry plots showing individual patient </w:t>
      </w:r>
      <w:r w:rsidR="004A1446">
        <w:rPr>
          <w:rFonts w:ascii="Arial" w:hAnsi="Arial" w:cs="Arial"/>
          <w:sz w:val="20"/>
          <w:szCs w:val="20"/>
        </w:rPr>
        <w:t>CD45RO</w:t>
      </w:r>
      <w:r w:rsidRPr="007537E4">
        <w:rPr>
          <w:rFonts w:ascii="Arial" w:hAnsi="Arial" w:cs="Arial"/>
          <w:sz w:val="20"/>
          <w:szCs w:val="20"/>
        </w:rPr>
        <w:t xml:space="preserve"> and </w:t>
      </w:r>
      <w:r w:rsidR="004A1446">
        <w:rPr>
          <w:rFonts w:ascii="Arial" w:hAnsi="Arial" w:cs="Arial"/>
          <w:sz w:val="20"/>
          <w:szCs w:val="20"/>
        </w:rPr>
        <w:t>TOX</w:t>
      </w:r>
      <w:r w:rsidRPr="007537E4">
        <w:rPr>
          <w:rFonts w:ascii="Arial" w:hAnsi="Arial" w:cs="Arial"/>
          <w:sz w:val="20"/>
          <w:szCs w:val="20"/>
        </w:rPr>
        <w:t xml:space="preserve"> expression on NTTs and corresponding box plot quantification in CR vs. PD cohorts.</w:t>
      </w:r>
      <w:r>
        <w:rPr>
          <w:rFonts w:ascii="Arial" w:hAnsi="Arial" w:cs="Arial"/>
          <w:sz w:val="20"/>
          <w:szCs w:val="20"/>
        </w:rPr>
        <w:t xml:space="preserve"> </w:t>
      </w:r>
      <w:r w:rsidRPr="001F3FD8">
        <w:rPr>
          <w:rFonts w:ascii="Arial" w:hAnsi="Arial" w:cs="Arial"/>
          <w:sz w:val="20"/>
          <w:szCs w:val="20"/>
        </w:rPr>
        <w:t>Box plots in</w:t>
      </w:r>
      <w:r w:rsidRPr="001F3FD8">
        <w:rPr>
          <w:rFonts w:ascii="Arial" w:hAnsi="Arial" w:cs="Arial"/>
          <w:b/>
          <w:bCs/>
          <w:sz w:val="20"/>
          <w:szCs w:val="20"/>
        </w:rPr>
        <w:t xml:space="preserve"> (</w:t>
      </w:r>
      <w:r>
        <w:rPr>
          <w:rFonts w:ascii="Arial" w:hAnsi="Arial" w:cs="Arial"/>
          <w:b/>
          <w:bCs/>
          <w:sz w:val="20"/>
          <w:szCs w:val="20"/>
        </w:rPr>
        <w:t>E</w:t>
      </w:r>
      <w:r w:rsidRPr="001F3FD8">
        <w:rPr>
          <w:rFonts w:ascii="Arial" w:hAnsi="Arial" w:cs="Arial"/>
          <w:b/>
          <w:bCs/>
          <w:sz w:val="20"/>
          <w:szCs w:val="20"/>
        </w:rPr>
        <w:t>)</w:t>
      </w:r>
      <w:r>
        <w:rPr>
          <w:rFonts w:ascii="Arial" w:hAnsi="Arial" w:cs="Arial"/>
          <w:b/>
          <w:bCs/>
          <w:sz w:val="20"/>
          <w:szCs w:val="20"/>
        </w:rPr>
        <w:t xml:space="preserve">, (F), </w:t>
      </w:r>
      <w:r w:rsidRPr="00DE137E"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1F3FD8"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G</w:t>
      </w:r>
      <w:r w:rsidRPr="001F3FD8">
        <w:rPr>
          <w:rFonts w:ascii="Arial" w:hAnsi="Arial" w:cs="Arial"/>
          <w:b/>
          <w:bCs/>
          <w:sz w:val="20"/>
          <w:szCs w:val="20"/>
        </w:rPr>
        <w:t>)</w:t>
      </w:r>
      <w:r w:rsidRPr="001F3FD8">
        <w:rPr>
          <w:rFonts w:ascii="Arial" w:hAnsi="Arial" w:cs="Arial"/>
          <w:sz w:val="20"/>
          <w:szCs w:val="20"/>
        </w:rPr>
        <w:t xml:space="preserve"> show quartiles with bands at the median; whiskers indicate 1.5 interquartile range; all observations overlaid as dots. </w:t>
      </w:r>
      <w:r>
        <w:rPr>
          <w:rFonts w:ascii="Arial" w:hAnsi="Arial" w:cs="Arial"/>
          <w:sz w:val="20"/>
          <w:szCs w:val="20"/>
        </w:rPr>
        <w:t xml:space="preserve">p </w:t>
      </w:r>
      <w:r w:rsidRPr="001F3FD8">
        <w:rPr>
          <w:rFonts w:ascii="Arial" w:hAnsi="Arial" w:cs="Arial"/>
          <w:sz w:val="20"/>
          <w:szCs w:val="20"/>
        </w:rPr>
        <w:t xml:space="preserve">values are from </w:t>
      </w:r>
      <w:r>
        <w:rPr>
          <w:rFonts w:ascii="Arial" w:hAnsi="Arial" w:cs="Arial"/>
          <w:sz w:val="20"/>
          <w:szCs w:val="20"/>
        </w:rPr>
        <w:t>two sample t test</w:t>
      </w:r>
      <w:r w:rsidRPr="001F3FD8">
        <w:rPr>
          <w:rFonts w:ascii="Arial" w:hAnsi="Arial" w:cs="Arial"/>
          <w:sz w:val="20"/>
          <w:szCs w:val="20"/>
        </w:rPr>
        <w:t>.  p &lt; 0.05 = *</w:t>
      </w:r>
      <w:r>
        <w:rPr>
          <w:rFonts w:ascii="Arial" w:hAnsi="Arial" w:cs="Arial"/>
          <w:sz w:val="20"/>
          <w:szCs w:val="20"/>
        </w:rPr>
        <w:t xml:space="preserve">. </w:t>
      </w:r>
      <w:r w:rsidRPr="001F3FD8">
        <w:rPr>
          <w:rFonts w:ascii="Arial" w:hAnsi="Arial" w:cs="Arial"/>
          <w:sz w:val="20"/>
          <w:szCs w:val="20"/>
        </w:rPr>
        <w:t>p &lt; 0.01 = **</w:t>
      </w:r>
      <w:r>
        <w:rPr>
          <w:rFonts w:ascii="Arial" w:hAnsi="Arial" w:cs="Arial"/>
          <w:sz w:val="20"/>
          <w:szCs w:val="20"/>
        </w:rPr>
        <w:t>.</w:t>
      </w:r>
    </w:p>
    <w:p w14:paraId="632563BE" w14:textId="77777777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2C706849" w14:textId="3EC3551E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 w:rsidRPr="12F68A00">
        <w:rPr>
          <w:rFonts w:ascii="Arial" w:hAnsi="Arial" w:cs="Arial"/>
          <w:b/>
          <w:bCs/>
          <w:sz w:val="20"/>
          <w:szCs w:val="20"/>
        </w:rPr>
        <w:lastRenderedPageBreak/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4</w:t>
      </w:r>
      <w:r w:rsidRPr="12F68A00">
        <w:rPr>
          <w:rFonts w:ascii="Arial" w:hAnsi="Arial" w:cs="Arial"/>
          <w:b/>
          <w:bCs/>
          <w:sz w:val="20"/>
          <w:szCs w:val="20"/>
        </w:rPr>
        <w:t>. Immunophenotypic and functional characteristics CD4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12F68A00">
        <w:rPr>
          <w:rFonts w:ascii="Arial" w:hAnsi="Arial" w:cs="Arial"/>
          <w:b/>
          <w:bCs/>
          <w:sz w:val="20"/>
          <w:szCs w:val="20"/>
        </w:rPr>
        <w:t>CAR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T cell in </w:t>
      </w:r>
      <w:proofErr w:type="spellStart"/>
      <w:r w:rsidR="003437C9">
        <w:rPr>
          <w:rFonts w:ascii="Arial" w:hAnsi="Arial" w:cs="Arial"/>
          <w:b/>
          <w:bCs/>
          <w:sz w:val="20"/>
          <w:szCs w:val="20"/>
        </w:rPr>
        <w:t>T</w:t>
      </w:r>
      <w:r w:rsidRPr="12F68A00">
        <w:rPr>
          <w:rFonts w:ascii="Arial" w:hAnsi="Arial" w:cs="Arial"/>
          <w:b/>
          <w:bCs/>
          <w:sz w:val="20"/>
          <w:szCs w:val="20"/>
        </w:rPr>
        <w:t>rispecific</w:t>
      </w:r>
      <w:proofErr w:type="spellEnd"/>
      <w:r w:rsidRPr="12F68A00">
        <w:rPr>
          <w:rFonts w:ascii="Arial" w:hAnsi="Arial" w:cs="Arial"/>
          <w:b/>
          <w:bCs/>
          <w:sz w:val="20"/>
          <w:szCs w:val="20"/>
        </w:rPr>
        <w:t xml:space="preserve"> CAR</w:t>
      </w:r>
      <w:r w:rsidR="00DF78EF">
        <w:rPr>
          <w:rFonts w:ascii="Arial" w:hAnsi="Arial" w:cs="Arial"/>
          <w:b/>
          <w:bCs/>
          <w:sz w:val="20"/>
          <w:szCs w:val="20"/>
        </w:rPr>
        <w:t xml:space="preserve"> 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T Infusion product. </w:t>
      </w:r>
    </w:p>
    <w:p w14:paraId="6F5D8073" w14:textId="77777777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 w:rsidRPr="000E7AA3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BC51A51" wp14:editId="738F4F45">
            <wp:extent cx="5943600" cy="3153410"/>
            <wp:effectExtent l="0" t="0" r="0" b="8890"/>
            <wp:docPr id="1014748209" name="Picture 6" descr="A diagram of a brain functio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FD64486-53DA-F071-8B9B-8AE30F0352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48209" name="Picture 6" descr="A diagram of a brain function&#10;&#10;AI-generated content may be incorrect.">
                      <a:extLst>
                        <a:ext uri="{FF2B5EF4-FFF2-40B4-BE49-F238E27FC236}">
                          <a16:creationId xmlns:a16="http://schemas.microsoft.com/office/drawing/2014/main" id="{FFD64486-53DA-F071-8B9B-8AE30F0352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A400" w14:textId="0E142CDD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 xml:space="preserve"> Legend: </w:t>
      </w:r>
    </w:p>
    <w:p w14:paraId="7AF0F6E1" w14:textId="1CF131F6" w:rsidR="000F3CA4" w:rsidRDefault="00900737" w:rsidP="000F3CA4">
      <w:pPr>
        <w:rPr>
          <w:rFonts w:ascii="Arial" w:hAnsi="Arial" w:cs="Arial"/>
          <w:sz w:val="20"/>
          <w:szCs w:val="20"/>
        </w:rPr>
      </w:pPr>
      <w:r w:rsidRPr="57BC0E90">
        <w:rPr>
          <w:rFonts w:ascii="Arial" w:hAnsi="Arial" w:cs="Arial"/>
          <w:sz w:val="20"/>
          <w:szCs w:val="20"/>
        </w:rPr>
        <w:t xml:space="preserve">Patient’s </w:t>
      </w:r>
      <w:proofErr w:type="spellStart"/>
      <w:r w:rsidR="00055AA7">
        <w:rPr>
          <w:rFonts w:ascii="Arial" w:hAnsi="Arial" w:cs="Arial"/>
          <w:sz w:val="20"/>
          <w:szCs w:val="20"/>
        </w:rPr>
        <w:t>t</w:t>
      </w:r>
      <w:r w:rsidRPr="57BC0E90">
        <w:rPr>
          <w:rFonts w:ascii="Arial" w:hAnsi="Arial" w:cs="Arial"/>
          <w:sz w:val="20"/>
          <w:szCs w:val="20"/>
        </w:rPr>
        <w:t>rispecific</w:t>
      </w:r>
      <w:proofErr w:type="spellEnd"/>
      <w:r w:rsidRPr="57BC0E90">
        <w:rPr>
          <w:rFonts w:ascii="Arial" w:hAnsi="Arial" w:cs="Arial"/>
          <w:sz w:val="20"/>
          <w:szCs w:val="20"/>
        </w:rPr>
        <w:t xml:space="preserve"> CAR</w:t>
      </w:r>
      <w:r w:rsidR="00DF78EF">
        <w:rPr>
          <w:rFonts w:ascii="Arial" w:hAnsi="Arial" w:cs="Arial"/>
          <w:sz w:val="20"/>
          <w:szCs w:val="20"/>
        </w:rPr>
        <w:t xml:space="preserve"> </w:t>
      </w:r>
      <w:r w:rsidRPr="57BC0E90">
        <w:rPr>
          <w:rFonts w:ascii="Arial" w:hAnsi="Arial" w:cs="Arial"/>
          <w:sz w:val="20"/>
          <w:szCs w:val="20"/>
        </w:rPr>
        <w:t>T infusion products were analyzed by spectral flow cytometry.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(A)</w:t>
      </w:r>
      <w:r w:rsidRPr="57BC0E90">
        <w:rPr>
          <w:rFonts w:ascii="Arial" w:hAnsi="Arial" w:cs="Arial"/>
          <w:sz w:val="20"/>
          <w:szCs w:val="20"/>
        </w:rPr>
        <w:t xml:space="preserve"> UMAP dot plot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</w:t>
      </w:r>
      <w:r>
        <w:rPr>
          <w:rFonts w:ascii="Arial" w:hAnsi="Arial" w:cs="Arial"/>
          <w:sz w:val="20"/>
          <w:szCs w:val="20"/>
        </w:rPr>
        <w:t>4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 from the total cohort (n=8). </w:t>
      </w:r>
      <w:r w:rsidRPr="57BC0E90">
        <w:rPr>
          <w:rFonts w:ascii="Arial" w:hAnsi="Arial" w:cs="Arial"/>
          <w:b/>
          <w:bCs/>
          <w:sz w:val="20"/>
          <w:szCs w:val="20"/>
        </w:rPr>
        <w:t>(B)</w:t>
      </w:r>
      <w:r w:rsidRPr="57BC0E90">
        <w:rPr>
          <w:rFonts w:ascii="Arial" w:hAnsi="Arial" w:cs="Arial"/>
          <w:sz w:val="20"/>
          <w:szCs w:val="20"/>
        </w:rPr>
        <w:t xml:space="preserve"> Expression plots of phenotypical and functional markers present on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</w:t>
      </w:r>
      <w:r w:rsidR="00367AAF">
        <w:rPr>
          <w:rFonts w:ascii="Arial" w:hAnsi="Arial" w:cs="Arial"/>
          <w:sz w:val="20"/>
          <w:szCs w:val="20"/>
        </w:rPr>
        <w:t>4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(C)</w:t>
      </w:r>
      <w:r w:rsidRPr="57BC0E90">
        <w:rPr>
          <w:rFonts w:ascii="Arial" w:hAnsi="Arial" w:cs="Arial"/>
          <w:sz w:val="20"/>
          <w:szCs w:val="20"/>
        </w:rPr>
        <w:t xml:space="preserve"> Contour UMAP plots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</w:t>
      </w:r>
      <w:r w:rsidR="00367AAF">
        <w:rPr>
          <w:rFonts w:ascii="Arial" w:hAnsi="Arial" w:cs="Arial"/>
          <w:sz w:val="20"/>
          <w:szCs w:val="20"/>
        </w:rPr>
        <w:t>4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 in CR vs. PD cohorts.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(D)</w:t>
      </w:r>
      <w:r w:rsidRPr="57BC0E90">
        <w:rPr>
          <w:rFonts w:ascii="Arial" w:hAnsi="Arial" w:cs="Arial"/>
          <w:sz w:val="20"/>
          <w:szCs w:val="20"/>
        </w:rPr>
        <w:t xml:space="preserve"> Volcano plot plots of all clusters differentially expressed in CR vs. PD cohorts. P value </w:t>
      </w:r>
      <w:proofErr w:type="gramStart"/>
      <w:r w:rsidRPr="57BC0E90">
        <w:rPr>
          <w:rFonts w:ascii="Arial" w:hAnsi="Arial" w:cs="Arial"/>
          <w:sz w:val="20"/>
          <w:szCs w:val="20"/>
        </w:rPr>
        <w:t>≤  0.05</w:t>
      </w:r>
      <w:proofErr w:type="gramEnd"/>
      <w:r w:rsidRPr="57BC0E90">
        <w:rPr>
          <w:rFonts w:ascii="Arial" w:hAnsi="Arial" w:cs="Arial"/>
          <w:sz w:val="20"/>
          <w:szCs w:val="20"/>
        </w:rPr>
        <w:t xml:space="preserve"> was considered significant.</w:t>
      </w:r>
    </w:p>
    <w:p w14:paraId="39E58F48" w14:textId="0DC3E9AF" w:rsidR="00143267" w:rsidRDefault="001432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337AAF1" w14:textId="55539A37" w:rsidR="00143267" w:rsidRPr="00C604D0" w:rsidRDefault="00143267" w:rsidP="0014326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5</w:t>
      </w:r>
      <w:r w:rsidRPr="57BC0E90">
        <w:rPr>
          <w:rFonts w:ascii="Arial" w:hAnsi="Arial" w:cs="Arial"/>
          <w:b/>
          <w:bCs/>
          <w:sz w:val="20"/>
          <w:szCs w:val="20"/>
        </w:rPr>
        <w:t>. Immunophenotypic and functional characteristics 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b/>
          <w:bCs/>
          <w:sz w:val="20"/>
          <w:szCs w:val="20"/>
        </w:rPr>
        <w:t>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T cells in post-CAR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57BC0E90">
        <w:rPr>
          <w:rFonts w:ascii="Arial" w:hAnsi="Arial" w:cs="Arial"/>
          <w:b/>
          <w:bCs/>
          <w:sz w:val="20"/>
          <w:szCs w:val="20"/>
        </w:rPr>
        <w:t>T infusion PBMCs at Day 7.</w:t>
      </w:r>
    </w:p>
    <w:p w14:paraId="69A5C7D9" w14:textId="77777777" w:rsidR="00143267" w:rsidRDefault="00143267" w:rsidP="00143267">
      <w:pPr>
        <w:rPr>
          <w:rFonts w:ascii="Arial" w:hAnsi="Arial" w:cs="Arial"/>
          <w:b/>
          <w:bCs/>
          <w:sz w:val="20"/>
          <w:szCs w:val="20"/>
        </w:rPr>
      </w:pPr>
      <w:r w:rsidRPr="00C604D0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93471B0" wp14:editId="4BFA438E">
            <wp:extent cx="5943600" cy="3108960"/>
            <wp:effectExtent l="0" t="0" r="0" b="0"/>
            <wp:docPr id="1017754990" name="Picture 6" descr="A diagram of a cluster of clustering data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6E9EF8F-6239-7DC8-D0BE-EA6C2D180A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54990" name="Picture 6" descr="A diagram of a cluster of clustering data&#10;&#10;AI-generated content may be incorrect.">
                      <a:extLst>
                        <a:ext uri="{FF2B5EF4-FFF2-40B4-BE49-F238E27FC236}">
                          <a16:creationId xmlns:a16="http://schemas.microsoft.com/office/drawing/2014/main" id="{36E9EF8F-6239-7DC8-D0BE-EA6C2D180A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CA0B" w14:textId="77777777" w:rsidR="00143267" w:rsidRDefault="00143267" w:rsidP="00143267">
      <w:pPr>
        <w:rPr>
          <w:rFonts w:ascii="Arial" w:hAnsi="Arial" w:cs="Arial"/>
          <w:b/>
          <w:bCs/>
          <w:sz w:val="20"/>
          <w:szCs w:val="20"/>
        </w:rPr>
      </w:pPr>
    </w:p>
    <w:p w14:paraId="0B83C54A" w14:textId="1C7349FB" w:rsidR="00143267" w:rsidRPr="006A5CC2" w:rsidRDefault="00143267" w:rsidP="001432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57BC0E90">
        <w:rPr>
          <w:rFonts w:ascii="Arial" w:hAnsi="Arial" w:cs="Arial"/>
          <w:b/>
          <w:bCs/>
          <w:sz w:val="20"/>
          <w:szCs w:val="20"/>
        </w:rPr>
        <w:t>Legend:</w:t>
      </w:r>
      <w:r w:rsidRPr="57BC0E90">
        <w:rPr>
          <w:rFonts w:ascii="Arial" w:hAnsi="Arial" w:cs="Arial"/>
          <w:sz w:val="20"/>
          <w:szCs w:val="20"/>
        </w:rPr>
        <w:t xml:space="preserve"> PBMCs from the Day 7 post-CAR</w:t>
      </w:r>
      <w:r>
        <w:rPr>
          <w:rFonts w:ascii="Arial" w:hAnsi="Arial" w:cs="Arial"/>
          <w:sz w:val="20"/>
          <w:szCs w:val="20"/>
        </w:rPr>
        <w:t xml:space="preserve"> </w:t>
      </w:r>
      <w:r w:rsidRPr="57BC0E90">
        <w:rPr>
          <w:rFonts w:ascii="Arial" w:hAnsi="Arial" w:cs="Arial"/>
          <w:sz w:val="20"/>
          <w:szCs w:val="20"/>
        </w:rPr>
        <w:t xml:space="preserve">T timepoint were analyzed via spectral flow cytometry. </w:t>
      </w:r>
      <w:r w:rsidRPr="57BC0E90">
        <w:rPr>
          <w:rFonts w:ascii="Arial" w:hAnsi="Arial" w:cs="Arial"/>
          <w:b/>
          <w:bCs/>
          <w:sz w:val="20"/>
          <w:szCs w:val="20"/>
        </w:rPr>
        <w:t>(A)</w:t>
      </w:r>
      <w:r w:rsidRPr="57BC0E90">
        <w:rPr>
          <w:rFonts w:ascii="Arial" w:hAnsi="Arial" w:cs="Arial"/>
          <w:sz w:val="20"/>
          <w:szCs w:val="20"/>
        </w:rPr>
        <w:t xml:space="preserve"> UMAP dot plot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 from the total cohort (n=8). </w:t>
      </w:r>
      <w:r w:rsidRPr="57BC0E90">
        <w:rPr>
          <w:rFonts w:ascii="Arial" w:hAnsi="Arial" w:cs="Arial"/>
          <w:b/>
          <w:bCs/>
          <w:sz w:val="20"/>
          <w:szCs w:val="20"/>
        </w:rPr>
        <w:t>(B)</w:t>
      </w:r>
      <w:r w:rsidRPr="57BC0E90">
        <w:rPr>
          <w:rFonts w:ascii="Arial" w:hAnsi="Arial" w:cs="Arial"/>
          <w:sz w:val="20"/>
          <w:szCs w:val="20"/>
        </w:rPr>
        <w:t xml:space="preserve"> Expression plots of phenotypical and functional markers present on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(C)</w:t>
      </w:r>
      <w:r w:rsidRPr="57BC0E90">
        <w:rPr>
          <w:rFonts w:ascii="Arial" w:hAnsi="Arial" w:cs="Arial"/>
          <w:sz w:val="20"/>
          <w:szCs w:val="20"/>
        </w:rPr>
        <w:t xml:space="preserve"> Contour UMAP plots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 in CR vs. PD cohorts.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(D)</w:t>
      </w:r>
      <w:r w:rsidRPr="57BC0E90">
        <w:rPr>
          <w:rFonts w:ascii="Arial" w:hAnsi="Arial" w:cs="Arial"/>
          <w:sz w:val="20"/>
          <w:szCs w:val="20"/>
        </w:rPr>
        <w:t xml:space="preserve"> Volcano plot plots of all clusters differentially expressed in CR vs. PD cohorts. P value </w:t>
      </w:r>
      <w:proofErr w:type="gramStart"/>
      <w:r w:rsidRPr="57BC0E90">
        <w:rPr>
          <w:rFonts w:ascii="Arial" w:hAnsi="Arial" w:cs="Arial"/>
          <w:sz w:val="20"/>
          <w:szCs w:val="20"/>
        </w:rPr>
        <w:t>≤  0.05</w:t>
      </w:r>
      <w:proofErr w:type="gramEnd"/>
      <w:r w:rsidRPr="57BC0E90">
        <w:rPr>
          <w:rFonts w:ascii="Arial" w:hAnsi="Arial" w:cs="Arial"/>
          <w:sz w:val="20"/>
          <w:szCs w:val="20"/>
        </w:rPr>
        <w:t xml:space="preserve"> was considered significant.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(E)</w:t>
      </w:r>
      <w:r w:rsidRPr="57BC0E90">
        <w:rPr>
          <w:rFonts w:ascii="Arial" w:hAnsi="Arial" w:cs="Arial"/>
          <w:sz w:val="20"/>
          <w:szCs w:val="20"/>
        </w:rPr>
        <w:t xml:space="preserve"> Box plots showing clusters percentages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Cells in CR vs. PD cohorts. Left: Cluster 3. Right: Cluster 11. Box plots show quartiles with bands at the median; whiskers indicate 1.5 interquartile range; all observations overlaid as dots. p values are from two sample t test.  p &lt; 0.05 = *.</w:t>
      </w:r>
    </w:p>
    <w:p w14:paraId="2FE88996" w14:textId="77777777" w:rsidR="00143267" w:rsidRDefault="00143267" w:rsidP="000F3CA4">
      <w:pPr>
        <w:rPr>
          <w:rFonts w:ascii="Arial" w:hAnsi="Arial" w:cs="Arial"/>
          <w:sz w:val="20"/>
          <w:szCs w:val="20"/>
        </w:rPr>
      </w:pPr>
    </w:p>
    <w:p w14:paraId="093C0862" w14:textId="77777777" w:rsidR="000F3CA4" w:rsidRPr="00F671AE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F1A47C7" w14:textId="0113DE01" w:rsidR="000F3CA4" w:rsidRPr="00C604D0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 w:rsidRPr="12F68A00">
        <w:rPr>
          <w:rFonts w:ascii="Arial" w:hAnsi="Arial" w:cs="Arial"/>
          <w:b/>
          <w:bCs/>
          <w:sz w:val="20"/>
          <w:szCs w:val="20"/>
        </w:rPr>
        <w:lastRenderedPageBreak/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6</w:t>
      </w:r>
      <w:r w:rsidRPr="12F68A00">
        <w:rPr>
          <w:rFonts w:ascii="Arial" w:hAnsi="Arial" w:cs="Arial"/>
          <w:b/>
          <w:bCs/>
          <w:sz w:val="20"/>
          <w:szCs w:val="20"/>
        </w:rPr>
        <w:t>. Immunophenotypic and functional characteristics of CD4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12F68A00">
        <w:rPr>
          <w:rFonts w:ascii="Arial" w:hAnsi="Arial" w:cs="Arial"/>
          <w:b/>
          <w:bCs/>
          <w:sz w:val="20"/>
          <w:szCs w:val="20"/>
        </w:rPr>
        <w:t>CAR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T cell in post-CAR</w:t>
      </w:r>
      <w:r w:rsidR="00DF78EF">
        <w:rPr>
          <w:rFonts w:ascii="Arial" w:hAnsi="Arial" w:cs="Arial"/>
          <w:b/>
          <w:bCs/>
          <w:sz w:val="20"/>
          <w:szCs w:val="20"/>
        </w:rPr>
        <w:t xml:space="preserve"> </w:t>
      </w:r>
      <w:r w:rsidRPr="12F68A00">
        <w:rPr>
          <w:rFonts w:ascii="Arial" w:hAnsi="Arial" w:cs="Arial"/>
          <w:b/>
          <w:bCs/>
          <w:sz w:val="20"/>
          <w:szCs w:val="20"/>
        </w:rPr>
        <w:t>T PBMCs at Day 7.</w:t>
      </w:r>
    </w:p>
    <w:p w14:paraId="0E4095A2" w14:textId="77777777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 w:rsidRPr="000C338C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BE0EC99" wp14:editId="4D6603D4">
            <wp:extent cx="5767314" cy="2967040"/>
            <wp:effectExtent l="0" t="0" r="5080" b="5080"/>
            <wp:docPr id="45790431" name="Picture 6" descr="A diagram of a cluster of clust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84F7E43-6075-48DE-C491-0BB7EC2AAD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0431" name="Picture 6" descr="A diagram of a cluster of clusters&#10;&#10;AI-generated content may be incorrect.">
                      <a:extLst>
                        <a:ext uri="{FF2B5EF4-FFF2-40B4-BE49-F238E27FC236}">
                          <a16:creationId xmlns:a16="http://schemas.microsoft.com/office/drawing/2014/main" id="{484F7E43-6075-48DE-C491-0BB7EC2AAD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314" cy="29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1063" w14:textId="5312E353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 xml:space="preserve"> Legend: </w:t>
      </w:r>
    </w:p>
    <w:p w14:paraId="7CB68A11" w14:textId="36177AAF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 w:rsidRPr="12F68A00">
        <w:rPr>
          <w:rFonts w:ascii="Arial" w:hAnsi="Arial" w:cs="Arial"/>
          <w:sz w:val="20"/>
          <w:szCs w:val="20"/>
        </w:rPr>
        <w:t>PBMCs from the Day 7 post-CAR</w:t>
      </w:r>
      <w:r w:rsidR="00DF78EF">
        <w:rPr>
          <w:rFonts w:ascii="Arial" w:hAnsi="Arial" w:cs="Arial"/>
          <w:sz w:val="20"/>
          <w:szCs w:val="20"/>
        </w:rPr>
        <w:t xml:space="preserve"> </w:t>
      </w:r>
      <w:r w:rsidRPr="12F68A00">
        <w:rPr>
          <w:rFonts w:ascii="Arial" w:hAnsi="Arial" w:cs="Arial"/>
          <w:sz w:val="20"/>
          <w:szCs w:val="20"/>
        </w:rPr>
        <w:t xml:space="preserve">T timepoint were analyzed via spectral flow cytometry. </w:t>
      </w:r>
      <w:r w:rsidRPr="12F68A00">
        <w:rPr>
          <w:rFonts w:ascii="Arial" w:hAnsi="Arial" w:cs="Arial"/>
          <w:b/>
          <w:bCs/>
          <w:sz w:val="20"/>
          <w:szCs w:val="20"/>
        </w:rPr>
        <w:t>(A)</w:t>
      </w:r>
      <w:r w:rsidRPr="12F68A00">
        <w:rPr>
          <w:rFonts w:ascii="Arial" w:hAnsi="Arial" w:cs="Arial"/>
          <w:sz w:val="20"/>
          <w:szCs w:val="20"/>
        </w:rPr>
        <w:t xml:space="preserve"> UMAP dot plot of CAR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12F68A00">
        <w:rPr>
          <w:rFonts w:ascii="Arial" w:hAnsi="Arial" w:cs="Arial"/>
          <w:sz w:val="20"/>
          <w:szCs w:val="20"/>
        </w:rPr>
        <w:t>CD4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12F68A00">
        <w:rPr>
          <w:rFonts w:ascii="Arial" w:hAnsi="Arial" w:cs="Arial"/>
          <w:sz w:val="20"/>
          <w:szCs w:val="20"/>
        </w:rPr>
        <w:t xml:space="preserve"> T cells from the total cohort (n=8). </w:t>
      </w:r>
      <w:r w:rsidRPr="12F68A00">
        <w:rPr>
          <w:rFonts w:ascii="Arial" w:hAnsi="Arial" w:cs="Arial"/>
          <w:b/>
          <w:bCs/>
          <w:sz w:val="20"/>
          <w:szCs w:val="20"/>
        </w:rPr>
        <w:t>(B)</w:t>
      </w:r>
      <w:r w:rsidRPr="12F68A00">
        <w:rPr>
          <w:rFonts w:ascii="Arial" w:hAnsi="Arial" w:cs="Arial"/>
          <w:sz w:val="20"/>
          <w:szCs w:val="20"/>
        </w:rPr>
        <w:t xml:space="preserve"> Expression plots of phenotypical and functional markers present on CAR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12F68A00">
        <w:rPr>
          <w:rFonts w:ascii="Arial" w:hAnsi="Arial" w:cs="Arial"/>
          <w:sz w:val="20"/>
          <w:szCs w:val="20"/>
        </w:rPr>
        <w:t>CD8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12F68A00">
        <w:rPr>
          <w:rFonts w:ascii="Arial" w:hAnsi="Arial" w:cs="Arial"/>
          <w:sz w:val="20"/>
          <w:szCs w:val="20"/>
        </w:rPr>
        <w:t xml:space="preserve"> T cells.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(C)</w:t>
      </w:r>
      <w:r w:rsidRPr="12F68A00">
        <w:rPr>
          <w:rFonts w:ascii="Arial" w:hAnsi="Arial" w:cs="Arial"/>
          <w:sz w:val="20"/>
          <w:szCs w:val="20"/>
        </w:rPr>
        <w:t xml:space="preserve"> Contour UMAP plots of CAR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12F68A00">
        <w:rPr>
          <w:rFonts w:ascii="Arial" w:hAnsi="Arial" w:cs="Arial"/>
          <w:sz w:val="20"/>
          <w:szCs w:val="20"/>
        </w:rPr>
        <w:t>CD4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12F68A00">
        <w:rPr>
          <w:rFonts w:ascii="Arial" w:hAnsi="Arial" w:cs="Arial"/>
          <w:sz w:val="20"/>
          <w:szCs w:val="20"/>
        </w:rPr>
        <w:t xml:space="preserve"> T cells in CR vs. PD cohorts.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(D)</w:t>
      </w:r>
      <w:r w:rsidRPr="12F68A00">
        <w:rPr>
          <w:rFonts w:ascii="Arial" w:hAnsi="Arial" w:cs="Arial"/>
          <w:sz w:val="20"/>
          <w:szCs w:val="20"/>
        </w:rPr>
        <w:t xml:space="preserve"> Volcano plot plots of all clusters differentially expressed in CR vs. PD cohorts. P value </w:t>
      </w:r>
      <w:proofErr w:type="gramStart"/>
      <w:r w:rsidRPr="12F68A00">
        <w:rPr>
          <w:rFonts w:ascii="Arial" w:hAnsi="Arial" w:cs="Arial"/>
          <w:sz w:val="20"/>
          <w:szCs w:val="20"/>
        </w:rPr>
        <w:t>≤  0.05</w:t>
      </w:r>
      <w:proofErr w:type="gramEnd"/>
      <w:r w:rsidRPr="12F68A00">
        <w:rPr>
          <w:rFonts w:ascii="Arial" w:hAnsi="Arial" w:cs="Arial"/>
          <w:sz w:val="20"/>
          <w:szCs w:val="20"/>
        </w:rPr>
        <w:t xml:space="preserve"> was considered significant.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(E)</w:t>
      </w:r>
      <w:r w:rsidRPr="12F68A00">
        <w:rPr>
          <w:rFonts w:ascii="Arial" w:hAnsi="Arial" w:cs="Arial"/>
          <w:sz w:val="20"/>
          <w:szCs w:val="20"/>
        </w:rPr>
        <w:t xml:space="preserve"> Box plots showing cluster percentages of CAR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12F68A00">
        <w:rPr>
          <w:rFonts w:ascii="Arial" w:hAnsi="Arial" w:cs="Arial"/>
          <w:sz w:val="20"/>
          <w:szCs w:val="20"/>
        </w:rPr>
        <w:t>CD4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12F68A00">
        <w:rPr>
          <w:rFonts w:ascii="Arial" w:hAnsi="Arial" w:cs="Arial"/>
          <w:sz w:val="20"/>
          <w:szCs w:val="20"/>
        </w:rPr>
        <w:t xml:space="preserve"> Cells in CR vs. PD cohorts for cluster 2. Box plot shows quartiles with bands at the median; whiskers indicate 1.5 interquartile range; all observations overlaid as dots. p values are from two sample t test.</w:t>
      </w:r>
    </w:p>
    <w:p w14:paraId="6CAC425C" w14:textId="77777777" w:rsidR="00143267" w:rsidRDefault="001432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BFC96B4" w14:textId="36453E54" w:rsidR="00143267" w:rsidRDefault="00143267" w:rsidP="0014326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5E14C0">
        <w:rPr>
          <w:rFonts w:ascii="Arial" w:hAnsi="Arial" w:cs="Arial"/>
          <w:b/>
          <w:bCs/>
          <w:sz w:val="20"/>
          <w:szCs w:val="20"/>
        </w:rPr>
        <w:t>7</w:t>
      </w:r>
      <w:r w:rsidRPr="57BC0E90">
        <w:rPr>
          <w:rFonts w:ascii="Arial" w:hAnsi="Arial" w:cs="Arial"/>
          <w:b/>
          <w:bCs/>
          <w:sz w:val="20"/>
          <w:szCs w:val="20"/>
        </w:rPr>
        <w:t>: Immunophenotypic and functional characteristics 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b/>
          <w:bCs/>
          <w:sz w:val="20"/>
          <w:szCs w:val="20"/>
        </w:rPr>
        <w:t>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T cells in Post-CAR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57BC0E90">
        <w:rPr>
          <w:rFonts w:ascii="Arial" w:hAnsi="Arial" w:cs="Arial"/>
          <w:b/>
          <w:bCs/>
          <w:sz w:val="20"/>
          <w:szCs w:val="20"/>
        </w:rPr>
        <w:t>T PBMCs at Day 14.</w:t>
      </w:r>
    </w:p>
    <w:p w14:paraId="742E3F78" w14:textId="77777777" w:rsidR="00143267" w:rsidRPr="00E32CCC" w:rsidRDefault="00143267" w:rsidP="00143267">
      <w:pPr>
        <w:rPr>
          <w:rFonts w:ascii="Arial" w:hAnsi="Arial" w:cs="Arial"/>
          <w:b/>
          <w:bCs/>
          <w:sz w:val="20"/>
          <w:szCs w:val="20"/>
        </w:rPr>
      </w:pPr>
      <w:r w:rsidRPr="00E32CCC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4888991" wp14:editId="3512644E">
            <wp:extent cx="5943600" cy="3128010"/>
            <wp:effectExtent l="0" t="0" r="0" b="0"/>
            <wp:docPr id="1535862999" name="Picture 5" descr="A group of images of brain cell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2A6E899-E22E-EB89-7F1F-E867AF1372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81950" name="Picture 5" descr="A group of images of brain cells&#10;&#10;AI-generated content may be incorrect.">
                      <a:extLst>
                        <a:ext uri="{FF2B5EF4-FFF2-40B4-BE49-F238E27FC236}">
                          <a16:creationId xmlns:a16="http://schemas.microsoft.com/office/drawing/2014/main" id="{82A6E899-E22E-EB89-7F1F-E867AF1372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D4C2" w14:textId="77777777" w:rsidR="00143267" w:rsidRDefault="00143267" w:rsidP="00143267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6AFFDB2F" w14:textId="288DD715" w:rsidR="00143267" w:rsidRPr="00F76938" w:rsidRDefault="00143267" w:rsidP="0014326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Supplementary </w:t>
      </w:r>
      <w:r w:rsidRPr="57BC0E90">
        <w:rPr>
          <w:rFonts w:ascii="Arial" w:hAnsi="Arial" w:cs="Arial"/>
          <w:b/>
          <w:bCs/>
          <w:sz w:val="20"/>
          <w:szCs w:val="20"/>
          <w:u w:val="single"/>
        </w:rPr>
        <w:t xml:space="preserve">Figure </w:t>
      </w:r>
      <w:r w:rsidR="005E14C0">
        <w:rPr>
          <w:rFonts w:ascii="Arial" w:hAnsi="Arial" w:cs="Arial"/>
          <w:b/>
          <w:bCs/>
          <w:sz w:val="20"/>
          <w:szCs w:val="20"/>
          <w:u w:val="single"/>
        </w:rPr>
        <w:t>7</w:t>
      </w:r>
      <w:r w:rsidRPr="57BC0E90">
        <w:rPr>
          <w:rFonts w:ascii="Arial" w:hAnsi="Arial" w:cs="Arial"/>
          <w:b/>
          <w:bCs/>
          <w:sz w:val="20"/>
          <w:szCs w:val="20"/>
          <w:u w:val="single"/>
        </w:rPr>
        <w:t xml:space="preserve"> Legend:</w:t>
      </w:r>
      <w:r w:rsidRPr="57BC0E90">
        <w:rPr>
          <w:rFonts w:ascii="Arial" w:hAnsi="Arial" w:cs="Arial"/>
          <w:sz w:val="20"/>
          <w:szCs w:val="20"/>
        </w:rPr>
        <w:t xml:space="preserve"> PBMCs from the Day 14 post-CAR</w:t>
      </w:r>
      <w:r>
        <w:rPr>
          <w:rFonts w:ascii="Arial" w:hAnsi="Arial" w:cs="Arial"/>
          <w:sz w:val="20"/>
          <w:szCs w:val="20"/>
        </w:rPr>
        <w:t xml:space="preserve"> </w:t>
      </w:r>
      <w:r w:rsidRPr="57BC0E90">
        <w:rPr>
          <w:rFonts w:ascii="Arial" w:hAnsi="Arial" w:cs="Arial"/>
          <w:sz w:val="20"/>
          <w:szCs w:val="20"/>
        </w:rPr>
        <w:t xml:space="preserve">T timepoint were analyzed via spectral flow cytometry. </w:t>
      </w:r>
      <w:r w:rsidRPr="57BC0E90">
        <w:rPr>
          <w:rFonts w:ascii="Arial" w:hAnsi="Arial" w:cs="Arial"/>
          <w:b/>
          <w:bCs/>
          <w:sz w:val="20"/>
          <w:szCs w:val="20"/>
        </w:rPr>
        <w:t>(A)</w:t>
      </w:r>
      <w:r w:rsidRPr="57BC0E90">
        <w:rPr>
          <w:rFonts w:ascii="Arial" w:hAnsi="Arial" w:cs="Arial"/>
          <w:sz w:val="20"/>
          <w:szCs w:val="20"/>
        </w:rPr>
        <w:t xml:space="preserve"> UMAP dot plot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 from the total cohort (n=8). </w:t>
      </w:r>
      <w:r w:rsidRPr="57BC0E90">
        <w:rPr>
          <w:rFonts w:ascii="Arial" w:hAnsi="Arial" w:cs="Arial"/>
          <w:b/>
          <w:bCs/>
          <w:sz w:val="20"/>
          <w:szCs w:val="20"/>
        </w:rPr>
        <w:t>(B)</w:t>
      </w:r>
      <w:r w:rsidRPr="57BC0E90">
        <w:rPr>
          <w:rFonts w:ascii="Arial" w:hAnsi="Arial" w:cs="Arial"/>
          <w:sz w:val="20"/>
          <w:szCs w:val="20"/>
        </w:rPr>
        <w:t xml:space="preserve"> Expression plots of phenotypical and functional markers present on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(C)</w:t>
      </w:r>
      <w:r w:rsidRPr="57BC0E90">
        <w:rPr>
          <w:rFonts w:ascii="Arial" w:hAnsi="Arial" w:cs="Arial"/>
          <w:sz w:val="20"/>
          <w:szCs w:val="20"/>
        </w:rPr>
        <w:t xml:space="preserve"> Contour UMAP plots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 in CR vs. PD cohorts.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(D)</w:t>
      </w:r>
      <w:r w:rsidRPr="57BC0E90">
        <w:rPr>
          <w:rFonts w:ascii="Arial" w:hAnsi="Arial" w:cs="Arial"/>
          <w:sz w:val="20"/>
          <w:szCs w:val="20"/>
        </w:rPr>
        <w:t xml:space="preserve"> Volcano plot plots of all clusters differentially expressed in CR vs. PD cohorts. P value </w:t>
      </w:r>
      <w:proofErr w:type="gramStart"/>
      <w:r w:rsidRPr="57BC0E90">
        <w:rPr>
          <w:rFonts w:ascii="Arial" w:hAnsi="Arial" w:cs="Arial"/>
          <w:sz w:val="20"/>
          <w:szCs w:val="20"/>
        </w:rPr>
        <w:t>≤  0.05</w:t>
      </w:r>
      <w:proofErr w:type="gramEnd"/>
      <w:r w:rsidRPr="57BC0E90">
        <w:rPr>
          <w:rFonts w:ascii="Arial" w:hAnsi="Arial" w:cs="Arial"/>
          <w:sz w:val="20"/>
          <w:szCs w:val="20"/>
        </w:rPr>
        <w:t xml:space="preserve"> was considered significant.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(E)</w:t>
      </w:r>
      <w:r w:rsidRPr="57BC0E90">
        <w:rPr>
          <w:rFonts w:ascii="Arial" w:hAnsi="Arial" w:cs="Arial"/>
          <w:sz w:val="20"/>
          <w:szCs w:val="20"/>
        </w:rPr>
        <w:t xml:space="preserve"> Box plots showing clusters percentages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CD8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Cells in CR vs. PD cohorts. Left: Cluster 10. Right: Cluster 3. Box plots show quartiles with bands at the median; whiskers indicate 1.5 interquartile range; all observations overlaid as dots. p values are from two sample t test.  p &lt; 0.05 = *.</w:t>
      </w:r>
    </w:p>
    <w:p w14:paraId="01DBA1CB" w14:textId="72CAE47B" w:rsidR="000F3CA4" w:rsidRDefault="000F3CA4" w:rsidP="000F3CA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1DAA6B6" w14:textId="10096089" w:rsidR="000F3CA4" w:rsidRPr="00C604D0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 w:rsidRPr="12F68A00">
        <w:rPr>
          <w:rFonts w:ascii="Arial" w:hAnsi="Arial" w:cs="Arial"/>
          <w:b/>
          <w:bCs/>
          <w:sz w:val="20"/>
          <w:szCs w:val="20"/>
        </w:rPr>
        <w:lastRenderedPageBreak/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8</w:t>
      </w:r>
      <w:r w:rsidRPr="12F68A00">
        <w:rPr>
          <w:rFonts w:ascii="Arial" w:hAnsi="Arial" w:cs="Arial"/>
          <w:b/>
          <w:bCs/>
          <w:sz w:val="20"/>
          <w:szCs w:val="20"/>
        </w:rPr>
        <w:t>. Immunophenotypic and functional characteristics of CD4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12F68A00">
        <w:rPr>
          <w:rFonts w:ascii="Arial" w:hAnsi="Arial" w:cs="Arial"/>
          <w:b/>
          <w:bCs/>
          <w:sz w:val="20"/>
          <w:szCs w:val="20"/>
        </w:rPr>
        <w:t>CAR</w:t>
      </w:r>
      <w:r w:rsidRPr="12F68A0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T cell clusters in post-CAR</w:t>
      </w:r>
      <w:r w:rsidR="00DF78EF">
        <w:rPr>
          <w:rFonts w:ascii="Arial" w:hAnsi="Arial" w:cs="Arial"/>
          <w:b/>
          <w:bCs/>
          <w:sz w:val="20"/>
          <w:szCs w:val="20"/>
        </w:rPr>
        <w:t xml:space="preserve"> </w:t>
      </w:r>
      <w:r w:rsidRPr="12F68A00">
        <w:rPr>
          <w:rFonts w:ascii="Arial" w:hAnsi="Arial" w:cs="Arial"/>
          <w:b/>
          <w:bCs/>
          <w:sz w:val="20"/>
          <w:szCs w:val="20"/>
        </w:rPr>
        <w:t>T PBMCs at Day 14.</w:t>
      </w:r>
    </w:p>
    <w:p w14:paraId="1C3A7647" w14:textId="77777777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 w:rsidRPr="00C604D0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BACA139" wp14:editId="78B1B08A">
            <wp:extent cx="5943600" cy="3108960"/>
            <wp:effectExtent l="0" t="0" r="0" b="0"/>
            <wp:docPr id="146001855" name="Picture 6" descr="A diagram of a cluster of clustering data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6E9EF8F-6239-7DC8-D0BE-EA6C2D180A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54990" name="Picture 6" descr="A diagram of a cluster of clustering data&#10;&#10;AI-generated content may be incorrect.">
                      <a:extLst>
                        <a:ext uri="{FF2B5EF4-FFF2-40B4-BE49-F238E27FC236}">
                          <a16:creationId xmlns:a16="http://schemas.microsoft.com/office/drawing/2014/main" id="{36E9EF8F-6239-7DC8-D0BE-EA6C2D180A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4A54" w14:textId="77777777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</w:p>
    <w:p w14:paraId="49A82566" w14:textId="32585A83" w:rsidR="000F3CA4" w:rsidRDefault="000F3CA4" w:rsidP="000F3CA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8</w:t>
      </w:r>
      <w:r w:rsidR="004E2C1C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Legend: </w:t>
      </w:r>
    </w:p>
    <w:p w14:paraId="07299607" w14:textId="18B86426" w:rsidR="000F3CA4" w:rsidRPr="0035580D" w:rsidRDefault="00032C3A" w:rsidP="000F3CA4">
      <w:pPr>
        <w:rPr>
          <w:rFonts w:ascii="Arial" w:hAnsi="Arial" w:cs="Arial"/>
          <w:b/>
          <w:bCs/>
          <w:sz w:val="20"/>
          <w:szCs w:val="20"/>
        </w:rPr>
      </w:pPr>
      <w:r w:rsidRPr="57BC0E90">
        <w:rPr>
          <w:rFonts w:ascii="Arial" w:hAnsi="Arial" w:cs="Arial"/>
          <w:sz w:val="20"/>
          <w:szCs w:val="20"/>
        </w:rPr>
        <w:t>PBMCs from the Day 14 post-CAR</w:t>
      </w:r>
      <w:r w:rsidR="00DF78EF">
        <w:rPr>
          <w:rFonts w:ascii="Arial" w:hAnsi="Arial" w:cs="Arial"/>
          <w:sz w:val="20"/>
          <w:szCs w:val="20"/>
        </w:rPr>
        <w:t xml:space="preserve"> </w:t>
      </w:r>
      <w:r w:rsidRPr="57BC0E90">
        <w:rPr>
          <w:rFonts w:ascii="Arial" w:hAnsi="Arial" w:cs="Arial"/>
          <w:sz w:val="20"/>
          <w:szCs w:val="20"/>
        </w:rPr>
        <w:t xml:space="preserve">T timepoint were analyzed via spectral flow cytometry. </w:t>
      </w:r>
      <w:r w:rsidRPr="57BC0E90">
        <w:rPr>
          <w:rFonts w:ascii="Arial" w:hAnsi="Arial" w:cs="Arial"/>
          <w:b/>
          <w:bCs/>
          <w:sz w:val="20"/>
          <w:szCs w:val="20"/>
        </w:rPr>
        <w:t>(A)</w:t>
      </w:r>
      <w:r w:rsidRPr="57BC0E90">
        <w:rPr>
          <w:rFonts w:ascii="Arial" w:hAnsi="Arial" w:cs="Arial"/>
          <w:sz w:val="20"/>
          <w:szCs w:val="20"/>
        </w:rPr>
        <w:t xml:space="preserve"> UMAP dot plot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</w:t>
      </w:r>
      <w:r>
        <w:rPr>
          <w:rFonts w:ascii="Arial" w:hAnsi="Arial" w:cs="Arial"/>
          <w:sz w:val="20"/>
          <w:szCs w:val="20"/>
        </w:rPr>
        <w:t>14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 from the total cohort (n=8). </w:t>
      </w:r>
      <w:r w:rsidRPr="57BC0E90">
        <w:rPr>
          <w:rFonts w:ascii="Arial" w:hAnsi="Arial" w:cs="Arial"/>
          <w:b/>
          <w:bCs/>
          <w:sz w:val="20"/>
          <w:szCs w:val="20"/>
        </w:rPr>
        <w:t>(B)</w:t>
      </w:r>
      <w:r w:rsidRPr="57BC0E90">
        <w:rPr>
          <w:rFonts w:ascii="Arial" w:hAnsi="Arial" w:cs="Arial"/>
          <w:sz w:val="20"/>
          <w:szCs w:val="20"/>
        </w:rPr>
        <w:t xml:space="preserve"> Expression plots of phenotypical and functional markers present on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</w:t>
      </w:r>
      <w:r>
        <w:rPr>
          <w:rFonts w:ascii="Arial" w:hAnsi="Arial" w:cs="Arial"/>
          <w:sz w:val="20"/>
          <w:szCs w:val="20"/>
        </w:rPr>
        <w:t>14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(C)</w:t>
      </w:r>
      <w:r w:rsidRPr="57BC0E90">
        <w:rPr>
          <w:rFonts w:ascii="Arial" w:hAnsi="Arial" w:cs="Arial"/>
          <w:sz w:val="20"/>
          <w:szCs w:val="20"/>
        </w:rPr>
        <w:t xml:space="preserve"> Contour UMAP plots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</w:t>
      </w:r>
      <w:r>
        <w:rPr>
          <w:rFonts w:ascii="Arial" w:hAnsi="Arial" w:cs="Arial"/>
          <w:sz w:val="20"/>
          <w:szCs w:val="20"/>
        </w:rPr>
        <w:t>14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T cells in CR vs. PD cohorts.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(D)</w:t>
      </w:r>
      <w:r w:rsidRPr="57BC0E90">
        <w:rPr>
          <w:rFonts w:ascii="Arial" w:hAnsi="Arial" w:cs="Arial"/>
          <w:sz w:val="20"/>
          <w:szCs w:val="20"/>
        </w:rPr>
        <w:t xml:space="preserve"> Volcano plot plots of all clusters differentially expressed in CR vs. PD cohorts. P value </w:t>
      </w:r>
      <w:proofErr w:type="gramStart"/>
      <w:r w:rsidRPr="57BC0E90">
        <w:rPr>
          <w:rFonts w:ascii="Arial" w:hAnsi="Arial" w:cs="Arial"/>
          <w:sz w:val="20"/>
          <w:szCs w:val="20"/>
        </w:rPr>
        <w:t>≤  0.05</w:t>
      </w:r>
      <w:proofErr w:type="gramEnd"/>
      <w:r w:rsidRPr="57BC0E90">
        <w:rPr>
          <w:rFonts w:ascii="Arial" w:hAnsi="Arial" w:cs="Arial"/>
          <w:sz w:val="20"/>
          <w:szCs w:val="20"/>
        </w:rPr>
        <w:t xml:space="preserve"> was considered significant.</w:t>
      </w:r>
      <w:r w:rsidRPr="57BC0E90">
        <w:rPr>
          <w:rFonts w:ascii="Arial" w:hAnsi="Arial" w:cs="Arial"/>
          <w:b/>
          <w:bCs/>
          <w:sz w:val="20"/>
          <w:szCs w:val="20"/>
        </w:rPr>
        <w:t xml:space="preserve"> (E)</w:t>
      </w:r>
      <w:r w:rsidRPr="57BC0E90">
        <w:rPr>
          <w:rFonts w:ascii="Arial" w:hAnsi="Arial" w:cs="Arial"/>
          <w:sz w:val="20"/>
          <w:szCs w:val="20"/>
        </w:rPr>
        <w:t xml:space="preserve"> Box plots showing clusters percentages of CAR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57BC0E90">
        <w:rPr>
          <w:rFonts w:ascii="Arial" w:hAnsi="Arial" w:cs="Arial"/>
          <w:sz w:val="20"/>
          <w:szCs w:val="20"/>
        </w:rPr>
        <w:t>CD</w:t>
      </w:r>
      <w:r>
        <w:rPr>
          <w:rFonts w:ascii="Arial" w:hAnsi="Arial" w:cs="Arial"/>
          <w:sz w:val="20"/>
          <w:szCs w:val="20"/>
        </w:rPr>
        <w:t>14</w:t>
      </w:r>
      <w:r w:rsidRPr="57BC0E90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57BC0E90">
        <w:rPr>
          <w:rFonts w:ascii="Arial" w:hAnsi="Arial" w:cs="Arial"/>
          <w:sz w:val="20"/>
          <w:szCs w:val="20"/>
        </w:rPr>
        <w:t xml:space="preserve"> Cells in CR vs. PD cohorts. Left: Cluster </w:t>
      </w:r>
      <w:r>
        <w:rPr>
          <w:rFonts w:ascii="Arial" w:hAnsi="Arial" w:cs="Arial"/>
          <w:sz w:val="20"/>
          <w:szCs w:val="20"/>
        </w:rPr>
        <w:t>3</w:t>
      </w:r>
      <w:r w:rsidRPr="57BC0E90">
        <w:rPr>
          <w:rFonts w:ascii="Arial" w:hAnsi="Arial" w:cs="Arial"/>
          <w:sz w:val="20"/>
          <w:szCs w:val="20"/>
        </w:rPr>
        <w:t xml:space="preserve">. Right: Cluster </w:t>
      </w:r>
      <w:r>
        <w:rPr>
          <w:rFonts w:ascii="Arial" w:hAnsi="Arial" w:cs="Arial"/>
          <w:sz w:val="20"/>
          <w:szCs w:val="20"/>
        </w:rPr>
        <w:t>11</w:t>
      </w:r>
      <w:r w:rsidRPr="57BC0E90">
        <w:rPr>
          <w:rFonts w:ascii="Arial" w:hAnsi="Arial" w:cs="Arial"/>
          <w:sz w:val="20"/>
          <w:szCs w:val="20"/>
        </w:rPr>
        <w:t>. Box plots show quartiles with bands at the median; whiskers indicate 1.5 interquartile range; all observations overlaid as dots. p values are from two sample t test.  p &lt; 0.05 = *.</w:t>
      </w:r>
    </w:p>
    <w:p w14:paraId="616D4609" w14:textId="77777777" w:rsidR="000F3CA4" w:rsidRPr="0035580D" w:rsidRDefault="000F3CA4" w:rsidP="000F3CA4">
      <w:pPr>
        <w:rPr>
          <w:rFonts w:ascii="Arial" w:hAnsi="Arial" w:cs="Arial"/>
          <w:b/>
          <w:bCs/>
          <w:sz w:val="20"/>
          <w:szCs w:val="20"/>
        </w:rPr>
      </w:pPr>
    </w:p>
    <w:p w14:paraId="69F92493" w14:textId="4354AB42" w:rsidR="00215D27" w:rsidRDefault="00215D27">
      <w:r>
        <w:br w:type="page"/>
      </w:r>
    </w:p>
    <w:p w14:paraId="41EE6653" w14:textId="7B6F3F21" w:rsidR="00215D27" w:rsidRPr="002A40E8" w:rsidRDefault="00215D27" w:rsidP="00215D27">
      <w:pPr>
        <w:spacing w:after="0" w:line="480" w:lineRule="auto"/>
        <w:rPr>
          <w:rFonts w:ascii="Arial" w:hAnsi="Arial" w:cs="Arial"/>
          <w:sz w:val="20"/>
          <w:szCs w:val="20"/>
        </w:rPr>
      </w:pPr>
      <w:r w:rsidRPr="12F68A00">
        <w:rPr>
          <w:rFonts w:ascii="Arial" w:hAnsi="Arial" w:cs="Arial"/>
          <w:b/>
          <w:bCs/>
          <w:sz w:val="20"/>
          <w:szCs w:val="20"/>
        </w:rPr>
        <w:lastRenderedPageBreak/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 Table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12F68A00">
        <w:rPr>
          <w:rFonts w:ascii="Arial" w:hAnsi="Arial" w:cs="Arial"/>
          <w:b/>
          <w:bCs/>
          <w:sz w:val="20"/>
          <w:szCs w:val="20"/>
        </w:rPr>
        <w:t>.</w:t>
      </w:r>
      <w:r w:rsidRPr="12F68A00">
        <w:rPr>
          <w:rFonts w:ascii="Arial" w:hAnsi="Arial" w:cs="Arial"/>
          <w:sz w:val="20"/>
          <w:szCs w:val="20"/>
        </w:rPr>
        <w:t xml:space="preserve"> </w:t>
      </w:r>
      <w:r w:rsidRPr="12F68A00">
        <w:rPr>
          <w:rFonts w:ascii="Arial" w:hAnsi="Arial" w:cs="Arial"/>
          <w:b/>
          <w:bCs/>
          <w:sz w:val="20"/>
          <w:szCs w:val="20"/>
        </w:rPr>
        <w:t>40 color spectral flow cytometry CAR 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12F68A00">
        <w:rPr>
          <w:rFonts w:ascii="Arial" w:hAnsi="Arial" w:cs="Arial"/>
          <w:b/>
          <w:bCs/>
          <w:sz w:val="20"/>
          <w:szCs w:val="20"/>
        </w:rPr>
        <w:t xml:space="preserve">cell immunophenotyping panel. </w:t>
      </w:r>
    </w:p>
    <w:p w14:paraId="71D84D59" w14:textId="77777777" w:rsidR="00215D27" w:rsidRPr="002A40E8" w:rsidRDefault="00215D27" w:rsidP="00215D27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2A40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90" behindDoc="0" locked="0" layoutInCell="1" allowOverlap="1" wp14:anchorId="597E8338" wp14:editId="657CEF2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69966" cy="4045332"/>
            <wp:effectExtent l="0" t="0" r="0" b="0"/>
            <wp:wrapNone/>
            <wp:docPr id="1506604644" name="table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1F25CE0-209F-2A53-BCB6-FEDF1985D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11F25CE0-209F-2A53-BCB6-FEDF1985DD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9966" cy="404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0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4" behindDoc="0" locked="0" layoutInCell="1" allowOverlap="1" wp14:anchorId="04F0B0E0" wp14:editId="20BE29D7">
            <wp:simplePos x="0" y="0"/>
            <wp:positionH relativeFrom="column">
              <wp:posOffset>2571750</wp:posOffset>
            </wp:positionH>
            <wp:positionV relativeFrom="paragraph">
              <wp:posOffset>-635</wp:posOffset>
            </wp:positionV>
            <wp:extent cx="2203040" cy="1397936"/>
            <wp:effectExtent l="0" t="0" r="6985" b="0"/>
            <wp:wrapNone/>
            <wp:docPr id="1919774097" name="table" descr="A table with text on i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FD72E23-0EBE-8ECC-9C31-1E89B7A207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 descr="A table with text on it&#10;&#10;AI-generated content may be incorrect.">
                      <a:extLst>
                        <a:ext uri="{FF2B5EF4-FFF2-40B4-BE49-F238E27FC236}">
                          <a16:creationId xmlns:a16="http://schemas.microsoft.com/office/drawing/2014/main" id="{AFD72E23-0EBE-8ECC-9C31-1E89B7A207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3040" cy="139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C4F50" w14:textId="77777777" w:rsidR="00215D27" w:rsidRPr="002A40E8" w:rsidRDefault="00215D27" w:rsidP="00215D27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631B6CD4" w14:textId="77777777" w:rsidR="00215D27" w:rsidRPr="002A40E8" w:rsidRDefault="00215D27" w:rsidP="00215D27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2E2AE6C5" w14:textId="77777777" w:rsidR="00215D27" w:rsidRPr="002A40E8" w:rsidRDefault="00215D27" w:rsidP="00215D27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3EE3E0AB" w14:textId="77777777" w:rsidR="00215D27" w:rsidRPr="002A40E8" w:rsidRDefault="00215D27" w:rsidP="00215D27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2A40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8" behindDoc="0" locked="0" layoutInCell="1" allowOverlap="1" wp14:anchorId="3A57D3E1" wp14:editId="5668301C">
            <wp:simplePos x="0" y="0"/>
            <wp:positionH relativeFrom="column">
              <wp:posOffset>2571925</wp:posOffset>
            </wp:positionH>
            <wp:positionV relativeFrom="paragraph">
              <wp:posOffset>219710</wp:posOffset>
            </wp:positionV>
            <wp:extent cx="2203040" cy="1574451"/>
            <wp:effectExtent l="0" t="0" r="6985" b="6985"/>
            <wp:wrapNone/>
            <wp:docPr id="731938791" name="table" descr="A table with text on i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A70729B-5FD5-A5D0-DFE7-74A69FFA30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 descr="A table with text on it&#10;&#10;AI-generated content may be incorrect.">
                      <a:extLst>
                        <a:ext uri="{FF2B5EF4-FFF2-40B4-BE49-F238E27FC236}">
                          <a16:creationId xmlns:a16="http://schemas.microsoft.com/office/drawing/2014/main" id="{7A70729B-5FD5-A5D0-DFE7-74A69FFA30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3040" cy="157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ED670" w14:textId="77777777" w:rsidR="00215D27" w:rsidRPr="002A40E8" w:rsidRDefault="00215D27" w:rsidP="00215D27">
      <w:pPr>
        <w:rPr>
          <w:rFonts w:ascii="Arial" w:hAnsi="Arial" w:cs="Arial"/>
          <w:sz w:val="20"/>
          <w:szCs w:val="20"/>
        </w:rPr>
      </w:pPr>
    </w:p>
    <w:p w14:paraId="6AE56A1D" w14:textId="77777777" w:rsidR="00215D27" w:rsidRPr="002A40E8" w:rsidRDefault="00215D27" w:rsidP="00215D27">
      <w:pPr>
        <w:rPr>
          <w:rFonts w:ascii="Arial" w:hAnsi="Arial" w:cs="Arial"/>
          <w:sz w:val="20"/>
          <w:szCs w:val="20"/>
        </w:rPr>
      </w:pPr>
    </w:p>
    <w:p w14:paraId="7E24DC28" w14:textId="77777777" w:rsidR="00215D27" w:rsidRPr="002A40E8" w:rsidRDefault="00215D27" w:rsidP="00215D27">
      <w:pPr>
        <w:rPr>
          <w:rFonts w:ascii="Arial" w:hAnsi="Arial" w:cs="Arial"/>
          <w:sz w:val="20"/>
          <w:szCs w:val="20"/>
        </w:rPr>
      </w:pPr>
    </w:p>
    <w:p w14:paraId="671EF406" w14:textId="77777777" w:rsidR="00215D27" w:rsidRPr="002A40E8" w:rsidRDefault="00215D27" w:rsidP="00215D27">
      <w:pPr>
        <w:rPr>
          <w:rFonts w:ascii="Arial" w:hAnsi="Arial" w:cs="Arial"/>
          <w:sz w:val="20"/>
          <w:szCs w:val="20"/>
        </w:rPr>
      </w:pPr>
    </w:p>
    <w:p w14:paraId="29847002" w14:textId="77777777" w:rsidR="00215D27" w:rsidRPr="002A40E8" w:rsidRDefault="00215D27" w:rsidP="00215D27">
      <w:pPr>
        <w:rPr>
          <w:rFonts w:ascii="Arial" w:hAnsi="Arial" w:cs="Arial"/>
          <w:sz w:val="20"/>
          <w:szCs w:val="20"/>
        </w:rPr>
      </w:pPr>
    </w:p>
    <w:p w14:paraId="58C9D0CB" w14:textId="77777777" w:rsidR="00215D27" w:rsidRPr="002A40E8" w:rsidRDefault="00215D27" w:rsidP="00215D27">
      <w:pPr>
        <w:rPr>
          <w:rFonts w:ascii="Arial" w:hAnsi="Arial" w:cs="Arial"/>
          <w:sz w:val="20"/>
          <w:szCs w:val="20"/>
        </w:rPr>
      </w:pPr>
    </w:p>
    <w:p w14:paraId="515BF44E" w14:textId="77777777" w:rsidR="00215D27" w:rsidRPr="006B56EE" w:rsidRDefault="00215D27" w:rsidP="00215D27">
      <w:pPr>
        <w:rPr>
          <w:rFonts w:ascii="Arial" w:hAnsi="Arial" w:cs="Arial"/>
          <w:sz w:val="20"/>
          <w:szCs w:val="20"/>
        </w:rPr>
      </w:pPr>
      <w:r w:rsidRPr="002A40E8">
        <w:rPr>
          <w:rFonts w:ascii="Arial" w:hAnsi="Arial" w:cs="Arial"/>
          <w:sz w:val="20"/>
          <w:szCs w:val="20"/>
        </w:rPr>
        <w:br w:type="page"/>
      </w:r>
    </w:p>
    <w:p w14:paraId="4FB83824" w14:textId="3B2152FE" w:rsidR="00215D27" w:rsidRPr="002A40E8" w:rsidRDefault="00215D27" w:rsidP="00215D27">
      <w:pPr>
        <w:rPr>
          <w:rFonts w:ascii="Arial" w:hAnsi="Arial" w:cs="Arial"/>
          <w:sz w:val="20"/>
          <w:szCs w:val="20"/>
        </w:rPr>
      </w:pPr>
      <w:r w:rsidRPr="002A40E8">
        <w:rPr>
          <w:rFonts w:ascii="Arial" w:hAnsi="Arial" w:cs="Arial"/>
          <w:b/>
          <w:bCs/>
          <w:sz w:val="20"/>
          <w:szCs w:val="20"/>
        </w:rPr>
        <w:lastRenderedPageBreak/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 w:rsidRPr="002A40E8">
        <w:rPr>
          <w:rFonts w:ascii="Arial" w:hAnsi="Arial" w:cs="Arial"/>
          <w:b/>
          <w:bCs/>
          <w:sz w:val="20"/>
          <w:szCs w:val="20"/>
        </w:rPr>
        <w:t xml:space="preserve"> </w:t>
      </w:r>
      <w:r w:rsidRPr="0070675F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5E14C0">
        <w:rPr>
          <w:rFonts w:ascii="Arial" w:hAnsi="Arial" w:cs="Arial"/>
          <w:b/>
          <w:bCs/>
          <w:sz w:val="20"/>
          <w:szCs w:val="20"/>
        </w:rPr>
        <w:t>9</w:t>
      </w:r>
      <w:r w:rsidRPr="0070675F">
        <w:rPr>
          <w:rFonts w:ascii="Arial" w:hAnsi="Arial" w:cs="Arial"/>
          <w:b/>
          <w:bCs/>
          <w:sz w:val="20"/>
          <w:szCs w:val="20"/>
        </w:rPr>
        <w:t xml:space="preserve">. </w:t>
      </w:r>
      <w:proofErr w:type="spellStart"/>
      <w:r w:rsidRPr="0070675F">
        <w:rPr>
          <w:rFonts w:ascii="Arial" w:hAnsi="Arial" w:cs="Arial"/>
          <w:b/>
          <w:bCs/>
          <w:sz w:val="20"/>
          <w:szCs w:val="20"/>
        </w:rPr>
        <w:t>Trispecific</w:t>
      </w:r>
      <w:proofErr w:type="spellEnd"/>
      <w:r w:rsidRPr="0070675F">
        <w:rPr>
          <w:rFonts w:ascii="Arial" w:hAnsi="Arial" w:cs="Arial"/>
          <w:b/>
          <w:bCs/>
          <w:sz w:val="20"/>
          <w:szCs w:val="20"/>
        </w:rPr>
        <w:t xml:space="preserve"> CAR</w:t>
      </w:r>
      <w:r w:rsidRPr="0070675F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 w:rsidRPr="0070675F">
        <w:rPr>
          <w:rFonts w:ascii="Arial" w:hAnsi="Arial" w:cs="Arial"/>
          <w:b/>
          <w:bCs/>
          <w:sz w:val="20"/>
          <w:szCs w:val="20"/>
        </w:rPr>
        <w:t xml:space="preserve"> T cell Gating Strategy</w:t>
      </w:r>
      <w:r w:rsidR="000F528D">
        <w:rPr>
          <w:rFonts w:ascii="Arial" w:hAnsi="Arial" w:cs="Arial"/>
          <w:b/>
          <w:bCs/>
          <w:sz w:val="20"/>
          <w:szCs w:val="20"/>
        </w:rPr>
        <w:t xml:space="preserve"> for spectral flow cytometry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2A40E8">
        <w:rPr>
          <w:rFonts w:ascii="Arial" w:hAnsi="Arial" w:cs="Arial"/>
          <w:sz w:val="20"/>
          <w:szCs w:val="20"/>
        </w:rPr>
        <w:t xml:space="preserve"> </w:t>
      </w:r>
    </w:p>
    <w:p w14:paraId="694E94D1" w14:textId="77777777" w:rsidR="00215D27" w:rsidRPr="002A40E8" w:rsidRDefault="00215D27" w:rsidP="00215D27">
      <w:pPr>
        <w:rPr>
          <w:rFonts w:ascii="Arial" w:hAnsi="Arial" w:cs="Arial"/>
          <w:sz w:val="20"/>
          <w:szCs w:val="20"/>
        </w:rPr>
      </w:pPr>
      <w:r w:rsidRPr="002A40E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0A860C" wp14:editId="0CC57F6F">
            <wp:extent cx="5943600" cy="2455545"/>
            <wp:effectExtent l="0" t="0" r="0" b="1905"/>
            <wp:docPr id="1378392076" name="Picture 9" descr="A diagram of a cell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3BD90C8-0093-5300-72A9-BEF06520EA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diagram of a cell&#10;&#10;AI-generated content may be incorrect.">
                      <a:extLst>
                        <a:ext uri="{FF2B5EF4-FFF2-40B4-BE49-F238E27FC236}">
                          <a16:creationId xmlns:a16="http://schemas.microsoft.com/office/drawing/2014/main" id="{33BD90C8-0093-5300-72A9-BEF06520EA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0AAB" w14:textId="49FC632C" w:rsidR="00215D27" w:rsidRPr="00526622" w:rsidRDefault="00215D27" w:rsidP="00215D27">
      <w:pPr>
        <w:rPr>
          <w:rFonts w:ascii="Arial" w:hAnsi="Arial" w:cs="Arial"/>
          <w:b/>
          <w:bCs/>
          <w:sz w:val="20"/>
          <w:szCs w:val="20"/>
        </w:rPr>
      </w:pPr>
      <w:r w:rsidRPr="00526622">
        <w:rPr>
          <w:rFonts w:ascii="Arial" w:hAnsi="Arial" w:cs="Arial"/>
          <w:b/>
          <w:bCs/>
          <w:sz w:val="20"/>
          <w:szCs w:val="20"/>
        </w:rPr>
        <w:t>Supplementa</w:t>
      </w:r>
      <w:r w:rsidR="00134C02">
        <w:rPr>
          <w:rFonts w:ascii="Arial" w:hAnsi="Arial" w:cs="Arial"/>
          <w:b/>
          <w:bCs/>
          <w:sz w:val="20"/>
          <w:szCs w:val="20"/>
        </w:rPr>
        <w:t>ry</w:t>
      </w:r>
      <w:r w:rsidRPr="00526622"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5E14C0">
        <w:rPr>
          <w:rFonts w:ascii="Arial" w:hAnsi="Arial" w:cs="Arial"/>
          <w:b/>
          <w:bCs/>
          <w:sz w:val="20"/>
          <w:szCs w:val="20"/>
        </w:rPr>
        <w:t>9</w:t>
      </w:r>
      <w:r w:rsidRPr="00526622">
        <w:rPr>
          <w:rFonts w:ascii="Arial" w:hAnsi="Arial" w:cs="Arial"/>
          <w:b/>
          <w:bCs/>
          <w:sz w:val="20"/>
          <w:szCs w:val="20"/>
        </w:rPr>
        <w:t xml:space="preserve"> Legend: </w:t>
      </w:r>
    </w:p>
    <w:p w14:paraId="2A95F573" w14:textId="3BBD44B0" w:rsidR="00215D27" w:rsidRDefault="00215D27" w:rsidP="00215D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NTTs, </w:t>
      </w:r>
      <w:proofErr w:type="spellStart"/>
      <w:r w:rsidR="00055AA7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rispecific</w:t>
      </w:r>
      <w:proofErr w:type="spellEnd"/>
      <w:r>
        <w:rPr>
          <w:rFonts w:ascii="Arial" w:hAnsi="Arial" w:cs="Arial"/>
          <w:sz w:val="20"/>
          <w:szCs w:val="20"/>
        </w:rPr>
        <w:t xml:space="preserve"> CAR T infusion product, and </w:t>
      </w:r>
      <w:r w:rsidRPr="002A40E8">
        <w:rPr>
          <w:rFonts w:ascii="Arial" w:hAnsi="Arial" w:cs="Arial"/>
          <w:sz w:val="20"/>
          <w:szCs w:val="20"/>
        </w:rPr>
        <w:t xml:space="preserve">PBMCs </w:t>
      </w:r>
      <w:r>
        <w:rPr>
          <w:rFonts w:ascii="Arial" w:hAnsi="Arial" w:cs="Arial"/>
          <w:sz w:val="20"/>
          <w:szCs w:val="20"/>
        </w:rPr>
        <w:t xml:space="preserve">at </w:t>
      </w:r>
      <w:r w:rsidRPr="002A40E8">
        <w:rPr>
          <w:rFonts w:ascii="Arial" w:hAnsi="Arial" w:cs="Arial"/>
          <w:sz w:val="20"/>
          <w:szCs w:val="20"/>
        </w:rPr>
        <w:t>post-CAR</w:t>
      </w:r>
      <w:r>
        <w:rPr>
          <w:rFonts w:ascii="Arial" w:hAnsi="Arial" w:cs="Arial"/>
          <w:sz w:val="20"/>
          <w:szCs w:val="20"/>
        </w:rPr>
        <w:t xml:space="preserve"> </w:t>
      </w:r>
      <w:r w:rsidRPr="002A40E8">
        <w:rPr>
          <w:rFonts w:ascii="Arial" w:hAnsi="Arial" w:cs="Arial"/>
          <w:sz w:val="20"/>
          <w:szCs w:val="20"/>
        </w:rPr>
        <w:t>T timepoint</w:t>
      </w:r>
      <w:r>
        <w:rPr>
          <w:rFonts w:ascii="Arial" w:hAnsi="Arial" w:cs="Arial"/>
          <w:sz w:val="20"/>
          <w:szCs w:val="20"/>
        </w:rPr>
        <w:t>s</w:t>
      </w:r>
      <w:r w:rsidRPr="002A40E8">
        <w:rPr>
          <w:rFonts w:ascii="Arial" w:hAnsi="Arial" w:cs="Arial"/>
          <w:sz w:val="20"/>
          <w:szCs w:val="20"/>
        </w:rPr>
        <w:t xml:space="preserve"> were analyzed via spectral flow cytometry.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0D63C1">
        <w:rPr>
          <w:rFonts w:ascii="Arial" w:hAnsi="Arial" w:cs="Arial"/>
          <w:sz w:val="20"/>
          <w:szCs w:val="20"/>
        </w:rPr>
        <w:t>G4S Linker antibody was used to identify CAR</w:t>
      </w:r>
      <w:r w:rsidRPr="00A80FCC">
        <w:rPr>
          <w:rFonts w:ascii="Arial" w:hAnsi="Arial" w:cs="Arial"/>
          <w:sz w:val="20"/>
          <w:szCs w:val="20"/>
          <w:vertAlign w:val="superscript"/>
        </w:rPr>
        <w:t>+</w:t>
      </w:r>
      <w:r w:rsidRPr="000D63C1">
        <w:rPr>
          <w:rFonts w:ascii="Arial" w:hAnsi="Arial" w:cs="Arial"/>
          <w:sz w:val="20"/>
          <w:szCs w:val="20"/>
        </w:rPr>
        <w:t xml:space="preserve"> cells. Representative 2D flow cytometry plot showing gating strategy</w:t>
      </w:r>
      <w:r w:rsidRPr="002A40E8">
        <w:rPr>
          <w:rFonts w:ascii="Arial" w:hAnsi="Arial" w:cs="Arial"/>
          <w:sz w:val="20"/>
          <w:szCs w:val="20"/>
        </w:rPr>
        <w:t xml:space="preserve"> for CAR</w:t>
      </w:r>
      <w:r w:rsidRPr="002A40E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2A40E8">
        <w:rPr>
          <w:rFonts w:ascii="Arial" w:hAnsi="Arial" w:cs="Arial"/>
          <w:sz w:val="20"/>
          <w:szCs w:val="20"/>
        </w:rPr>
        <w:t>CD8</w:t>
      </w:r>
      <w:r w:rsidRPr="002A40E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>
        <w:rPr>
          <w:rFonts w:ascii="Arial" w:hAnsi="Arial" w:cs="Arial"/>
          <w:sz w:val="20"/>
          <w:szCs w:val="20"/>
        </w:rPr>
        <w:t xml:space="preserve">and </w:t>
      </w:r>
      <w:r w:rsidRPr="002A40E8">
        <w:rPr>
          <w:rFonts w:ascii="Arial" w:hAnsi="Arial" w:cs="Arial"/>
          <w:sz w:val="20"/>
          <w:szCs w:val="20"/>
        </w:rPr>
        <w:t>CAR</w:t>
      </w:r>
      <w:r w:rsidRPr="002A40E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2A40E8">
        <w:rPr>
          <w:rFonts w:ascii="Arial" w:hAnsi="Arial" w:cs="Arial"/>
          <w:sz w:val="20"/>
          <w:szCs w:val="20"/>
        </w:rPr>
        <w:t>CD</w:t>
      </w:r>
      <w:r>
        <w:rPr>
          <w:rFonts w:ascii="Arial" w:hAnsi="Arial" w:cs="Arial"/>
          <w:sz w:val="20"/>
          <w:szCs w:val="20"/>
        </w:rPr>
        <w:t>4</w:t>
      </w:r>
      <w:r w:rsidRPr="002A40E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>
        <w:rPr>
          <w:rFonts w:ascii="Arial" w:hAnsi="Arial" w:cs="Arial"/>
          <w:sz w:val="20"/>
          <w:szCs w:val="20"/>
        </w:rPr>
        <w:t>C</w:t>
      </w:r>
      <w:r w:rsidRPr="002A40E8"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z w:val="20"/>
          <w:szCs w:val="20"/>
        </w:rPr>
        <w:t xml:space="preserve"> </w:t>
      </w:r>
      <w:r w:rsidRPr="002A40E8">
        <w:rPr>
          <w:rFonts w:ascii="Arial" w:hAnsi="Arial" w:cs="Arial"/>
          <w:sz w:val="20"/>
          <w:szCs w:val="20"/>
        </w:rPr>
        <w:t>T cells</w:t>
      </w:r>
      <w:r>
        <w:rPr>
          <w:rFonts w:ascii="Arial" w:hAnsi="Arial" w:cs="Arial"/>
          <w:sz w:val="20"/>
          <w:szCs w:val="20"/>
        </w:rPr>
        <w:t xml:space="preserve"> is shown here</w:t>
      </w:r>
      <w:r w:rsidRPr="002A40E8">
        <w:rPr>
          <w:rFonts w:ascii="Arial" w:hAnsi="Arial" w:cs="Arial"/>
          <w:sz w:val="20"/>
          <w:szCs w:val="20"/>
        </w:rPr>
        <w:t xml:space="preserve">. Healthy donor </w:t>
      </w:r>
      <w:r>
        <w:rPr>
          <w:rFonts w:ascii="Arial" w:hAnsi="Arial" w:cs="Arial"/>
          <w:sz w:val="20"/>
          <w:szCs w:val="20"/>
        </w:rPr>
        <w:t xml:space="preserve">(HD) </w:t>
      </w:r>
      <w:r w:rsidRPr="002A40E8">
        <w:rPr>
          <w:rFonts w:ascii="Arial" w:hAnsi="Arial" w:cs="Arial"/>
          <w:sz w:val="20"/>
          <w:szCs w:val="20"/>
        </w:rPr>
        <w:t>samples were utilized as negative controls. Percentages of CAR</w:t>
      </w:r>
      <w:r w:rsidRPr="002A40E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2A40E8">
        <w:rPr>
          <w:rFonts w:ascii="Arial" w:hAnsi="Arial" w:cs="Arial"/>
          <w:sz w:val="20"/>
          <w:szCs w:val="20"/>
        </w:rPr>
        <w:t>CD8</w:t>
      </w:r>
      <w:r w:rsidRPr="002A40E8">
        <w:rPr>
          <w:rFonts w:ascii="Arial" w:hAnsi="Arial" w:cs="Arial"/>
          <w:b/>
          <w:bCs/>
          <w:sz w:val="20"/>
          <w:szCs w:val="20"/>
          <w:vertAlign w:val="superscript"/>
        </w:rPr>
        <w:t>+</w:t>
      </w:r>
      <w:r>
        <w:rPr>
          <w:rFonts w:ascii="Arial" w:hAnsi="Arial" w:cs="Arial"/>
          <w:sz w:val="20"/>
          <w:szCs w:val="20"/>
        </w:rPr>
        <w:t xml:space="preserve"> T cells, </w:t>
      </w:r>
      <w:r w:rsidRPr="002A40E8">
        <w:rPr>
          <w:rFonts w:ascii="Arial" w:hAnsi="Arial" w:cs="Arial"/>
          <w:sz w:val="20"/>
          <w:szCs w:val="20"/>
        </w:rPr>
        <w:t>CAR</w:t>
      </w:r>
      <w:r w:rsidRPr="002A40E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2A40E8">
        <w:rPr>
          <w:rFonts w:ascii="Arial" w:hAnsi="Arial" w:cs="Arial"/>
          <w:sz w:val="20"/>
          <w:szCs w:val="20"/>
        </w:rPr>
        <w:t>CD</w:t>
      </w:r>
      <w:r>
        <w:rPr>
          <w:rFonts w:ascii="Arial" w:hAnsi="Arial" w:cs="Arial"/>
          <w:sz w:val="20"/>
          <w:szCs w:val="20"/>
        </w:rPr>
        <w:t>4</w:t>
      </w:r>
      <w:r w:rsidRPr="002A40E8">
        <w:rPr>
          <w:rFonts w:ascii="Arial" w:hAnsi="Arial" w:cs="Arial"/>
          <w:b/>
          <w:bCs/>
          <w:sz w:val="20"/>
          <w:szCs w:val="20"/>
          <w:vertAlign w:val="superscript"/>
        </w:rPr>
        <w:t xml:space="preserve">+ </w:t>
      </w:r>
      <w:r w:rsidRPr="002A40E8">
        <w:rPr>
          <w:rFonts w:ascii="Arial" w:hAnsi="Arial" w:cs="Arial"/>
          <w:sz w:val="20"/>
          <w:szCs w:val="20"/>
        </w:rPr>
        <w:t xml:space="preserve">T cells </w:t>
      </w:r>
      <w:r>
        <w:rPr>
          <w:rFonts w:ascii="Arial" w:hAnsi="Arial" w:cs="Arial"/>
          <w:sz w:val="20"/>
          <w:szCs w:val="20"/>
        </w:rPr>
        <w:t xml:space="preserve">in a representative patient and healthy donor control are shown. </w:t>
      </w:r>
    </w:p>
    <w:p w14:paraId="223ADD7F" w14:textId="40C94B33" w:rsidR="00146A77" w:rsidRPr="00215D27" w:rsidRDefault="00146A77">
      <w:pPr>
        <w:rPr>
          <w:rFonts w:ascii="Arial" w:hAnsi="Arial" w:cs="Arial"/>
          <w:sz w:val="20"/>
          <w:szCs w:val="20"/>
        </w:rPr>
      </w:pPr>
    </w:p>
    <w:sectPr w:rsidR="00146A77" w:rsidRPr="00215D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CA4"/>
    <w:rsid w:val="00032C3A"/>
    <w:rsid w:val="00055AA7"/>
    <w:rsid w:val="000C410C"/>
    <w:rsid w:val="000C74AC"/>
    <w:rsid w:val="000D3A50"/>
    <w:rsid w:val="000F3CA4"/>
    <w:rsid w:val="000F528D"/>
    <w:rsid w:val="00134C02"/>
    <w:rsid w:val="00143267"/>
    <w:rsid w:val="00146A77"/>
    <w:rsid w:val="00165C9B"/>
    <w:rsid w:val="00172CDB"/>
    <w:rsid w:val="00177813"/>
    <w:rsid w:val="001A47DA"/>
    <w:rsid w:val="001B1159"/>
    <w:rsid w:val="001B6F60"/>
    <w:rsid w:val="001C177E"/>
    <w:rsid w:val="001C7C51"/>
    <w:rsid w:val="001F209B"/>
    <w:rsid w:val="00203243"/>
    <w:rsid w:val="00215D27"/>
    <w:rsid w:val="00244BB0"/>
    <w:rsid w:val="002551DE"/>
    <w:rsid w:val="0027009B"/>
    <w:rsid w:val="0028596D"/>
    <w:rsid w:val="002933FE"/>
    <w:rsid w:val="002A7C9F"/>
    <w:rsid w:val="002B5222"/>
    <w:rsid w:val="002F606A"/>
    <w:rsid w:val="003216E9"/>
    <w:rsid w:val="00335A12"/>
    <w:rsid w:val="003437C9"/>
    <w:rsid w:val="00367AAF"/>
    <w:rsid w:val="003720C7"/>
    <w:rsid w:val="00377FD3"/>
    <w:rsid w:val="00392286"/>
    <w:rsid w:val="003A36F0"/>
    <w:rsid w:val="003F71D3"/>
    <w:rsid w:val="004164FC"/>
    <w:rsid w:val="00443367"/>
    <w:rsid w:val="0047197D"/>
    <w:rsid w:val="00475DCC"/>
    <w:rsid w:val="004813E7"/>
    <w:rsid w:val="00487A52"/>
    <w:rsid w:val="00491D44"/>
    <w:rsid w:val="004A1446"/>
    <w:rsid w:val="004B0B68"/>
    <w:rsid w:val="004E2C1C"/>
    <w:rsid w:val="004F29E7"/>
    <w:rsid w:val="0054783D"/>
    <w:rsid w:val="005503FE"/>
    <w:rsid w:val="005E14C0"/>
    <w:rsid w:val="005F117F"/>
    <w:rsid w:val="00604A7A"/>
    <w:rsid w:val="006153B6"/>
    <w:rsid w:val="00651759"/>
    <w:rsid w:val="00675720"/>
    <w:rsid w:val="006814ED"/>
    <w:rsid w:val="00694B04"/>
    <w:rsid w:val="006B283F"/>
    <w:rsid w:val="006B79E8"/>
    <w:rsid w:val="006C0177"/>
    <w:rsid w:val="006D07B7"/>
    <w:rsid w:val="006D489C"/>
    <w:rsid w:val="006D6170"/>
    <w:rsid w:val="006F4737"/>
    <w:rsid w:val="0070675F"/>
    <w:rsid w:val="00710349"/>
    <w:rsid w:val="007327B4"/>
    <w:rsid w:val="007328BC"/>
    <w:rsid w:val="007572D7"/>
    <w:rsid w:val="007607B8"/>
    <w:rsid w:val="00791E03"/>
    <w:rsid w:val="007A1900"/>
    <w:rsid w:val="007A61DE"/>
    <w:rsid w:val="007B6AFA"/>
    <w:rsid w:val="007C5D7B"/>
    <w:rsid w:val="007D0385"/>
    <w:rsid w:val="007E1CE5"/>
    <w:rsid w:val="00815404"/>
    <w:rsid w:val="00875C82"/>
    <w:rsid w:val="00880BEB"/>
    <w:rsid w:val="00882599"/>
    <w:rsid w:val="00894610"/>
    <w:rsid w:val="008A0E02"/>
    <w:rsid w:val="008A6D2C"/>
    <w:rsid w:val="008F6B3B"/>
    <w:rsid w:val="00900737"/>
    <w:rsid w:val="00990995"/>
    <w:rsid w:val="009D36E7"/>
    <w:rsid w:val="00A11485"/>
    <w:rsid w:val="00A445B2"/>
    <w:rsid w:val="00A72426"/>
    <w:rsid w:val="00AF3646"/>
    <w:rsid w:val="00B0403B"/>
    <w:rsid w:val="00B2188A"/>
    <w:rsid w:val="00B21C68"/>
    <w:rsid w:val="00B337B0"/>
    <w:rsid w:val="00B54E1B"/>
    <w:rsid w:val="00B6539B"/>
    <w:rsid w:val="00BA29CD"/>
    <w:rsid w:val="00BB2A39"/>
    <w:rsid w:val="00BC7B32"/>
    <w:rsid w:val="00BD1BBD"/>
    <w:rsid w:val="00BF7CB2"/>
    <w:rsid w:val="00C071FE"/>
    <w:rsid w:val="00C2123F"/>
    <w:rsid w:val="00C31A39"/>
    <w:rsid w:val="00C34677"/>
    <w:rsid w:val="00C51543"/>
    <w:rsid w:val="00C605C4"/>
    <w:rsid w:val="00CB00D2"/>
    <w:rsid w:val="00CB5656"/>
    <w:rsid w:val="00CE1AD0"/>
    <w:rsid w:val="00CF4250"/>
    <w:rsid w:val="00CF4A52"/>
    <w:rsid w:val="00D21D14"/>
    <w:rsid w:val="00D264C0"/>
    <w:rsid w:val="00D52A93"/>
    <w:rsid w:val="00D57BF3"/>
    <w:rsid w:val="00D71E6A"/>
    <w:rsid w:val="00D773B8"/>
    <w:rsid w:val="00D87F3F"/>
    <w:rsid w:val="00D902F4"/>
    <w:rsid w:val="00D90CFE"/>
    <w:rsid w:val="00DF0149"/>
    <w:rsid w:val="00DF78EF"/>
    <w:rsid w:val="00E018E3"/>
    <w:rsid w:val="00E31D07"/>
    <w:rsid w:val="00E77E32"/>
    <w:rsid w:val="00EB76BE"/>
    <w:rsid w:val="00ED3540"/>
    <w:rsid w:val="00EF66A7"/>
    <w:rsid w:val="00F80AF0"/>
    <w:rsid w:val="00FA1926"/>
    <w:rsid w:val="00FB523A"/>
    <w:rsid w:val="00FB784A"/>
    <w:rsid w:val="00FC312B"/>
    <w:rsid w:val="00FE332F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76FA4"/>
  <w15:chartTrackingRefBased/>
  <w15:docId w15:val="{C27DE4E3-35AE-4B5F-972F-E90213C3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CA4"/>
  </w:style>
  <w:style w:type="paragraph" w:styleId="Heading1">
    <w:name w:val="heading 1"/>
    <w:basedOn w:val="Normal"/>
    <w:next w:val="Normal"/>
    <w:link w:val="Heading1Char"/>
    <w:uiPriority w:val="9"/>
    <w:qFormat/>
    <w:rsid w:val="000F3C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C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3C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3C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3C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3C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3C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3C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3C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C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3C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3C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3C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3C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3C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3C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3C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3C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3C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3C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C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3C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3C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3C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3C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3C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3C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3C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3CA4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8F6B3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77F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7F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7F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5D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5D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3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3A708671BEAC4AB8514F42F8164749" ma:contentTypeVersion="5" ma:contentTypeDescription="Create a new document." ma:contentTypeScope="" ma:versionID="b2cac16a7a053c0df7c6068fe230dde1">
  <xsd:schema xmlns:xsd="http://www.w3.org/2001/XMLSchema" xmlns:xs="http://www.w3.org/2001/XMLSchema" xmlns:p="http://schemas.microsoft.com/office/2006/metadata/properties" xmlns:ns1="http://schemas.microsoft.com/sharepoint/v3" xmlns:ns2="64e00a2c-4009-4744-80fd-52763c2be81f" targetNamespace="http://schemas.microsoft.com/office/2006/metadata/properties" ma:root="true" ma:fieldsID="43926de3fbd038146baa276e88ce41df" ns1:_="" ns2:_="">
    <xsd:import namespace="http://schemas.microsoft.com/sharepoint/v3"/>
    <xsd:import namespace="64e00a2c-4009-4744-80fd-52763c2b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00a2c-4009-4744-80fd-52763c2be8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53B64E-2D35-4472-B430-6E7CC53B497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46424D3-D489-4ABD-B58A-FA1EAC46B2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1D7D7D-0A67-4B82-865B-FF26799F2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e00a2c-4009-4744-80fd-52763c2b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db864bc-821c-4dd3-a9c9-5002b5129ec6}" enabled="1" method="Standard" siteId="{0b95a125-791c-4f0a-9f9e-99e3631175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Vasu, Sumithira</dc:creator>
  <cp:keywords/>
  <dc:description/>
  <cp:lastModifiedBy>George, Elizabeth</cp:lastModifiedBy>
  <cp:revision>2</cp:revision>
  <dcterms:created xsi:type="dcterms:W3CDTF">2026-01-09T14:57:00Z</dcterms:created>
  <dcterms:modified xsi:type="dcterms:W3CDTF">2026-01-09T14:57:00Z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0x0101008F3A708671BEAC4AB8514F42F8164749</vt:lpwstr>
  </property>
</Properties>
</file>