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D6FCD" w14:textId="77777777" w:rsidR="00C31EC3" w:rsidRPr="00C31EC3" w:rsidRDefault="00C31EC3" w:rsidP="00C31EC3">
      <w:pPr>
        <w:spacing w:line="480" w:lineRule="auto"/>
        <w:jc w:val="center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proofErr w:type="spellStart"/>
      <w:r w:rsidRPr="00C31EC3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Plitidepsin</w:t>
      </w:r>
      <w:proofErr w:type="spellEnd"/>
      <w:r w:rsidRPr="00C31EC3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/Aplidin® resistance is associated with defective </w:t>
      </w:r>
      <w:proofErr w:type="spellStart"/>
      <w:r w:rsidRPr="00C31EC3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cardiolipin</w:t>
      </w:r>
      <w:proofErr w:type="spellEnd"/>
      <w:r w:rsidRPr="00C31EC3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 remodeling in human cervical cancer cells</w:t>
      </w:r>
    </w:p>
    <w:p w14:paraId="44DC62F8" w14:textId="77777777" w:rsidR="004508D5" w:rsidRPr="00BE1FAE" w:rsidRDefault="004508D5" w:rsidP="004508D5">
      <w:pPr>
        <w:spacing w:line="480" w:lineRule="auto"/>
        <w:jc w:val="both"/>
        <w:rPr>
          <w:rFonts w:cstheme="minorHAnsi"/>
        </w:rPr>
      </w:pPr>
      <w:r w:rsidRPr="006B0901">
        <w:rPr>
          <w:rFonts w:cstheme="minorHAnsi"/>
          <w:color w:val="000000" w:themeColor="text1"/>
        </w:rPr>
        <w:t>Aline Mathey</w:t>
      </w:r>
      <w:proofErr w:type="gramStart"/>
      <w:r w:rsidRPr="006B0901">
        <w:rPr>
          <w:rFonts w:cstheme="minorHAnsi"/>
          <w:color w:val="000000" w:themeColor="text1"/>
          <w:vertAlign w:val="superscript"/>
        </w:rPr>
        <w:t>1</w:t>
      </w:r>
      <w:r>
        <w:rPr>
          <w:rFonts w:cstheme="minorHAnsi"/>
          <w:color w:val="000000" w:themeColor="text1"/>
          <w:vertAlign w:val="superscript"/>
        </w:rPr>
        <w:t>,#</w:t>
      </w:r>
      <w:proofErr w:type="gramEnd"/>
      <w:r w:rsidRPr="006B0901">
        <w:rPr>
          <w:rFonts w:cstheme="minorHAnsi"/>
          <w:color w:val="000000" w:themeColor="text1"/>
        </w:rPr>
        <w:t>, Aurélie Mialhe</w:t>
      </w:r>
      <w:r w:rsidRPr="006B0901">
        <w:rPr>
          <w:rFonts w:cstheme="minorHAnsi"/>
          <w:color w:val="000000" w:themeColor="text1"/>
          <w:vertAlign w:val="superscript"/>
        </w:rPr>
        <w:t>1</w:t>
      </w:r>
      <w:r>
        <w:rPr>
          <w:rFonts w:cstheme="minorHAnsi"/>
          <w:color w:val="000000" w:themeColor="text1"/>
          <w:vertAlign w:val="superscript"/>
        </w:rPr>
        <w:t>,#</w:t>
      </w:r>
      <w:r w:rsidRPr="006B0901">
        <w:rPr>
          <w:rFonts w:cstheme="minorHAnsi"/>
          <w:color w:val="000000" w:themeColor="text1"/>
        </w:rPr>
        <w:t xml:space="preserve">, </w:t>
      </w:r>
      <w:proofErr w:type="spellStart"/>
      <w:r>
        <w:rPr>
          <w:rFonts w:cstheme="minorHAnsi"/>
          <w:color w:val="000000" w:themeColor="text1"/>
        </w:rPr>
        <w:t>Randa</w:t>
      </w:r>
      <w:proofErr w:type="spellEnd"/>
      <w:r>
        <w:rPr>
          <w:rFonts w:cstheme="minorHAnsi"/>
          <w:color w:val="000000" w:themeColor="text1"/>
        </w:rPr>
        <w:t xml:space="preserve"> Sgahier</w:t>
      </w:r>
      <w:r w:rsidRPr="006B0901">
        <w:rPr>
          <w:rFonts w:cstheme="minorHAnsi"/>
          <w:color w:val="000000" w:themeColor="text1"/>
          <w:vertAlign w:val="superscript"/>
        </w:rPr>
        <w:t>1</w:t>
      </w:r>
      <w:r w:rsidRPr="006B0901">
        <w:rPr>
          <w:rFonts w:cstheme="minorHAnsi"/>
          <w:color w:val="000000" w:themeColor="text1"/>
        </w:rPr>
        <w:t>, Jean-Paul Pais de Barros</w:t>
      </w:r>
      <w:r w:rsidRPr="006B0901">
        <w:rPr>
          <w:rFonts w:cstheme="minorHAnsi"/>
          <w:color w:val="000000" w:themeColor="text1"/>
          <w:vertAlign w:val="superscript"/>
        </w:rPr>
        <w:t>2</w:t>
      </w:r>
      <w:r w:rsidRPr="006B0901">
        <w:rPr>
          <w:rFonts w:cstheme="minorHAnsi"/>
          <w:color w:val="000000" w:themeColor="text1"/>
        </w:rPr>
        <w:t xml:space="preserve">, </w:t>
      </w:r>
      <w:proofErr w:type="spellStart"/>
      <w:r w:rsidRPr="000E1C7A">
        <w:rPr>
          <w:rFonts w:cstheme="minorHAnsi"/>
          <w:color w:val="000000" w:themeColor="text1"/>
        </w:rPr>
        <w:t>Zandile</w:t>
      </w:r>
      <w:proofErr w:type="spellEnd"/>
      <w:r>
        <w:rPr>
          <w:rFonts w:cstheme="minorHAnsi"/>
          <w:color w:val="000000" w:themeColor="text1"/>
        </w:rPr>
        <w:t xml:space="preserve"> Mlamla</w:t>
      </w:r>
      <w:r>
        <w:rPr>
          <w:rFonts w:cstheme="minorHAnsi"/>
          <w:color w:val="000000" w:themeColor="text1"/>
          <w:vertAlign w:val="superscript"/>
        </w:rPr>
        <w:t>2</w:t>
      </w:r>
      <w:r>
        <w:rPr>
          <w:rFonts w:cstheme="minorHAnsi"/>
          <w:color w:val="000000" w:themeColor="text1"/>
        </w:rPr>
        <w:t xml:space="preserve">, </w:t>
      </w:r>
      <w:r w:rsidRPr="006B0901">
        <w:rPr>
          <w:rFonts w:cstheme="minorHAnsi"/>
          <w:color w:val="000000" w:themeColor="text1"/>
        </w:rPr>
        <w:t>François Hermetet</w:t>
      </w:r>
      <w:r w:rsidRPr="006B0901">
        <w:rPr>
          <w:rFonts w:cstheme="minorHAnsi"/>
          <w:color w:val="000000" w:themeColor="text1"/>
          <w:vertAlign w:val="superscript"/>
        </w:rPr>
        <w:t>1</w:t>
      </w:r>
      <w:r w:rsidRPr="006B0901">
        <w:rPr>
          <w:rFonts w:cstheme="minorHAnsi"/>
          <w:color w:val="000000" w:themeColor="text1"/>
        </w:rPr>
        <w:t>, François Ghiringhelli</w:t>
      </w:r>
      <w:r>
        <w:rPr>
          <w:rFonts w:cstheme="minorHAnsi"/>
          <w:color w:val="000000" w:themeColor="text1"/>
          <w:vertAlign w:val="superscript"/>
        </w:rPr>
        <w:t>3,4</w:t>
      </w:r>
      <w:r w:rsidRPr="006B0901">
        <w:rPr>
          <w:rFonts w:cstheme="minorHAnsi"/>
          <w:color w:val="000000" w:themeColor="text1"/>
        </w:rPr>
        <w:t xml:space="preserve">, </w:t>
      </w:r>
      <w:r w:rsidRPr="00C016B1">
        <w:rPr>
          <w:rFonts w:cstheme="minorHAnsi"/>
          <w:color w:val="000000" w:themeColor="text1"/>
        </w:rPr>
        <w:t>Virginie Aires</w:t>
      </w:r>
      <w:r w:rsidRPr="00C016B1">
        <w:rPr>
          <w:rFonts w:cstheme="minorHAnsi"/>
          <w:color w:val="000000" w:themeColor="text1"/>
          <w:vertAlign w:val="superscript"/>
        </w:rPr>
        <w:t>1,2,</w:t>
      </w:r>
      <w:r w:rsidRPr="00C016B1">
        <w:rPr>
          <w:rFonts w:cstheme="minorHAnsi"/>
          <w:vertAlign w:val="superscript"/>
        </w:rPr>
        <w:t xml:space="preserve"> ≠ </w:t>
      </w:r>
      <w:r w:rsidRPr="00C016B1">
        <w:rPr>
          <w:rFonts w:cstheme="minorHAnsi"/>
          <w:color w:val="000000" w:themeColor="text1"/>
        </w:rPr>
        <w:t>&amp; Dominique Delmas</w:t>
      </w:r>
      <w:r>
        <w:rPr>
          <w:rFonts w:cstheme="minorHAnsi"/>
          <w:color w:val="000000" w:themeColor="text1"/>
          <w:vertAlign w:val="superscript"/>
        </w:rPr>
        <w:t>5,6</w:t>
      </w:r>
      <w:r w:rsidRPr="00C016B1">
        <w:rPr>
          <w:rFonts w:cstheme="minorHAnsi"/>
          <w:vertAlign w:val="superscript"/>
        </w:rPr>
        <w:t xml:space="preserve"> ≠,</w:t>
      </w:r>
      <w:r w:rsidRPr="00C016B1">
        <w:rPr>
          <w:rFonts w:cstheme="minorHAnsi"/>
          <w:color w:val="000000" w:themeColor="text1"/>
          <w:vertAlign w:val="superscript"/>
        </w:rPr>
        <w:t>*</w:t>
      </w:r>
      <w:r w:rsidRPr="00C016B1">
        <w:rPr>
          <w:rFonts w:cstheme="minorHAnsi"/>
        </w:rPr>
        <w:t>.</w:t>
      </w:r>
    </w:p>
    <w:p w14:paraId="781B9E7E" w14:textId="77777777" w:rsidR="00C31EC3" w:rsidRPr="00C31EC3" w:rsidRDefault="00C31EC3" w:rsidP="00C31EC3">
      <w:pPr>
        <w:adjustRightInd w:val="0"/>
        <w:snapToGrid w:val="0"/>
        <w:spacing w:after="0" w:line="360" w:lineRule="auto"/>
        <w:ind w:right="-426"/>
        <w:jc w:val="both"/>
        <w:rPr>
          <w:rFonts w:cstheme="minorHAnsi"/>
          <w:lang w:val="en-US"/>
        </w:rPr>
      </w:pPr>
      <w:r w:rsidRPr="00C31EC3">
        <w:rPr>
          <w:rFonts w:cstheme="minorHAnsi"/>
          <w:lang w:val="en-US"/>
        </w:rPr>
        <w:t xml:space="preserve">1 - </w:t>
      </w:r>
      <w:proofErr w:type="spellStart"/>
      <w:r w:rsidRPr="00C31EC3">
        <w:rPr>
          <w:rFonts w:eastAsia="Times New Roman" w:cstheme="minorHAnsi"/>
          <w:color w:val="000000"/>
          <w:lang w:val="en-US" w:eastAsia="de-DE" w:bidi="en-US"/>
        </w:rPr>
        <w:t>Université</w:t>
      </w:r>
      <w:proofErr w:type="spellEnd"/>
      <w:r w:rsidRPr="00C31EC3">
        <w:rPr>
          <w:rFonts w:eastAsia="Times New Roman" w:cstheme="minorHAnsi"/>
          <w:color w:val="000000"/>
          <w:lang w:val="en-US" w:eastAsia="de-DE" w:bidi="en-US"/>
        </w:rPr>
        <w:t xml:space="preserve"> Bourgogne Europe, INSERM, CTM UMR 1231, </w:t>
      </w:r>
      <w:r w:rsidRPr="00C31EC3">
        <w:rPr>
          <w:rFonts w:eastAsia="Times New Roman" w:cstheme="minorHAnsi"/>
          <w:iCs/>
          <w:color w:val="000000"/>
          <w:lang w:val="en-US" w:eastAsia="de-DE" w:bidi="en-US"/>
        </w:rPr>
        <w:t>TIRECS team (</w:t>
      </w:r>
      <w:r w:rsidRPr="00C31EC3">
        <w:rPr>
          <w:rFonts w:eastAsia="Times New Roman" w:cstheme="minorHAnsi"/>
          <w:color w:val="000000"/>
          <w:lang w:val="en-US" w:eastAsia="de-DE" w:bidi="en-US"/>
        </w:rPr>
        <w:t>Bioactive Molecules and Health Research Group), 21000 Dijon, France</w:t>
      </w:r>
      <w:r w:rsidRPr="00C31EC3">
        <w:rPr>
          <w:rFonts w:cstheme="minorHAnsi"/>
          <w:lang w:val="en-US"/>
        </w:rPr>
        <w:t>;</w:t>
      </w:r>
    </w:p>
    <w:p w14:paraId="569C4F9E" w14:textId="77777777" w:rsidR="00C31EC3" w:rsidRPr="008B19B6" w:rsidRDefault="00C31EC3" w:rsidP="00C31EC3">
      <w:pPr>
        <w:adjustRightInd w:val="0"/>
        <w:snapToGrid w:val="0"/>
        <w:spacing w:after="0" w:line="360" w:lineRule="auto"/>
        <w:ind w:right="-426"/>
        <w:jc w:val="both"/>
        <w:rPr>
          <w:rFonts w:eastAsia="Times New Roman" w:cstheme="minorHAnsi"/>
          <w:color w:val="000000"/>
          <w:lang w:eastAsia="de-DE" w:bidi="en-US"/>
        </w:rPr>
      </w:pPr>
      <w:r w:rsidRPr="008B19B6">
        <w:rPr>
          <w:rFonts w:cstheme="minorHAnsi"/>
        </w:rPr>
        <w:t xml:space="preserve">2 - </w:t>
      </w:r>
      <w:r w:rsidRPr="008B19B6">
        <w:rPr>
          <w:rFonts w:eastAsia="Times New Roman" w:cstheme="minorHAnsi"/>
          <w:color w:val="000000"/>
          <w:lang w:eastAsia="de-DE" w:bidi="en-US"/>
        </w:rPr>
        <w:t xml:space="preserve">Université Bourgogne Europe, Centre de Lutte Contre le Cancer G.-F. Leclerc, Institut Agro, CHU Dijon Bourgogne, INSERM, </w:t>
      </w:r>
      <w:proofErr w:type="spellStart"/>
      <w:r w:rsidRPr="008B19B6">
        <w:rPr>
          <w:rFonts w:eastAsia="Times New Roman" w:cstheme="minorHAnsi"/>
          <w:color w:val="000000"/>
          <w:lang w:eastAsia="de-DE" w:bidi="en-US"/>
        </w:rPr>
        <w:t>BioSanD</w:t>
      </w:r>
      <w:proofErr w:type="spellEnd"/>
      <w:r w:rsidRPr="008B19B6">
        <w:rPr>
          <w:rFonts w:eastAsia="Times New Roman" w:cstheme="minorHAnsi"/>
          <w:color w:val="000000"/>
          <w:lang w:eastAsia="de-DE" w:bidi="en-US"/>
        </w:rPr>
        <w:t xml:space="preserve"> US 58 (</w:t>
      </w:r>
      <w:proofErr w:type="spellStart"/>
      <w:r w:rsidRPr="008B19B6">
        <w:rPr>
          <w:rFonts w:eastAsia="Times New Roman" w:cstheme="minorHAnsi"/>
          <w:color w:val="000000"/>
          <w:lang w:eastAsia="de-DE" w:bidi="en-US"/>
        </w:rPr>
        <w:t>Divi</w:t>
      </w:r>
      <w:r>
        <w:rPr>
          <w:rFonts w:eastAsia="Times New Roman" w:cstheme="minorHAnsi"/>
          <w:color w:val="000000"/>
          <w:lang w:eastAsia="de-DE" w:bidi="en-US"/>
        </w:rPr>
        <w:t>O</w:t>
      </w:r>
      <w:r w:rsidRPr="008B19B6">
        <w:rPr>
          <w:rFonts w:eastAsia="Times New Roman" w:cstheme="minorHAnsi"/>
          <w:color w:val="000000"/>
          <w:lang w:eastAsia="de-DE" w:bidi="en-US"/>
        </w:rPr>
        <w:t>mics</w:t>
      </w:r>
      <w:proofErr w:type="spellEnd"/>
      <w:r w:rsidRPr="008B19B6">
        <w:rPr>
          <w:rFonts w:eastAsia="Times New Roman" w:cstheme="minorHAnsi"/>
          <w:color w:val="000000"/>
          <w:lang w:eastAsia="de-DE" w:bidi="en-US"/>
        </w:rPr>
        <w:t xml:space="preserve"> Platform), 21000 Dijon, France</w:t>
      </w:r>
    </w:p>
    <w:p w14:paraId="45A74660" w14:textId="77777777" w:rsidR="00C31EC3" w:rsidRPr="008B19B6" w:rsidRDefault="00C31EC3" w:rsidP="00C31EC3">
      <w:pPr>
        <w:adjustRightInd w:val="0"/>
        <w:snapToGrid w:val="0"/>
        <w:spacing w:after="0" w:line="360" w:lineRule="auto"/>
        <w:ind w:right="-426"/>
        <w:jc w:val="both"/>
        <w:rPr>
          <w:rFonts w:eastAsia="Times New Roman" w:cstheme="minorHAnsi"/>
          <w:color w:val="000000"/>
          <w:lang w:eastAsia="de-DE" w:bidi="en-US"/>
        </w:rPr>
      </w:pPr>
      <w:r w:rsidRPr="008B19B6">
        <w:rPr>
          <w:rFonts w:cstheme="minorHAnsi"/>
        </w:rPr>
        <w:t xml:space="preserve">3 - </w:t>
      </w:r>
      <w:r w:rsidRPr="008B19B6">
        <w:rPr>
          <w:rFonts w:eastAsia="Times New Roman" w:cstheme="minorHAnsi"/>
          <w:color w:val="000000"/>
          <w:lang w:eastAsia="de-DE" w:bidi="en-US"/>
        </w:rPr>
        <w:t xml:space="preserve">Université Bourgogne Europe, Centre de Lutte Contre le Cancer G.-F. Leclerc, INSERM, CTM UMR 1231, </w:t>
      </w:r>
      <w:r w:rsidRPr="008B19B6">
        <w:rPr>
          <w:rFonts w:eastAsia="Times New Roman" w:cstheme="minorHAnsi"/>
          <w:iCs/>
          <w:color w:val="000000"/>
          <w:lang w:eastAsia="de-DE" w:bidi="en-US"/>
        </w:rPr>
        <w:t xml:space="preserve">TIRECS Team, </w:t>
      </w:r>
      <w:r w:rsidRPr="008B19B6">
        <w:rPr>
          <w:rFonts w:eastAsia="Times New Roman" w:cstheme="minorHAnsi"/>
          <w:color w:val="000000"/>
          <w:lang w:eastAsia="de-DE" w:bidi="en-US"/>
        </w:rPr>
        <w:t>21000 Dijon, France</w:t>
      </w:r>
    </w:p>
    <w:p w14:paraId="3D43B2E2" w14:textId="77777777" w:rsidR="00C31EC3" w:rsidRPr="008B19B6" w:rsidRDefault="00C31EC3" w:rsidP="00C31EC3">
      <w:pPr>
        <w:adjustRightInd w:val="0"/>
        <w:snapToGrid w:val="0"/>
        <w:spacing w:after="0" w:line="360" w:lineRule="auto"/>
        <w:ind w:right="-426"/>
        <w:jc w:val="both"/>
        <w:rPr>
          <w:rFonts w:eastAsia="Times New Roman" w:cstheme="minorHAnsi"/>
          <w:color w:val="000000"/>
          <w:lang w:eastAsia="de-DE" w:bidi="en-US"/>
        </w:rPr>
      </w:pPr>
      <w:r w:rsidRPr="008B19B6">
        <w:rPr>
          <w:rFonts w:eastAsia="Times New Roman" w:cstheme="minorHAnsi"/>
          <w:color w:val="000000"/>
          <w:lang w:eastAsia="de-DE" w:bidi="en-US"/>
        </w:rPr>
        <w:t>4 -</w:t>
      </w:r>
      <w:r w:rsidRPr="008B19B6">
        <w:rPr>
          <w:rFonts w:eastAsia="Times New Roman" w:cstheme="minorHAnsi"/>
          <w:color w:val="000000"/>
          <w:vertAlign w:val="superscript"/>
          <w:lang w:eastAsia="de-DE" w:bidi="en-US"/>
        </w:rPr>
        <w:t xml:space="preserve"> </w:t>
      </w:r>
      <w:r w:rsidRPr="008B19B6">
        <w:rPr>
          <w:rFonts w:eastAsia="Times New Roman" w:cstheme="minorHAnsi"/>
          <w:color w:val="000000"/>
          <w:lang w:eastAsia="de-DE" w:bidi="en-US"/>
        </w:rPr>
        <w:t xml:space="preserve">Université Bourgogne Europe, Centre de Lutte Contre le Cancer G.-F. Leclerc, Institut Agro, CHU Dijon Bourgogne, INSERM, </w:t>
      </w:r>
      <w:proofErr w:type="spellStart"/>
      <w:r w:rsidRPr="008B19B6">
        <w:rPr>
          <w:rFonts w:eastAsia="Times New Roman" w:cstheme="minorHAnsi"/>
          <w:color w:val="000000"/>
          <w:lang w:eastAsia="de-DE" w:bidi="en-US"/>
        </w:rPr>
        <w:t>BioSanD</w:t>
      </w:r>
      <w:proofErr w:type="spellEnd"/>
      <w:r w:rsidRPr="008B19B6">
        <w:rPr>
          <w:rFonts w:eastAsia="Times New Roman" w:cstheme="minorHAnsi"/>
          <w:color w:val="000000"/>
          <w:lang w:eastAsia="de-DE" w:bidi="en-US"/>
        </w:rPr>
        <w:t xml:space="preserve"> US 58 (PTBC </w:t>
      </w:r>
      <w:r>
        <w:rPr>
          <w:rFonts w:eastAsia="Times New Roman" w:cstheme="minorHAnsi"/>
          <w:color w:val="000000"/>
          <w:lang w:eastAsia="de-DE" w:bidi="en-US"/>
        </w:rPr>
        <w:t>P</w:t>
      </w:r>
      <w:r w:rsidRPr="008B19B6">
        <w:rPr>
          <w:rFonts w:eastAsia="Times New Roman" w:cstheme="minorHAnsi"/>
          <w:color w:val="000000"/>
          <w:lang w:eastAsia="de-DE" w:bidi="en-US"/>
        </w:rPr>
        <w:t>latform)</w:t>
      </w:r>
      <w:r w:rsidRPr="008B19B6">
        <w:rPr>
          <w:rFonts w:eastAsia="Times New Roman" w:cstheme="minorHAnsi"/>
          <w:iCs/>
          <w:color w:val="000000"/>
          <w:lang w:eastAsia="de-DE" w:bidi="en-US"/>
        </w:rPr>
        <w:t xml:space="preserve">, </w:t>
      </w:r>
      <w:r w:rsidRPr="008B19B6">
        <w:rPr>
          <w:rFonts w:eastAsia="Times New Roman" w:cstheme="minorHAnsi"/>
          <w:color w:val="000000"/>
          <w:lang w:eastAsia="de-DE" w:bidi="en-US"/>
        </w:rPr>
        <w:t>21000 Dijon, France</w:t>
      </w:r>
    </w:p>
    <w:p w14:paraId="6932520E" w14:textId="77777777" w:rsidR="00C31EC3" w:rsidRPr="008B19B6" w:rsidRDefault="00C31EC3" w:rsidP="00C31EC3">
      <w:pPr>
        <w:adjustRightInd w:val="0"/>
        <w:snapToGrid w:val="0"/>
        <w:spacing w:after="0" w:line="360" w:lineRule="auto"/>
        <w:ind w:right="-426"/>
        <w:jc w:val="both"/>
        <w:rPr>
          <w:rFonts w:eastAsia="Times New Roman" w:cstheme="minorHAnsi"/>
          <w:color w:val="000000"/>
          <w:lang w:eastAsia="de-DE" w:bidi="en-US"/>
        </w:rPr>
      </w:pPr>
      <w:r w:rsidRPr="008B19B6">
        <w:rPr>
          <w:rFonts w:eastAsia="Times New Roman" w:cstheme="minorHAnsi"/>
          <w:color w:val="000000"/>
          <w:lang w:eastAsia="de-DE" w:bidi="en-US"/>
        </w:rPr>
        <w:t xml:space="preserve">5 - Université Bourgogne Europe, Centre de Lutte Contre le Cancer G.-F. Leclerc, INSERM, CTM UMR 1231, </w:t>
      </w:r>
      <w:r w:rsidRPr="008B19B6">
        <w:rPr>
          <w:rFonts w:eastAsia="Times New Roman" w:cstheme="minorHAnsi"/>
          <w:iCs/>
          <w:color w:val="000000"/>
          <w:lang w:eastAsia="de-DE" w:bidi="en-US"/>
        </w:rPr>
        <w:t>TIRECS Team (</w:t>
      </w:r>
      <w:r w:rsidRPr="008B19B6">
        <w:rPr>
          <w:rFonts w:eastAsia="Times New Roman" w:cstheme="minorHAnsi"/>
          <w:color w:val="000000"/>
          <w:lang w:eastAsia="de-DE" w:bidi="en-US"/>
        </w:rPr>
        <w:t xml:space="preserve">Bioactive </w:t>
      </w:r>
      <w:proofErr w:type="spellStart"/>
      <w:r w:rsidRPr="008B19B6">
        <w:rPr>
          <w:rFonts w:eastAsia="Times New Roman" w:cstheme="minorHAnsi"/>
          <w:color w:val="000000"/>
          <w:lang w:eastAsia="de-DE" w:bidi="en-US"/>
        </w:rPr>
        <w:t>Molecules</w:t>
      </w:r>
      <w:proofErr w:type="spellEnd"/>
      <w:r w:rsidRPr="008B19B6">
        <w:rPr>
          <w:rFonts w:eastAsia="Times New Roman" w:cstheme="minorHAnsi"/>
          <w:color w:val="000000"/>
          <w:lang w:eastAsia="de-DE" w:bidi="en-US"/>
        </w:rPr>
        <w:t xml:space="preserve"> and </w:t>
      </w:r>
      <w:proofErr w:type="spellStart"/>
      <w:r w:rsidRPr="008B19B6">
        <w:rPr>
          <w:rFonts w:eastAsia="Times New Roman" w:cstheme="minorHAnsi"/>
          <w:color w:val="000000"/>
          <w:lang w:eastAsia="de-DE" w:bidi="en-US"/>
        </w:rPr>
        <w:t>Health</w:t>
      </w:r>
      <w:proofErr w:type="spellEnd"/>
      <w:r w:rsidRPr="008B19B6">
        <w:rPr>
          <w:rFonts w:eastAsia="Times New Roman" w:cstheme="minorHAnsi"/>
          <w:color w:val="000000"/>
          <w:lang w:eastAsia="de-DE" w:bidi="en-US"/>
        </w:rPr>
        <w:t xml:space="preserve"> </w:t>
      </w:r>
      <w:proofErr w:type="spellStart"/>
      <w:r w:rsidRPr="008B19B6">
        <w:rPr>
          <w:rFonts w:eastAsia="Times New Roman" w:cstheme="minorHAnsi"/>
          <w:color w:val="000000"/>
          <w:lang w:eastAsia="de-DE" w:bidi="en-US"/>
        </w:rPr>
        <w:t>Research</w:t>
      </w:r>
      <w:proofErr w:type="spellEnd"/>
      <w:r w:rsidRPr="008B19B6">
        <w:rPr>
          <w:rFonts w:eastAsia="Times New Roman" w:cstheme="minorHAnsi"/>
          <w:color w:val="000000"/>
          <w:lang w:eastAsia="de-DE" w:bidi="en-US"/>
        </w:rPr>
        <w:t xml:space="preserve"> Group), 21000 Dijon, France</w:t>
      </w:r>
    </w:p>
    <w:p w14:paraId="4A82C7A4" w14:textId="1653DCF2" w:rsidR="00C31EC3" w:rsidRDefault="00C31EC3" w:rsidP="00C31EC3">
      <w:pPr>
        <w:adjustRightInd w:val="0"/>
        <w:snapToGrid w:val="0"/>
        <w:spacing w:after="0" w:line="360" w:lineRule="auto"/>
        <w:ind w:right="-426"/>
        <w:jc w:val="both"/>
        <w:rPr>
          <w:rFonts w:eastAsia="Times New Roman" w:cstheme="minorHAnsi"/>
          <w:color w:val="000000"/>
          <w:lang w:eastAsia="de-DE" w:bidi="en-US"/>
        </w:rPr>
      </w:pPr>
      <w:r w:rsidRPr="008B19B6">
        <w:rPr>
          <w:rFonts w:eastAsia="Times New Roman" w:cstheme="minorHAnsi"/>
          <w:color w:val="000000"/>
          <w:lang w:eastAsia="de-DE" w:bidi="en-US"/>
        </w:rPr>
        <w:t>6 -</w:t>
      </w:r>
      <w:r w:rsidRPr="008B19B6">
        <w:rPr>
          <w:rFonts w:eastAsia="Times New Roman" w:cstheme="minorHAnsi"/>
          <w:color w:val="000000"/>
          <w:vertAlign w:val="superscript"/>
          <w:lang w:eastAsia="de-DE" w:bidi="en-US"/>
        </w:rPr>
        <w:t xml:space="preserve"> </w:t>
      </w:r>
      <w:r w:rsidRPr="008B19B6">
        <w:rPr>
          <w:rFonts w:eastAsia="Times New Roman" w:cstheme="minorHAnsi"/>
          <w:color w:val="000000"/>
          <w:lang w:eastAsia="de-DE" w:bidi="en-US"/>
        </w:rPr>
        <w:t xml:space="preserve">Université Bourgogne Europe, Centre de Lutte Contre le Cancer G.-F. Leclerc, Institut Agro, CHU Dijon Bourgogne, INSERM, </w:t>
      </w:r>
      <w:proofErr w:type="spellStart"/>
      <w:r w:rsidRPr="008B19B6">
        <w:rPr>
          <w:rFonts w:eastAsia="Times New Roman" w:cstheme="minorHAnsi"/>
          <w:color w:val="000000"/>
          <w:lang w:eastAsia="de-DE" w:bidi="en-US"/>
        </w:rPr>
        <w:t>BioSanD</w:t>
      </w:r>
      <w:proofErr w:type="spellEnd"/>
      <w:r w:rsidRPr="008B19B6">
        <w:rPr>
          <w:rFonts w:eastAsia="Times New Roman" w:cstheme="minorHAnsi"/>
          <w:color w:val="000000"/>
          <w:lang w:eastAsia="de-DE" w:bidi="en-US"/>
        </w:rPr>
        <w:t xml:space="preserve"> US 58, 21000 Dijon, </w:t>
      </w:r>
      <w:r w:rsidR="004E7154">
        <w:rPr>
          <w:rFonts w:eastAsia="Times New Roman" w:cstheme="minorHAnsi"/>
          <w:color w:val="000000"/>
          <w:lang w:eastAsia="de-DE" w:bidi="en-US"/>
        </w:rPr>
        <w:t>France</w:t>
      </w:r>
    </w:p>
    <w:p w14:paraId="22FAB582" w14:textId="77777777" w:rsidR="004E7154" w:rsidRDefault="004E7154" w:rsidP="00C31EC3">
      <w:pPr>
        <w:adjustRightInd w:val="0"/>
        <w:snapToGrid w:val="0"/>
        <w:spacing w:after="0" w:line="360" w:lineRule="auto"/>
        <w:ind w:right="-426"/>
        <w:jc w:val="both"/>
        <w:rPr>
          <w:rFonts w:eastAsia="Times New Roman" w:cstheme="minorHAnsi"/>
          <w:color w:val="000000"/>
          <w:lang w:eastAsia="de-DE" w:bidi="en-US"/>
        </w:rPr>
      </w:pPr>
    </w:p>
    <w:p w14:paraId="2D118DD4" w14:textId="77777777" w:rsidR="002C1947" w:rsidRPr="002C1947" w:rsidRDefault="002C1947" w:rsidP="002C1947">
      <w:pPr>
        <w:spacing w:line="360" w:lineRule="auto"/>
        <w:jc w:val="both"/>
        <w:rPr>
          <w:rFonts w:cstheme="minorHAnsi"/>
          <w:lang w:val="en-US"/>
        </w:rPr>
      </w:pPr>
      <w:r w:rsidRPr="002C1947">
        <w:rPr>
          <w:rFonts w:cstheme="minorHAnsi"/>
          <w:lang w:val="en-US"/>
        </w:rPr>
        <w:t># These authors contributed equally of this work</w:t>
      </w:r>
    </w:p>
    <w:p w14:paraId="157ACC52" w14:textId="77777777" w:rsidR="002C1947" w:rsidRPr="004508D5" w:rsidRDefault="002C1947" w:rsidP="002C1947">
      <w:pPr>
        <w:spacing w:line="360" w:lineRule="auto"/>
        <w:jc w:val="both"/>
        <w:rPr>
          <w:rFonts w:cstheme="minorHAnsi"/>
          <w:lang w:val="en-US"/>
        </w:rPr>
      </w:pPr>
      <w:r w:rsidRPr="002C1947">
        <w:rPr>
          <w:rFonts w:cstheme="minorHAnsi"/>
          <w:lang w:val="en-US"/>
        </w:rPr>
        <w:t xml:space="preserve">≠ Senior author </w:t>
      </w:r>
      <w:proofErr w:type="spellStart"/>
      <w:r w:rsidRPr="002C1947">
        <w:rPr>
          <w:rFonts w:cstheme="minorHAnsi"/>
          <w:lang w:val="en-US"/>
        </w:rPr>
        <w:t>coshared</w:t>
      </w:r>
      <w:proofErr w:type="spellEnd"/>
      <w:r w:rsidRPr="002C1947">
        <w:rPr>
          <w:rFonts w:cstheme="minorHAnsi"/>
          <w:lang w:val="en-US"/>
        </w:rPr>
        <w:t xml:space="preserve"> this work</w:t>
      </w:r>
      <w:bookmarkStart w:id="0" w:name="_GoBack"/>
      <w:bookmarkEnd w:id="0"/>
    </w:p>
    <w:p w14:paraId="22FD1226" w14:textId="77777777" w:rsidR="002C1947" w:rsidRPr="002C1947" w:rsidRDefault="002C1947" w:rsidP="002C1947">
      <w:pPr>
        <w:pStyle w:val="En-tte"/>
        <w:tabs>
          <w:tab w:val="left" w:pos="708"/>
        </w:tabs>
        <w:spacing w:line="480" w:lineRule="auto"/>
        <w:jc w:val="both"/>
        <w:rPr>
          <w:rFonts w:cstheme="minorHAnsi"/>
          <w:b/>
          <w:lang w:val="en-US"/>
        </w:rPr>
      </w:pPr>
      <w:r w:rsidRPr="004508D5">
        <w:rPr>
          <w:rFonts w:cstheme="minorHAnsi"/>
          <w:b/>
          <w:lang w:val="en-US"/>
        </w:rPr>
        <w:t xml:space="preserve">*To whom all correspondence should be </w:t>
      </w:r>
      <w:r w:rsidRPr="002C1947">
        <w:rPr>
          <w:rFonts w:cstheme="minorHAnsi"/>
          <w:b/>
          <w:lang w:val="en-US"/>
        </w:rPr>
        <w:t xml:space="preserve">addressed: </w:t>
      </w:r>
    </w:p>
    <w:p w14:paraId="61AE03A9" w14:textId="77777777" w:rsidR="002C1947" w:rsidRPr="002426CA" w:rsidRDefault="002C1947" w:rsidP="002C1947">
      <w:pPr>
        <w:pStyle w:val="Corpsdetexte"/>
        <w:spacing w:line="36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2426CA">
        <w:rPr>
          <w:rFonts w:asciiTheme="minorHAnsi" w:hAnsiTheme="minorHAnsi" w:cstheme="minorHAnsi"/>
          <w:sz w:val="22"/>
          <w:szCs w:val="22"/>
          <w:lang w:val="fr-FR"/>
        </w:rPr>
        <w:t>Pr. Dominique Delmas</w:t>
      </w:r>
    </w:p>
    <w:p w14:paraId="6BCF4BA6" w14:textId="77777777" w:rsidR="002C1947" w:rsidRPr="002426CA" w:rsidRDefault="002C1947" w:rsidP="002C1947">
      <w:pPr>
        <w:pStyle w:val="Corpsdetexte"/>
        <w:spacing w:line="36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2426CA">
        <w:rPr>
          <w:rFonts w:asciiTheme="minorHAnsi" w:hAnsiTheme="minorHAnsi" w:cstheme="minorHAnsi"/>
          <w:sz w:val="22"/>
          <w:szCs w:val="22"/>
          <w:lang w:val="fr-FR"/>
        </w:rPr>
        <w:t xml:space="preserve">Centre de Recherche Inserm U1231 "Center for </w:t>
      </w:r>
      <w:proofErr w:type="spellStart"/>
      <w:r w:rsidRPr="002426CA">
        <w:rPr>
          <w:rFonts w:asciiTheme="minorHAnsi" w:hAnsiTheme="minorHAnsi" w:cstheme="minorHAnsi"/>
          <w:sz w:val="22"/>
          <w:szCs w:val="22"/>
          <w:lang w:val="fr-FR"/>
        </w:rPr>
        <w:t>Translational</w:t>
      </w:r>
      <w:proofErr w:type="spellEnd"/>
      <w:r w:rsidRPr="002426CA">
        <w:rPr>
          <w:rFonts w:asciiTheme="minorHAnsi" w:hAnsiTheme="minorHAnsi" w:cstheme="minorHAnsi"/>
          <w:sz w:val="22"/>
          <w:szCs w:val="22"/>
          <w:lang w:val="fr-FR"/>
        </w:rPr>
        <w:t xml:space="preserve"> and </w:t>
      </w:r>
      <w:proofErr w:type="spellStart"/>
      <w:r w:rsidRPr="002426CA">
        <w:rPr>
          <w:rFonts w:asciiTheme="minorHAnsi" w:hAnsiTheme="minorHAnsi" w:cstheme="minorHAnsi"/>
          <w:sz w:val="22"/>
          <w:szCs w:val="22"/>
          <w:lang w:val="fr-FR"/>
        </w:rPr>
        <w:t>Molecular</w:t>
      </w:r>
      <w:proofErr w:type="spellEnd"/>
      <w:r w:rsidRPr="002426C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2426CA">
        <w:rPr>
          <w:rFonts w:asciiTheme="minorHAnsi" w:hAnsiTheme="minorHAnsi" w:cstheme="minorHAnsi"/>
          <w:sz w:val="22"/>
          <w:szCs w:val="22"/>
          <w:lang w:val="fr-FR"/>
        </w:rPr>
        <w:t>Medicine</w:t>
      </w:r>
      <w:proofErr w:type="spellEnd"/>
      <w:r w:rsidRPr="002426CA">
        <w:rPr>
          <w:rFonts w:asciiTheme="minorHAnsi" w:hAnsiTheme="minorHAnsi" w:cstheme="minorHAnsi"/>
          <w:sz w:val="22"/>
          <w:szCs w:val="22"/>
          <w:lang w:val="fr-FR"/>
        </w:rPr>
        <w:t>"</w:t>
      </w:r>
    </w:p>
    <w:p w14:paraId="0A9616AB" w14:textId="77777777" w:rsidR="002C1947" w:rsidRDefault="002C1947" w:rsidP="002C1947">
      <w:pPr>
        <w:pStyle w:val="Corpsdetexte"/>
        <w:spacing w:line="36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6B0901">
        <w:rPr>
          <w:rFonts w:asciiTheme="minorHAnsi" w:hAnsiTheme="minorHAnsi" w:cstheme="minorHAnsi"/>
          <w:sz w:val="22"/>
          <w:szCs w:val="22"/>
          <w:lang w:val="fr-FR"/>
        </w:rPr>
        <w:t>Faculté des Sciences de Santé</w:t>
      </w:r>
    </w:p>
    <w:p w14:paraId="3AF05F3C" w14:textId="77777777" w:rsidR="002C1947" w:rsidRPr="002426CA" w:rsidRDefault="002C1947" w:rsidP="002C1947">
      <w:pPr>
        <w:pStyle w:val="Corpsdetexte"/>
        <w:spacing w:line="360" w:lineRule="auto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6B0901">
        <w:rPr>
          <w:rFonts w:asciiTheme="minorHAnsi" w:hAnsiTheme="minorHAnsi" w:cstheme="minorHAnsi"/>
          <w:sz w:val="22"/>
          <w:szCs w:val="22"/>
          <w:lang w:val="fr-FR"/>
        </w:rPr>
        <w:t>7, Bd Jeanne d’Arc,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2426CA">
        <w:rPr>
          <w:rFonts w:asciiTheme="minorHAnsi" w:hAnsiTheme="minorHAnsi" w:cstheme="minorHAnsi"/>
          <w:sz w:val="22"/>
          <w:szCs w:val="22"/>
          <w:lang w:val="fr-FR"/>
        </w:rPr>
        <w:t>21000 Dijon, France</w:t>
      </w:r>
    </w:p>
    <w:p w14:paraId="328254B8" w14:textId="77777777" w:rsidR="002C1947" w:rsidRPr="004508D5" w:rsidRDefault="002C1947" w:rsidP="002C1947">
      <w:pPr>
        <w:pStyle w:val="Corpsdetexte"/>
        <w:spacing w:line="36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4508D5">
        <w:rPr>
          <w:rFonts w:asciiTheme="minorHAnsi" w:hAnsiTheme="minorHAnsi" w:cstheme="minorHAnsi"/>
          <w:sz w:val="22"/>
          <w:szCs w:val="22"/>
          <w:lang w:val="fr-FR"/>
        </w:rPr>
        <w:t xml:space="preserve">Phone </w:t>
      </w:r>
      <w:proofErr w:type="spellStart"/>
      <w:proofErr w:type="gramStart"/>
      <w:r w:rsidRPr="004508D5">
        <w:rPr>
          <w:rFonts w:asciiTheme="minorHAnsi" w:hAnsiTheme="minorHAnsi" w:cstheme="minorHAnsi"/>
          <w:sz w:val="22"/>
          <w:szCs w:val="22"/>
          <w:lang w:val="fr-FR"/>
        </w:rPr>
        <w:t>number</w:t>
      </w:r>
      <w:proofErr w:type="spellEnd"/>
      <w:r w:rsidRPr="004508D5">
        <w:rPr>
          <w:rFonts w:asciiTheme="minorHAnsi" w:hAnsiTheme="minorHAnsi" w:cstheme="minorHAnsi"/>
          <w:sz w:val="22"/>
          <w:szCs w:val="22"/>
          <w:lang w:val="fr-FR"/>
        </w:rPr>
        <w:t>:</w:t>
      </w:r>
      <w:proofErr w:type="gramEnd"/>
      <w:r w:rsidRPr="004508D5">
        <w:rPr>
          <w:rFonts w:asciiTheme="minorHAnsi" w:hAnsiTheme="minorHAnsi" w:cstheme="minorHAnsi"/>
          <w:sz w:val="22"/>
          <w:szCs w:val="22"/>
          <w:lang w:val="fr-FR"/>
        </w:rPr>
        <w:t xml:space="preserve"> +33-380-39-32-26 </w:t>
      </w:r>
    </w:p>
    <w:p w14:paraId="4CF8DB1A" w14:textId="77777777" w:rsidR="002C1947" w:rsidRPr="002D3D6F" w:rsidRDefault="002C1947" w:rsidP="002C1947">
      <w:pPr>
        <w:pStyle w:val="Corpsdetexte"/>
        <w:spacing w:line="360" w:lineRule="auto"/>
        <w:rPr>
          <w:rStyle w:val="Lienhypertexte"/>
          <w:rFonts w:asciiTheme="minorHAnsi" w:hAnsiTheme="minorHAnsi" w:cstheme="minorHAnsi"/>
          <w:sz w:val="22"/>
          <w:szCs w:val="22"/>
        </w:rPr>
      </w:pPr>
      <w:r w:rsidRPr="002D3D6F"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6" w:history="1">
        <w:r w:rsidRPr="002D3D6F">
          <w:rPr>
            <w:rStyle w:val="Lienhypertexte"/>
            <w:rFonts w:asciiTheme="minorHAnsi" w:hAnsiTheme="minorHAnsi" w:cstheme="minorHAnsi"/>
            <w:sz w:val="22"/>
            <w:szCs w:val="22"/>
          </w:rPr>
          <w:t>dominique.delmas@u-bourgogne.fr</w:t>
        </w:r>
      </w:hyperlink>
    </w:p>
    <w:p w14:paraId="00930F08" w14:textId="7BED09A1" w:rsidR="007D1FD1" w:rsidRPr="002D3D6F" w:rsidRDefault="007D1FD1" w:rsidP="00DB1B7D">
      <w:pPr>
        <w:spacing w:line="480" w:lineRule="auto"/>
        <w:jc w:val="both"/>
        <w:rPr>
          <w:b/>
          <w:bCs/>
          <w:lang w:val="en-US"/>
        </w:rPr>
      </w:pPr>
    </w:p>
    <w:p w14:paraId="4F975C2D" w14:textId="2BA896B3" w:rsidR="002C1947" w:rsidRPr="002D3D6F" w:rsidRDefault="002C1947" w:rsidP="00DB1B7D">
      <w:pPr>
        <w:spacing w:line="480" w:lineRule="auto"/>
        <w:jc w:val="both"/>
        <w:rPr>
          <w:b/>
          <w:bCs/>
          <w:lang w:val="en-US"/>
        </w:rPr>
      </w:pPr>
    </w:p>
    <w:p w14:paraId="33112CAD" w14:textId="5531A915" w:rsidR="002C1947" w:rsidRPr="002D3D6F" w:rsidRDefault="002C1947" w:rsidP="00DB1B7D">
      <w:pPr>
        <w:spacing w:line="480" w:lineRule="auto"/>
        <w:jc w:val="both"/>
        <w:rPr>
          <w:b/>
          <w:bCs/>
          <w:lang w:val="en-US"/>
        </w:rPr>
      </w:pPr>
    </w:p>
    <w:p w14:paraId="5F9A9740" w14:textId="0CF8C39A" w:rsidR="007D1FD1" w:rsidRDefault="007D1FD1" w:rsidP="007D1FD1">
      <w:pPr>
        <w:spacing w:line="360" w:lineRule="auto"/>
        <w:rPr>
          <w:b/>
          <w:bCs/>
          <w:lang w:val="en-US"/>
        </w:rPr>
      </w:pPr>
      <w:bookmarkStart w:id="1" w:name="_Hlk215493920"/>
      <w:bookmarkStart w:id="2" w:name="_Hlk215493900"/>
      <w:r w:rsidRPr="007D1FD1">
        <w:rPr>
          <w:b/>
          <w:bCs/>
          <w:lang w:val="en-US"/>
        </w:rPr>
        <w:lastRenderedPageBreak/>
        <w:t xml:space="preserve">Supplementary </w:t>
      </w:r>
      <w:r w:rsidRPr="00B52100">
        <w:rPr>
          <w:b/>
          <w:bCs/>
          <w:lang w:val="en-US"/>
        </w:rPr>
        <w:t>tables S1-S</w:t>
      </w:r>
      <w:r w:rsidR="00B52100" w:rsidRPr="00B52100">
        <w:rPr>
          <w:b/>
          <w:bCs/>
          <w:lang w:val="en-US"/>
        </w:rPr>
        <w:t>7</w:t>
      </w:r>
    </w:p>
    <w:p w14:paraId="3E74992D" w14:textId="77777777" w:rsidR="00EB71BA" w:rsidRPr="007D1FD1" w:rsidRDefault="00EB71BA" w:rsidP="007D1FD1">
      <w:pPr>
        <w:spacing w:line="360" w:lineRule="auto"/>
        <w:rPr>
          <w:b/>
          <w:bCs/>
          <w:lang w:val="en-US"/>
        </w:rPr>
      </w:pPr>
    </w:p>
    <w:p w14:paraId="6575133C" w14:textId="38947C63" w:rsidR="004353E7" w:rsidRPr="00AB29E7" w:rsidRDefault="000945C2" w:rsidP="00306410">
      <w:pPr>
        <w:spacing w:line="276" w:lineRule="auto"/>
        <w:jc w:val="both"/>
        <w:rPr>
          <w:rFonts w:cstheme="minorHAnsi"/>
          <w:b/>
          <w:bCs/>
          <w:color w:val="000000" w:themeColor="text1"/>
          <w:kern w:val="24"/>
          <w:lang w:val="en-US"/>
        </w:rPr>
      </w:pPr>
      <w:bookmarkStart w:id="3" w:name="_Hlk215493947"/>
      <w:bookmarkEnd w:id="1"/>
      <w:bookmarkEnd w:id="2"/>
      <w:r>
        <w:rPr>
          <w:b/>
          <w:bCs/>
          <w:lang w:val="en-US"/>
        </w:rPr>
        <w:t xml:space="preserve">Supplementary </w:t>
      </w:r>
      <w:r w:rsidR="004353E7" w:rsidRPr="00AB29E7">
        <w:rPr>
          <w:rFonts w:cstheme="minorHAnsi"/>
          <w:b/>
          <w:bCs/>
          <w:color w:val="000000" w:themeColor="text1"/>
          <w:kern w:val="24"/>
          <w:lang w:val="en-US"/>
        </w:rPr>
        <w:t>Table S1. Aplidin® Inhibitory Concentration 50% (IC</w:t>
      </w:r>
      <w:r w:rsidR="004353E7" w:rsidRPr="00AB29E7">
        <w:rPr>
          <w:rFonts w:cstheme="minorHAnsi"/>
          <w:b/>
          <w:bCs/>
          <w:color w:val="000000" w:themeColor="text1"/>
          <w:kern w:val="24"/>
          <w:position w:val="-4"/>
          <w:vertAlign w:val="subscript"/>
          <w:lang w:val="en-US"/>
        </w:rPr>
        <w:t>50</w:t>
      </w:r>
      <w:r w:rsidR="004353E7" w:rsidRPr="00AB29E7">
        <w:rPr>
          <w:rFonts w:cstheme="minorHAnsi"/>
          <w:b/>
          <w:bCs/>
          <w:color w:val="000000" w:themeColor="text1"/>
          <w:kern w:val="24"/>
          <w:lang w:val="en-US"/>
        </w:rPr>
        <w:t>) values determined from cell viability assays on HeLa WT and APLR cell lines.</w:t>
      </w:r>
    </w:p>
    <w:tbl>
      <w:tblPr>
        <w:tblW w:w="8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85"/>
        <w:gridCol w:w="2105"/>
        <w:gridCol w:w="2340"/>
        <w:gridCol w:w="2160"/>
      </w:tblGrid>
      <w:tr w:rsidR="006742BD" w:rsidRPr="006742BD" w14:paraId="27079CD9" w14:textId="77777777" w:rsidTr="00B52100">
        <w:trPr>
          <w:trHeight w:val="136"/>
        </w:trPr>
        <w:tc>
          <w:tcPr>
            <w:tcW w:w="2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89A627" w14:textId="77777777" w:rsidR="006742BD" w:rsidRPr="006742BD" w:rsidRDefault="006742BD" w:rsidP="006742BD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proofErr w:type="spellStart"/>
            <w:r w:rsidRPr="006742BD">
              <w:rPr>
                <w:rFonts w:eastAsia="Times New Roman" w:cstheme="minorHAnsi"/>
                <w:color w:val="000000"/>
                <w:kern w:val="24"/>
                <w:lang w:eastAsia="fr-FR"/>
              </w:rPr>
              <w:t>Cell</w:t>
            </w:r>
            <w:proofErr w:type="spellEnd"/>
            <w:r w:rsidRPr="006742BD">
              <w:rPr>
                <w:rFonts w:eastAsia="Times New Roman" w:cstheme="minorHAnsi"/>
                <w:color w:val="000000"/>
                <w:kern w:val="24"/>
                <w:lang w:eastAsia="fr-FR"/>
              </w:rPr>
              <w:t xml:space="preserve"> line</w:t>
            </w:r>
          </w:p>
        </w:tc>
        <w:tc>
          <w:tcPr>
            <w:tcW w:w="6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B800E8" w14:textId="77777777" w:rsidR="006742BD" w:rsidRPr="006742BD" w:rsidRDefault="006742BD" w:rsidP="006742BD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42BD">
              <w:rPr>
                <w:rFonts w:eastAsia="Times New Roman" w:cstheme="minorHAnsi"/>
                <w:color w:val="000000"/>
                <w:kern w:val="24"/>
                <w:lang w:eastAsia="fr-FR"/>
              </w:rPr>
              <w:t>IC</w:t>
            </w:r>
            <w:r w:rsidRPr="006742BD">
              <w:rPr>
                <w:rFonts w:eastAsia="Times New Roman" w:cstheme="minorHAnsi"/>
                <w:color w:val="000000"/>
                <w:kern w:val="24"/>
                <w:position w:val="-4"/>
                <w:vertAlign w:val="subscript"/>
                <w:lang w:eastAsia="fr-FR"/>
              </w:rPr>
              <w:t>50</w:t>
            </w:r>
            <w:r w:rsidRPr="006742BD">
              <w:rPr>
                <w:rFonts w:eastAsia="Times New Roman" w:cstheme="minorHAnsi"/>
                <w:color w:val="000000"/>
                <w:kern w:val="24"/>
                <w:lang w:eastAsia="fr-FR"/>
              </w:rPr>
              <w:t xml:space="preserve"> (</w:t>
            </w:r>
            <w:proofErr w:type="spellStart"/>
            <w:r w:rsidRPr="006742BD">
              <w:rPr>
                <w:rFonts w:eastAsia="Times New Roman" w:cstheme="minorHAnsi"/>
                <w:color w:val="000000"/>
                <w:kern w:val="24"/>
                <w:lang w:eastAsia="fr-FR"/>
              </w:rPr>
              <w:t>nM</w:t>
            </w:r>
            <w:proofErr w:type="spellEnd"/>
            <w:r w:rsidRPr="006742BD">
              <w:rPr>
                <w:rFonts w:eastAsia="Times New Roman" w:cstheme="minorHAnsi"/>
                <w:color w:val="000000"/>
                <w:kern w:val="24"/>
                <w:lang w:eastAsia="fr-FR"/>
              </w:rPr>
              <w:t>)</w:t>
            </w:r>
          </w:p>
        </w:tc>
      </w:tr>
      <w:tr w:rsidR="006742BD" w:rsidRPr="006742BD" w14:paraId="20CFAA4C" w14:textId="77777777" w:rsidTr="00B52100">
        <w:trPr>
          <w:trHeight w:val="1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8FF21" w14:textId="77777777" w:rsidR="006742BD" w:rsidRPr="006742BD" w:rsidRDefault="006742BD" w:rsidP="006742BD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008E12" w14:textId="77777777" w:rsidR="006742BD" w:rsidRPr="006742BD" w:rsidRDefault="006742BD" w:rsidP="006742BD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42BD">
              <w:rPr>
                <w:rFonts w:eastAsia="Times New Roman" w:cstheme="minorHAnsi"/>
                <w:color w:val="000000"/>
                <w:kern w:val="24"/>
                <w:lang w:eastAsia="fr-FR"/>
              </w:rPr>
              <w:t>24h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5736C3" w14:textId="77777777" w:rsidR="006742BD" w:rsidRPr="006742BD" w:rsidRDefault="006742BD" w:rsidP="006742BD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42BD">
              <w:rPr>
                <w:rFonts w:eastAsia="Times New Roman" w:cstheme="minorHAnsi"/>
                <w:color w:val="000000"/>
                <w:kern w:val="24"/>
                <w:lang w:eastAsia="fr-FR"/>
              </w:rPr>
              <w:t>48h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DC91BB" w14:textId="77777777" w:rsidR="006742BD" w:rsidRPr="006742BD" w:rsidRDefault="006742BD" w:rsidP="006742BD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42BD">
              <w:rPr>
                <w:rFonts w:eastAsia="Times New Roman" w:cstheme="minorHAnsi"/>
                <w:color w:val="000000"/>
                <w:kern w:val="24"/>
                <w:lang w:eastAsia="fr-FR"/>
              </w:rPr>
              <w:t>72h</w:t>
            </w:r>
          </w:p>
        </w:tc>
      </w:tr>
      <w:tr w:rsidR="006742BD" w:rsidRPr="006742BD" w14:paraId="0ADF6932" w14:textId="77777777" w:rsidTr="00B52100">
        <w:trPr>
          <w:trHeight w:val="110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C4E6A5" w14:textId="77777777" w:rsidR="006742BD" w:rsidRPr="006742BD" w:rsidRDefault="006742BD" w:rsidP="006742BD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42BD">
              <w:rPr>
                <w:rFonts w:eastAsia="Times New Roman" w:cstheme="minorHAnsi"/>
                <w:color w:val="000000"/>
                <w:kern w:val="24"/>
                <w:lang w:eastAsia="fr-FR"/>
              </w:rPr>
              <w:t>WT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D13B41" w14:textId="77777777" w:rsidR="006742BD" w:rsidRPr="006742BD" w:rsidRDefault="006742BD" w:rsidP="006742BD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42BD">
              <w:rPr>
                <w:rFonts w:eastAsia="Times New Roman" w:cstheme="minorHAnsi"/>
                <w:color w:val="000000"/>
                <w:kern w:val="24"/>
                <w:lang w:eastAsia="fr-FR"/>
              </w:rPr>
              <w:t>121.43 ± 11.94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DB1B5D" w14:textId="77777777" w:rsidR="006742BD" w:rsidRPr="006742BD" w:rsidRDefault="006742BD" w:rsidP="006742BD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42BD">
              <w:rPr>
                <w:rFonts w:eastAsia="Times New Roman" w:cstheme="minorHAnsi"/>
                <w:color w:val="000000"/>
                <w:kern w:val="24"/>
                <w:lang w:eastAsia="fr-FR"/>
              </w:rPr>
              <w:t>5.92 ± 1.08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B55DE2" w14:textId="77777777" w:rsidR="006742BD" w:rsidRPr="006742BD" w:rsidRDefault="006742BD" w:rsidP="006742BD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42BD">
              <w:rPr>
                <w:rFonts w:eastAsia="Times New Roman" w:cstheme="minorHAnsi"/>
                <w:color w:val="000000"/>
                <w:kern w:val="24"/>
                <w:lang w:eastAsia="fr-FR"/>
              </w:rPr>
              <w:t>1.57 ± 0.16</w:t>
            </w:r>
          </w:p>
        </w:tc>
      </w:tr>
      <w:tr w:rsidR="006742BD" w:rsidRPr="006742BD" w14:paraId="3206BD0F" w14:textId="77777777" w:rsidTr="00B52100">
        <w:trPr>
          <w:trHeight w:val="105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34F39" w14:textId="77777777" w:rsidR="006742BD" w:rsidRPr="006742BD" w:rsidRDefault="006742BD" w:rsidP="006742BD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42BD">
              <w:rPr>
                <w:rFonts w:eastAsia="Times New Roman" w:cstheme="minorHAnsi"/>
                <w:color w:val="000000"/>
                <w:kern w:val="24"/>
                <w:lang w:eastAsia="fr-FR"/>
              </w:rPr>
              <w:t>APLR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93100E" w14:textId="77777777" w:rsidR="006742BD" w:rsidRPr="006742BD" w:rsidRDefault="006742BD" w:rsidP="006742BD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42BD">
              <w:rPr>
                <w:rFonts w:eastAsia="Times New Roman" w:cstheme="minorHAnsi"/>
                <w:color w:val="000000"/>
                <w:kern w:val="24"/>
                <w:lang w:eastAsia="fr-FR"/>
              </w:rPr>
              <w:t>&gt; 10000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DBB476" w14:textId="77777777" w:rsidR="006742BD" w:rsidRPr="006742BD" w:rsidRDefault="006742BD" w:rsidP="006742BD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42BD">
              <w:rPr>
                <w:rFonts w:eastAsia="Times New Roman" w:cstheme="minorHAnsi"/>
                <w:color w:val="000000"/>
                <w:kern w:val="24"/>
                <w:lang w:eastAsia="fr-FR"/>
              </w:rPr>
              <w:t>&gt; 10000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A708BA" w14:textId="77777777" w:rsidR="006742BD" w:rsidRPr="006742BD" w:rsidRDefault="006742BD" w:rsidP="006742BD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42BD">
              <w:rPr>
                <w:rFonts w:eastAsia="Times New Roman" w:cstheme="minorHAnsi"/>
                <w:color w:val="000000"/>
                <w:kern w:val="24"/>
                <w:lang w:eastAsia="fr-FR"/>
              </w:rPr>
              <w:t>4921.58 ± 335.23</w:t>
            </w:r>
          </w:p>
        </w:tc>
      </w:tr>
    </w:tbl>
    <w:p w14:paraId="095644F8" w14:textId="77777777" w:rsidR="006742BD" w:rsidRDefault="006742BD" w:rsidP="006742BD">
      <w:pPr>
        <w:jc w:val="both"/>
        <w:rPr>
          <w:rFonts w:cstheme="minorHAnsi"/>
          <w:b/>
          <w:bCs/>
          <w:color w:val="000000" w:themeColor="text1"/>
          <w:kern w:val="24"/>
        </w:rPr>
      </w:pPr>
    </w:p>
    <w:p w14:paraId="6FF8C0A7" w14:textId="325A355F" w:rsidR="006742BD" w:rsidRPr="00AB29E7" w:rsidRDefault="000945C2" w:rsidP="00306410">
      <w:pPr>
        <w:spacing w:line="276" w:lineRule="auto"/>
        <w:jc w:val="both"/>
        <w:rPr>
          <w:rFonts w:cstheme="minorHAnsi"/>
          <w:b/>
          <w:bCs/>
          <w:color w:val="000000" w:themeColor="text1"/>
          <w:kern w:val="24"/>
          <w:lang w:val="en-US"/>
        </w:rPr>
      </w:pPr>
      <w:r>
        <w:rPr>
          <w:b/>
          <w:bCs/>
          <w:lang w:val="en-US"/>
        </w:rPr>
        <w:t xml:space="preserve">Supplementary </w:t>
      </w:r>
      <w:r w:rsidR="006742BD" w:rsidRPr="00AB29E7">
        <w:rPr>
          <w:rFonts w:cstheme="minorHAnsi"/>
          <w:b/>
          <w:bCs/>
          <w:color w:val="000000" w:themeColor="text1"/>
          <w:kern w:val="24"/>
          <w:lang w:val="en-US"/>
        </w:rPr>
        <w:t>Table S2. Ratio of cytosol/mitochondria fractions after 24h of APL treatment on the Hela WT and APL</w:t>
      </w:r>
      <w:r w:rsidR="006742BD" w:rsidRPr="006742BD">
        <w:rPr>
          <w:rFonts w:cstheme="minorHAnsi"/>
          <w:b/>
          <w:bCs/>
          <w:color w:val="000000" w:themeColor="text1"/>
          <w:kern w:val="24"/>
          <w:lang w:val="en-US"/>
        </w:rPr>
        <w:t>R cancer cells</w:t>
      </w:r>
      <w:r w:rsidR="006742BD" w:rsidRPr="00AB29E7">
        <w:rPr>
          <w:rFonts w:cstheme="minorHAnsi"/>
          <w:b/>
          <w:bCs/>
          <w:color w:val="000000" w:themeColor="text1"/>
          <w:kern w:val="24"/>
          <w:lang w:val="en-US"/>
        </w:rPr>
        <w:t>.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6"/>
        <w:gridCol w:w="1134"/>
        <w:gridCol w:w="2090"/>
        <w:gridCol w:w="2340"/>
        <w:gridCol w:w="2160"/>
      </w:tblGrid>
      <w:tr w:rsidR="00A24E4D" w:rsidRPr="00A24E4D" w14:paraId="047F375E" w14:textId="77777777" w:rsidTr="00B52100">
        <w:trPr>
          <w:trHeight w:val="72"/>
        </w:trPr>
        <w:tc>
          <w:tcPr>
            <w:tcW w:w="2410" w:type="dxa"/>
            <w:gridSpan w:val="2"/>
            <w:tcBorders>
              <w:top w:val="nil"/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9FF3EC" w14:textId="77777777" w:rsidR="00A24E4D" w:rsidRPr="00AB29E7" w:rsidRDefault="00A24E4D" w:rsidP="00A24E4D">
            <w:pPr>
              <w:spacing w:after="0" w:line="240" w:lineRule="auto"/>
              <w:rPr>
                <w:rFonts w:eastAsia="Times New Roman" w:cstheme="minorHAnsi"/>
                <w:sz w:val="48"/>
                <w:szCs w:val="48"/>
                <w:lang w:val="en-US" w:eastAsia="fr-FR"/>
              </w:rPr>
            </w:pPr>
          </w:p>
        </w:tc>
        <w:tc>
          <w:tcPr>
            <w:tcW w:w="209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E5D70DD" w14:textId="77777777" w:rsidR="00A24E4D" w:rsidRPr="00A24E4D" w:rsidRDefault="00A24E4D" w:rsidP="00A24E4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48"/>
                <w:szCs w:val="48"/>
                <w:lang w:eastAsia="fr-FR"/>
              </w:rPr>
            </w:pPr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BAX</w:t>
            </w:r>
          </w:p>
        </w:tc>
        <w:tc>
          <w:tcPr>
            <w:tcW w:w="234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1BF96BE" w14:textId="77777777" w:rsidR="00A24E4D" w:rsidRPr="00A24E4D" w:rsidRDefault="00A24E4D" w:rsidP="00A24E4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48"/>
                <w:szCs w:val="48"/>
                <w:lang w:eastAsia="fr-FR"/>
              </w:rPr>
            </w:pPr>
            <w:proofErr w:type="spellStart"/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Smac</w:t>
            </w:r>
            <w:proofErr w:type="spellEnd"/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/</w:t>
            </w:r>
            <w:proofErr w:type="spellStart"/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Diablo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E06C34E" w14:textId="77777777" w:rsidR="00A24E4D" w:rsidRPr="00A24E4D" w:rsidRDefault="00A24E4D" w:rsidP="00A24E4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48"/>
                <w:szCs w:val="48"/>
                <w:lang w:eastAsia="fr-FR"/>
              </w:rPr>
            </w:pPr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Cytochrome C</w:t>
            </w:r>
          </w:p>
        </w:tc>
      </w:tr>
      <w:tr w:rsidR="00A24E4D" w:rsidRPr="00A24E4D" w14:paraId="08EDF31C" w14:textId="77777777" w:rsidTr="00B52100">
        <w:trPr>
          <w:trHeight w:val="224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7BD530" w14:textId="77777777" w:rsidR="00A24E4D" w:rsidRPr="00A24E4D" w:rsidRDefault="00A24E4D" w:rsidP="00A24E4D">
            <w:pPr>
              <w:spacing w:after="0" w:line="240" w:lineRule="auto"/>
              <w:jc w:val="center"/>
              <w:rPr>
                <w:rFonts w:eastAsia="Times New Roman" w:cstheme="minorHAnsi"/>
                <w:sz w:val="48"/>
                <w:szCs w:val="48"/>
                <w:lang w:eastAsia="fr-FR"/>
              </w:rPr>
            </w:pPr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WT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AE4337" w14:textId="77777777" w:rsidR="00A24E4D" w:rsidRPr="00A24E4D" w:rsidRDefault="00A24E4D" w:rsidP="00A24E4D">
            <w:pPr>
              <w:spacing w:after="0" w:line="240" w:lineRule="auto"/>
              <w:jc w:val="center"/>
              <w:rPr>
                <w:rFonts w:eastAsia="Times New Roman" w:cstheme="minorHAnsi"/>
                <w:sz w:val="48"/>
                <w:szCs w:val="48"/>
                <w:lang w:eastAsia="fr-FR"/>
              </w:rPr>
            </w:pPr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Co</w:t>
            </w:r>
          </w:p>
        </w:tc>
        <w:tc>
          <w:tcPr>
            <w:tcW w:w="209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4557855" w14:textId="77777777" w:rsidR="00A24E4D" w:rsidRPr="00A24E4D" w:rsidRDefault="00A24E4D" w:rsidP="00A24E4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48"/>
                <w:szCs w:val="48"/>
                <w:lang w:eastAsia="fr-FR"/>
              </w:rPr>
            </w:pPr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3.91</w:t>
            </w:r>
          </w:p>
        </w:tc>
        <w:tc>
          <w:tcPr>
            <w:tcW w:w="234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DF64FB1" w14:textId="77777777" w:rsidR="00A24E4D" w:rsidRPr="00A24E4D" w:rsidRDefault="00A24E4D" w:rsidP="00A24E4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48"/>
                <w:szCs w:val="48"/>
                <w:lang w:eastAsia="fr-FR"/>
              </w:rPr>
            </w:pPr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0.17</w:t>
            </w:r>
          </w:p>
        </w:tc>
        <w:tc>
          <w:tcPr>
            <w:tcW w:w="216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D5BE1B0" w14:textId="77777777" w:rsidR="00A24E4D" w:rsidRPr="00A24E4D" w:rsidRDefault="00A24E4D" w:rsidP="00A24E4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48"/>
                <w:szCs w:val="48"/>
                <w:lang w:eastAsia="fr-FR"/>
              </w:rPr>
            </w:pPr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0.17</w:t>
            </w:r>
          </w:p>
        </w:tc>
      </w:tr>
      <w:tr w:rsidR="00A24E4D" w:rsidRPr="00A24E4D" w14:paraId="0C427401" w14:textId="77777777" w:rsidTr="00B52100">
        <w:trPr>
          <w:trHeight w:val="88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B94284E" w14:textId="77777777" w:rsidR="00A24E4D" w:rsidRPr="00A24E4D" w:rsidRDefault="00A24E4D" w:rsidP="00A24E4D">
            <w:pPr>
              <w:spacing w:after="0" w:line="240" w:lineRule="auto"/>
              <w:rPr>
                <w:rFonts w:eastAsia="Times New Roman" w:cstheme="minorHAnsi"/>
                <w:sz w:val="48"/>
                <w:szCs w:val="48"/>
                <w:lang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DAF57A" w14:textId="77777777" w:rsidR="00A24E4D" w:rsidRPr="00A24E4D" w:rsidRDefault="00A24E4D" w:rsidP="00A24E4D">
            <w:pPr>
              <w:spacing w:after="0" w:line="240" w:lineRule="auto"/>
              <w:jc w:val="center"/>
              <w:rPr>
                <w:rFonts w:eastAsia="Times New Roman" w:cstheme="minorHAnsi"/>
                <w:sz w:val="48"/>
                <w:szCs w:val="48"/>
                <w:lang w:eastAsia="fr-FR"/>
              </w:rPr>
            </w:pPr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APL</w:t>
            </w:r>
          </w:p>
        </w:tc>
        <w:tc>
          <w:tcPr>
            <w:tcW w:w="209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4082B8E" w14:textId="77777777" w:rsidR="00A24E4D" w:rsidRPr="00A24E4D" w:rsidRDefault="00A24E4D" w:rsidP="00A24E4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48"/>
                <w:szCs w:val="48"/>
                <w:lang w:eastAsia="fr-FR"/>
              </w:rPr>
            </w:pPr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0.59</w:t>
            </w:r>
          </w:p>
        </w:tc>
        <w:tc>
          <w:tcPr>
            <w:tcW w:w="234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7B9F28" w14:textId="77777777" w:rsidR="00A24E4D" w:rsidRPr="00A24E4D" w:rsidRDefault="00A24E4D" w:rsidP="00A24E4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48"/>
                <w:szCs w:val="48"/>
                <w:lang w:eastAsia="fr-FR"/>
              </w:rPr>
            </w:pPr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0.38</w:t>
            </w:r>
          </w:p>
        </w:tc>
        <w:tc>
          <w:tcPr>
            <w:tcW w:w="216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995A0B1" w14:textId="77777777" w:rsidR="00A24E4D" w:rsidRPr="00A24E4D" w:rsidRDefault="00A24E4D" w:rsidP="00A24E4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48"/>
                <w:szCs w:val="48"/>
                <w:lang w:eastAsia="fr-FR"/>
              </w:rPr>
            </w:pPr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0.38</w:t>
            </w:r>
          </w:p>
        </w:tc>
      </w:tr>
      <w:tr w:rsidR="00A24E4D" w:rsidRPr="00A24E4D" w14:paraId="494D82F1" w14:textId="77777777" w:rsidTr="00B52100">
        <w:trPr>
          <w:trHeight w:val="20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690BB3" w14:textId="77777777" w:rsidR="00A24E4D" w:rsidRPr="00A24E4D" w:rsidRDefault="00A24E4D" w:rsidP="00A24E4D">
            <w:pPr>
              <w:spacing w:after="0" w:line="240" w:lineRule="auto"/>
              <w:jc w:val="center"/>
              <w:rPr>
                <w:rFonts w:eastAsia="Times New Roman" w:cstheme="minorHAnsi"/>
                <w:sz w:val="48"/>
                <w:szCs w:val="48"/>
                <w:lang w:eastAsia="fr-FR"/>
              </w:rPr>
            </w:pPr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APLR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F2BADB" w14:textId="77777777" w:rsidR="00A24E4D" w:rsidRPr="00A24E4D" w:rsidRDefault="00A24E4D" w:rsidP="00A24E4D">
            <w:pPr>
              <w:spacing w:after="0" w:line="240" w:lineRule="auto"/>
              <w:jc w:val="center"/>
              <w:rPr>
                <w:rFonts w:eastAsia="Times New Roman" w:cstheme="minorHAnsi"/>
                <w:sz w:val="48"/>
                <w:szCs w:val="48"/>
                <w:lang w:eastAsia="fr-FR"/>
              </w:rPr>
            </w:pPr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Co</w:t>
            </w:r>
          </w:p>
        </w:tc>
        <w:tc>
          <w:tcPr>
            <w:tcW w:w="209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EF71B88" w14:textId="77777777" w:rsidR="00A24E4D" w:rsidRPr="00A24E4D" w:rsidRDefault="00A24E4D" w:rsidP="00A24E4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48"/>
                <w:szCs w:val="48"/>
                <w:lang w:eastAsia="fr-FR"/>
              </w:rPr>
            </w:pPr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1.89</w:t>
            </w:r>
          </w:p>
        </w:tc>
        <w:tc>
          <w:tcPr>
            <w:tcW w:w="234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8E7FE2F" w14:textId="77777777" w:rsidR="00A24E4D" w:rsidRPr="00A24E4D" w:rsidRDefault="00A24E4D" w:rsidP="00A24E4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48"/>
                <w:szCs w:val="48"/>
                <w:lang w:eastAsia="fr-FR"/>
              </w:rPr>
            </w:pPr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0.28</w:t>
            </w:r>
          </w:p>
        </w:tc>
        <w:tc>
          <w:tcPr>
            <w:tcW w:w="216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70F1961" w14:textId="77777777" w:rsidR="00A24E4D" w:rsidRPr="00A24E4D" w:rsidRDefault="00A24E4D" w:rsidP="00A24E4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48"/>
                <w:szCs w:val="48"/>
                <w:lang w:eastAsia="fr-FR"/>
              </w:rPr>
            </w:pPr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0.28</w:t>
            </w:r>
          </w:p>
        </w:tc>
      </w:tr>
      <w:tr w:rsidR="00A24E4D" w:rsidRPr="00A24E4D" w14:paraId="4F18D898" w14:textId="77777777" w:rsidTr="00B52100">
        <w:trPr>
          <w:trHeight w:val="214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DA53630" w14:textId="77777777" w:rsidR="00A24E4D" w:rsidRPr="00A24E4D" w:rsidRDefault="00A24E4D" w:rsidP="00A24E4D">
            <w:pPr>
              <w:spacing w:after="0" w:line="240" w:lineRule="auto"/>
              <w:rPr>
                <w:rFonts w:eastAsia="Times New Roman" w:cstheme="minorHAnsi"/>
                <w:sz w:val="48"/>
                <w:szCs w:val="48"/>
                <w:lang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1C92BA" w14:textId="77777777" w:rsidR="00A24E4D" w:rsidRPr="00A24E4D" w:rsidRDefault="00A24E4D" w:rsidP="00A24E4D">
            <w:pPr>
              <w:spacing w:after="0" w:line="240" w:lineRule="auto"/>
              <w:jc w:val="center"/>
              <w:rPr>
                <w:rFonts w:eastAsia="Times New Roman" w:cstheme="minorHAnsi"/>
                <w:sz w:val="48"/>
                <w:szCs w:val="48"/>
                <w:lang w:eastAsia="fr-FR"/>
              </w:rPr>
            </w:pPr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APL</w:t>
            </w:r>
          </w:p>
        </w:tc>
        <w:tc>
          <w:tcPr>
            <w:tcW w:w="209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135A165" w14:textId="77777777" w:rsidR="00A24E4D" w:rsidRPr="00A24E4D" w:rsidRDefault="00A24E4D" w:rsidP="00A24E4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48"/>
                <w:szCs w:val="48"/>
                <w:lang w:eastAsia="fr-FR"/>
              </w:rPr>
            </w:pPr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1.33</w:t>
            </w:r>
          </w:p>
        </w:tc>
        <w:tc>
          <w:tcPr>
            <w:tcW w:w="234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17D5F88" w14:textId="77777777" w:rsidR="00A24E4D" w:rsidRPr="00A24E4D" w:rsidRDefault="00A24E4D" w:rsidP="00A24E4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48"/>
                <w:szCs w:val="48"/>
                <w:lang w:eastAsia="fr-FR"/>
              </w:rPr>
            </w:pPr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0.47</w:t>
            </w:r>
          </w:p>
        </w:tc>
        <w:tc>
          <w:tcPr>
            <w:tcW w:w="216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1C6B4F4" w14:textId="77777777" w:rsidR="00A24E4D" w:rsidRPr="00A24E4D" w:rsidRDefault="00A24E4D" w:rsidP="00A24E4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48"/>
                <w:szCs w:val="48"/>
                <w:lang w:eastAsia="fr-FR"/>
              </w:rPr>
            </w:pPr>
            <w:r w:rsidRPr="00A24E4D">
              <w:rPr>
                <w:rFonts w:eastAsia="Times New Roman" w:cstheme="minorHAnsi"/>
                <w:color w:val="000000"/>
                <w:kern w:val="24"/>
                <w:lang w:eastAsia="fr-FR"/>
              </w:rPr>
              <w:t>0.47</w:t>
            </w:r>
          </w:p>
        </w:tc>
      </w:tr>
    </w:tbl>
    <w:p w14:paraId="725BB145" w14:textId="6B498D5A" w:rsidR="00306410" w:rsidRPr="00AB29E7" w:rsidRDefault="000945C2" w:rsidP="00306410">
      <w:pPr>
        <w:spacing w:before="240" w:line="360" w:lineRule="auto"/>
        <w:jc w:val="both"/>
        <w:rPr>
          <w:rFonts w:cstheme="minorHAnsi"/>
          <w:b/>
          <w:bCs/>
          <w:color w:val="000000" w:themeColor="text1"/>
          <w:kern w:val="24"/>
          <w:lang w:val="en-US"/>
        </w:rPr>
      </w:pPr>
      <w:r>
        <w:rPr>
          <w:b/>
          <w:bCs/>
          <w:lang w:val="en-US"/>
        </w:rPr>
        <w:t xml:space="preserve">Supplementary </w:t>
      </w:r>
      <w:r w:rsidR="00306410" w:rsidRPr="00AB29E7">
        <w:rPr>
          <w:rFonts w:cstheme="minorHAnsi"/>
          <w:b/>
          <w:bCs/>
          <w:color w:val="000000" w:themeColor="text1"/>
          <w:kern w:val="24"/>
          <w:lang w:val="en-US"/>
        </w:rPr>
        <w:t>Table S3. Human primers used for RT-qPCR or qPCR analysis.</w:t>
      </w:r>
    </w:p>
    <w:tbl>
      <w:tblPr>
        <w:tblW w:w="10065" w:type="dxa"/>
        <w:tblInd w:w="-43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5"/>
        <w:gridCol w:w="3827"/>
        <w:gridCol w:w="3828"/>
        <w:gridCol w:w="1275"/>
      </w:tblGrid>
      <w:tr w:rsidR="00306410" w:rsidRPr="000945C2" w14:paraId="0A3447BF" w14:textId="77777777" w:rsidTr="00B859BC">
        <w:trPr>
          <w:trHeight w:val="237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E18F63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Gene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469060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06410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Forward</w:t>
            </w:r>
            <w:proofErr w:type="spellEnd"/>
            <w:r w:rsidRPr="00306410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06410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sequence</w:t>
            </w:r>
            <w:proofErr w:type="spellEnd"/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1D6A52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 xml:space="preserve">Reverse </w:t>
            </w:r>
            <w:proofErr w:type="spellStart"/>
            <w:r w:rsidRPr="00306410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sequence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84B582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Application</w:t>
            </w:r>
          </w:p>
        </w:tc>
      </w:tr>
      <w:tr w:rsidR="00306410" w:rsidRPr="000945C2" w14:paraId="6E6FD473" w14:textId="77777777" w:rsidTr="00306410">
        <w:trPr>
          <w:trHeight w:val="107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12B12642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i/>
                <w:iCs/>
                <w:color w:val="000000"/>
                <w:kern w:val="24"/>
                <w:sz w:val="20"/>
                <w:szCs w:val="20"/>
                <w:lang w:eastAsia="fr-FR"/>
              </w:rPr>
              <w:t>CDS2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156A79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5’-CAGTCAGTCATTGGCTGGAA-3’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A27C26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5’-GCGAAGAATCCTCCAAAGG-3’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818F9F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RT-</w:t>
            </w:r>
            <w:proofErr w:type="spellStart"/>
            <w:r w:rsidRPr="00306410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qPCR</w:t>
            </w:r>
            <w:proofErr w:type="spellEnd"/>
          </w:p>
        </w:tc>
      </w:tr>
      <w:tr w:rsidR="00306410" w:rsidRPr="000945C2" w14:paraId="15AABE68" w14:textId="77777777" w:rsidTr="00306410">
        <w:trPr>
          <w:trHeight w:val="114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53362C33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MS Mincho" w:cstheme="minorHAnsi"/>
                <w:i/>
                <w:iCs/>
                <w:color w:val="000000"/>
                <w:kern w:val="24"/>
                <w:sz w:val="20"/>
                <w:szCs w:val="20"/>
                <w:lang w:eastAsia="fr-FR"/>
              </w:rPr>
              <w:t>PGS1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4A7412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5’-CTACCTGGGGACAGGTCCTT-3’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53C4B0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5’-TTGCTTGGAGTGACTTTTCTAGAGT-3’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D47DC" w14:textId="77777777" w:rsidR="00306410" w:rsidRPr="00306410" w:rsidRDefault="00306410" w:rsidP="003064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306410" w:rsidRPr="000945C2" w14:paraId="42568265" w14:textId="77777777" w:rsidTr="00306410">
        <w:trPr>
          <w:trHeight w:val="17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52575C72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MS Mincho" w:cstheme="minorHAnsi"/>
                <w:i/>
                <w:iCs/>
                <w:color w:val="000000"/>
                <w:kern w:val="24"/>
                <w:sz w:val="20"/>
                <w:szCs w:val="20"/>
                <w:lang w:eastAsia="fr-FR"/>
              </w:rPr>
              <w:t>PTPMT1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8251E2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5’-GGTGGCAGCATACCTGATTC-3’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8C4E74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5’-ATCTTGGCGATGGCTCTTAC-3’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A7BA6" w14:textId="77777777" w:rsidR="00306410" w:rsidRPr="00306410" w:rsidRDefault="00306410" w:rsidP="003064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306410" w:rsidRPr="000945C2" w14:paraId="67568BBA" w14:textId="77777777" w:rsidTr="00306410">
        <w:trPr>
          <w:trHeight w:val="37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0BD53689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i/>
                <w:iCs/>
                <w:color w:val="000000"/>
                <w:kern w:val="24"/>
                <w:sz w:val="20"/>
                <w:szCs w:val="20"/>
                <w:lang w:eastAsia="fr-FR"/>
              </w:rPr>
              <w:t>CRLS1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99D115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5’-CGAACTCTTCCAACACCACG-3’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F6C5A7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5’-GACTGCTGTATTCACCTTGCTG-3’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98C41" w14:textId="77777777" w:rsidR="00306410" w:rsidRPr="00306410" w:rsidRDefault="00306410" w:rsidP="003064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306410" w:rsidRPr="000945C2" w14:paraId="76A0603B" w14:textId="77777777" w:rsidTr="00306410">
        <w:trPr>
          <w:trHeight w:val="99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E3B50FB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MS Mincho" w:cstheme="minorHAnsi"/>
                <w:i/>
                <w:iCs/>
                <w:color w:val="000000"/>
                <w:kern w:val="24"/>
                <w:sz w:val="20"/>
                <w:szCs w:val="20"/>
                <w:lang w:eastAsia="fr-FR"/>
              </w:rPr>
              <w:t>PNPLA8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9EBB66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5’-ACAAGCCTACAAGTCCTTCTGCGA-3’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88089B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5’-AAAGCTTGTACACCTTCCGTGGGA-3’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EDFE7" w14:textId="77777777" w:rsidR="00306410" w:rsidRPr="00306410" w:rsidRDefault="00306410" w:rsidP="003064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306410" w:rsidRPr="000945C2" w14:paraId="203F59F1" w14:textId="77777777" w:rsidTr="00306410">
        <w:trPr>
          <w:trHeight w:val="2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98A3EF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MS Mincho" w:cstheme="minorHAnsi"/>
                <w:i/>
                <w:iCs/>
                <w:color w:val="000000"/>
                <w:kern w:val="24"/>
                <w:sz w:val="20"/>
                <w:szCs w:val="20"/>
                <w:lang w:eastAsia="fr-FR"/>
              </w:rPr>
              <w:t>PLA2G6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D5BBE6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5’-ACTGCCACACTCAGATGGATGTCA-3’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96499D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5’-ACCTGAGAATTGTCACCCTGGACA-3’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2CFEC" w14:textId="77777777" w:rsidR="00306410" w:rsidRPr="00306410" w:rsidRDefault="00306410" w:rsidP="003064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306410" w:rsidRPr="000945C2" w14:paraId="44918DDD" w14:textId="77777777" w:rsidTr="00306410">
        <w:trPr>
          <w:trHeight w:val="2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6A37C9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MS Mincho" w:cstheme="minorHAnsi"/>
                <w:i/>
                <w:iCs/>
                <w:color w:val="000000"/>
                <w:kern w:val="24"/>
                <w:sz w:val="20"/>
                <w:szCs w:val="20"/>
                <w:lang w:eastAsia="fr-FR"/>
              </w:rPr>
              <w:t>TAZ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EAED91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5’-CTCCCACTTCTTCAGCTTGG-3’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A89B75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5’-TCTGGTAGACGCCATCTCCT-3’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0B1CC" w14:textId="77777777" w:rsidR="00306410" w:rsidRPr="00306410" w:rsidRDefault="00306410" w:rsidP="003064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306410" w:rsidRPr="000945C2" w14:paraId="26905AC5" w14:textId="77777777" w:rsidTr="00306410">
        <w:trPr>
          <w:trHeight w:val="4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FC3E50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MS Mincho" w:cstheme="minorHAnsi"/>
                <w:i/>
                <w:iCs/>
                <w:color w:val="000000"/>
                <w:kern w:val="24"/>
                <w:sz w:val="20"/>
                <w:szCs w:val="20"/>
                <w:lang w:eastAsia="fr-FR"/>
              </w:rPr>
              <w:t>ACTB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EF5389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5’-AGAGCTACGAGCTGCCTGAC-3’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648BC1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5’-AGCACTGTGTTGGCGTACAG-3’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254EA" w14:textId="77777777" w:rsidR="00306410" w:rsidRPr="00306410" w:rsidRDefault="00306410" w:rsidP="003064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306410" w:rsidRPr="000945C2" w14:paraId="47E9E4FA" w14:textId="77777777" w:rsidTr="00306410">
        <w:trPr>
          <w:trHeight w:val="2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F6EF2B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mtMinArc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41EF8E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5’-CTAAATAGCCCACACGTTCCC-3’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8FF780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5’-AGAGCTCCCGTGAGTGGTTA-3’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16A5F7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qPCR</w:t>
            </w:r>
            <w:proofErr w:type="spellEnd"/>
          </w:p>
        </w:tc>
      </w:tr>
      <w:tr w:rsidR="00306410" w:rsidRPr="000945C2" w14:paraId="0E583F5F" w14:textId="77777777" w:rsidTr="00306410">
        <w:trPr>
          <w:trHeight w:val="2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02190B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mtMajArc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87AD1D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5’-CTGTTCCCCAACCTTTTCCT-3’ 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08FD97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5’-CCATGATTGTGAGGGGTAGG-3’  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F54B57" w14:textId="77777777" w:rsidR="00306410" w:rsidRPr="00306410" w:rsidRDefault="00306410" w:rsidP="003064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306410" w:rsidRPr="000945C2" w14:paraId="63EC726E" w14:textId="77777777" w:rsidTr="00306410">
        <w:trPr>
          <w:trHeight w:val="2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83CF2A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i/>
                <w:iCs/>
                <w:color w:val="000000"/>
                <w:kern w:val="24"/>
                <w:sz w:val="20"/>
                <w:szCs w:val="20"/>
                <w:lang w:eastAsia="fr-FR"/>
              </w:rPr>
              <w:t>B2M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AF6C2D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5’-GCTGGGTAGCTCTAAACAATGTATTCA-3’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D5E619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5’-CCATGTACTAACAAATGTCTAAAATGGT-3’ 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90834" w14:textId="77777777" w:rsidR="00306410" w:rsidRPr="00306410" w:rsidRDefault="00306410" w:rsidP="003064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</w:tbl>
    <w:p w14:paraId="23621A1F" w14:textId="4EC76E9D" w:rsidR="00306410" w:rsidRDefault="00306410" w:rsidP="00306410">
      <w:pPr>
        <w:spacing w:before="240" w:line="360" w:lineRule="auto"/>
        <w:jc w:val="both"/>
        <w:rPr>
          <w:rFonts w:cstheme="minorHAnsi"/>
          <w:b/>
          <w:bCs/>
          <w:color w:val="000000" w:themeColor="text1"/>
          <w:kern w:val="24"/>
        </w:rPr>
      </w:pPr>
    </w:p>
    <w:p w14:paraId="0F550283" w14:textId="1C268BB9" w:rsidR="00C36F8F" w:rsidRPr="00C36F8F" w:rsidRDefault="000945C2" w:rsidP="00C36F8F">
      <w:pPr>
        <w:spacing w:before="240" w:line="360" w:lineRule="auto"/>
        <w:jc w:val="both"/>
        <w:rPr>
          <w:rFonts w:cstheme="minorHAnsi"/>
          <w:color w:val="000000" w:themeColor="text1"/>
          <w:kern w:val="24"/>
        </w:rPr>
      </w:pPr>
      <w:r>
        <w:rPr>
          <w:b/>
          <w:bCs/>
          <w:lang w:val="en-US"/>
        </w:rPr>
        <w:lastRenderedPageBreak/>
        <w:t xml:space="preserve">Supplementary </w:t>
      </w:r>
      <w:r w:rsidR="00C36F8F" w:rsidRPr="00AB29E7">
        <w:rPr>
          <w:rFonts w:cstheme="minorHAnsi"/>
          <w:b/>
          <w:bCs/>
          <w:color w:val="000000" w:themeColor="text1"/>
          <w:kern w:val="24"/>
          <w:lang w:val="en-US"/>
        </w:rPr>
        <w:t xml:space="preserve">Table S4. Antibodies. </w:t>
      </w:r>
      <w:r w:rsidR="00C36F8F" w:rsidRPr="00AB29E7">
        <w:rPr>
          <w:rFonts w:cstheme="minorHAnsi"/>
          <w:color w:val="000000" w:themeColor="text1"/>
          <w:kern w:val="24"/>
          <w:lang w:val="en-US"/>
        </w:rPr>
        <w:t xml:space="preserve">WB. Western blotting; IF. </w:t>
      </w:r>
      <w:r w:rsidR="00C36F8F" w:rsidRPr="00C36F8F">
        <w:rPr>
          <w:rFonts w:cstheme="minorHAnsi"/>
          <w:color w:val="000000" w:themeColor="text1"/>
          <w:kern w:val="24"/>
        </w:rPr>
        <w:t>Immunofluorescence</w:t>
      </w:r>
      <w:r w:rsidR="00C36F8F">
        <w:rPr>
          <w:rFonts w:cstheme="minorHAnsi"/>
          <w:color w:val="000000" w:themeColor="text1"/>
          <w:kern w:val="24"/>
        </w:rPr>
        <w:t>.</w:t>
      </w:r>
    </w:p>
    <w:tbl>
      <w:tblPr>
        <w:tblW w:w="4966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15"/>
        <w:gridCol w:w="2390"/>
        <w:gridCol w:w="1252"/>
        <w:gridCol w:w="1315"/>
        <w:gridCol w:w="1268"/>
        <w:gridCol w:w="1250"/>
      </w:tblGrid>
      <w:tr w:rsidR="00B52100" w:rsidRPr="00C36F8F" w14:paraId="6E745DAD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FB068B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Antibody</w:t>
            </w:r>
            <w:proofErr w:type="spellEnd"/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36F1EB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Provider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EB7BAC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Reference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F42AE8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Isotype</w:t>
            </w:r>
            <w:proofErr w:type="spellEnd"/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1EF3AD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Dilution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77152E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Application</w:t>
            </w:r>
          </w:p>
        </w:tc>
      </w:tr>
      <w:tr w:rsidR="00C36F8F" w:rsidRPr="00C36F8F" w14:paraId="1AF2D5D4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013A9922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PTPMT1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115464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Proteintech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DF4C27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11493-1-AP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7978F1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218A4B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1:400</w:t>
            </w:r>
          </w:p>
        </w:tc>
        <w:tc>
          <w:tcPr>
            <w:tcW w:w="66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C349CB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WB</w:t>
            </w:r>
          </w:p>
        </w:tc>
      </w:tr>
      <w:tr w:rsidR="00C36F8F" w:rsidRPr="00C36F8F" w14:paraId="46EF7888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101DAD6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CRLS1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35461D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Thermo Fisher Scientific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CFC8D5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PA5-25338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588EC9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6A9514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E5F4DC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05846A64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6BEFE6B9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TAZ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7347EE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Abcam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9B780F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ab93362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59C85E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688DCC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1:500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4A82B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785DE2B5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43F2400A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LYCAT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8FA4F0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Thermo Fisher Scientific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B754D9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PA5-28498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3EAB27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38B1FC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1:500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100F1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12E36BA6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44CF2CB2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PLA2G6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F274B7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Sigma-Aldrich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747855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HPA001171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392546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57EACF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7F51E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466A6489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9A57A6C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COX IV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566724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Cell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Signaling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Technology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BF84C1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#4850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54AE31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AB4B9D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0C09E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7514F557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9FAE43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Tom20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ED4004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Cell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Signaling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Technology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BDC712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#42406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8AF3C7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B6E4E6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780999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1C3FE2C3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1504BD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Caspase 8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63AEE4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Cell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Signaling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Technology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390757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#4790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DB7C61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3F907E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72A56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7D424031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EB0B2F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Bid</w:t>
            </w:r>
            <w:proofErr w:type="spellEnd"/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18FAB1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Cell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Signaling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Technology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56325D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#2002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D7005E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35BCD0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946E9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18A41D5F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A59933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Bax</w:t>
            </w:r>
            <w:proofErr w:type="spellEnd"/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F32E0A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Cell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Signaling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Technology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3A20DB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#2772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0B48B3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F0DE61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029E5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03DF09BF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077D8E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Bak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68ABB2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Millipore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8F8FEC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#ABC12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913CC8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D59BA6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104B9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6CE61061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85A461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Bcl-2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FFD55D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Cell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Signaling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Technology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A90621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#4223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5D2CC6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8BB3D2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E5DEC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3DCD6039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0F5DC9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Bcl-xL</w:t>
            </w:r>
            <w:proofErr w:type="spellEnd"/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8DCE4C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Cell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Signaling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Technology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301120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#2764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0DD876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35E68E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ABE90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26D91010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0AF1303E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Mcl-1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D48394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Cell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Signaling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Technology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C8A26D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#4572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0C0B63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1D9C00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666F8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703F83EE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049F2BA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Cytochrome c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F1BD42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Cell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Signaling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Technology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F67833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#11940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6E1399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F28A9C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C34BA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204172AE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4FB542C9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Smac</w:t>
            </w:r>
            <w:proofErr w:type="spellEnd"/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/</w:t>
            </w:r>
            <w:proofErr w:type="spellStart"/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Diablo</w:t>
            </w:r>
            <w:proofErr w:type="spellEnd"/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D006A3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Cell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Signaling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Technology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9B9175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#15108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27DAE5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054F2D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B1C82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2BE25191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09D953AF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Caspase 9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6C0536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Cell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Signaling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Technology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10E200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#9508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BAFDBB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Mouse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A4BFB6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B5540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77E847D4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45FEEEF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Caspase 3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5E16B3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Cell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Signaling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Technology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999CA2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#9662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1AB0E4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0103F4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17B68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1F164838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5188462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PARP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9B5A86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Cell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Signaling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Technology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ECA5FD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#9542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A8B68D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6FF852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62500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5F381363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4DD504E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OXPHOS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5E9083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Thermo Fisher Scientific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DAB2B4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#45-8099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067751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Mouse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1BFC53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BC1D7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287EDCC0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054CB321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val="el-GR" w:eastAsia="fr-FR"/>
              </w:rPr>
              <w:t>α</w:t>
            </w:r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-</w:t>
            </w:r>
            <w:proofErr w:type="spellStart"/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tubulin</w:t>
            </w:r>
            <w:proofErr w:type="spellEnd"/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80BD9F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Santa Cruz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Biotechnology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F76549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sc-5286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F58A46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Mouse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C6505C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5A45A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18F567CC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5E7733D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HSC-70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3CBB8F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Santa Cruz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Biotechnology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F432F8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sc-7298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541BA6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Mouse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B59B0D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A2334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22BB295E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199BB1C9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val="el-GR" w:eastAsia="fr-FR"/>
              </w:rPr>
              <w:t>β</w:t>
            </w:r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-</w:t>
            </w:r>
            <w:proofErr w:type="spellStart"/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actin</w:t>
            </w:r>
            <w:proofErr w:type="spellEnd"/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003A19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Sigma-Aldrich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C18EE5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A1978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93E1C6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Mouse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494911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1:2000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4C661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54C73E07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012EC27C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P-ULK1 (Ser757)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E7BF86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Cell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Signaling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Technology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AB6587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#14202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62B600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ECDC30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C8147F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793A03E9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AA36FFA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ULK1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0BB710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Cell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Signaling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Technology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7ADAB9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#8054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25B30F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534E13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E6D9AF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33719E19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41B4ECDE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p62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EFD7CA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Cell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Signaling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Technology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3643BE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#8025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D17DF5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D9E0BE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FB077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3D8CFFE2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8CAE8E5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LC3A/B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555B6E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Cell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Signaling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Technology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A15450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#12741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2C7A99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680AE2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1:1000</w:t>
            </w: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66EFF" w14:textId="77777777" w:rsidR="00C36F8F" w:rsidRPr="00C36F8F" w:rsidRDefault="00C36F8F" w:rsidP="00C3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6F8F" w:rsidRPr="00C36F8F" w14:paraId="651DEA2E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6541535F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Bax</w:t>
            </w:r>
            <w:proofErr w:type="spellEnd"/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(N-20)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284E4A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Santa Cruz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Biotechnology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501A24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Sc-493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07A5D4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Rabbit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718C2E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1:200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1BBC92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IF</w:t>
            </w:r>
          </w:p>
        </w:tc>
      </w:tr>
      <w:tr w:rsidR="00C36F8F" w:rsidRPr="00C36F8F" w14:paraId="19DEC785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47ADC8F1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COX IV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02A468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Cell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Signaling</w:t>
            </w:r>
            <w:proofErr w:type="spellEnd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Technology</w:t>
            </w:r>
            <w:proofErr w:type="spellEnd"/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6A2857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#11967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9A3D24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Mouse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285603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1:200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7872F4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IF</w:t>
            </w:r>
          </w:p>
        </w:tc>
      </w:tr>
      <w:tr w:rsidR="00C36F8F" w:rsidRPr="00C36F8F" w14:paraId="73B1B4CC" w14:textId="77777777" w:rsidTr="00B52100">
        <w:trPr>
          <w:trHeight w:val="22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1298FABB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Ki67</w:t>
            </w: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D7A15E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BD Biosciences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5646ED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#550609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EBB948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Mouse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2FC810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1:200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1ADD88" w14:textId="77777777" w:rsidR="00C36F8F" w:rsidRPr="00C36F8F" w:rsidRDefault="00C36F8F" w:rsidP="00C3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36F8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Cytometry</w:t>
            </w:r>
            <w:proofErr w:type="spellEnd"/>
          </w:p>
        </w:tc>
      </w:tr>
    </w:tbl>
    <w:p w14:paraId="41C40E60" w14:textId="705280C3" w:rsidR="00C36F8F" w:rsidRDefault="00C36F8F" w:rsidP="00306410">
      <w:pPr>
        <w:spacing w:before="240" w:line="360" w:lineRule="auto"/>
        <w:jc w:val="both"/>
        <w:rPr>
          <w:rFonts w:cstheme="minorHAnsi"/>
          <w:b/>
          <w:bCs/>
          <w:color w:val="000000" w:themeColor="text1"/>
          <w:kern w:val="24"/>
        </w:rPr>
      </w:pPr>
    </w:p>
    <w:p w14:paraId="0E29997B" w14:textId="0BE226B4" w:rsidR="00306410" w:rsidRPr="00AB29E7" w:rsidRDefault="000945C2" w:rsidP="00306410">
      <w:pPr>
        <w:spacing w:before="240" w:line="360" w:lineRule="auto"/>
        <w:jc w:val="both"/>
        <w:rPr>
          <w:rFonts w:cstheme="minorHAnsi"/>
          <w:b/>
          <w:bCs/>
          <w:color w:val="000000" w:themeColor="text1"/>
          <w:kern w:val="24"/>
          <w:lang w:val="en-US"/>
        </w:rPr>
      </w:pPr>
      <w:r>
        <w:rPr>
          <w:b/>
          <w:bCs/>
          <w:lang w:val="en-US"/>
        </w:rPr>
        <w:lastRenderedPageBreak/>
        <w:t xml:space="preserve">Supplementary </w:t>
      </w:r>
      <w:r w:rsidR="00306410" w:rsidRPr="00AB29E7">
        <w:rPr>
          <w:rFonts w:cstheme="minorHAnsi"/>
          <w:b/>
          <w:bCs/>
          <w:color w:val="000000" w:themeColor="text1"/>
          <w:kern w:val="24"/>
          <w:lang w:val="en-US"/>
        </w:rPr>
        <w:t>Table S</w:t>
      </w:r>
      <w:r w:rsidR="00F12458" w:rsidRPr="00AB29E7">
        <w:rPr>
          <w:rFonts w:cstheme="minorHAnsi"/>
          <w:b/>
          <w:bCs/>
          <w:color w:val="000000" w:themeColor="text1"/>
          <w:kern w:val="24"/>
          <w:lang w:val="en-US"/>
        </w:rPr>
        <w:t>5</w:t>
      </w:r>
      <w:r w:rsidR="00306410" w:rsidRPr="00AB29E7">
        <w:rPr>
          <w:rFonts w:cstheme="minorHAnsi"/>
          <w:b/>
          <w:bCs/>
          <w:color w:val="000000" w:themeColor="text1"/>
          <w:kern w:val="24"/>
          <w:lang w:val="en-US"/>
        </w:rPr>
        <w:t xml:space="preserve">. Internal standards used for </w:t>
      </w:r>
      <w:proofErr w:type="spellStart"/>
      <w:r w:rsidR="00306410" w:rsidRPr="00AB29E7">
        <w:rPr>
          <w:rFonts w:cstheme="minorHAnsi"/>
          <w:b/>
          <w:bCs/>
          <w:color w:val="000000" w:themeColor="text1"/>
          <w:kern w:val="24"/>
          <w:lang w:val="en-US"/>
        </w:rPr>
        <w:t>lipidomic</w:t>
      </w:r>
      <w:proofErr w:type="spellEnd"/>
      <w:r w:rsidR="00306410" w:rsidRPr="00AB29E7">
        <w:rPr>
          <w:rFonts w:cstheme="minorHAnsi"/>
          <w:b/>
          <w:bCs/>
          <w:color w:val="000000" w:themeColor="text1"/>
          <w:kern w:val="24"/>
          <w:lang w:val="en-US"/>
        </w:rPr>
        <w:t xml:space="preserve"> analyses by HPLC-MS/MS.</w:t>
      </w:r>
    </w:p>
    <w:tbl>
      <w:tblPr>
        <w:tblW w:w="88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6"/>
        <w:gridCol w:w="2074"/>
        <w:gridCol w:w="2233"/>
        <w:gridCol w:w="1538"/>
        <w:gridCol w:w="1319"/>
      </w:tblGrid>
      <w:tr w:rsidR="00306410" w:rsidRPr="00306410" w14:paraId="788BAADF" w14:textId="77777777" w:rsidTr="00B859BC">
        <w:trPr>
          <w:trHeight w:val="227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808970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06410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Lipid</w:t>
            </w:r>
            <w:proofErr w:type="spellEnd"/>
            <w:r w:rsidRPr="00306410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06410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species</w:t>
            </w:r>
            <w:proofErr w:type="spellEnd"/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258DD0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Standard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BE55C8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Provider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ED9EBE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Reference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EFA4A3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06410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Quantity</w:t>
            </w:r>
            <w:proofErr w:type="spellEnd"/>
          </w:p>
        </w:tc>
      </w:tr>
      <w:tr w:rsidR="00306410" w:rsidRPr="00306410" w14:paraId="47CBD472" w14:textId="77777777" w:rsidTr="00D1386D">
        <w:trPr>
          <w:trHeight w:val="227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1272CEB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CL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6F2E93E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Calibri" w:cstheme="minorHAnsi"/>
                <w:color w:val="000000"/>
                <w:kern w:val="24"/>
                <w:sz w:val="20"/>
                <w:szCs w:val="20"/>
                <w:lang w:val="en-US" w:eastAsia="fr-FR"/>
              </w:rPr>
              <w:t>(14:0)</w:t>
            </w:r>
            <w:r w:rsidRPr="00306410">
              <w:rPr>
                <w:rFonts w:eastAsia="Calibri" w:cstheme="minorHAnsi"/>
                <w:color w:val="000000"/>
                <w:kern w:val="24"/>
                <w:position w:val="-4"/>
                <w:sz w:val="20"/>
                <w:szCs w:val="20"/>
                <w:vertAlign w:val="subscript"/>
                <w:lang w:val="en-US" w:eastAsia="fr-FR"/>
              </w:rPr>
              <w:t>4</w:t>
            </w:r>
            <w:r w:rsidRPr="00306410">
              <w:rPr>
                <w:rFonts w:eastAsia="Calibri" w:cstheme="minorHAnsi"/>
                <w:color w:val="000000"/>
                <w:kern w:val="24"/>
                <w:sz w:val="20"/>
                <w:szCs w:val="20"/>
                <w:lang w:val="en-US" w:eastAsia="fr-FR"/>
              </w:rPr>
              <w:t xml:space="preserve"> CL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EAE05D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Calibri" w:cstheme="minorHAnsi"/>
                <w:color w:val="000000"/>
                <w:kern w:val="24"/>
                <w:sz w:val="20"/>
                <w:szCs w:val="20"/>
                <w:lang w:val="en-US" w:eastAsia="fr-FR"/>
              </w:rPr>
              <w:t>Avanti Polar Lipids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AE3EE7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Calibri" w:cstheme="minorHAnsi"/>
                <w:color w:val="000000"/>
                <w:kern w:val="24"/>
                <w:sz w:val="20"/>
                <w:szCs w:val="20"/>
                <w:lang w:val="en-US" w:eastAsia="fr-FR"/>
              </w:rPr>
              <w:t>710332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B00C11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2 </w:t>
            </w:r>
            <w:proofErr w:type="spellStart"/>
            <w:r w:rsidRPr="00306410">
              <w:rPr>
                <w:rFonts w:eastAsia="Calibri" w:cstheme="minorHAnsi"/>
                <w:color w:val="000000"/>
                <w:kern w:val="24"/>
                <w:sz w:val="20"/>
                <w:szCs w:val="20"/>
                <w:lang w:val="en-US" w:eastAsia="fr-FR"/>
              </w:rPr>
              <w:t>μg</w:t>
            </w:r>
            <w:proofErr w:type="spellEnd"/>
          </w:p>
        </w:tc>
      </w:tr>
      <w:tr w:rsidR="00306410" w:rsidRPr="00306410" w14:paraId="6FF39AB9" w14:textId="77777777" w:rsidTr="00D1386D">
        <w:trPr>
          <w:trHeight w:val="227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1A2054F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PC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6FB2971D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(12:0)</w:t>
            </w:r>
            <w:r w:rsidRPr="00306410">
              <w:rPr>
                <w:rFonts w:eastAsia="MS Mincho" w:cstheme="minorHAnsi"/>
                <w:color w:val="000000"/>
                <w:kern w:val="24"/>
                <w:position w:val="-4"/>
                <w:sz w:val="20"/>
                <w:szCs w:val="20"/>
                <w:vertAlign w:val="subscript"/>
                <w:lang w:eastAsia="fr-FR"/>
              </w:rPr>
              <w:t>2</w:t>
            </w:r>
            <w:r w:rsidRPr="00306410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PC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5C37A3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Calibri" w:cstheme="minorHAnsi"/>
                <w:color w:val="000000"/>
                <w:kern w:val="24"/>
                <w:sz w:val="20"/>
                <w:szCs w:val="20"/>
                <w:lang w:val="en-US" w:eastAsia="fr-FR"/>
              </w:rPr>
              <w:t>Avanti Polar Lipids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CF24AF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850335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BF1774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2 </w:t>
            </w:r>
            <w:proofErr w:type="spellStart"/>
            <w:r w:rsidRPr="00306410">
              <w:rPr>
                <w:rFonts w:eastAsia="Calibri" w:cstheme="minorHAnsi"/>
                <w:color w:val="000000"/>
                <w:kern w:val="24"/>
                <w:sz w:val="20"/>
                <w:szCs w:val="20"/>
                <w:lang w:val="en-US" w:eastAsia="fr-FR"/>
              </w:rPr>
              <w:t>μg</w:t>
            </w:r>
            <w:proofErr w:type="spellEnd"/>
          </w:p>
        </w:tc>
      </w:tr>
      <w:tr w:rsidR="00306410" w:rsidRPr="00306410" w14:paraId="07098EB0" w14:textId="77777777" w:rsidTr="00D1386D">
        <w:trPr>
          <w:trHeight w:val="227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6F83A663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LPC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893157C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14:0 </w:t>
            </w:r>
            <w:proofErr w:type="spellStart"/>
            <w:r w:rsidRPr="00306410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Lyso</w:t>
            </w:r>
            <w:proofErr w:type="spellEnd"/>
            <w:r w:rsidRPr="00306410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PC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ABF0B8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Calibri" w:cstheme="minorHAnsi"/>
                <w:color w:val="000000"/>
                <w:kern w:val="24"/>
                <w:sz w:val="20"/>
                <w:szCs w:val="20"/>
                <w:lang w:val="en-US" w:eastAsia="fr-FR"/>
              </w:rPr>
              <w:t>Avanti Polar Lipids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3E7EF0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855575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988A96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0.5 </w:t>
            </w:r>
            <w:proofErr w:type="spellStart"/>
            <w:r w:rsidRPr="00306410">
              <w:rPr>
                <w:rFonts w:eastAsia="Calibri" w:cstheme="minorHAnsi"/>
                <w:color w:val="000000"/>
                <w:kern w:val="24"/>
                <w:sz w:val="20"/>
                <w:szCs w:val="20"/>
                <w:lang w:val="en-US" w:eastAsia="fr-FR"/>
              </w:rPr>
              <w:t>μg</w:t>
            </w:r>
            <w:proofErr w:type="spellEnd"/>
          </w:p>
        </w:tc>
      </w:tr>
      <w:tr w:rsidR="00306410" w:rsidRPr="00306410" w14:paraId="036598C0" w14:textId="77777777" w:rsidTr="00D1386D">
        <w:trPr>
          <w:trHeight w:val="227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14B3A286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PE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4A6EA514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(14:0)</w:t>
            </w:r>
            <w:r w:rsidRPr="00306410">
              <w:rPr>
                <w:rFonts w:eastAsia="MS Mincho" w:cstheme="minorHAnsi"/>
                <w:color w:val="000000"/>
                <w:kern w:val="24"/>
                <w:position w:val="-4"/>
                <w:sz w:val="20"/>
                <w:szCs w:val="20"/>
                <w:vertAlign w:val="subscript"/>
                <w:lang w:eastAsia="fr-FR"/>
              </w:rPr>
              <w:t>2</w:t>
            </w:r>
            <w:r w:rsidRPr="00306410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PE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BFC52A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Calibri" w:cstheme="minorHAnsi"/>
                <w:color w:val="000000"/>
                <w:kern w:val="24"/>
                <w:sz w:val="20"/>
                <w:szCs w:val="20"/>
                <w:lang w:val="en-US" w:eastAsia="fr-FR"/>
              </w:rPr>
              <w:t>Avanti Polar Lipids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FB8805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850745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9DDE4A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1 </w:t>
            </w:r>
            <w:proofErr w:type="spellStart"/>
            <w:r w:rsidRPr="00306410">
              <w:rPr>
                <w:rFonts w:eastAsia="Calibri" w:cstheme="minorHAnsi"/>
                <w:color w:val="000000"/>
                <w:kern w:val="24"/>
                <w:sz w:val="20"/>
                <w:szCs w:val="20"/>
                <w:lang w:val="en-US" w:eastAsia="fr-FR"/>
              </w:rPr>
              <w:t>μg</w:t>
            </w:r>
            <w:proofErr w:type="spellEnd"/>
          </w:p>
        </w:tc>
      </w:tr>
      <w:tr w:rsidR="00306410" w:rsidRPr="00306410" w14:paraId="4082547C" w14:textId="77777777" w:rsidTr="00D1386D">
        <w:trPr>
          <w:trHeight w:val="227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6BA1A562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LPE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352A42D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14:0 </w:t>
            </w:r>
            <w:proofErr w:type="spellStart"/>
            <w:r w:rsidRPr="00306410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>Lyso</w:t>
            </w:r>
            <w:proofErr w:type="spellEnd"/>
            <w:r w:rsidRPr="00306410">
              <w:rPr>
                <w:rFonts w:eastAsia="MS Mincho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PE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712AB1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Calibri" w:cstheme="minorHAnsi"/>
                <w:color w:val="000000"/>
                <w:kern w:val="24"/>
                <w:sz w:val="20"/>
                <w:szCs w:val="20"/>
                <w:lang w:val="en-US" w:eastAsia="fr-FR"/>
              </w:rPr>
              <w:t>Avanti Polar Lipids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7F81B3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856735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9F68C0" w14:textId="77777777" w:rsidR="00306410" w:rsidRPr="00306410" w:rsidRDefault="00306410" w:rsidP="003064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0.25 </w:t>
            </w:r>
            <w:proofErr w:type="spellStart"/>
            <w:r w:rsidRPr="00306410">
              <w:rPr>
                <w:rFonts w:eastAsia="Calibri" w:cstheme="minorHAnsi"/>
                <w:color w:val="000000"/>
                <w:kern w:val="24"/>
                <w:sz w:val="20"/>
                <w:szCs w:val="20"/>
                <w:lang w:val="en-US" w:eastAsia="fr-FR"/>
              </w:rPr>
              <w:t>μg</w:t>
            </w:r>
            <w:proofErr w:type="spellEnd"/>
            <w:r w:rsidRPr="00306410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 xml:space="preserve"> </w:t>
            </w:r>
          </w:p>
        </w:tc>
      </w:tr>
    </w:tbl>
    <w:p w14:paraId="2D424A49" w14:textId="01497B13" w:rsidR="00306410" w:rsidRDefault="000945C2" w:rsidP="00306410">
      <w:pPr>
        <w:spacing w:before="240" w:line="276" w:lineRule="auto"/>
        <w:jc w:val="both"/>
        <w:rPr>
          <w:rFonts w:cstheme="minorHAnsi"/>
          <w:sz w:val="32"/>
          <w:szCs w:val="32"/>
          <w:lang w:val="en-US"/>
        </w:rPr>
      </w:pPr>
      <w:r>
        <w:rPr>
          <w:b/>
          <w:bCs/>
          <w:lang w:val="en-US"/>
        </w:rPr>
        <w:t xml:space="preserve">Supplementary </w:t>
      </w:r>
      <w:r w:rsidR="00306410" w:rsidRPr="00AB29E7">
        <w:rPr>
          <w:rFonts w:cstheme="minorHAnsi"/>
          <w:b/>
          <w:bCs/>
          <w:color w:val="000000" w:themeColor="text1"/>
          <w:kern w:val="24"/>
          <w:lang w:val="en-US"/>
        </w:rPr>
        <w:t>Table S</w:t>
      </w:r>
      <w:r w:rsidR="00F12458" w:rsidRPr="00AB29E7">
        <w:rPr>
          <w:rFonts w:cstheme="minorHAnsi"/>
          <w:b/>
          <w:bCs/>
          <w:color w:val="000000" w:themeColor="text1"/>
          <w:kern w:val="24"/>
          <w:lang w:val="en-US"/>
        </w:rPr>
        <w:t>6</w:t>
      </w:r>
      <w:r w:rsidR="00306410" w:rsidRPr="00AB29E7">
        <w:rPr>
          <w:rFonts w:cstheme="minorHAnsi"/>
          <w:b/>
          <w:bCs/>
          <w:color w:val="000000" w:themeColor="text1"/>
          <w:kern w:val="24"/>
          <w:lang w:val="en-US"/>
        </w:rPr>
        <w:t xml:space="preserve">. Potential combinations of fatty acids corresponding to the different CL species in HeLa WT and APLR cells </w:t>
      </w:r>
      <w:r w:rsidR="001C1DA7" w:rsidRPr="00AB29E7">
        <w:rPr>
          <w:rFonts w:cstheme="minorHAnsi"/>
          <w:b/>
          <w:bCs/>
          <w:color w:val="000000" w:themeColor="text1"/>
          <w:kern w:val="24"/>
          <w:lang w:val="en-US"/>
        </w:rPr>
        <w:t>and tumors af</w:t>
      </w:r>
      <w:r w:rsidR="00306410" w:rsidRPr="00AB29E7">
        <w:rPr>
          <w:rFonts w:cstheme="minorHAnsi"/>
          <w:b/>
          <w:bCs/>
          <w:color w:val="000000" w:themeColor="text1"/>
          <w:kern w:val="24"/>
          <w:lang w:val="en-US"/>
        </w:rPr>
        <w:t xml:space="preserve">ter </w:t>
      </w:r>
      <w:r w:rsidR="001C1DA7" w:rsidRPr="00AB29E7">
        <w:rPr>
          <w:rFonts w:cstheme="minorHAnsi"/>
          <w:b/>
          <w:bCs/>
          <w:color w:val="000000" w:themeColor="text1"/>
          <w:kern w:val="24"/>
          <w:lang w:val="en-US"/>
        </w:rPr>
        <w:t>APL</w:t>
      </w:r>
      <w:r w:rsidR="00306410" w:rsidRPr="00AB29E7">
        <w:rPr>
          <w:rFonts w:cstheme="minorHAnsi"/>
          <w:b/>
          <w:bCs/>
          <w:color w:val="000000" w:themeColor="text1"/>
          <w:kern w:val="24"/>
          <w:lang w:val="en-US"/>
        </w:rPr>
        <w:t xml:space="preserve"> treatment with </w:t>
      </w:r>
      <w:proofErr w:type="spellStart"/>
      <w:r w:rsidR="00306410" w:rsidRPr="00AB29E7">
        <w:rPr>
          <w:rFonts w:cstheme="minorHAnsi"/>
          <w:b/>
          <w:bCs/>
          <w:color w:val="000000" w:themeColor="text1"/>
          <w:kern w:val="24"/>
          <w:lang w:val="en-US"/>
        </w:rPr>
        <w:t>significative</w:t>
      </w:r>
      <w:proofErr w:type="spellEnd"/>
      <w:r w:rsidR="00306410" w:rsidRPr="00AB29E7">
        <w:rPr>
          <w:rFonts w:cstheme="minorHAnsi"/>
          <w:b/>
          <w:bCs/>
          <w:color w:val="000000" w:themeColor="text1"/>
          <w:kern w:val="24"/>
          <w:lang w:val="en-US"/>
        </w:rPr>
        <w:t xml:space="preserve"> variations</w:t>
      </w:r>
      <w:r w:rsidR="001C1DA7" w:rsidRPr="00AB29E7">
        <w:rPr>
          <w:rFonts w:cstheme="minorHAnsi"/>
          <w:b/>
          <w:bCs/>
          <w:color w:val="000000" w:themeColor="text1"/>
          <w:kern w:val="24"/>
          <w:lang w:val="en-US"/>
        </w:rPr>
        <w:t xml:space="preserve"> (related to</w:t>
      </w:r>
      <w:r w:rsidR="00306410" w:rsidRPr="00AB29E7">
        <w:rPr>
          <w:rFonts w:cstheme="minorHAnsi"/>
          <w:b/>
          <w:bCs/>
          <w:color w:val="000000" w:themeColor="text1"/>
          <w:kern w:val="24"/>
          <w:lang w:val="en-US"/>
        </w:rPr>
        <w:t xml:space="preserve"> in Fig. 2</w:t>
      </w:r>
      <w:r w:rsidR="00C162A3" w:rsidRPr="00AB29E7">
        <w:rPr>
          <w:rFonts w:cstheme="minorHAnsi"/>
          <w:b/>
          <w:bCs/>
          <w:color w:val="000000" w:themeColor="text1"/>
          <w:kern w:val="24"/>
          <w:lang w:val="en-US"/>
        </w:rPr>
        <w:t xml:space="preserve"> and Fig. 7</w:t>
      </w:r>
      <w:r w:rsidR="001C1DA7" w:rsidRPr="00AB29E7">
        <w:rPr>
          <w:rFonts w:cstheme="minorHAnsi"/>
          <w:b/>
          <w:bCs/>
          <w:color w:val="000000" w:themeColor="text1"/>
          <w:kern w:val="24"/>
          <w:lang w:val="en-US"/>
        </w:rPr>
        <w:t>).</w:t>
      </w:r>
    </w:p>
    <w:tbl>
      <w:tblPr>
        <w:tblW w:w="88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80"/>
        <w:gridCol w:w="1720"/>
        <w:gridCol w:w="5510"/>
      </w:tblGrid>
      <w:tr w:rsidR="001C1DA7" w:rsidRPr="004508D5" w14:paraId="4FE496DE" w14:textId="77777777" w:rsidTr="00B859BC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0C012E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fr-FR"/>
              </w:rPr>
              <w:t>m/z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95EAB2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fr-FR"/>
              </w:rPr>
              <w:t xml:space="preserve">CL </w:t>
            </w:r>
            <w:proofErr w:type="spellStart"/>
            <w:r w:rsidRPr="001C1DA7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fr-FR"/>
              </w:rPr>
              <w:t>species</w:t>
            </w:r>
            <w:proofErr w:type="spellEnd"/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599636" w14:textId="77777777" w:rsidR="001C1DA7" w:rsidRPr="00AB29E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AB29E7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fr-FR"/>
              </w:rPr>
              <w:t xml:space="preserve">Potential combinations of fatty acids </w:t>
            </w:r>
          </w:p>
        </w:tc>
      </w:tr>
      <w:tr w:rsidR="001C1DA7" w:rsidRPr="001C1DA7" w14:paraId="0245E450" w14:textId="77777777" w:rsidTr="00D1386D">
        <w:trPr>
          <w:trHeight w:val="11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7CA927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925.6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72033A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36:3 DLCL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F29B89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(18:1)(0:0)/(18:2)(0:0)</w:t>
            </w:r>
          </w:p>
        </w:tc>
      </w:tr>
      <w:tr w:rsidR="001C1DA7" w:rsidRPr="001C1DA7" w14:paraId="6B0B8729" w14:textId="77777777" w:rsidTr="00D1386D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54892F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1187.78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1FABCB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54:5 MLCL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0E3B74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(36:4)(18:1) or (36:3)/(18:2) or (34:1)/(20:4)</w:t>
            </w:r>
          </w:p>
        </w:tc>
      </w:tr>
      <w:tr w:rsidR="001C1DA7" w:rsidRPr="001C1DA7" w14:paraId="3B33C03D" w14:textId="77777777" w:rsidTr="00D1386D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4D2EAD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1185.78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046337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54:6 MLCL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5EE995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(36:5)(18:1) or (36:4)(18:2) or (34:2)(20:4)</w:t>
            </w:r>
          </w:p>
        </w:tc>
      </w:tr>
      <w:tr w:rsidR="001C1DA7" w:rsidRPr="001C1DA7" w14:paraId="717300EA" w14:textId="77777777" w:rsidTr="00D1386D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62A619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1347.9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8AE0EE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64:2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E3C7C1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(16:0)(16:0)/(16:1)(16:1)</w:t>
            </w:r>
          </w:p>
        </w:tc>
      </w:tr>
      <w:tr w:rsidR="001C1DA7" w:rsidRPr="001C1DA7" w14:paraId="792348EF" w14:textId="77777777" w:rsidTr="00D1386D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F70DFD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1345.9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E07BDA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64:3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FC24FA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(18:1)(16:1)/(14:0)(16:1) or (16:1)(16:1)/(16:1)(16:0)</w:t>
            </w:r>
          </w:p>
        </w:tc>
      </w:tr>
      <w:tr w:rsidR="001C1DA7" w:rsidRPr="001C1DA7" w14:paraId="70E23524" w14:textId="77777777" w:rsidTr="00D1386D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B1E8EA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1344.8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414F06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64:4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814FE0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(16:1)(16:1)/(16:1)(16:1)</w:t>
            </w:r>
          </w:p>
        </w:tc>
      </w:tr>
      <w:tr w:rsidR="001C1DA7" w:rsidRPr="001C1DA7" w14:paraId="2B4B439C" w14:textId="77777777" w:rsidTr="00D1386D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1D8E28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1377.8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E3538C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66:1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08F27C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(16:0)(18:0)/(16:1)(16:0)</w:t>
            </w:r>
          </w:p>
        </w:tc>
      </w:tr>
      <w:tr w:rsidR="001C1DA7" w:rsidRPr="001C1DA7" w14:paraId="450C53B1" w14:textId="77777777" w:rsidTr="00D1386D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6D72DF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1375.9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DC7528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66:2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875673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 xml:space="preserve">(16:0)(18:1)/(16:0)(16:1) </w:t>
            </w:r>
          </w:p>
        </w:tc>
      </w:tr>
      <w:tr w:rsidR="001C1DA7" w:rsidRPr="001C1DA7" w14:paraId="0E69FC10" w14:textId="77777777" w:rsidTr="00D1386D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F385F2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1371.9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6643D3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66:4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449DE4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(18:1)(16:1)/(16:1)(16:1)</w:t>
            </w:r>
          </w:p>
        </w:tc>
      </w:tr>
      <w:tr w:rsidR="001C1DA7" w:rsidRPr="001C1DA7" w14:paraId="0DA39098" w14:textId="77777777" w:rsidTr="00D1386D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F7A930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1403.8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2252D4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68:2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D0784A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(18:1)(18:0)/(16:0)(16:1) or (16:0)(18:1)/(16:0)(18:1)</w:t>
            </w:r>
          </w:p>
        </w:tc>
      </w:tr>
      <w:tr w:rsidR="001C1DA7" w:rsidRPr="001C1DA7" w14:paraId="1271B27B" w14:textId="77777777" w:rsidTr="00D1386D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EEC54C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1402.0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13E9A6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68:3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F75482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(16:1)(18:1)/(18:1)(16:0)</w:t>
            </w:r>
          </w:p>
        </w:tc>
      </w:tr>
      <w:tr w:rsidR="001C1DA7" w:rsidRPr="001C1DA7" w14:paraId="6AAB198B" w14:textId="77777777" w:rsidTr="00D1386D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D8D574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1399.9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818288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68:4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796882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 xml:space="preserve">(16:1)(18:1)/(16:1)(18:1) </w:t>
            </w:r>
          </w:p>
        </w:tc>
      </w:tr>
      <w:tr w:rsidR="001C1DA7" w:rsidRPr="001C1DA7" w14:paraId="19D1563D" w14:textId="77777777" w:rsidTr="00D1386D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FFCCED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1397.8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657B5D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68:5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3A5B67" w14:textId="77777777" w:rsidR="001C1DA7" w:rsidRPr="001C1DA7" w:rsidRDefault="001C1DA7" w:rsidP="001C1D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(16:1)(18:2)/(18:1)(16:1)</w:t>
            </w:r>
          </w:p>
        </w:tc>
      </w:tr>
      <w:tr w:rsidR="00C162A3" w:rsidRPr="001C1DA7" w14:paraId="1509339F" w14:textId="77777777" w:rsidTr="00C162A3">
        <w:trPr>
          <w:trHeight w:val="359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E61125" w14:textId="7B429497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2C67A6" w14:textId="444B5818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sz w:val="20"/>
                <w:szCs w:val="20"/>
              </w:rPr>
              <w:t>68:6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910F6A" w14:textId="197F78A6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sz w:val="20"/>
                <w:szCs w:val="20"/>
              </w:rPr>
              <w:t>(16:1/16:1)/(18:2/18:2); (16:0/16:1)/(18:2/18:3); (14:0/18:2)/(18:2/18:2)</w:t>
            </w:r>
          </w:p>
        </w:tc>
      </w:tr>
      <w:tr w:rsidR="00C162A3" w:rsidRPr="001C1DA7" w14:paraId="6850B963" w14:textId="77777777" w:rsidTr="00C162A3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0E13A2" w14:textId="0032A842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1432.3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140285" w14:textId="326DA500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70:2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B18BE5" w14:textId="335FAD3F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(18:1)(18:0)/(18:1)(16:0) or (18:0)(18:0)/(18:1)(16:1)</w:t>
            </w:r>
          </w:p>
        </w:tc>
      </w:tr>
      <w:tr w:rsidR="00C162A3" w:rsidRPr="001C1DA7" w14:paraId="126A8D9E" w14:textId="77777777" w:rsidTr="00C162A3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E50C10" w14:textId="78860D3E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1429.8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0CC0BE" w14:textId="49B70F0A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70:3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4B077A" w14:textId="0EC8D4DE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(18:1)(18:1)/(16:0)(18:1) or (18:0)(18:1)/(18:1)(16:1)</w:t>
            </w:r>
          </w:p>
        </w:tc>
      </w:tr>
      <w:tr w:rsidR="00C162A3" w:rsidRPr="001C1DA7" w14:paraId="4034FDD3" w14:textId="77777777" w:rsidTr="00C162A3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C7A604" w14:textId="499B0125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1424.6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38A319" w14:textId="5A87C0A1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70:6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D5C009" w14:textId="24F5D8AD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(16:1)(18:2)/(18:1)(18:2)</w:t>
            </w:r>
          </w:p>
        </w:tc>
      </w:tr>
      <w:tr w:rsidR="00C162A3" w:rsidRPr="001C1DA7" w14:paraId="1EB75A53" w14:textId="77777777" w:rsidTr="00C162A3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FA585A" w14:textId="17C9FC78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caps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1C4039" w14:textId="3AE73BAB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color w:val="000000"/>
                <w:sz w:val="20"/>
                <w:szCs w:val="20"/>
              </w:rPr>
              <w:t>70:7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D8A824" w14:textId="53E8F22D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color w:val="000000"/>
                <w:sz w:val="20"/>
                <w:szCs w:val="20"/>
              </w:rPr>
              <w:t>(16:1/18:2)/( 18:2/18:2);  (16:0/16:1)/(18:2/20:4);  (16:1/16:1)/(18:1/20:4)</w:t>
            </w:r>
          </w:p>
        </w:tc>
      </w:tr>
      <w:tr w:rsidR="00C162A3" w:rsidRPr="001C1DA7" w14:paraId="07B60646" w14:textId="77777777" w:rsidTr="00C162A3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10F5B2" w14:textId="174B077D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1457.8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AE9BCF" w14:textId="346AF77D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72:3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9C2EA3" w14:textId="06A54F47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(18:1)(18:1)/(18:1)(18:0)</w:t>
            </w:r>
          </w:p>
        </w:tc>
      </w:tr>
      <w:tr w:rsidR="00C162A3" w:rsidRPr="001C1DA7" w14:paraId="4CC00383" w14:textId="77777777" w:rsidTr="00C162A3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1B63D9" w14:textId="0EDF1A9B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1455.8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D2736B" w14:textId="200C6E8C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72:4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A2A5D0" w14:textId="17F9BA38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(18:1)(18:1)/(18:1)(18:1)</w:t>
            </w:r>
          </w:p>
        </w:tc>
      </w:tr>
      <w:tr w:rsidR="00C162A3" w:rsidRPr="001C1DA7" w14:paraId="238173B8" w14:textId="77777777" w:rsidTr="00D1386D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AA2F9" w14:textId="12665DCD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lastRenderedPageBreak/>
              <w:t>1453.8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EAE13B" w14:textId="7C293000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72:5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CF65CF" w14:textId="5323687C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(18:1)(18:2)/(18:1)(18:1)</w:t>
            </w:r>
          </w:p>
        </w:tc>
      </w:tr>
      <w:tr w:rsidR="00C162A3" w:rsidRPr="001C1DA7" w14:paraId="5F92F79D" w14:textId="77777777" w:rsidTr="00D1386D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107ED6" w14:textId="106C39E3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1451.8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DEBF5F" w14:textId="22F56EF7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72:6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605B14" w14:textId="3CAEC7BB" w:rsidR="00C162A3" w:rsidRPr="001C1DA7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1C1DA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(18:1)(18:2)/(18:1)(18:2)</w:t>
            </w:r>
          </w:p>
        </w:tc>
      </w:tr>
      <w:tr w:rsidR="00C162A3" w:rsidRPr="001C1DA7" w14:paraId="40098113" w14:textId="77777777" w:rsidTr="00D1386D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CA5FB5" w14:textId="46F7DC13" w:rsidR="00C162A3" w:rsidRPr="00C162A3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C655A2" w14:textId="2DC296BA" w:rsidR="00C162A3" w:rsidRPr="00C162A3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sz w:val="20"/>
                <w:szCs w:val="20"/>
              </w:rPr>
              <w:t>72:7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FE824" w14:textId="1D1D1E89" w:rsidR="00C162A3" w:rsidRPr="00C162A3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sz w:val="20"/>
                <w:szCs w:val="20"/>
              </w:rPr>
              <w:t>(16:0/18:1)/(18:2/20:4);  (16:0/18:1)/(18:2/20:4);  (16:0/18:1)/(18:2/20:4);  (18:1/18:2)/(18:2/18:2)</w:t>
            </w:r>
          </w:p>
        </w:tc>
      </w:tr>
      <w:tr w:rsidR="00C162A3" w:rsidRPr="001C1DA7" w14:paraId="6B87DA3A" w14:textId="77777777" w:rsidTr="00D1386D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249927" w14:textId="012933C2" w:rsidR="00C162A3" w:rsidRPr="00C162A3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caps/>
                <w:color w:val="000000"/>
                <w:sz w:val="20"/>
                <w:szCs w:val="20"/>
              </w:rPr>
              <w:t>1448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1413C2" w14:textId="24B33F9E" w:rsidR="00C162A3" w:rsidRPr="00C162A3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color w:val="000000"/>
                <w:sz w:val="20"/>
                <w:szCs w:val="20"/>
              </w:rPr>
              <w:t>72:8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46C1DC" w14:textId="0B9C5556" w:rsidR="00C162A3" w:rsidRPr="00C162A3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color w:val="000000"/>
                <w:sz w:val="20"/>
                <w:szCs w:val="20"/>
              </w:rPr>
              <w:t>(16:0/16:0)/(20:4/20:4);  (16:0/18:2)/(18:2/20:4);  (16:0/16:0)/(20:4/20:4);  (18:2/18:2)/(18:2/18:2)</w:t>
            </w:r>
          </w:p>
        </w:tc>
      </w:tr>
      <w:tr w:rsidR="00C162A3" w:rsidRPr="001C1DA7" w14:paraId="43A1D7A1" w14:textId="77777777" w:rsidTr="00D1386D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311EF7" w14:textId="0782876B" w:rsidR="00C162A3" w:rsidRPr="00C162A3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7DDB78" w14:textId="3591D46C" w:rsidR="00C162A3" w:rsidRPr="00C162A3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sz w:val="20"/>
                <w:szCs w:val="20"/>
              </w:rPr>
              <w:t>72:9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598075" w14:textId="368F0C70" w:rsidR="00C162A3" w:rsidRPr="00C162A3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sz w:val="20"/>
                <w:szCs w:val="20"/>
              </w:rPr>
              <w:t>(18:2/18:2)/(18:2/18:3);  (18:2/20:4)/(16:1/18:2)</w:t>
            </w:r>
          </w:p>
        </w:tc>
      </w:tr>
      <w:tr w:rsidR="00C162A3" w:rsidRPr="001C1DA7" w14:paraId="30E24C24" w14:textId="77777777" w:rsidTr="00D1386D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F39697" w14:textId="53B4472E" w:rsidR="00C162A3" w:rsidRPr="00C162A3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E4E896" w14:textId="461BA4AD" w:rsidR="00C162A3" w:rsidRPr="00C162A3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sz w:val="20"/>
                <w:szCs w:val="20"/>
              </w:rPr>
              <w:t>74:7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BB9224" w14:textId="2D894914" w:rsidR="00C162A3" w:rsidRPr="00C162A3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sz w:val="20"/>
                <w:szCs w:val="20"/>
              </w:rPr>
              <w:t>(18:0/18:1)/(18:2/20:4);  (18:0/18:1)(18:2/20:4);  (18:1/18:1)/(18:1/20:4)</w:t>
            </w:r>
          </w:p>
        </w:tc>
      </w:tr>
      <w:tr w:rsidR="00C162A3" w:rsidRPr="001C1DA7" w14:paraId="132BCFDE" w14:textId="77777777" w:rsidTr="00D1386D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BE5DD7" w14:textId="7703DB40" w:rsidR="00C162A3" w:rsidRPr="00C162A3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color w:val="000000"/>
                <w:sz w:val="20"/>
                <w:szCs w:val="20"/>
              </w:rPr>
              <w:t>1474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22B960" w14:textId="69FF1631" w:rsidR="00C162A3" w:rsidRPr="00C162A3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sz w:val="20"/>
                <w:szCs w:val="20"/>
              </w:rPr>
              <w:t>74:9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2E8187" w14:textId="7A033E06" w:rsidR="00C162A3" w:rsidRPr="00C162A3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sz w:val="20"/>
                <w:szCs w:val="20"/>
              </w:rPr>
              <w:t>(16:0/18:1)/(20:4/20:4);  (18:1/18:2)/(18:2/20:4)</w:t>
            </w:r>
          </w:p>
        </w:tc>
      </w:tr>
      <w:tr w:rsidR="00C162A3" w:rsidRPr="001C1DA7" w14:paraId="55B256EC" w14:textId="77777777" w:rsidTr="00D1386D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CD6CAC" w14:textId="696F5F6B" w:rsidR="00C162A3" w:rsidRPr="00C162A3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caps/>
                <w:color w:val="000000"/>
                <w:sz w:val="20"/>
                <w:szCs w:val="20"/>
              </w:rPr>
              <w:t>1472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CEC938" w14:textId="70AC73CB" w:rsidR="00C162A3" w:rsidRPr="00C162A3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color w:val="000000"/>
                <w:sz w:val="20"/>
                <w:szCs w:val="20"/>
              </w:rPr>
              <w:t>74:10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0A2ECD" w14:textId="22E3307A" w:rsidR="00C162A3" w:rsidRPr="00C162A3" w:rsidRDefault="00C162A3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  <w:r w:rsidRPr="00C162A3">
              <w:rPr>
                <w:rFonts w:ascii="Calibri" w:hAnsi="Calibri" w:cs="Calibri"/>
                <w:color w:val="000000"/>
                <w:sz w:val="20"/>
                <w:szCs w:val="20"/>
              </w:rPr>
              <w:t>(16:0/18:2)/(20:4/20:4);  (18:2/18:2)/(18:2/20:4)</w:t>
            </w:r>
          </w:p>
        </w:tc>
      </w:tr>
      <w:tr w:rsidR="00C162A3" w:rsidRPr="001C1DA7" w14:paraId="58FAC450" w14:textId="77777777" w:rsidTr="00CA32E7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5B762D" w14:textId="2FB0F6D8" w:rsidR="00C162A3" w:rsidRPr="00C162A3" w:rsidRDefault="009E635D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highlight w:val="yellow"/>
                <w:lang w:eastAsia="fr-FR"/>
              </w:rPr>
            </w:pPr>
            <w:r w:rsidRPr="009E635D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1498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AD183FA" w14:textId="15EC7F11" w:rsidR="00C162A3" w:rsidRPr="009E635D" w:rsidRDefault="00C162A3" w:rsidP="00C162A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E635D">
              <w:rPr>
                <w:rFonts w:ascii="Calibri" w:hAnsi="Calibri" w:cs="Calibri"/>
                <w:sz w:val="20"/>
                <w:szCs w:val="20"/>
              </w:rPr>
              <w:t>76:11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C0C964" w14:textId="703BD84D" w:rsidR="00C162A3" w:rsidRPr="009E635D" w:rsidRDefault="009E635D" w:rsidP="00C162A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E635D">
              <w:rPr>
                <w:rFonts w:ascii="Calibri" w:hAnsi="Calibri" w:cs="Calibri"/>
                <w:sz w:val="20"/>
                <w:szCs w:val="20"/>
              </w:rPr>
              <w:t>(18:1/18:2)(20:4/20:4)</w:t>
            </w:r>
          </w:p>
        </w:tc>
      </w:tr>
      <w:tr w:rsidR="00C162A3" w:rsidRPr="001C1DA7" w14:paraId="37F743AC" w14:textId="77777777" w:rsidTr="00CA32E7">
        <w:trPr>
          <w:trHeight w:val="1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037056" w14:textId="1E39D757" w:rsidR="00C162A3" w:rsidRPr="00C162A3" w:rsidRDefault="009E635D" w:rsidP="00C162A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highlight w:val="yellow"/>
                <w:lang w:eastAsia="fr-FR"/>
              </w:rPr>
            </w:pPr>
            <w:r w:rsidRPr="009E635D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149</w:t>
            </w:r>
            <w:r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AF96764" w14:textId="2CD35F95" w:rsidR="00C162A3" w:rsidRPr="009E635D" w:rsidRDefault="00C162A3" w:rsidP="00C162A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E635D">
              <w:rPr>
                <w:rFonts w:ascii="Calibri" w:hAnsi="Calibri" w:cs="Calibri"/>
                <w:sz w:val="20"/>
                <w:szCs w:val="20"/>
              </w:rPr>
              <w:t>76:12 CL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001A21" w14:textId="505C27C9" w:rsidR="00C162A3" w:rsidRPr="009E635D" w:rsidRDefault="009E635D" w:rsidP="00C162A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9E635D">
              <w:rPr>
                <w:rFonts w:ascii="Calibri" w:hAnsi="Calibri" w:cs="Calibri"/>
                <w:sz w:val="20"/>
                <w:szCs w:val="20"/>
              </w:rPr>
              <w:t>16:0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9E635D">
              <w:rPr>
                <w:rFonts w:ascii="Calibri" w:hAnsi="Calibri" w:cs="Calibri"/>
                <w:sz w:val="20"/>
                <w:szCs w:val="20"/>
              </w:rPr>
              <w:t>20:4</w:t>
            </w:r>
            <w:r>
              <w:rPr>
                <w:rFonts w:ascii="Calibri" w:hAnsi="Calibri" w:cs="Calibri"/>
                <w:sz w:val="20"/>
                <w:szCs w:val="20"/>
              </w:rPr>
              <w:t>)(</w:t>
            </w:r>
            <w:r w:rsidRPr="009E635D">
              <w:rPr>
                <w:rFonts w:ascii="Calibri" w:hAnsi="Calibri" w:cs="Calibri"/>
                <w:sz w:val="20"/>
                <w:szCs w:val="20"/>
              </w:rPr>
              <w:t>20:4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9E635D">
              <w:rPr>
                <w:rFonts w:ascii="Calibri" w:hAnsi="Calibri" w:cs="Calibri"/>
                <w:sz w:val="20"/>
                <w:szCs w:val="20"/>
              </w:rPr>
              <w:t>20:4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); </w:t>
            </w:r>
            <w:r w:rsidRPr="009E635D">
              <w:rPr>
                <w:rFonts w:ascii="Calibri" w:hAnsi="Calibri" w:cs="Calibri"/>
                <w:sz w:val="20"/>
                <w:szCs w:val="20"/>
              </w:rPr>
              <w:t>(18: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9E635D">
              <w:rPr>
                <w:rFonts w:ascii="Calibri" w:hAnsi="Calibri" w:cs="Calibri"/>
                <w:sz w:val="20"/>
                <w:szCs w:val="20"/>
              </w:rPr>
              <w:t>/18:2)(20:4/20:4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</w:tbl>
    <w:p w14:paraId="03534811" w14:textId="77777777" w:rsidR="00C162A3" w:rsidRDefault="00C162A3" w:rsidP="00D1386D">
      <w:pPr>
        <w:spacing w:before="240" w:line="276" w:lineRule="auto"/>
        <w:jc w:val="both"/>
        <w:rPr>
          <w:b/>
          <w:bCs/>
          <w:lang w:val="en-US"/>
        </w:rPr>
      </w:pPr>
    </w:p>
    <w:p w14:paraId="1069C662" w14:textId="26180A63" w:rsidR="00D1386D" w:rsidRDefault="000945C2" w:rsidP="00D1386D">
      <w:pPr>
        <w:spacing w:before="240" w:line="276" w:lineRule="auto"/>
        <w:jc w:val="both"/>
        <w:rPr>
          <w:rFonts w:cstheme="minorHAnsi"/>
          <w:sz w:val="32"/>
          <w:szCs w:val="32"/>
          <w:lang w:val="en-US"/>
        </w:rPr>
      </w:pPr>
      <w:r>
        <w:rPr>
          <w:b/>
          <w:bCs/>
          <w:lang w:val="en-US"/>
        </w:rPr>
        <w:t xml:space="preserve">Supplementary </w:t>
      </w:r>
      <w:r w:rsidR="00D1386D" w:rsidRPr="00AB29E7">
        <w:rPr>
          <w:rFonts w:cstheme="minorHAnsi"/>
          <w:b/>
          <w:bCs/>
          <w:color w:val="000000" w:themeColor="text1"/>
          <w:kern w:val="24"/>
          <w:lang w:val="en-US"/>
        </w:rPr>
        <w:t>Table S</w:t>
      </w:r>
      <w:r w:rsidR="00F12458" w:rsidRPr="00AB29E7">
        <w:rPr>
          <w:rFonts w:cstheme="minorHAnsi"/>
          <w:b/>
          <w:bCs/>
          <w:color w:val="000000" w:themeColor="text1"/>
          <w:kern w:val="24"/>
          <w:lang w:val="en-US"/>
        </w:rPr>
        <w:t>7</w:t>
      </w:r>
      <w:r w:rsidR="00D1386D" w:rsidRPr="00AB29E7">
        <w:rPr>
          <w:rFonts w:cstheme="minorHAnsi"/>
          <w:b/>
          <w:bCs/>
          <w:color w:val="000000" w:themeColor="text1"/>
          <w:kern w:val="24"/>
          <w:lang w:val="en-US"/>
        </w:rPr>
        <w:t xml:space="preserve">. Potential fatty-acid combinations corresponding to phospholipid (PL) molecular species exhibiting significant variations in HeLa WT and APLR cells following a 24-h treatment with 450 </w:t>
      </w:r>
      <w:proofErr w:type="spellStart"/>
      <w:r w:rsidR="00D1386D" w:rsidRPr="00AB29E7">
        <w:rPr>
          <w:rFonts w:cstheme="minorHAnsi"/>
          <w:b/>
          <w:bCs/>
          <w:color w:val="000000" w:themeColor="text1"/>
          <w:kern w:val="24"/>
          <w:lang w:val="en-US"/>
        </w:rPr>
        <w:t>nM</w:t>
      </w:r>
      <w:proofErr w:type="spellEnd"/>
      <w:r w:rsidR="00D1386D" w:rsidRPr="00AB29E7">
        <w:rPr>
          <w:rFonts w:cstheme="minorHAnsi"/>
          <w:b/>
          <w:bCs/>
          <w:color w:val="000000" w:themeColor="text1"/>
          <w:kern w:val="24"/>
          <w:lang w:val="en-US"/>
        </w:rPr>
        <w:t xml:space="preserve"> APL (related to Fig. 4C).</w:t>
      </w:r>
    </w:p>
    <w:tbl>
      <w:tblPr>
        <w:tblW w:w="877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80"/>
        <w:gridCol w:w="1720"/>
        <w:gridCol w:w="5479"/>
      </w:tblGrid>
      <w:tr w:rsidR="00D1386D" w:rsidRPr="004508D5" w14:paraId="2AF979DB" w14:textId="77777777" w:rsidTr="00B859BC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13678C" w14:textId="77777777" w:rsidR="00D1386D" w:rsidRPr="00D1386D" w:rsidRDefault="00D1386D" w:rsidP="00D1386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m/z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781E82" w14:textId="77777777" w:rsidR="00D1386D" w:rsidRPr="00D1386D" w:rsidRDefault="00D1386D" w:rsidP="00D1386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 xml:space="preserve">PL </w:t>
            </w:r>
            <w:proofErr w:type="spellStart"/>
            <w:r w:rsidRPr="00D1386D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species</w:t>
            </w:r>
            <w:proofErr w:type="spellEnd"/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3720FE" w14:textId="6FFE8FA3" w:rsidR="00D1386D" w:rsidRPr="00AB29E7" w:rsidRDefault="00D1386D" w:rsidP="00D1386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AB29E7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val="en-US" w:eastAsia="fr-FR"/>
              </w:rPr>
              <w:t>Potential combinations of fatty acids</w:t>
            </w:r>
          </w:p>
        </w:tc>
      </w:tr>
      <w:tr w:rsidR="00D1386D" w:rsidRPr="00D1386D" w14:paraId="08692C61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C48845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662.5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ACA45E" w14:textId="13D95BA0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30:1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2A9A2C" w14:textId="77777777" w:rsidR="00D1386D" w:rsidRPr="00D1386D" w:rsidRDefault="00D1386D" w:rsidP="00D1386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(12:0/18:1); (14:0/16:1)</w:t>
            </w:r>
          </w:p>
        </w:tc>
      </w:tr>
      <w:tr w:rsidR="00D1386D" w:rsidRPr="00D1386D" w14:paraId="687A25E7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D84706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690.5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299D74" w14:textId="149CC2E6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32:1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8A30AC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(14:0/18:1); (16:0/16:1)</w:t>
            </w:r>
          </w:p>
        </w:tc>
      </w:tr>
      <w:tr w:rsidR="00D1386D" w:rsidRPr="00D1386D" w14:paraId="7CABA1EE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0CECA8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688.5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DFA56C" w14:textId="5CEDA6C1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32:2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DA0982" w14:textId="2423129B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(14:0/18:2); (16:1/16:1)</w:t>
            </w:r>
          </w:p>
        </w:tc>
      </w:tr>
      <w:tr w:rsidR="00D1386D" w:rsidRPr="00D1386D" w14:paraId="7C48AD5C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702244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716.5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DF7FD0" w14:textId="708D8BA3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34:2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374B17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(16:0/18:2); (16:1/18:1)</w:t>
            </w:r>
          </w:p>
        </w:tc>
      </w:tr>
      <w:tr w:rsidR="00D1386D" w:rsidRPr="00D1386D" w14:paraId="36E16AE0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2F93F1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714.5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4B3F38" w14:textId="0132E96D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34:3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C529CC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(16:1/18:2); (16:0/18:3)</w:t>
            </w:r>
          </w:p>
        </w:tc>
      </w:tr>
      <w:tr w:rsidR="00D1386D" w:rsidRPr="00D1386D" w14:paraId="6B1C4B4B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CDDF35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712.5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F8A0D5" w14:textId="19319BCB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34:4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3F0E82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(14:0/20:4); (16:0/18:4); (16:1/18:3)</w:t>
            </w:r>
          </w:p>
        </w:tc>
      </w:tr>
      <w:tr w:rsidR="00D1386D" w:rsidRPr="00D1386D" w14:paraId="60328D6F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8173AF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748.6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3FD41E" w14:textId="1F328022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36:0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B9710B" w14:textId="6F6A5EF8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(18:0/18:0); (16:0/20:0)</w:t>
            </w:r>
          </w:p>
        </w:tc>
      </w:tr>
      <w:tr w:rsidR="00D1386D" w:rsidRPr="00D1386D" w14:paraId="4B0A1E5C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68BE62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746.6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5C6E05" w14:textId="5ECA44A5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36:1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F5AD66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(18:0/18:1)</w:t>
            </w:r>
          </w:p>
        </w:tc>
      </w:tr>
      <w:tr w:rsidR="00D1386D" w:rsidRPr="00D1386D" w14:paraId="3B436599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3B9672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744.5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078A40" w14:textId="10B8496F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36:2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4F963C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(18:0/18:2); (18:1/18:1)</w:t>
            </w:r>
          </w:p>
        </w:tc>
      </w:tr>
      <w:tr w:rsidR="00D1386D" w:rsidRPr="00D1386D" w14:paraId="6B74FF5E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9D6458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740.5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1F3B90" w14:textId="08E5D27D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36:4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3CFAFA" w14:textId="73C8AA7F" w:rsidR="00D1386D" w:rsidRPr="00D1386D" w:rsidRDefault="00D1386D" w:rsidP="00D1386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(16:0/20:4); (18:2/18:2)</w:t>
            </w:r>
          </w:p>
        </w:tc>
      </w:tr>
      <w:tr w:rsidR="00D1386D" w:rsidRPr="00D1386D" w14:paraId="39E1DBD8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759BFC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738.5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EDB623" w14:textId="7441C6F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36:5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714145" w14:textId="1A7AE340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(16:1/20:4); (18:1/18:4)</w:t>
            </w:r>
          </w:p>
        </w:tc>
      </w:tr>
      <w:tr w:rsidR="00D1386D" w:rsidRPr="00D1386D" w14:paraId="7D623BBC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BBB6E6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774.5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646FB2" w14:textId="776CC8EA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38:1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1DC6D8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(18:0/20:1); (20:0/18:1)</w:t>
            </w:r>
          </w:p>
        </w:tc>
      </w:tr>
      <w:tr w:rsidR="00D1386D" w:rsidRPr="00D1386D" w14:paraId="3BEFF9BA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9A9162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772.6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C840A2" w14:textId="2364C1D4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38:2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644D22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(18:1/20:1); (18:0/20:2)</w:t>
            </w:r>
          </w:p>
        </w:tc>
      </w:tr>
      <w:tr w:rsidR="00D1386D" w:rsidRPr="00D1386D" w14:paraId="36A39CDD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4C2F76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770.6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C58202" w14:textId="6B6CAF90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38:3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194CCA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(18:1/20:2); (18:0/20:3); (20:1/18:2)</w:t>
            </w:r>
          </w:p>
        </w:tc>
      </w:tr>
      <w:tr w:rsidR="00D1386D" w:rsidRPr="00D1386D" w14:paraId="47CB3551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C595C8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768.5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0FE808" w14:textId="43982771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38:4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455498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(18:0/20:4)</w:t>
            </w:r>
          </w:p>
        </w:tc>
      </w:tr>
      <w:tr w:rsidR="00D1386D" w:rsidRPr="00D1386D" w14:paraId="28CD2805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C9460E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766.5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917AEE" w14:textId="3F2DE4E8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38:5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25A8E4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(18:1/20:4); (18:0/20:5)</w:t>
            </w:r>
          </w:p>
        </w:tc>
      </w:tr>
      <w:tr w:rsidR="00D1386D" w:rsidRPr="00D1386D" w14:paraId="560784FC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84FE96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764.5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27B83A" w14:textId="5EB35D5D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38:6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D36CF2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(16:0/22:6); (18:2/20:4)</w:t>
            </w:r>
          </w:p>
        </w:tc>
      </w:tr>
      <w:tr w:rsidR="00D1386D" w:rsidRPr="00D1386D" w14:paraId="729C67EA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85A829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802.6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912D53" w14:textId="2211A4C2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40:1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848984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(18:0/22:1); (20:0/20:1)</w:t>
            </w:r>
          </w:p>
        </w:tc>
      </w:tr>
      <w:tr w:rsidR="00D1386D" w:rsidRPr="00D1386D" w14:paraId="37F5CFBA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4B697A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800.6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1A55B1" w14:textId="19EA7681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40:2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56688E" w14:textId="52D0E60A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(18:0/22:2); (20:0/20:2); (22:0/18:2)</w:t>
            </w:r>
          </w:p>
        </w:tc>
      </w:tr>
      <w:tr w:rsidR="00D1386D" w:rsidRPr="00D1386D" w14:paraId="7BA7EBDC" w14:textId="77777777" w:rsidTr="00AF4966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2ED8A0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798.6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396BF5" w14:textId="3315E9CC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40:3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EF7D55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(20:0/20:3);  (20:1/20:2); (22:0/18:3)</w:t>
            </w:r>
          </w:p>
        </w:tc>
      </w:tr>
      <w:tr w:rsidR="00D1386D" w:rsidRPr="00D1386D" w14:paraId="512974E5" w14:textId="77777777" w:rsidTr="00AF4966">
        <w:trPr>
          <w:trHeight w:val="283"/>
        </w:trPr>
        <w:tc>
          <w:tcPr>
            <w:tcW w:w="15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1049C9" w14:textId="77777777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796.6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EB8F65" w14:textId="6AB6FA9E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40:4 PE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E8D467" w14:textId="08B9727E" w:rsidR="00D1386D" w:rsidRPr="00D1386D" w:rsidRDefault="00D1386D" w:rsidP="00D1386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(18:0/22:4); (20:0/20:4); (20:2/20:2)</w:t>
            </w:r>
          </w:p>
        </w:tc>
      </w:tr>
      <w:tr w:rsidR="00AF642E" w:rsidRPr="00D1386D" w14:paraId="015A929B" w14:textId="77777777" w:rsidTr="00AF4966">
        <w:trPr>
          <w:trHeight w:val="391"/>
        </w:trPr>
        <w:tc>
          <w:tcPr>
            <w:tcW w:w="87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F86580" w14:textId="65E8EA6F" w:rsidR="00AF642E" w:rsidRPr="00AF642E" w:rsidRDefault="000945C2" w:rsidP="00AF64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Supplementary </w:t>
            </w:r>
            <w:r w:rsidR="00AF642E" w:rsidRPr="004353E7">
              <w:rPr>
                <w:rFonts w:cstheme="minorHAnsi"/>
                <w:b/>
                <w:bCs/>
                <w:color w:val="000000" w:themeColor="text1"/>
                <w:kern w:val="24"/>
              </w:rPr>
              <w:t>Table S</w:t>
            </w:r>
            <w:r w:rsidR="00B52100">
              <w:rPr>
                <w:rFonts w:cstheme="minorHAnsi"/>
                <w:b/>
                <w:bCs/>
                <w:color w:val="000000" w:themeColor="text1"/>
                <w:kern w:val="24"/>
              </w:rPr>
              <w:t>7</w:t>
            </w:r>
            <w:r w:rsidR="00AF642E">
              <w:rPr>
                <w:rFonts w:cstheme="minorHAnsi"/>
                <w:b/>
                <w:bCs/>
                <w:color w:val="000000" w:themeColor="text1"/>
                <w:kern w:val="24"/>
              </w:rPr>
              <w:t xml:space="preserve">. </w:t>
            </w:r>
            <w:proofErr w:type="spellStart"/>
            <w:r w:rsidR="00CB3818">
              <w:rPr>
                <w:rFonts w:cstheme="minorHAnsi"/>
                <w:b/>
                <w:bCs/>
                <w:color w:val="000000" w:themeColor="text1"/>
                <w:kern w:val="24"/>
              </w:rPr>
              <w:t>C</w:t>
            </w:r>
            <w:r w:rsidR="00AF642E" w:rsidRPr="00AF642E">
              <w:rPr>
                <w:rFonts w:cstheme="minorHAnsi"/>
                <w:b/>
                <w:bCs/>
                <w:color w:val="000000" w:themeColor="text1"/>
                <w:kern w:val="24"/>
              </w:rPr>
              <w:t>ontinued</w:t>
            </w:r>
            <w:proofErr w:type="spellEnd"/>
            <w:r w:rsidR="00AF642E" w:rsidRPr="00AF642E">
              <w:rPr>
                <w:rFonts w:cstheme="minorHAnsi"/>
                <w:b/>
                <w:bCs/>
                <w:color w:val="000000" w:themeColor="text1"/>
                <w:kern w:val="24"/>
              </w:rPr>
              <w:t>.</w:t>
            </w:r>
          </w:p>
        </w:tc>
      </w:tr>
      <w:tr w:rsidR="00AF642E" w:rsidRPr="004508D5" w14:paraId="30B9F018" w14:textId="77777777" w:rsidTr="00AF642E">
        <w:trPr>
          <w:trHeight w:val="283"/>
        </w:trPr>
        <w:tc>
          <w:tcPr>
            <w:tcW w:w="15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7E3ACD" w14:textId="77777777" w:rsidR="00AF642E" w:rsidRPr="00D1386D" w:rsidRDefault="00AF642E" w:rsidP="00B120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m/z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A281C6" w14:textId="77777777" w:rsidR="00AF642E" w:rsidRPr="00D1386D" w:rsidRDefault="00AF642E" w:rsidP="00B120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 xml:space="preserve">PL </w:t>
            </w:r>
            <w:proofErr w:type="spellStart"/>
            <w:r w:rsidRPr="00D1386D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species</w:t>
            </w:r>
            <w:proofErr w:type="spellEnd"/>
          </w:p>
        </w:tc>
        <w:tc>
          <w:tcPr>
            <w:tcW w:w="54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593E5B" w14:textId="77777777" w:rsidR="00AF642E" w:rsidRPr="00AB29E7" w:rsidRDefault="00AF642E" w:rsidP="00B120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AB29E7">
              <w:rPr>
                <w:rFonts w:eastAsia="Times New Roman" w:cstheme="minorHAnsi"/>
                <w:b/>
                <w:bCs/>
                <w:color w:val="000000"/>
                <w:kern w:val="24"/>
                <w:sz w:val="20"/>
                <w:szCs w:val="20"/>
                <w:lang w:val="en-US" w:eastAsia="fr-FR"/>
              </w:rPr>
              <w:t>Potential combinations of fatty acids</w:t>
            </w:r>
          </w:p>
        </w:tc>
      </w:tr>
      <w:tr w:rsidR="00AF642E" w:rsidRPr="00D1386D" w14:paraId="2CBEF9C8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764A3C" w14:textId="7777777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794.6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0ABFDB" w14:textId="4D69FF40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40:5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6F0927" w14:textId="76720BEB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(20:1/20:4); (18:1/22:4); (20:0/20:5)</w:t>
            </w:r>
          </w:p>
        </w:tc>
      </w:tr>
      <w:tr w:rsidR="00AF642E" w:rsidRPr="00D1386D" w14:paraId="041CE5FD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81349D" w14:textId="7777777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792.5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CC4566" w14:textId="10403621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40:6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8F3625" w14:textId="0A6937EE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(18:0/22:6); (20:1/20:5); (20:2/20:4 )</w:t>
            </w:r>
          </w:p>
        </w:tc>
      </w:tr>
      <w:tr w:rsidR="00AF642E" w:rsidRPr="00D1386D" w14:paraId="55AD0333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AFC565" w14:textId="7777777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790.5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348D27" w14:textId="019351D3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40:7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180CBA" w14:textId="0BB6AD26" w:rsidR="00AF642E" w:rsidRPr="00D1386D" w:rsidRDefault="00AF642E" w:rsidP="00AF642E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(18:1/22:6); (18:3/22:4); (20:2_20:5); (20:3/20:4)</w:t>
            </w:r>
          </w:p>
        </w:tc>
      </w:tr>
      <w:tr w:rsidR="00AF642E" w:rsidRPr="00D1386D" w14:paraId="253399C2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60AE3E" w14:textId="7777777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788.5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095DE2" w14:textId="7A1D45B2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40:8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638D61" w14:textId="77777777" w:rsidR="00AF642E" w:rsidRPr="00D1386D" w:rsidRDefault="00AF642E" w:rsidP="00AF642E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(18:2/22:6); (18:4/22:4); (20:3/20:5); (20:4/20:4)</w:t>
            </w:r>
          </w:p>
        </w:tc>
      </w:tr>
      <w:tr w:rsidR="00AF642E" w:rsidRPr="00D1386D" w14:paraId="6248B296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9E60F2" w14:textId="7777777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830.7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FA09F8" w14:textId="5007C08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42:1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5D31B5" w14:textId="7777777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(20:0/22:1 ); (18:0/24:1)</w:t>
            </w:r>
          </w:p>
        </w:tc>
      </w:tr>
      <w:tr w:rsidR="00AF642E" w:rsidRPr="00D1386D" w14:paraId="1AE4F946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F8096C" w14:textId="7777777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828.6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8E4169" w14:textId="5471CAD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42:2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70366D" w14:textId="7777777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(22:0/20:2); (20:0/22:2); (20:1/22:1)</w:t>
            </w:r>
          </w:p>
        </w:tc>
      </w:tr>
      <w:tr w:rsidR="00AF642E" w:rsidRPr="00D1386D" w14:paraId="2F543E00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3BA7B4" w14:textId="7777777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826.6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9D83D9" w14:textId="2C7F851B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42:3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D80568" w14:textId="7777777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(20:1/22:2); (22:0/20:3)</w:t>
            </w:r>
          </w:p>
        </w:tc>
      </w:tr>
      <w:tr w:rsidR="00AF642E" w:rsidRPr="00D1386D" w14:paraId="0D7F97AB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DB49F6" w14:textId="7777777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824.6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B1328A" w14:textId="33221EF9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42:4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ECBF9C" w14:textId="7777777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(20:2/22:2); (22:0/20:4)</w:t>
            </w:r>
          </w:p>
        </w:tc>
      </w:tr>
      <w:tr w:rsidR="00AF642E" w:rsidRPr="00D1386D" w14:paraId="32C4DCBD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EA4659" w14:textId="7777777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822.6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99AC43" w14:textId="3F0AF8D8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42:5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72376B" w14:textId="77777777" w:rsidR="00AF642E" w:rsidRPr="00D1386D" w:rsidRDefault="00AF642E" w:rsidP="00AF642E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(22:0/20:5); (22:1/20:4)</w:t>
            </w:r>
          </w:p>
        </w:tc>
      </w:tr>
      <w:tr w:rsidR="00AF642E" w:rsidRPr="00D1386D" w14:paraId="13D69A7D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550278" w14:textId="7777777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858.7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4C9E31" w14:textId="22F94DC3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44:1 PE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5DAD85" w14:textId="7777777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1386D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  <w:t>(22:0/ 20:1); (24:0/20:1); (20:0/24:1)</w:t>
            </w:r>
          </w:p>
        </w:tc>
      </w:tr>
      <w:tr w:rsidR="00AF642E" w:rsidRPr="00D1386D" w14:paraId="0823AA55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9F9813" w14:textId="627F865B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856.7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99C2CE" w14:textId="51523E3A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44:2_PE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D331A0" w14:textId="5B2A29DC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(22:0/22:2)</w:t>
            </w:r>
          </w:p>
        </w:tc>
      </w:tr>
      <w:tr w:rsidR="00AF642E" w:rsidRPr="00D1386D" w14:paraId="1A17427A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4A453C" w14:textId="7B94C13F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854.7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4EFE24" w14:textId="14C69669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44:3_PE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7881C5" w14:textId="2184EBD3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(22:1/22:2)</w:t>
            </w:r>
          </w:p>
        </w:tc>
      </w:tr>
      <w:tr w:rsidR="00AF642E" w:rsidRPr="00D1386D" w14:paraId="607E9C91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5E08FB" w14:textId="0357C18B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852.6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8B43AC" w14:textId="58A89456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44:4_PE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B00A0E" w14:textId="564F92D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(22:0/22:4); (22:2/22:2)</w:t>
            </w:r>
          </w:p>
        </w:tc>
      </w:tr>
      <w:tr w:rsidR="00AF642E" w:rsidRPr="00D1386D" w14:paraId="45CFEEB2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494C93" w14:textId="45C115A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850.6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0BA4CE" w14:textId="1B686F74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44:5_PE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BE40FC" w14:textId="10886912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(22:1/22:4)</w:t>
            </w:r>
          </w:p>
        </w:tc>
      </w:tr>
      <w:tr w:rsidR="00AF642E" w:rsidRPr="00D1386D" w14:paraId="621D37C2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04F2C3" w14:textId="5C33864B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848.6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E20359" w14:textId="3FB3D246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44:6_PE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A74560" w14:textId="709697E6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(22:0/22:6); (22:2/22:4) </w:t>
            </w:r>
          </w:p>
        </w:tc>
      </w:tr>
      <w:tr w:rsidR="00AF642E" w:rsidRPr="00D1386D" w14:paraId="28CEE2FC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F0FD0C" w14:textId="5C4E55E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678.6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287A98" w14:textId="444268CB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28:0 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F3ECC5" w14:textId="42BB0079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(14:0/14:0)</w:t>
            </w:r>
          </w:p>
        </w:tc>
      </w:tr>
      <w:tr w:rsidR="00AF642E" w:rsidRPr="00D1386D" w14:paraId="468F8801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E6B7D7" w14:textId="1B0DFBCC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702.6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276D5C" w14:textId="028192C9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30:2 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9B5819" w14:textId="3FE8DC0C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(12:0/18:2); (14:1/16:1)</w:t>
            </w:r>
          </w:p>
        </w:tc>
      </w:tr>
      <w:tr w:rsidR="00AF642E" w:rsidRPr="00D1386D" w14:paraId="1D947676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616ECD" w14:textId="634E8696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730.6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E4592F" w14:textId="568E0B3F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32:2 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3E2814" w14:textId="2252592A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(14:0/18:2); (16:1/16:1)</w:t>
            </w:r>
          </w:p>
        </w:tc>
      </w:tr>
      <w:tr w:rsidR="00AF642E" w:rsidRPr="00D1386D" w14:paraId="137936E8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91559F" w14:textId="4C335B9A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744.6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8E9CE9" w14:textId="694DF763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33:2 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2682EA" w14:textId="6F188600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(16:0/17:1); (15:0/18:1)</w:t>
            </w:r>
          </w:p>
        </w:tc>
      </w:tr>
      <w:tr w:rsidR="00AF642E" w:rsidRPr="00D1386D" w14:paraId="315E739A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F36CF9" w14:textId="1AD9A391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754.6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A85A9C" w14:textId="2A64A501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34:4 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A8D774" w14:textId="721ADB19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(14:0/20:4); (16:1/18:3); (16:0/18:4); (16:2/18:2)</w:t>
            </w:r>
          </w:p>
        </w:tc>
      </w:tr>
      <w:tr w:rsidR="00AF642E" w:rsidRPr="00D1386D" w14:paraId="2C39AD93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85BB75" w14:textId="0B542FB8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756.6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75292F" w14:textId="37B74D08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34:3 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B9B3F5" w14:textId="0E1305AC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(16:0/18:3); (16:1/18:2); (14:0/20:3)</w:t>
            </w:r>
          </w:p>
        </w:tc>
      </w:tr>
      <w:tr w:rsidR="00AF642E" w:rsidRPr="00D1386D" w14:paraId="10A5270E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C4A5A3" w14:textId="0ACD6231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762.6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1331C4" w14:textId="043CA8F4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34:0 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68CD9F" w14:textId="262A4021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(16:0/18:0)</w:t>
            </w:r>
          </w:p>
        </w:tc>
      </w:tr>
      <w:tr w:rsidR="00AF642E" w:rsidRPr="00D1386D" w14:paraId="563A02E3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D809D9" w14:textId="3DEB0143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780.6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FE816E" w14:textId="7B9C47EB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36:5 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B82A43" w14:textId="358007BF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(14:0/22:5); (16:0/20:5); (16:1/20:4)</w:t>
            </w:r>
          </w:p>
        </w:tc>
      </w:tr>
      <w:tr w:rsidR="00AF642E" w:rsidRPr="00D1386D" w14:paraId="69A5B51F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3C257E" w14:textId="0BB5EA2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782.6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770641" w14:textId="5CE4A3BF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36:4 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23796EC" w14:textId="4A6ABE76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(14:0/22:4); (16:0/20:4); (16:1/20:3); (18:0/18:4)</w:t>
            </w:r>
          </w:p>
        </w:tc>
      </w:tr>
      <w:tr w:rsidR="00AF642E" w:rsidRPr="00D1386D" w14:paraId="28C6A47F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225ADA" w14:textId="7C199A2B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788.6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0428F2" w14:textId="7D3C53A3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36:1 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A3BE41" w14:textId="0E618356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(18:0/18:1); (14:0/22:1); (16:0/20:1); (20:0/16:1); (14:0/22:1) </w:t>
            </w:r>
          </w:p>
        </w:tc>
      </w:tr>
      <w:tr w:rsidR="00AF642E" w:rsidRPr="00D1386D" w14:paraId="0B639B17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A170A7" w14:textId="4DF83C1B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804.6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6BB2AD" w14:textId="4726A4AF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38:7 PC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B261ED" w14:textId="3088B55A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(16:1/22:6); (18:2/20:5); (18:3/20:4); (20:3/18:4)</w:t>
            </w:r>
          </w:p>
        </w:tc>
      </w:tr>
      <w:tr w:rsidR="00AF642E" w:rsidRPr="00D1386D" w14:paraId="633E0B85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417A9B" w14:textId="07A20721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806.6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093717" w14:textId="6DF830C3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38:6 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9362B1" w14:textId="65739662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(16:0/22:6); (16:1/22:5); (18:1/20:5); (18:2/20:4); (18:3/20:3); (20:2/18:4)  </w:t>
            </w:r>
          </w:p>
        </w:tc>
      </w:tr>
      <w:tr w:rsidR="00AF642E" w:rsidRPr="00D1386D" w14:paraId="4DD52FB2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4CEABF" w14:textId="1E5D1D06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808.6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D67DC6" w14:textId="752F2679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38:5 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A3ED59" w14:textId="2CE3F21C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(16:0/22:5); (16:1/22:4); (18:0/20:5); (18:1/20:4); (20:1/18:4); (20:2/18:3)  </w:t>
            </w:r>
          </w:p>
        </w:tc>
      </w:tr>
      <w:tr w:rsidR="00AF642E" w:rsidRPr="00D1386D" w14:paraId="09C7B62A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939AA1" w14:textId="3FCBE34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810.6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9FD998" w14:textId="0BDB0319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38:4 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6B8484" w14:textId="6C128390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(16:0/22:4); (18:0/20:4) </w:t>
            </w:r>
          </w:p>
        </w:tc>
      </w:tr>
      <w:tr w:rsidR="00AF642E" w:rsidRPr="00D1386D" w14:paraId="4322060A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A426A0" w14:textId="1D4E0EF8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830.6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6A98E6" w14:textId="56A10A0C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40:8 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78820C" w14:textId="7B0B52E9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(20:4/20:4); (18:4/22:4); (20:3/20:5)  </w:t>
            </w:r>
          </w:p>
        </w:tc>
      </w:tr>
      <w:tr w:rsidR="00AF642E" w:rsidRPr="00D1386D" w14:paraId="0B59B6AE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4E74E5" w14:textId="7C78ABB4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832.6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E71EB3" w14:textId="3C600A5B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40:7 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91AAFE" w14:textId="4B7A2989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(18:1/22:6); (18:2/22:5); (18:3/22:4)   </w:t>
            </w:r>
          </w:p>
        </w:tc>
      </w:tr>
      <w:tr w:rsidR="00AF642E" w:rsidRPr="00D1386D" w14:paraId="69801C66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C1F3FA" w14:textId="28985CDD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834.6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B96B3A" w14:textId="782F59EE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40:6 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536CC2" w14:textId="4B9A02E3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(18:0/22:6); (18:1/22:5); (18:2/22:4); (20:1/20:5); (20:2/20:4); (20:3/20:3)   </w:t>
            </w:r>
          </w:p>
        </w:tc>
      </w:tr>
      <w:tr w:rsidR="00AF642E" w:rsidRPr="00D1386D" w14:paraId="7EEDCBF8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CE71A8" w14:textId="6E6D8904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836.6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EB3CDA" w14:textId="7B2E5463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40:5 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8A7D17" w14:textId="3B685692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(18:0/22:5); (18:1/22:4); (20:0/20:5); (20:1/20:4); (22:1/18:4); (20:2/20:3) </w:t>
            </w:r>
          </w:p>
        </w:tc>
      </w:tr>
      <w:tr w:rsidR="00AF642E" w:rsidRPr="00D1386D" w14:paraId="241ED4CA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B6E99A" w14:textId="2CCDFB94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838.6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2C59D7" w14:textId="75391CC0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40:4 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7F5CFB" w14:textId="2B10F699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(18:0/22:4); (18:2/22:2); (20:0/20:4); (20:1/20:3); (20:2/20:2)     </w:t>
            </w:r>
          </w:p>
        </w:tc>
      </w:tr>
      <w:tr w:rsidR="00AF642E" w:rsidRPr="00D1386D" w14:paraId="1343387D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D6076C" w14:textId="44D1275F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760.7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E7A35C" w14:textId="26E02E8C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34:1 pPC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72D432" w14:textId="01666BD5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(p16:0/18:1)</w:t>
            </w:r>
          </w:p>
        </w:tc>
      </w:tr>
      <w:tr w:rsidR="00AF642E" w:rsidRPr="00D1386D" w14:paraId="47280D9C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DAE157" w14:textId="51437BFB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742.7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03767C" w14:textId="24F82F7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34:2 pPC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E54F83" w14:textId="6041C105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(p16:0/18:2)</w:t>
            </w:r>
          </w:p>
        </w:tc>
      </w:tr>
      <w:tr w:rsidR="00AF642E" w:rsidRPr="00D1386D" w14:paraId="605FFD08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9EFC47" w14:textId="5596C005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762.6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410B21" w14:textId="13516C8A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 34:0 pPC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54DAEF" w14:textId="35BDB31D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(p16:0/18:0)</w:t>
            </w:r>
          </w:p>
        </w:tc>
      </w:tr>
      <w:tr w:rsidR="00AF642E" w:rsidRPr="00D1386D" w14:paraId="1C345648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6E5FA0" w14:textId="498D363A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766.6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5740B6" w14:textId="49662EFA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36:4 pPC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5A59CF" w14:textId="702519D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(p16:0/20:4); (p18:0/18:4)</w:t>
            </w:r>
          </w:p>
        </w:tc>
      </w:tr>
      <w:tr w:rsidR="00AF642E" w:rsidRPr="00D1386D" w14:paraId="7343487D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DEDA35" w14:textId="5A5D31F5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768.6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65D2C2" w14:textId="445270BA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36:3 pPC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533C75" w14:textId="29BB588D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(p16:0/20:3); (p18:0/18:3)</w:t>
            </w:r>
          </w:p>
        </w:tc>
      </w:tr>
      <w:tr w:rsidR="00AF642E" w:rsidRPr="00D1386D" w14:paraId="70617214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40EA81" w14:textId="1340EFEB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770.6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7143E3" w14:textId="3D40C3EB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36:2 pPC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461A07" w14:textId="78A8D506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(p16:0/20:2); (p18:0/18:2)</w:t>
            </w:r>
          </w:p>
        </w:tc>
      </w:tr>
      <w:tr w:rsidR="00AF642E" w:rsidRPr="00D1386D" w14:paraId="4763DE29" w14:textId="77777777" w:rsidTr="00D1386D">
        <w:trPr>
          <w:trHeight w:val="283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626CEA" w14:textId="00015267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774.6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F92C65" w14:textId="4DC2D969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36:0 pPC 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28DAEE" w14:textId="471B807D" w:rsidR="00AF642E" w:rsidRPr="00D1386D" w:rsidRDefault="00AF642E" w:rsidP="00AF642E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(p16:0/20:0); (p18:0/18:0)</w:t>
            </w:r>
          </w:p>
        </w:tc>
      </w:tr>
      <w:bookmarkEnd w:id="3"/>
    </w:tbl>
    <w:p w14:paraId="61BD2A0B" w14:textId="6CD8B77D" w:rsidR="00D1386D" w:rsidRDefault="00D1386D" w:rsidP="00DB1B7D">
      <w:pPr>
        <w:spacing w:line="480" w:lineRule="auto"/>
        <w:jc w:val="both"/>
        <w:rPr>
          <w:lang w:val="en-US"/>
        </w:rPr>
      </w:pPr>
    </w:p>
    <w:sectPr w:rsidR="00D1386D" w:rsidSect="00DB1B7D">
      <w:footerReference w:type="default" r:id="rId7"/>
      <w:pgSz w:w="11906" w:h="16838"/>
      <w:pgMar w:top="1417" w:right="1417" w:bottom="1417" w:left="1417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E6D2D" w14:textId="77777777" w:rsidR="00A05E18" w:rsidRDefault="00A05E18" w:rsidP="00DB1B7D">
      <w:pPr>
        <w:spacing w:after="0" w:line="240" w:lineRule="auto"/>
      </w:pPr>
      <w:r>
        <w:separator/>
      </w:r>
    </w:p>
  </w:endnote>
  <w:endnote w:type="continuationSeparator" w:id="0">
    <w:p w14:paraId="03F27D3B" w14:textId="77777777" w:rsidR="00A05E18" w:rsidRDefault="00A05E18" w:rsidP="00DB1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5954653"/>
      <w:docPartObj>
        <w:docPartGallery w:val="Page Numbers (Bottom of Page)"/>
        <w:docPartUnique/>
      </w:docPartObj>
    </w:sdtPr>
    <w:sdtEndPr/>
    <w:sdtContent>
      <w:p w14:paraId="7904A54D" w14:textId="1FA7C80D" w:rsidR="00DB1B7D" w:rsidRDefault="00DB1B7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8D5">
          <w:rPr>
            <w:noProof/>
          </w:rPr>
          <w:t>6</w:t>
        </w:r>
        <w:r>
          <w:fldChar w:fldCharType="end"/>
        </w:r>
      </w:p>
    </w:sdtContent>
  </w:sdt>
  <w:p w14:paraId="55F4F560" w14:textId="77777777" w:rsidR="00DB1B7D" w:rsidRDefault="00DB1B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7E457" w14:textId="77777777" w:rsidR="00A05E18" w:rsidRDefault="00A05E18" w:rsidP="00DB1B7D">
      <w:pPr>
        <w:spacing w:after="0" w:line="240" w:lineRule="auto"/>
      </w:pPr>
      <w:r>
        <w:separator/>
      </w:r>
    </w:p>
  </w:footnote>
  <w:footnote w:type="continuationSeparator" w:id="0">
    <w:p w14:paraId="7C33D604" w14:textId="77777777" w:rsidR="00A05E18" w:rsidRDefault="00A05E18" w:rsidP="00DB1B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FE"/>
    <w:rsid w:val="000945C2"/>
    <w:rsid w:val="00116F35"/>
    <w:rsid w:val="00124ED7"/>
    <w:rsid w:val="0018594C"/>
    <w:rsid w:val="001C1DA7"/>
    <w:rsid w:val="001F73E2"/>
    <w:rsid w:val="0024574E"/>
    <w:rsid w:val="002467F8"/>
    <w:rsid w:val="00287748"/>
    <w:rsid w:val="002C1947"/>
    <w:rsid w:val="002D3D6F"/>
    <w:rsid w:val="00306410"/>
    <w:rsid w:val="003D05ED"/>
    <w:rsid w:val="003F0953"/>
    <w:rsid w:val="00424354"/>
    <w:rsid w:val="004353E7"/>
    <w:rsid w:val="004508D5"/>
    <w:rsid w:val="004E7154"/>
    <w:rsid w:val="00562766"/>
    <w:rsid w:val="00585EF3"/>
    <w:rsid w:val="005C7246"/>
    <w:rsid w:val="005E593C"/>
    <w:rsid w:val="00626123"/>
    <w:rsid w:val="006524E4"/>
    <w:rsid w:val="006742BD"/>
    <w:rsid w:val="00684884"/>
    <w:rsid w:val="006873F1"/>
    <w:rsid w:val="00691EB4"/>
    <w:rsid w:val="006D542B"/>
    <w:rsid w:val="00721412"/>
    <w:rsid w:val="00743073"/>
    <w:rsid w:val="00767E04"/>
    <w:rsid w:val="00771E46"/>
    <w:rsid w:val="00776F4B"/>
    <w:rsid w:val="007D1FD1"/>
    <w:rsid w:val="00854CF7"/>
    <w:rsid w:val="00856A4A"/>
    <w:rsid w:val="008602F6"/>
    <w:rsid w:val="00865C19"/>
    <w:rsid w:val="00866CBF"/>
    <w:rsid w:val="00867DBB"/>
    <w:rsid w:val="00882589"/>
    <w:rsid w:val="00903094"/>
    <w:rsid w:val="00914157"/>
    <w:rsid w:val="00935776"/>
    <w:rsid w:val="009E635D"/>
    <w:rsid w:val="00A0126B"/>
    <w:rsid w:val="00A05E18"/>
    <w:rsid w:val="00A24E4D"/>
    <w:rsid w:val="00AB29E7"/>
    <w:rsid w:val="00AD1587"/>
    <w:rsid w:val="00AF4966"/>
    <w:rsid w:val="00AF642E"/>
    <w:rsid w:val="00B52100"/>
    <w:rsid w:val="00B859BC"/>
    <w:rsid w:val="00C12F5E"/>
    <w:rsid w:val="00C162A3"/>
    <w:rsid w:val="00C31EC3"/>
    <w:rsid w:val="00C36F8F"/>
    <w:rsid w:val="00C5198D"/>
    <w:rsid w:val="00CB3818"/>
    <w:rsid w:val="00CF6EE4"/>
    <w:rsid w:val="00CF7614"/>
    <w:rsid w:val="00D01CFE"/>
    <w:rsid w:val="00D1386D"/>
    <w:rsid w:val="00D86724"/>
    <w:rsid w:val="00DB1B7D"/>
    <w:rsid w:val="00EB71BA"/>
    <w:rsid w:val="00EB726E"/>
    <w:rsid w:val="00EE4144"/>
    <w:rsid w:val="00EF18E2"/>
    <w:rsid w:val="00F12458"/>
    <w:rsid w:val="00F65752"/>
    <w:rsid w:val="00FA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5886"/>
  <w15:chartTrackingRefBased/>
  <w15:docId w15:val="{4911F603-BB3B-458B-9854-C5516455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B1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B7D"/>
  </w:style>
  <w:style w:type="paragraph" w:styleId="Pieddepage">
    <w:name w:val="footer"/>
    <w:basedOn w:val="Normal"/>
    <w:link w:val="PieddepageCar"/>
    <w:uiPriority w:val="99"/>
    <w:unhideWhenUsed/>
    <w:rsid w:val="00DB1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B7D"/>
  </w:style>
  <w:style w:type="character" w:styleId="Numrodeligne">
    <w:name w:val="line number"/>
    <w:basedOn w:val="Policepardfaut"/>
    <w:uiPriority w:val="99"/>
    <w:semiHidden/>
    <w:unhideWhenUsed/>
    <w:rsid w:val="00DB1B7D"/>
  </w:style>
  <w:style w:type="paragraph" w:styleId="NormalWeb">
    <w:name w:val="Normal (Web)"/>
    <w:basedOn w:val="Normal"/>
    <w:uiPriority w:val="99"/>
    <w:semiHidden/>
    <w:unhideWhenUsed/>
    <w:rsid w:val="001C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657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5752"/>
    <w:pPr>
      <w:spacing w:line="240" w:lineRule="auto"/>
    </w:pPr>
    <w:rPr>
      <w:sz w:val="20"/>
      <w:szCs w:val="20"/>
      <w:lang w:val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5752"/>
    <w:rPr>
      <w:sz w:val="20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F65752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1"/>
    <w:unhideWhenUsed/>
    <w:rsid w:val="00F6575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customStyle="1" w:styleId="CorpsdetexteCar">
    <w:name w:val="Corps de texte Car"/>
    <w:basedOn w:val="Policepardfaut"/>
    <w:uiPriority w:val="99"/>
    <w:semiHidden/>
    <w:rsid w:val="00F65752"/>
  </w:style>
  <w:style w:type="character" w:customStyle="1" w:styleId="CorpsdetexteCar1">
    <w:name w:val="Corps de texte Car1"/>
    <w:link w:val="Corpsdetexte"/>
    <w:locked/>
    <w:rsid w:val="00F65752"/>
    <w:rPr>
      <w:rFonts w:ascii="Times New Roman" w:eastAsia="Times New Roman" w:hAnsi="Times New Roman" w:cs="Times New Roman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inique.delmas@u-bourgogn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1650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Office_2021_Fr</Company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Mialhe</dc:creator>
  <cp:keywords/>
  <dc:description/>
  <cp:lastModifiedBy>Delmas</cp:lastModifiedBy>
  <cp:revision>26</cp:revision>
  <dcterms:created xsi:type="dcterms:W3CDTF">2026-01-14T14:31:00Z</dcterms:created>
  <dcterms:modified xsi:type="dcterms:W3CDTF">2026-01-14T17:44:00Z</dcterms:modified>
</cp:coreProperties>
</file>