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BCE62C" w14:textId="77777777" w:rsidR="008D2560" w:rsidRPr="008D2560" w:rsidRDefault="008D2560" w:rsidP="008D2560">
      <w:pPr>
        <w:spacing w:line="360" w:lineRule="auto"/>
        <w:jc w:val="center"/>
        <w:rPr>
          <w:rFonts w:ascii="Times New Roman" w:hAnsi="Times New Roman" w:cs="Times New Roman"/>
          <w:b/>
          <w:bCs/>
          <w:sz w:val="32"/>
          <w:szCs w:val="32"/>
        </w:rPr>
      </w:pPr>
      <w:bookmarkStart w:id="0" w:name="_Hlk205204241"/>
      <w:bookmarkStart w:id="1" w:name="_Hlk218877814"/>
      <w:bookmarkStart w:id="2" w:name="_Hlk218794192"/>
      <w:bookmarkStart w:id="3" w:name="_Hlk218872848"/>
      <w:r w:rsidRPr="008D2560">
        <w:rPr>
          <w:rFonts w:ascii="Times New Roman" w:hAnsi="Times New Roman" w:cs="Times New Roman"/>
          <w:b/>
          <w:bCs/>
          <w:sz w:val="32"/>
          <w:szCs w:val="32"/>
        </w:rPr>
        <w:t xml:space="preserve">Conformationally restrained </w:t>
      </w:r>
      <w:r w:rsidRPr="008D2560">
        <w:rPr>
          <w:rFonts w:ascii="Times New Roman" w:hAnsi="Times New Roman" w:cs="Times New Roman"/>
          <w:b/>
          <w:bCs/>
          <w:i/>
          <w:iCs/>
          <w:sz w:val="32"/>
          <w:szCs w:val="32"/>
        </w:rPr>
        <w:t>de novo</w:t>
      </w:r>
      <w:r w:rsidRPr="008D2560">
        <w:rPr>
          <w:rFonts w:ascii="Times New Roman" w:hAnsi="Times New Roman" w:cs="Times New Roman"/>
          <w:b/>
          <w:bCs/>
          <w:sz w:val="32"/>
          <w:szCs w:val="32"/>
        </w:rPr>
        <w:t xml:space="preserve"> Peptides to modulate Skp1-Skp2 Interaction </w:t>
      </w:r>
      <w:bookmarkEnd w:id="1"/>
      <w:r w:rsidRPr="008D2560">
        <w:rPr>
          <w:rFonts w:ascii="Times New Roman" w:hAnsi="Times New Roman" w:cs="Times New Roman"/>
          <w:b/>
          <w:bCs/>
          <w:sz w:val="32"/>
          <w:szCs w:val="32"/>
        </w:rPr>
        <w:t xml:space="preserve">of the SCF E3 Ligase </w:t>
      </w:r>
    </w:p>
    <w:bookmarkEnd w:id="2"/>
    <w:p w14:paraId="1DD70658" w14:textId="77777777" w:rsidR="008D2560" w:rsidRPr="008D2560" w:rsidRDefault="008D2560" w:rsidP="008D2560">
      <w:pPr>
        <w:spacing w:line="360" w:lineRule="auto"/>
        <w:jc w:val="center"/>
        <w:rPr>
          <w:rFonts w:ascii="Times New Roman" w:hAnsi="Times New Roman" w:cs="Times New Roman"/>
          <w:vertAlign w:val="superscript"/>
        </w:rPr>
      </w:pPr>
      <w:r w:rsidRPr="008D2560">
        <w:rPr>
          <w:rFonts w:ascii="Times New Roman" w:hAnsi="Times New Roman" w:cs="Times New Roman"/>
        </w:rPr>
        <w:t>Simran Tolani</w:t>
      </w:r>
      <w:r w:rsidRPr="008D2560">
        <w:rPr>
          <w:rFonts w:ascii="Times New Roman" w:hAnsi="Times New Roman" w:cs="Times New Roman"/>
          <w:vertAlign w:val="superscript"/>
        </w:rPr>
        <w:t>1</w:t>
      </w:r>
      <w:r w:rsidRPr="008D2560">
        <w:rPr>
          <w:rFonts w:ascii="Times New Roman" w:hAnsi="Times New Roman" w:cs="Times New Roman"/>
        </w:rPr>
        <w:t>, Nitesh Mani Tripathi *</w:t>
      </w:r>
      <w:r w:rsidRPr="008D2560">
        <w:rPr>
          <w:rFonts w:ascii="Times New Roman" w:hAnsi="Times New Roman" w:cs="Times New Roman"/>
          <w:vertAlign w:val="superscript"/>
        </w:rPr>
        <w:t>3</w:t>
      </w:r>
      <w:r w:rsidRPr="008D2560">
        <w:rPr>
          <w:rFonts w:ascii="Times New Roman" w:hAnsi="Times New Roman" w:cs="Times New Roman"/>
        </w:rPr>
        <w:t>, Himanshu Antil*</w:t>
      </w:r>
      <w:r w:rsidRPr="008D2560">
        <w:rPr>
          <w:rFonts w:ascii="Times New Roman" w:hAnsi="Times New Roman" w:cs="Times New Roman"/>
          <w:vertAlign w:val="superscript"/>
        </w:rPr>
        <w:t>1</w:t>
      </w:r>
      <w:r w:rsidRPr="008D2560">
        <w:rPr>
          <w:rFonts w:ascii="Times New Roman" w:hAnsi="Times New Roman" w:cs="Times New Roman"/>
        </w:rPr>
        <w:t>, Sourav Ghosh</w:t>
      </w:r>
      <w:r w:rsidRPr="008D2560">
        <w:rPr>
          <w:rFonts w:ascii="Times New Roman" w:hAnsi="Times New Roman" w:cs="Times New Roman"/>
          <w:vertAlign w:val="superscript"/>
        </w:rPr>
        <w:t>1</w:t>
      </w:r>
      <w:r w:rsidRPr="008D2560">
        <w:rPr>
          <w:rFonts w:ascii="Times New Roman" w:hAnsi="Times New Roman" w:cs="Times New Roman"/>
        </w:rPr>
        <w:t>, Anirban Banerjee</w:t>
      </w:r>
      <w:r w:rsidRPr="008D2560">
        <w:rPr>
          <w:rFonts w:ascii="Times New Roman" w:hAnsi="Times New Roman" w:cs="Times New Roman"/>
          <w:vertAlign w:val="superscript"/>
        </w:rPr>
        <w:t>1</w:t>
      </w:r>
      <w:r w:rsidRPr="008D2560">
        <w:rPr>
          <w:rFonts w:ascii="Times New Roman" w:hAnsi="Times New Roman" w:cs="Times New Roman"/>
        </w:rPr>
        <w:t>, Sushil Kumar</w:t>
      </w:r>
      <w:r w:rsidRPr="008D2560">
        <w:rPr>
          <w:rFonts w:ascii="Times New Roman" w:hAnsi="Times New Roman" w:cs="Times New Roman"/>
          <w:vertAlign w:val="superscript"/>
        </w:rPr>
        <w:t>1</w:t>
      </w:r>
      <w:r w:rsidRPr="008D2560">
        <w:rPr>
          <w:rFonts w:ascii="Times New Roman" w:hAnsi="Times New Roman" w:cs="Times New Roman"/>
        </w:rPr>
        <w:t>, Anupam Bandyopadhyay</w:t>
      </w:r>
      <w:r w:rsidRPr="008D2560">
        <w:rPr>
          <w:rFonts w:ascii="Times New Roman" w:hAnsi="Times New Roman" w:cs="Times New Roman"/>
          <w:vertAlign w:val="superscript"/>
        </w:rPr>
        <w:t>3#</w:t>
      </w:r>
      <w:r w:rsidRPr="008D2560">
        <w:rPr>
          <w:rFonts w:ascii="Times New Roman" w:hAnsi="Times New Roman" w:cs="Times New Roman"/>
        </w:rPr>
        <w:t>, Ashutosh Kumar</w:t>
      </w:r>
      <w:r w:rsidRPr="008D2560">
        <w:rPr>
          <w:rFonts w:ascii="Times New Roman" w:hAnsi="Times New Roman" w:cs="Times New Roman"/>
          <w:vertAlign w:val="superscript"/>
        </w:rPr>
        <w:t>1,2#</w:t>
      </w:r>
    </w:p>
    <w:p w14:paraId="5D1B2812" w14:textId="77777777" w:rsidR="008D2560" w:rsidRPr="008D2560" w:rsidRDefault="008D2560" w:rsidP="008D2560">
      <w:pPr>
        <w:pStyle w:val="ListParagraph"/>
        <w:numPr>
          <w:ilvl w:val="0"/>
          <w:numId w:val="3"/>
        </w:numPr>
        <w:spacing w:line="360" w:lineRule="auto"/>
        <w:jc w:val="center"/>
        <w:rPr>
          <w:sz w:val="22"/>
          <w:szCs w:val="22"/>
        </w:rPr>
      </w:pPr>
      <w:r w:rsidRPr="008D2560">
        <w:rPr>
          <w:sz w:val="22"/>
          <w:szCs w:val="22"/>
        </w:rPr>
        <w:t xml:space="preserve">Department of Biosciences and Bioengineering, Indian Institute of Technology, Bombay, Mumbai, India </w:t>
      </w:r>
    </w:p>
    <w:p w14:paraId="75DD2D07" w14:textId="77777777" w:rsidR="008D2560" w:rsidRPr="008D2560" w:rsidRDefault="008D2560" w:rsidP="008D2560">
      <w:pPr>
        <w:pStyle w:val="ListParagraph"/>
        <w:numPr>
          <w:ilvl w:val="0"/>
          <w:numId w:val="3"/>
        </w:numPr>
        <w:spacing w:line="360" w:lineRule="auto"/>
        <w:jc w:val="center"/>
        <w:rPr>
          <w:sz w:val="22"/>
          <w:szCs w:val="22"/>
        </w:rPr>
      </w:pPr>
      <w:r w:rsidRPr="008D2560">
        <w:rPr>
          <w:kern w:val="0"/>
          <w:sz w:val="22"/>
          <w:szCs w:val="22"/>
          <w14:ligatures w14:val="none"/>
        </w:rPr>
        <w:t>Wadhwani Innovation and Translation Centre, Indian Institute of Technology, Bombay, Mumbai, India</w:t>
      </w:r>
    </w:p>
    <w:p w14:paraId="4115545D" w14:textId="77777777" w:rsidR="008D2560" w:rsidRPr="008D2560" w:rsidRDefault="008D2560" w:rsidP="008D2560">
      <w:pPr>
        <w:pStyle w:val="ListParagraph"/>
        <w:numPr>
          <w:ilvl w:val="0"/>
          <w:numId w:val="3"/>
        </w:numPr>
        <w:spacing w:line="360" w:lineRule="auto"/>
        <w:jc w:val="center"/>
        <w:rPr>
          <w:sz w:val="22"/>
          <w:szCs w:val="22"/>
        </w:rPr>
      </w:pPr>
      <w:r w:rsidRPr="008D2560">
        <w:rPr>
          <w:sz w:val="22"/>
          <w:szCs w:val="22"/>
        </w:rPr>
        <w:t>Biomimetic Peptide Engineering Lab, Department of Chemistry, Indian Institute of Technology Ropar, Punjab, India</w:t>
      </w:r>
    </w:p>
    <w:bookmarkEnd w:id="3"/>
    <w:p w14:paraId="79B231D2" w14:textId="77777777" w:rsidR="0008507A" w:rsidRPr="0008507A" w:rsidRDefault="0008507A" w:rsidP="0008507A">
      <w:pPr>
        <w:spacing w:line="360" w:lineRule="auto"/>
        <w:jc w:val="both"/>
        <w:rPr>
          <w:rFonts w:ascii="Times New Roman" w:hAnsi="Times New Roman" w:cs="Times New Roman"/>
          <w:kern w:val="2"/>
          <w:lang w:val="en-IN"/>
          <w14:ligatures w14:val="standardContextual"/>
        </w:rPr>
      </w:pPr>
      <w:r w:rsidRPr="0008507A">
        <w:rPr>
          <w:rFonts w:ascii="Times New Roman" w:hAnsi="Times New Roman" w:cs="Times New Roman"/>
          <w:kern w:val="2"/>
          <w:lang w:val="en-IN"/>
          <w14:ligatures w14:val="standardContextual"/>
        </w:rPr>
        <w:t>* Authors Contributed equally</w:t>
      </w:r>
    </w:p>
    <w:p w14:paraId="442E3E00" w14:textId="77777777" w:rsidR="0008507A" w:rsidRPr="0008507A" w:rsidRDefault="0008507A" w:rsidP="0008507A">
      <w:pPr>
        <w:spacing w:line="360" w:lineRule="auto"/>
        <w:jc w:val="both"/>
        <w:rPr>
          <w:rFonts w:ascii="Times New Roman" w:hAnsi="Times New Roman" w:cs="Times New Roman"/>
          <w:kern w:val="2"/>
          <w:lang w:val="en-IN"/>
          <w14:ligatures w14:val="standardContextual"/>
        </w:rPr>
      </w:pPr>
      <w:r w:rsidRPr="0008507A">
        <w:rPr>
          <w:rFonts w:ascii="Times New Roman" w:hAnsi="Times New Roman" w:cs="Times New Roman"/>
          <w:kern w:val="2"/>
          <w:lang w:val="en-IN"/>
          <w14:ligatures w14:val="standardContextual"/>
        </w:rPr>
        <w:t xml:space="preserve">#Correspondence:   </w:t>
      </w:r>
      <w:hyperlink r:id="rId8" w:history="1">
        <w:r w:rsidRPr="0008507A">
          <w:rPr>
            <w:rFonts w:ascii="Times New Roman" w:hAnsi="Times New Roman" w:cs="Times New Roman"/>
            <w:color w:val="0563C1" w:themeColor="hyperlink"/>
            <w:kern w:val="2"/>
            <w:u w:val="single"/>
            <w:lang w:val="en-IN"/>
            <w14:ligatures w14:val="standardContextual"/>
          </w:rPr>
          <w:t>ashutoshk@iitb.ac.in</w:t>
        </w:r>
      </w:hyperlink>
      <w:r w:rsidRPr="0008507A">
        <w:rPr>
          <w:rFonts w:ascii="Times New Roman" w:hAnsi="Times New Roman" w:cs="Times New Roman"/>
          <w:kern w:val="2"/>
          <w:lang w:val="en-IN"/>
          <w14:ligatures w14:val="standardContextual"/>
        </w:rPr>
        <w:t xml:space="preserve"> and </w:t>
      </w:r>
      <w:hyperlink r:id="rId9" w:history="1">
        <w:r w:rsidRPr="0008507A">
          <w:rPr>
            <w:rFonts w:ascii="Times New Roman" w:hAnsi="Times New Roman" w:cs="Times New Roman"/>
            <w:color w:val="0563C1" w:themeColor="hyperlink"/>
            <w:kern w:val="2"/>
            <w:u w:val="single"/>
            <w:lang w:val="en-IN"/>
            <w14:ligatures w14:val="standardContextual"/>
          </w:rPr>
          <w:t>anupamba@iitrpr.ac.in</w:t>
        </w:r>
      </w:hyperlink>
      <w:r w:rsidRPr="0008507A">
        <w:rPr>
          <w:rFonts w:ascii="Times New Roman" w:hAnsi="Times New Roman" w:cs="Times New Roman"/>
          <w:kern w:val="2"/>
          <w:lang w:val="en-IN"/>
          <w14:ligatures w14:val="standardContextual"/>
        </w:rPr>
        <w:t xml:space="preserve"> </w:t>
      </w:r>
    </w:p>
    <w:p w14:paraId="0D194DF4" w14:textId="244B6B26" w:rsidR="00796630" w:rsidRPr="0008507A" w:rsidRDefault="000A1647" w:rsidP="000A1647">
      <w:pPr>
        <w:jc w:val="center"/>
        <w:rPr>
          <w:rFonts w:ascii="Times New Roman" w:hAnsi="Times New Roman" w:cs="Times New Roman"/>
          <w:b/>
          <w:bCs/>
          <w:color w:val="000000" w:themeColor="text1"/>
          <w:kern w:val="2"/>
          <w:sz w:val="28"/>
          <w:szCs w:val="28"/>
          <w:lang w:val="en-IN"/>
          <w14:ligatures w14:val="standardContextual"/>
        </w:rPr>
      </w:pPr>
      <w:r w:rsidRPr="0008507A">
        <w:rPr>
          <w:rFonts w:ascii="Times New Roman" w:hAnsi="Times New Roman" w:cs="Times New Roman"/>
          <w:b/>
          <w:bCs/>
          <w:color w:val="000000" w:themeColor="text1"/>
          <w:kern w:val="2"/>
          <w:sz w:val="28"/>
          <w:szCs w:val="28"/>
          <w:lang w:val="en-IN"/>
          <w14:ligatures w14:val="standardContextual"/>
        </w:rPr>
        <w:t>Supplementary Information</w:t>
      </w:r>
    </w:p>
    <w:p w14:paraId="7BBE81F7" w14:textId="77777777" w:rsidR="000A1647" w:rsidRPr="00796630" w:rsidRDefault="000A1647" w:rsidP="00796630">
      <w:pPr>
        <w:rPr>
          <w:rFonts w:ascii="Times New Roman" w:hAnsi="Times New Roman" w:cs="Times New Roman"/>
          <w:b/>
          <w:bCs/>
          <w:color w:val="000000" w:themeColor="text1"/>
          <w:kern w:val="2"/>
          <w:sz w:val="24"/>
          <w:szCs w:val="24"/>
          <w:lang w:val="en-IN"/>
          <w14:ligatures w14:val="standardContextual"/>
        </w:rPr>
      </w:pPr>
    </w:p>
    <w:sdt>
      <w:sdtPr>
        <w:rPr>
          <w:rFonts w:asciiTheme="minorHAnsi" w:eastAsiaTheme="minorHAnsi" w:hAnsiTheme="minorHAnsi" w:cstheme="minorBidi"/>
          <w:b/>
          <w:bCs/>
          <w:color w:val="auto"/>
          <w:sz w:val="40"/>
          <w:szCs w:val="40"/>
        </w:rPr>
        <w:id w:val="-1098715833"/>
        <w:docPartObj>
          <w:docPartGallery w:val="Table of Contents"/>
          <w:docPartUnique/>
        </w:docPartObj>
      </w:sdtPr>
      <w:sdtEndPr>
        <w:rPr>
          <w:noProof/>
          <w:sz w:val="28"/>
          <w:szCs w:val="28"/>
        </w:rPr>
      </w:sdtEndPr>
      <w:sdtContent>
        <w:p w14:paraId="14656B27" w14:textId="14A02896" w:rsidR="000A1647" w:rsidRDefault="000A1647">
          <w:pPr>
            <w:pStyle w:val="TOCHeading"/>
            <w:rPr>
              <w:rFonts w:ascii="Times New Roman" w:hAnsi="Times New Roman" w:cs="Times New Roman"/>
              <w:b/>
              <w:bCs/>
              <w:color w:val="auto"/>
              <w:sz w:val="24"/>
              <w:szCs w:val="24"/>
            </w:rPr>
          </w:pPr>
          <w:r w:rsidRPr="0008507A">
            <w:rPr>
              <w:rFonts w:ascii="Times New Roman" w:hAnsi="Times New Roman" w:cs="Times New Roman"/>
              <w:b/>
              <w:bCs/>
              <w:color w:val="auto"/>
              <w:sz w:val="24"/>
              <w:szCs w:val="24"/>
            </w:rPr>
            <w:t>Table of Contents</w:t>
          </w:r>
        </w:p>
        <w:p w14:paraId="303CF544" w14:textId="77777777" w:rsidR="00D14362" w:rsidRPr="00D14362" w:rsidRDefault="00D14362" w:rsidP="00D14362"/>
        <w:p w14:paraId="1B1D62F1" w14:textId="634F3E48" w:rsidR="0008507A" w:rsidRPr="0008507A" w:rsidRDefault="000A1647">
          <w:pPr>
            <w:pStyle w:val="TOC2"/>
            <w:tabs>
              <w:tab w:val="right" w:leader="dot" w:pos="9016"/>
            </w:tabs>
            <w:rPr>
              <w:rFonts w:ascii="Times New Roman" w:eastAsiaTheme="minorEastAsia" w:hAnsi="Times New Roman" w:cs="Times New Roman"/>
              <w:noProof/>
              <w:kern w:val="2"/>
              <w:sz w:val="24"/>
              <w:szCs w:val="24"/>
              <w:lang w:val="en-IN" w:eastAsia="en-IN"/>
              <w14:ligatures w14:val="standardContextual"/>
            </w:rPr>
          </w:pPr>
          <w:r w:rsidRPr="0008507A">
            <w:rPr>
              <w:rFonts w:ascii="Times New Roman" w:hAnsi="Times New Roman" w:cs="Times New Roman"/>
              <w:sz w:val="24"/>
              <w:szCs w:val="24"/>
            </w:rPr>
            <w:fldChar w:fldCharType="begin"/>
          </w:r>
          <w:r w:rsidRPr="0008507A">
            <w:rPr>
              <w:rFonts w:ascii="Times New Roman" w:hAnsi="Times New Roman" w:cs="Times New Roman"/>
              <w:sz w:val="24"/>
              <w:szCs w:val="24"/>
            </w:rPr>
            <w:instrText xml:space="preserve"> TOC \o "1-3" \h \z \u </w:instrText>
          </w:r>
          <w:r w:rsidRPr="0008507A">
            <w:rPr>
              <w:rFonts w:ascii="Times New Roman" w:hAnsi="Times New Roman" w:cs="Times New Roman"/>
              <w:sz w:val="24"/>
              <w:szCs w:val="24"/>
            </w:rPr>
            <w:fldChar w:fldCharType="separate"/>
          </w:r>
          <w:hyperlink w:anchor="_Toc216698352" w:history="1">
            <w:r w:rsidR="0008507A" w:rsidRPr="0008507A">
              <w:rPr>
                <w:rStyle w:val="Hyperlink"/>
                <w:rFonts w:ascii="Times New Roman" w:eastAsia="Times New Roman" w:hAnsi="Times New Roman" w:cs="Times New Roman"/>
                <w:noProof/>
                <w:sz w:val="24"/>
                <w:szCs w:val="24"/>
              </w:rPr>
              <w:t>Table S1: Docking Study of potential peptide inhibitors against Skp2 protein via HDOCK webserver.</w:t>
            </w:r>
            <w:r w:rsidR="0008507A" w:rsidRPr="0008507A">
              <w:rPr>
                <w:rFonts w:ascii="Times New Roman" w:hAnsi="Times New Roman" w:cs="Times New Roman"/>
                <w:noProof/>
                <w:webHidden/>
                <w:sz w:val="24"/>
                <w:szCs w:val="24"/>
              </w:rPr>
              <w:tab/>
            </w:r>
            <w:r w:rsidR="0008507A" w:rsidRPr="0008507A">
              <w:rPr>
                <w:rFonts w:ascii="Times New Roman" w:hAnsi="Times New Roman" w:cs="Times New Roman"/>
                <w:noProof/>
                <w:webHidden/>
                <w:sz w:val="24"/>
                <w:szCs w:val="24"/>
              </w:rPr>
              <w:fldChar w:fldCharType="begin"/>
            </w:r>
            <w:r w:rsidR="0008507A" w:rsidRPr="0008507A">
              <w:rPr>
                <w:rFonts w:ascii="Times New Roman" w:hAnsi="Times New Roman" w:cs="Times New Roman"/>
                <w:noProof/>
                <w:webHidden/>
                <w:sz w:val="24"/>
                <w:szCs w:val="24"/>
              </w:rPr>
              <w:instrText xml:space="preserve"> PAGEREF _Toc216698352 \h </w:instrText>
            </w:r>
            <w:r w:rsidR="0008507A" w:rsidRPr="0008507A">
              <w:rPr>
                <w:rFonts w:ascii="Times New Roman" w:hAnsi="Times New Roman" w:cs="Times New Roman"/>
                <w:noProof/>
                <w:webHidden/>
                <w:sz w:val="24"/>
                <w:szCs w:val="24"/>
              </w:rPr>
            </w:r>
            <w:r w:rsidR="0008507A" w:rsidRPr="0008507A">
              <w:rPr>
                <w:rFonts w:ascii="Times New Roman" w:hAnsi="Times New Roman" w:cs="Times New Roman"/>
                <w:noProof/>
                <w:webHidden/>
                <w:sz w:val="24"/>
                <w:szCs w:val="24"/>
              </w:rPr>
              <w:fldChar w:fldCharType="separate"/>
            </w:r>
            <w:r w:rsidR="0008507A" w:rsidRPr="0008507A">
              <w:rPr>
                <w:rFonts w:ascii="Times New Roman" w:hAnsi="Times New Roman" w:cs="Times New Roman"/>
                <w:noProof/>
                <w:webHidden/>
                <w:sz w:val="24"/>
                <w:szCs w:val="24"/>
              </w:rPr>
              <w:t>2</w:t>
            </w:r>
            <w:r w:rsidR="0008507A" w:rsidRPr="0008507A">
              <w:rPr>
                <w:rFonts w:ascii="Times New Roman" w:hAnsi="Times New Roman" w:cs="Times New Roman"/>
                <w:noProof/>
                <w:webHidden/>
                <w:sz w:val="24"/>
                <w:szCs w:val="24"/>
              </w:rPr>
              <w:fldChar w:fldCharType="end"/>
            </w:r>
          </w:hyperlink>
        </w:p>
        <w:p w14:paraId="51698926" w14:textId="2E74EACB" w:rsidR="0008507A" w:rsidRPr="0008507A" w:rsidRDefault="0008507A">
          <w:pPr>
            <w:pStyle w:val="TOC2"/>
            <w:tabs>
              <w:tab w:val="right" w:leader="dot" w:pos="9016"/>
            </w:tabs>
            <w:rPr>
              <w:rFonts w:ascii="Times New Roman" w:eastAsiaTheme="minorEastAsia" w:hAnsi="Times New Roman" w:cs="Times New Roman"/>
              <w:noProof/>
              <w:kern w:val="2"/>
              <w:sz w:val="24"/>
              <w:szCs w:val="24"/>
              <w:lang w:val="en-IN" w:eastAsia="en-IN"/>
              <w14:ligatures w14:val="standardContextual"/>
            </w:rPr>
          </w:pPr>
          <w:hyperlink w:anchor="_Toc216698353" w:history="1">
            <w:r w:rsidRPr="0008507A">
              <w:rPr>
                <w:rStyle w:val="Hyperlink"/>
                <w:rFonts w:ascii="Times New Roman" w:eastAsia="Times New Roman" w:hAnsi="Times New Roman" w:cs="Times New Roman"/>
                <w:noProof/>
                <w:sz w:val="24"/>
                <w:szCs w:val="24"/>
              </w:rPr>
              <w:t>Table S2: Oxidative disulfide assembly (SS) and hexafluorobenzene-mediated (HFB) cysteine stapling of P2, P3 and P4 peptides.</w:t>
            </w:r>
            <w:r w:rsidRPr="0008507A">
              <w:rPr>
                <w:rFonts w:ascii="Times New Roman" w:hAnsi="Times New Roman" w:cs="Times New Roman"/>
                <w:noProof/>
                <w:webHidden/>
                <w:sz w:val="24"/>
                <w:szCs w:val="24"/>
              </w:rPr>
              <w:tab/>
            </w:r>
            <w:r w:rsidRPr="0008507A">
              <w:rPr>
                <w:rFonts w:ascii="Times New Roman" w:hAnsi="Times New Roman" w:cs="Times New Roman"/>
                <w:noProof/>
                <w:webHidden/>
                <w:sz w:val="24"/>
                <w:szCs w:val="24"/>
              </w:rPr>
              <w:fldChar w:fldCharType="begin"/>
            </w:r>
            <w:r w:rsidRPr="0008507A">
              <w:rPr>
                <w:rFonts w:ascii="Times New Roman" w:hAnsi="Times New Roman" w:cs="Times New Roman"/>
                <w:noProof/>
                <w:webHidden/>
                <w:sz w:val="24"/>
                <w:szCs w:val="24"/>
              </w:rPr>
              <w:instrText xml:space="preserve"> PAGEREF _Toc216698353 \h </w:instrText>
            </w:r>
            <w:r w:rsidRPr="0008507A">
              <w:rPr>
                <w:rFonts w:ascii="Times New Roman" w:hAnsi="Times New Roman" w:cs="Times New Roman"/>
                <w:noProof/>
                <w:webHidden/>
                <w:sz w:val="24"/>
                <w:szCs w:val="24"/>
              </w:rPr>
            </w:r>
            <w:r w:rsidRPr="0008507A">
              <w:rPr>
                <w:rFonts w:ascii="Times New Roman" w:hAnsi="Times New Roman" w:cs="Times New Roman"/>
                <w:noProof/>
                <w:webHidden/>
                <w:sz w:val="24"/>
                <w:szCs w:val="24"/>
              </w:rPr>
              <w:fldChar w:fldCharType="separate"/>
            </w:r>
            <w:r w:rsidRPr="0008507A">
              <w:rPr>
                <w:rFonts w:ascii="Times New Roman" w:hAnsi="Times New Roman" w:cs="Times New Roman"/>
                <w:noProof/>
                <w:webHidden/>
                <w:sz w:val="24"/>
                <w:szCs w:val="24"/>
              </w:rPr>
              <w:t>3</w:t>
            </w:r>
            <w:r w:rsidRPr="0008507A">
              <w:rPr>
                <w:rFonts w:ascii="Times New Roman" w:hAnsi="Times New Roman" w:cs="Times New Roman"/>
                <w:noProof/>
                <w:webHidden/>
                <w:sz w:val="24"/>
                <w:szCs w:val="24"/>
              </w:rPr>
              <w:fldChar w:fldCharType="end"/>
            </w:r>
          </w:hyperlink>
        </w:p>
        <w:p w14:paraId="58BF493A" w14:textId="4AC09A77" w:rsidR="0008507A" w:rsidRPr="0008507A" w:rsidRDefault="0008507A">
          <w:pPr>
            <w:pStyle w:val="TOC2"/>
            <w:tabs>
              <w:tab w:val="right" w:leader="dot" w:pos="9016"/>
            </w:tabs>
            <w:rPr>
              <w:rFonts w:ascii="Times New Roman" w:eastAsiaTheme="minorEastAsia" w:hAnsi="Times New Roman" w:cs="Times New Roman"/>
              <w:noProof/>
              <w:kern w:val="2"/>
              <w:sz w:val="24"/>
              <w:szCs w:val="24"/>
              <w:lang w:val="en-IN" w:eastAsia="en-IN"/>
              <w14:ligatures w14:val="standardContextual"/>
            </w:rPr>
          </w:pPr>
          <w:hyperlink w:anchor="_Toc216698354" w:history="1">
            <w:r w:rsidRPr="0008507A">
              <w:rPr>
                <w:rStyle w:val="Hyperlink"/>
                <w:rFonts w:ascii="Times New Roman" w:eastAsia="Times New Roman" w:hAnsi="Times New Roman" w:cs="Times New Roman"/>
                <w:noProof/>
                <w:sz w:val="24"/>
                <w:szCs w:val="24"/>
              </w:rPr>
              <w:t>Table S3: Calculated and observed mass, isolated yields (%) of synthesized P1 linear, SS- mediated P2-P4 and HFB-mediated P2-P4 peptides.</w:t>
            </w:r>
            <w:r w:rsidRPr="0008507A">
              <w:rPr>
                <w:rFonts w:ascii="Times New Roman" w:hAnsi="Times New Roman" w:cs="Times New Roman"/>
                <w:noProof/>
                <w:webHidden/>
                <w:sz w:val="24"/>
                <w:szCs w:val="24"/>
              </w:rPr>
              <w:tab/>
            </w:r>
            <w:r w:rsidRPr="0008507A">
              <w:rPr>
                <w:rFonts w:ascii="Times New Roman" w:hAnsi="Times New Roman" w:cs="Times New Roman"/>
                <w:noProof/>
                <w:webHidden/>
                <w:sz w:val="24"/>
                <w:szCs w:val="24"/>
              </w:rPr>
              <w:fldChar w:fldCharType="begin"/>
            </w:r>
            <w:r w:rsidRPr="0008507A">
              <w:rPr>
                <w:rFonts w:ascii="Times New Roman" w:hAnsi="Times New Roman" w:cs="Times New Roman"/>
                <w:noProof/>
                <w:webHidden/>
                <w:sz w:val="24"/>
                <w:szCs w:val="24"/>
              </w:rPr>
              <w:instrText xml:space="preserve"> PAGEREF _Toc216698354 \h </w:instrText>
            </w:r>
            <w:r w:rsidRPr="0008507A">
              <w:rPr>
                <w:rFonts w:ascii="Times New Roman" w:hAnsi="Times New Roman" w:cs="Times New Roman"/>
                <w:noProof/>
                <w:webHidden/>
                <w:sz w:val="24"/>
                <w:szCs w:val="24"/>
              </w:rPr>
            </w:r>
            <w:r w:rsidRPr="0008507A">
              <w:rPr>
                <w:rFonts w:ascii="Times New Roman" w:hAnsi="Times New Roman" w:cs="Times New Roman"/>
                <w:noProof/>
                <w:webHidden/>
                <w:sz w:val="24"/>
                <w:szCs w:val="24"/>
              </w:rPr>
              <w:fldChar w:fldCharType="separate"/>
            </w:r>
            <w:r w:rsidRPr="0008507A">
              <w:rPr>
                <w:rFonts w:ascii="Times New Roman" w:hAnsi="Times New Roman" w:cs="Times New Roman"/>
                <w:noProof/>
                <w:webHidden/>
                <w:sz w:val="24"/>
                <w:szCs w:val="24"/>
              </w:rPr>
              <w:t>3</w:t>
            </w:r>
            <w:r w:rsidRPr="0008507A">
              <w:rPr>
                <w:rFonts w:ascii="Times New Roman" w:hAnsi="Times New Roman" w:cs="Times New Roman"/>
                <w:noProof/>
                <w:webHidden/>
                <w:sz w:val="24"/>
                <w:szCs w:val="24"/>
              </w:rPr>
              <w:fldChar w:fldCharType="end"/>
            </w:r>
          </w:hyperlink>
        </w:p>
        <w:p w14:paraId="3D69086B" w14:textId="14570F1D" w:rsidR="0008507A" w:rsidRPr="0008507A" w:rsidRDefault="0008507A">
          <w:pPr>
            <w:pStyle w:val="TOC2"/>
            <w:tabs>
              <w:tab w:val="right" w:leader="dot" w:pos="9016"/>
            </w:tabs>
            <w:rPr>
              <w:rFonts w:ascii="Times New Roman" w:eastAsiaTheme="minorEastAsia" w:hAnsi="Times New Roman" w:cs="Times New Roman"/>
              <w:noProof/>
              <w:kern w:val="2"/>
              <w:sz w:val="24"/>
              <w:szCs w:val="24"/>
              <w:lang w:val="en-IN" w:eastAsia="en-IN"/>
              <w14:ligatures w14:val="standardContextual"/>
            </w:rPr>
          </w:pPr>
          <w:hyperlink w:anchor="_Toc216698355" w:history="1">
            <w:r w:rsidRPr="0008507A">
              <w:rPr>
                <w:rStyle w:val="Hyperlink"/>
                <w:rFonts w:ascii="Times New Roman" w:eastAsia="Times New Roman" w:hAnsi="Times New Roman" w:cs="Times New Roman"/>
                <w:noProof/>
                <w:sz w:val="24"/>
                <w:szCs w:val="24"/>
              </w:rPr>
              <w:t>Figure S1: Circular Dichroism of Peptides</w:t>
            </w:r>
            <w:r w:rsidRPr="0008507A">
              <w:rPr>
                <w:rFonts w:ascii="Times New Roman" w:hAnsi="Times New Roman" w:cs="Times New Roman"/>
                <w:noProof/>
                <w:webHidden/>
                <w:sz w:val="24"/>
                <w:szCs w:val="24"/>
              </w:rPr>
              <w:tab/>
            </w:r>
            <w:r w:rsidRPr="0008507A">
              <w:rPr>
                <w:rFonts w:ascii="Times New Roman" w:hAnsi="Times New Roman" w:cs="Times New Roman"/>
                <w:noProof/>
                <w:webHidden/>
                <w:sz w:val="24"/>
                <w:szCs w:val="24"/>
              </w:rPr>
              <w:fldChar w:fldCharType="begin"/>
            </w:r>
            <w:r w:rsidRPr="0008507A">
              <w:rPr>
                <w:rFonts w:ascii="Times New Roman" w:hAnsi="Times New Roman" w:cs="Times New Roman"/>
                <w:noProof/>
                <w:webHidden/>
                <w:sz w:val="24"/>
                <w:szCs w:val="24"/>
              </w:rPr>
              <w:instrText xml:space="preserve"> PAGEREF _Toc216698355 \h </w:instrText>
            </w:r>
            <w:r w:rsidRPr="0008507A">
              <w:rPr>
                <w:rFonts w:ascii="Times New Roman" w:hAnsi="Times New Roman" w:cs="Times New Roman"/>
                <w:noProof/>
                <w:webHidden/>
                <w:sz w:val="24"/>
                <w:szCs w:val="24"/>
              </w:rPr>
            </w:r>
            <w:r w:rsidRPr="0008507A">
              <w:rPr>
                <w:rFonts w:ascii="Times New Roman" w:hAnsi="Times New Roman" w:cs="Times New Roman"/>
                <w:noProof/>
                <w:webHidden/>
                <w:sz w:val="24"/>
                <w:szCs w:val="24"/>
              </w:rPr>
              <w:fldChar w:fldCharType="separate"/>
            </w:r>
            <w:r w:rsidRPr="0008507A">
              <w:rPr>
                <w:rFonts w:ascii="Times New Roman" w:hAnsi="Times New Roman" w:cs="Times New Roman"/>
                <w:noProof/>
                <w:webHidden/>
                <w:sz w:val="24"/>
                <w:szCs w:val="24"/>
              </w:rPr>
              <w:t>4</w:t>
            </w:r>
            <w:r w:rsidRPr="0008507A">
              <w:rPr>
                <w:rFonts w:ascii="Times New Roman" w:hAnsi="Times New Roman" w:cs="Times New Roman"/>
                <w:noProof/>
                <w:webHidden/>
                <w:sz w:val="24"/>
                <w:szCs w:val="24"/>
              </w:rPr>
              <w:fldChar w:fldCharType="end"/>
            </w:r>
          </w:hyperlink>
        </w:p>
        <w:p w14:paraId="0174BC41" w14:textId="6FC495BA" w:rsidR="0008507A" w:rsidRPr="0008507A" w:rsidRDefault="0008507A">
          <w:pPr>
            <w:pStyle w:val="TOC2"/>
            <w:tabs>
              <w:tab w:val="right" w:leader="dot" w:pos="9016"/>
            </w:tabs>
            <w:rPr>
              <w:rFonts w:ascii="Times New Roman" w:eastAsiaTheme="minorEastAsia" w:hAnsi="Times New Roman" w:cs="Times New Roman"/>
              <w:noProof/>
              <w:kern w:val="2"/>
              <w:sz w:val="24"/>
              <w:szCs w:val="24"/>
              <w:lang w:val="en-IN" w:eastAsia="en-IN"/>
              <w14:ligatures w14:val="standardContextual"/>
            </w:rPr>
          </w:pPr>
          <w:hyperlink w:anchor="_Toc216698356" w:history="1">
            <w:r w:rsidRPr="0008507A">
              <w:rPr>
                <w:rStyle w:val="Hyperlink"/>
                <w:rFonts w:ascii="Times New Roman" w:eastAsia="Times New Roman" w:hAnsi="Times New Roman" w:cs="Times New Roman"/>
                <w:noProof/>
                <w:sz w:val="24"/>
                <w:szCs w:val="24"/>
              </w:rPr>
              <w:t>Figure S2 : Intermolecular Protein-Ligand contacts and Per-residue interaction mapping</w:t>
            </w:r>
            <w:r w:rsidRPr="0008507A">
              <w:rPr>
                <w:rFonts w:ascii="Times New Roman" w:hAnsi="Times New Roman" w:cs="Times New Roman"/>
                <w:noProof/>
                <w:webHidden/>
                <w:sz w:val="24"/>
                <w:szCs w:val="24"/>
              </w:rPr>
              <w:tab/>
            </w:r>
            <w:r w:rsidRPr="0008507A">
              <w:rPr>
                <w:rFonts w:ascii="Times New Roman" w:hAnsi="Times New Roman" w:cs="Times New Roman"/>
                <w:noProof/>
                <w:webHidden/>
                <w:sz w:val="24"/>
                <w:szCs w:val="24"/>
              </w:rPr>
              <w:fldChar w:fldCharType="begin"/>
            </w:r>
            <w:r w:rsidRPr="0008507A">
              <w:rPr>
                <w:rFonts w:ascii="Times New Roman" w:hAnsi="Times New Roman" w:cs="Times New Roman"/>
                <w:noProof/>
                <w:webHidden/>
                <w:sz w:val="24"/>
                <w:szCs w:val="24"/>
              </w:rPr>
              <w:instrText xml:space="preserve"> PAGEREF _Toc216698356 \h </w:instrText>
            </w:r>
            <w:r w:rsidRPr="0008507A">
              <w:rPr>
                <w:rFonts w:ascii="Times New Roman" w:hAnsi="Times New Roman" w:cs="Times New Roman"/>
                <w:noProof/>
                <w:webHidden/>
                <w:sz w:val="24"/>
                <w:szCs w:val="24"/>
              </w:rPr>
            </w:r>
            <w:r w:rsidRPr="0008507A">
              <w:rPr>
                <w:rFonts w:ascii="Times New Roman" w:hAnsi="Times New Roman" w:cs="Times New Roman"/>
                <w:noProof/>
                <w:webHidden/>
                <w:sz w:val="24"/>
                <w:szCs w:val="24"/>
              </w:rPr>
              <w:fldChar w:fldCharType="separate"/>
            </w:r>
            <w:r w:rsidRPr="0008507A">
              <w:rPr>
                <w:rFonts w:ascii="Times New Roman" w:hAnsi="Times New Roman" w:cs="Times New Roman"/>
                <w:noProof/>
                <w:webHidden/>
                <w:sz w:val="24"/>
                <w:szCs w:val="24"/>
              </w:rPr>
              <w:t>5</w:t>
            </w:r>
            <w:r w:rsidRPr="0008507A">
              <w:rPr>
                <w:rFonts w:ascii="Times New Roman" w:hAnsi="Times New Roman" w:cs="Times New Roman"/>
                <w:noProof/>
                <w:webHidden/>
                <w:sz w:val="24"/>
                <w:szCs w:val="24"/>
              </w:rPr>
              <w:fldChar w:fldCharType="end"/>
            </w:r>
          </w:hyperlink>
        </w:p>
        <w:p w14:paraId="7666B2BF" w14:textId="515C6336" w:rsidR="0008507A" w:rsidRPr="0008507A" w:rsidRDefault="0008507A">
          <w:pPr>
            <w:pStyle w:val="TOC2"/>
            <w:tabs>
              <w:tab w:val="right" w:leader="dot" w:pos="9016"/>
            </w:tabs>
            <w:rPr>
              <w:rFonts w:ascii="Times New Roman" w:eastAsiaTheme="minorEastAsia" w:hAnsi="Times New Roman" w:cs="Times New Roman"/>
              <w:noProof/>
              <w:kern w:val="2"/>
              <w:sz w:val="24"/>
              <w:szCs w:val="24"/>
              <w:lang w:val="en-IN" w:eastAsia="en-IN"/>
              <w14:ligatures w14:val="standardContextual"/>
            </w:rPr>
          </w:pPr>
          <w:hyperlink w:anchor="_Toc216698357" w:history="1">
            <w:r w:rsidRPr="0008507A">
              <w:rPr>
                <w:rStyle w:val="Hyperlink"/>
                <w:rFonts w:ascii="Times New Roman" w:hAnsi="Times New Roman" w:cs="Times New Roman"/>
                <w:noProof/>
                <w:sz w:val="24"/>
                <w:szCs w:val="24"/>
              </w:rPr>
              <w:t>Figure S3:  LC-MS and associated mass of P1 linear and disulfide (SS)-mediated P2-P4 peptides</w:t>
            </w:r>
            <w:r w:rsidRPr="0008507A">
              <w:rPr>
                <w:rFonts w:ascii="Times New Roman" w:hAnsi="Times New Roman" w:cs="Times New Roman"/>
                <w:noProof/>
                <w:webHidden/>
                <w:sz w:val="24"/>
                <w:szCs w:val="24"/>
              </w:rPr>
              <w:tab/>
            </w:r>
            <w:r w:rsidRPr="0008507A">
              <w:rPr>
                <w:rFonts w:ascii="Times New Roman" w:hAnsi="Times New Roman" w:cs="Times New Roman"/>
                <w:noProof/>
                <w:webHidden/>
                <w:sz w:val="24"/>
                <w:szCs w:val="24"/>
              </w:rPr>
              <w:fldChar w:fldCharType="begin"/>
            </w:r>
            <w:r w:rsidRPr="0008507A">
              <w:rPr>
                <w:rFonts w:ascii="Times New Roman" w:hAnsi="Times New Roman" w:cs="Times New Roman"/>
                <w:noProof/>
                <w:webHidden/>
                <w:sz w:val="24"/>
                <w:szCs w:val="24"/>
              </w:rPr>
              <w:instrText xml:space="preserve"> PAGEREF _Toc216698357 \h </w:instrText>
            </w:r>
            <w:r w:rsidRPr="0008507A">
              <w:rPr>
                <w:rFonts w:ascii="Times New Roman" w:hAnsi="Times New Roman" w:cs="Times New Roman"/>
                <w:noProof/>
                <w:webHidden/>
                <w:sz w:val="24"/>
                <w:szCs w:val="24"/>
              </w:rPr>
            </w:r>
            <w:r w:rsidRPr="0008507A">
              <w:rPr>
                <w:rFonts w:ascii="Times New Roman" w:hAnsi="Times New Roman" w:cs="Times New Roman"/>
                <w:noProof/>
                <w:webHidden/>
                <w:sz w:val="24"/>
                <w:szCs w:val="24"/>
              </w:rPr>
              <w:fldChar w:fldCharType="separate"/>
            </w:r>
            <w:r w:rsidRPr="0008507A">
              <w:rPr>
                <w:rFonts w:ascii="Times New Roman" w:hAnsi="Times New Roman" w:cs="Times New Roman"/>
                <w:noProof/>
                <w:webHidden/>
                <w:sz w:val="24"/>
                <w:szCs w:val="24"/>
              </w:rPr>
              <w:t>14</w:t>
            </w:r>
            <w:r w:rsidRPr="0008507A">
              <w:rPr>
                <w:rFonts w:ascii="Times New Roman" w:hAnsi="Times New Roman" w:cs="Times New Roman"/>
                <w:noProof/>
                <w:webHidden/>
                <w:sz w:val="24"/>
                <w:szCs w:val="24"/>
              </w:rPr>
              <w:fldChar w:fldCharType="end"/>
            </w:r>
          </w:hyperlink>
        </w:p>
        <w:p w14:paraId="5CE43EE0" w14:textId="39F1B528" w:rsidR="0008507A" w:rsidRPr="0008507A" w:rsidRDefault="0008507A">
          <w:pPr>
            <w:pStyle w:val="TOC2"/>
            <w:tabs>
              <w:tab w:val="right" w:leader="dot" w:pos="9016"/>
            </w:tabs>
            <w:rPr>
              <w:rFonts w:ascii="Times New Roman" w:eastAsiaTheme="minorEastAsia" w:hAnsi="Times New Roman" w:cs="Times New Roman"/>
              <w:noProof/>
              <w:kern w:val="2"/>
              <w:sz w:val="24"/>
              <w:szCs w:val="24"/>
              <w:lang w:val="en-IN" w:eastAsia="en-IN"/>
              <w14:ligatures w14:val="standardContextual"/>
            </w:rPr>
          </w:pPr>
          <w:hyperlink w:anchor="_Toc216698358" w:history="1">
            <w:r w:rsidRPr="0008507A">
              <w:rPr>
                <w:rStyle w:val="Hyperlink"/>
                <w:rFonts w:ascii="Times New Roman" w:hAnsi="Times New Roman" w:cs="Times New Roman"/>
                <w:noProof/>
                <w:sz w:val="24"/>
                <w:szCs w:val="24"/>
              </w:rPr>
              <w:t>Figure S4:  LC-MS and associated mass of HFB-mediated P2-P4 peptides</w:t>
            </w:r>
            <w:r w:rsidRPr="0008507A">
              <w:rPr>
                <w:rFonts w:ascii="Times New Roman" w:hAnsi="Times New Roman" w:cs="Times New Roman"/>
                <w:noProof/>
                <w:webHidden/>
                <w:sz w:val="24"/>
                <w:szCs w:val="24"/>
              </w:rPr>
              <w:tab/>
            </w:r>
            <w:r w:rsidRPr="0008507A">
              <w:rPr>
                <w:rFonts w:ascii="Times New Roman" w:hAnsi="Times New Roman" w:cs="Times New Roman"/>
                <w:noProof/>
                <w:webHidden/>
                <w:sz w:val="24"/>
                <w:szCs w:val="24"/>
              </w:rPr>
              <w:fldChar w:fldCharType="begin"/>
            </w:r>
            <w:r w:rsidRPr="0008507A">
              <w:rPr>
                <w:rFonts w:ascii="Times New Roman" w:hAnsi="Times New Roman" w:cs="Times New Roman"/>
                <w:noProof/>
                <w:webHidden/>
                <w:sz w:val="24"/>
                <w:szCs w:val="24"/>
              </w:rPr>
              <w:instrText xml:space="preserve"> PAGEREF _Toc216698358 \h </w:instrText>
            </w:r>
            <w:r w:rsidRPr="0008507A">
              <w:rPr>
                <w:rFonts w:ascii="Times New Roman" w:hAnsi="Times New Roman" w:cs="Times New Roman"/>
                <w:noProof/>
                <w:webHidden/>
                <w:sz w:val="24"/>
                <w:szCs w:val="24"/>
              </w:rPr>
            </w:r>
            <w:r w:rsidRPr="0008507A">
              <w:rPr>
                <w:rFonts w:ascii="Times New Roman" w:hAnsi="Times New Roman" w:cs="Times New Roman"/>
                <w:noProof/>
                <w:webHidden/>
                <w:sz w:val="24"/>
                <w:szCs w:val="24"/>
              </w:rPr>
              <w:fldChar w:fldCharType="separate"/>
            </w:r>
            <w:r w:rsidRPr="0008507A">
              <w:rPr>
                <w:rFonts w:ascii="Times New Roman" w:hAnsi="Times New Roman" w:cs="Times New Roman"/>
                <w:noProof/>
                <w:webHidden/>
                <w:sz w:val="24"/>
                <w:szCs w:val="24"/>
              </w:rPr>
              <w:t>17</w:t>
            </w:r>
            <w:r w:rsidRPr="0008507A">
              <w:rPr>
                <w:rFonts w:ascii="Times New Roman" w:hAnsi="Times New Roman" w:cs="Times New Roman"/>
                <w:noProof/>
                <w:webHidden/>
                <w:sz w:val="24"/>
                <w:szCs w:val="24"/>
              </w:rPr>
              <w:fldChar w:fldCharType="end"/>
            </w:r>
          </w:hyperlink>
        </w:p>
        <w:p w14:paraId="3B4CF58F" w14:textId="5C16F770" w:rsidR="0008507A" w:rsidRPr="0008507A" w:rsidRDefault="0008507A">
          <w:pPr>
            <w:pStyle w:val="TOC2"/>
            <w:tabs>
              <w:tab w:val="right" w:leader="dot" w:pos="9016"/>
            </w:tabs>
            <w:rPr>
              <w:rFonts w:ascii="Times New Roman" w:eastAsiaTheme="minorEastAsia" w:hAnsi="Times New Roman" w:cs="Times New Roman"/>
              <w:noProof/>
              <w:kern w:val="2"/>
              <w:sz w:val="24"/>
              <w:szCs w:val="24"/>
              <w:lang w:val="en-IN" w:eastAsia="en-IN"/>
              <w14:ligatures w14:val="standardContextual"/>
            </w:rPr>
          </w:pPr>
          <w:hyperlink w:anchor="_Toc216698359" w:history="1">
            <w:r w:rsidRPr="0008507A">
              <w:rPr>
                <w:rStyle w:val="Hyperlink"/>
                <w:rFonts w:ascii="Times New Roman" w:eastAsia="Times New Roman" w:hAnsi="Times New Roman" w:cs="Times New Roman"/>
                <w:noProof/>
                <w:sz w:val="24"/>
                <w:szCs w:val="24"/>
              </w:rPr>
              <w:t>Figure S5: Purification and Characterization of Skp1-Skp2 complex</w:t>
            </w:r>
            <w:r w:rsidRPr="0008507A">
              <w:rPr>
                <w:rFonts w:ascii="Times New Roman" w:hAnsi="Times New Roman" w:cs="Times New Roman"/>
                <w:noProof/>
                <w:webHidden/>
                <w:sz w:val="24"/>
                <w:szCs w:val="24"/>
              </w:rPr>
              <w:tab/>
            </w:r>
            <w:r w:rsidRPr="0008507A">
              <w:rPr>
                <w:rFonts w:ascii="Times New Roman" w:hAnsi="Times New Roman" w:cs="Times New Roman"/>
                <w:noProof/>
                <w:webHidden/>
                <w:sz w:val="24"/>
                <w:szCs w:val="24"/>
              </w:rPr>
              <w:fldChar w:fldCharType="begin"/>
            </w:r>
            <w:r w:rsidRPr="0008507A">
              <w:rPr>
                <w:rFonts w:ascii="Times New Roman" w:hAnsi="Times New Roman" w:cs="Times New Roman"/>
                <w:noProof/>
                <w:webHidden/>
                <w:sz w:val="24"/>
                <w:szCs w:val="24"/>
              </w:rPr>
              <w:instrText xml:space="preserve"> PAGEREF _Toc216698359 \h </w:instrText>
            </w:r>
            <w:r w:rsidRPr="0008507A">
              <w:rPr>
                <w:rFonts w:ascii="Times New Roman" w:hAnsi="Times New Roman" w:cs="Times New Roman"/>
                <w:noProof/>
                <w:webHidden/>
                <w:sz w:val="24"/>
                <w:szCs w:val="24"/>
              </w:rPr>
            </w:r>
            <w:r w:rsidRPr="0008507A">
              <w:rPr>
                <w:rFonts w:ascii="Times New Roman" w:hAnsi="Times New Roman" w:cs="Times New Roman"/>
                <w:noProof/>
                <w:webHidden/>
                <w:sz w:val="24"/>
                <w:szCs w:val="24"/>
              </w:rPr>
              <w:fldChar w:fldCharType="separate"/>
            </w:r>
            <w:r w:rsidRPr="0008507A">
              <w:rPr>
                <w:rFonts w:ascii="Times New Roman" w:hAnsi="Times New Roman" w:cs="Times New Roman"/>
                <w:noProof/>
                <w:webHidden/>
                <w:sz w:val="24"/>
                <w:szCs w:val="24"/>
              </w:rPr>
              <w:t>18</w:t>
            </w:r>
            <w:r w:rsidRPr="0008507A">
              <w:rPr>
                <w:rFonts w:ascii="Times New Roman" w:hAnsi="Times New Roman" w:cs="Times New Roman"/>
                <w:noProof/>
                <w:webHidden/>
                <w:sz w:val="24"/>
                <w:szCs w:val="24"/>
              </w:rPr>
              <w:fldChar w:fldCharType="end"/>
            </w:r>
          </w:hyperlink>
        </w:p>
        <w:p w14:paraId="12755528" w14:textId="30A62DE9" w:rsidR="0008507A" w:rsidRPr="0008507A" w:rsidRDefault="0008507A">
          <w:pPr>
            <w:pStyle w:val="TOC2"/>
            <w:tabs>
              <w:tab w:val="right" w:leader="dot" w:pos="9016"/>
            </w:tabs>
            <w:rPr>
              <w:rFonts w:ascii="Times New Roman" w:eastAsiaTheme="minorEastAsia" w:hAnsi="Times New Roman" w:cs="Times New Roman"/>
              <w:noProof/>
              <w:kern w:val="2"/>
              <w:sz w:val="24"/>
              <w:szCs w:val="24"/>
              <w:lang w:val="en-IN" w:eastAsia="en-IN"/>
              <w14:ligatures w14:val="standardContextual"/>
            </w:rPr>
          </w:pPr>
          <w:hyperlink w:anchor="_Toc216698360" w:history="1">
            <w:r w:rsidRPr="0008507A">
              <w:rPr>
                <w:rStyle w:val="Hyperlink"/>
                <w:rFonts w:ascii="Times New Roman" w:eastAsia="Times New Roman" w:hAnsi="Times New Roman" w:cs="Times New Roman"/>
                <w:noProof/>
                <w:sz w:val="24"/>
                <w:szCs w:val="24"/>
              </w:rPr>
              <w:t>References:</w:t>
            </w:r>
            <w:r w:rsidRPr="0008507A">
              <w:rPr>
                <w:rFonts w:ascii="Times New Roman" w:hAnsi="Times New Roman" w:cs="Times New Roman"/>
                <w:noProof/>
                <w:webHidden/>
                <w:sz w:val="24"/>
                <w:szCs w:val="24"/>
              </w:rPr>
              <w:tab/>
            </w:r>
            <w:r w:rsidRPr="0008507A">
              <w:rPr>
                <w:rFonts w:ascii="Times New Roman" w:hAnsi="Times New Roman" w:cs="Times New Roman"/>
                <w:noProof/>
                <w:webHidden/>
                <w:sz w:val="24"/>
                <w:szCs w:val="24"/>
              </w:rPr>
              <w:fldChar w:fldCharType="begin"/>
            </w:r>
            <w:r w:rsidRPr="0008507A">
              <w:rPr>
                <w:rFonts w:ascii="Times New Roman" w:hAnsi="Times New Roman" w:cs="Times New Roman"/>
                <w:noProof/>
                <w:webHidden/>
                <w:sz w:val="24"/>
                <w:szCs w:val="24"/>
              </w:rPr>
              <w:instrText xml:space="preserve"> PAGEREF _Toc216698360 \h </w:instrText>
            </w:r>
            <w:r w:rsidRPr="0008507A">
              <w:rPr>
                <w:rFonts w:ascii="Times New Roman" w:hAnsi="Times New Roman" w:cs="Times New Roman"/>
                <w:noProof/>
                <w:webHidden/>
                <w:sz w:val="24"/>
                <w:szCs w:val="24"/>
              </w:rPr>
            </w:r>
            <w:r w:rsidRPr="0008507A">
              <w:rPr>
                <w:rFonts w:ascii="Times New Roman" w:hAnsi="Times New Roman" w:cs="Times New Roman"/>
                <w:noProof/>
                <w:webHidden/>
                <w:sz w:val="24"/>
                <w:szCs w:val="24"/>
              </w:rPr>
              <w:fldChar w:fldCharType="separate"/>
            </w:r>
            <w:r w:rsidRPr="0008507A">
              <w:rPr>
                <w:rFonts w:ascii="Times New Roman" w:hAnsi="Times New Roman" w:cs="Times New Roman"/>
                <w:noProof/>
                <w:webHidden/>
                <w:sz w:val="24"/>
                <w:szCs w:val="24"/>
              </w:rPr>
              <w:t>19</w:t>
            </w:r>
            <w:r w:rsidRPr="0008507A">
              <w:rPr>
                <w:rFonts w:ascii="Times New Roman" w:hAnsi="Times New Roman" w:cs="Times New Roman"/>
                <w:noProof/>
                <w:webHidden/>
                <w:sz w:val="24"/>
                <w:szCs w:val="24"/>
              </w:rPr>
              <w:fldChar w:fldCharType="end"/>
            </w:r>
          </w:hyperlink>
        </w:p>
        <w:p w14:paraId="11CC7D4E" w14:textId="3A5089B7" w:rsidR="000A1647" w:rsidRDefault="000A1647">
          <w:r w:rsidRPr="0008507A">
            <w:rPr>
              <w:rFonts w:ascii="Times New Roman" w:hAnsi="Times New Roman" w:cs="Times New Roman"/>
              <w:noProof/>
              <w:sz w:val="24"/>
              <w:szCs w:val="24"/>
            </w:rPr>
            <w:fldChar w:fldCharType="end"/>
          </w:r>
        </w:p>
      </w:sdtContent>
    </w:sdt>
    <w:p w14:paraId="6098356D" w14:textId="22E02C89" w:rsidR="00796630" w:rsidRPr="00796630" w:rsidRDefault="00796630" w:rsidP="00796630">
      <w:pPr>
        <w:rPr>
          <w:rFonts w:ascii="Times New Roman" w:hAnsi="Times New Roman" w:cs="Times New Roman"/>
          <w:b/>
          <w:bCs/>
          <w:color w:val="000000" w:themeColor="text1"/>
          <w:kern w:val="2"/>
          <w:sz w:val="24"/>
          <w:szCs w:val="24"/>
          <w:lang w:val="en-IN"/>
          <w14:ligatures w14:val="standardContextual"/>
        </w:rPr>
      </w:pPr>
    </w:p>
    <w:p w14:paraId="0AD2797D" w14:textId="45915889" w:rsidR="00770723" w:rsidRDefault="00770723" w:rsidP="0008507A">
      <w:pPr>
        <w:tabs>
          <w:tab w:val="left" w:pos="957"/>
        </w:tabs>
        <w:spacing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b/>
      </w:r>
    </w:p>
    <w:p w14:paraId="6ACF5D2F" w14:textId="55A50B35" w:rsidR="002C73BC" w:rsidRPr="0008507A" w:rsidRDefault="002C73BC" w:rsidP="00770723">
      <w:pPr>
        <w:pStyle w:val="Heading2"/>
        <w:rPr>
          <w:rFonts w:ascii="Times New Roman" w:eastAsia="Times New Roman" w:hAnsi="Times New Roman" w:cs="Times New Roman"/>
          <w:b/>
          <w:bCs/>
          <w:color w:val="000000" w:themeColor="text1"/>
          <w:sz w:val="24"/>
          <w:szCs w:val="24"/>
        </w:rPr>
      </w:pPr>
      <w:bookmarkStart w:id="4" w:name="_Toc216698352"/>
      <w:r w:rsidRPr="0008507A">
        <w:rPr>
          <w:rFonts w:ascii="Times New Roman" w:eastAsia="Times New Roman" w:hAnsi="Times New Roman" w:cs="Times New Roman"/>
          <w:b/>
          <w:bCs/>
          <w:color w:val="000000" w:themeColor="text1"/>
          <w:sz w:val="24"/>
          <w:szCs w:val="24"/>
        </w:rPr>
        <w:lastRenderedPageBreak/>
        <w:t xml:space="preserve">Table S1: Docking Study </w:t>
      </w:r>
      <w:bookmarkEnd w:id="0"/>
      <w:r w:rsidRPr="0008507A">
        <w:rPr>
          <w:rFonts w:ascii="Times New Roman" w:eastAsia="Times New Roman" w:hAnsi="Times New Roman" w:cs="Times New Roman"/>
          <w:b/>
          <w:bCs/>
          <w:color w:val="000000" w:themeColor="text1"/>
          <w:sz w:val="24"/>
          <w:szCs w:val="24"/>
        </w:rPr>
        <w:t>of potential peptide inhibitors against Skp2 protein via HDOCK webserver.</w:t>
      </w:r>
      <w:bookmarkEnd w:id="4"/>
      <w:r w:rsidRPr="0008507A">
        <w:rPr>
          <w:rFonts w:ascii="Times New Roman" w:eastAsia="Times New Roman" w:hAnsi="Times New Roman" w:cs="Times New Roman"/>
          <w:b/>
          <w:bCs/>
          <w:color w:val="000000" w:themeColor="text1"/>
          <w:sz w:val="24"/>
          <w:szCs w:val="24"/>
        </w:rPr>
        <w:t xml:space="preserve"> </w:t>
      </w:r>
    </w:p>
    <w:p w14:paraId="3036CF68" w14:textId="663C9A62" w:rsidR="002C73BC" w:rsidRDefault="00787326" w:rsidP="00F00D1A">
      <w:pPr>
        <w:spacing w:before="240" w:line="48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DC67F4A" wp14:editId="0E0E9DBA">
            <wp:extent cx="5959182" cy="4040389"/>
            <wp:effectExtent l="0" t="0" r="3810" b="0"/>
            <wp:docPr id="64200064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87516" cy="4059599"/>
                    </a:xfrm>
                    <a:prstGeom prst="rect">
                      <a:avLst/>
                    </a:prstGeom>
                    <a:noFill/>
                  </pic:spPr>
                </pic:pic>
              </a:graphicData>
            </a:graphic>
          </wp:inline>
        </w:drawing>
      </w:r>
    </w:p>
    <w:p w14:paraId="7D923595" w14:textId="261D7D20" w:rsidR="002C73BC" w:rsidRDefault="002C73BC" w:rsidP="00F00D1A">
      <w:pPr>
        <w:spacing w:before="240" w:line="480" w:lineRule="auto"/>
        <w:jc w:val="both"/>
        <w:rPr>
          <w:rFonts w:ascii="Times New Roman" w:eastAsia="Times New Roman" w:hAnsi="Times New Roman" w:cs="Times New Roman"/>
          <w:sz w:val="20"/>
          <w:szCs w:val="20"/>
        </w:rPr>
      </w:pPr>
      <w:r w:rsidRPr="00955874">
        <w:rPr>
          <w:rFonts w:ascii="Times New Roman" w:eastAsia="Times New Roman" w:hAnsi="Times New Roman" w:cs="Times New Roman"/>
          <w:sz w:val="20"/>
          <w:szCs w:val="20"/>
        </w:rPr>
        <w:t>*Docking Score is a relative score to rank different binding poses for given protein-peptide complex (More negative docking score means a more possible model binding); Binding Interface means peptides binding to Skp2 Pocket 1, ‘+’ means binding and ‘</w:t>
      </w:r>
      <w:proofErr w:type="gramStart"/>
      <w:r w:rsidRPr="00955874">
        <w:rPr>
          <w:rFonts w:ascii="Times New Roman" w:eastAsia="Times New Roman" w:hAnsi="Times New Roman" w:cs="Times New Roman"/>
          <w:sz w:val="20"/>
          <w:szCs w:val="20"/>
        </w:rPr>
        <w:t>-‘ means</w:t>
      </w:r>
      <w:proofErr w:type="gramEnd"/>
      <w:r w:rsidRPr="00955874">
        <w:rPr>
          <w:rFonts w:ascii="Times New Roman" w:eastAsia="Times New Roman" w:hAnsi="Times New Roman" w:cs="Times New Roman"/>
          <w:sz w:val="20"/>
          <w:szCs w:val="20"/>
        </w:rPr>
        <w:t xml:space="preserve"> non-binding; and Confidence Score means docking score-dependent confidence score to indicate the binding likeliness of protein and peptide molecules.</w:t>
      </w:r>
    </w:p>
    <w:p w14:paraId="1782F5D2" w14:textId="77777777" w:rsidR="00787326" w:rsidRDefault="00787326" w:rsidP="00F00D1A">
      <w:pPr>
        <w:spacing w:before="240" w:line="480" w:lineRule="auto"/>
        <w:jc w:val="both"/>
        <w:rPr>
          <w:rFonts w:ascii="Times New Roman" w:eastAsia="Times New Roman" w:hAnsi="Times New Roman" w:cs="Times New Roman"/>
          <w:sz w:val="20"/>
          <w:szCs w:val="20"/>
        </w:rPr>
      </w:pPr>
    </w:p>
    <w:p w14:paraId="539B0CFB" w14:textId="77777777" w:rsidR="00C95B6E" w:rsidRDefault="00C95B6E" w:rsidP="00F00D1A">
      <w:pPr>
        <w:spacing w:before="240" w:line="480" w:lineRule="auto"/>
        <w:jc w:val="both"/>
        <w:rPr>
          <w:rFonts w:ascii="Times New Roman" w:eastAsia="Times New Roman" w:hAnsi="Times New Roman" w:cs="Times New Roman"/>
          <w:sz w:val="20"/>
          <w:szCs w:val="20"/>
        </w:rPr>
      </w:pPr>
    </w:p>
    <w:p w14:paraId="0D5FDF6E" w14:textId="77777777" w:rsidR="00C95B6E" w:rsidRDefault="00C95B6E" w:rsidP="00F00D1A">
      <w:pPr>
        <w:spacing w:before="240" w:line="480" w:lineRule="auto"/>
        <w:jc w:val="both"/>
        <w:rPr>
          <w:rFonts w:ascii="Times New Roman" w:eastAsia="Times New Roman" w:hAnsi="Times New Roman" w:cs="Times New Roman"/>
          <w:sz w:val="20"/>
          <w:szCs w:val="20"/>
        </w:rPr>
      </w:pPr>
    </w:p>
    <w:p w14:paraId="71F40BDC" w14:textId="77777777" w:rsidR="00C95B6E" w:rsidRDefault="00C95B6E" w:rsidP="00F00D1A">
      <w:pPr>
        <w:spacing w:before="240" w:line="480" w:lineRule="auto"/>
        <w:jc w:val="both"/>
        <w:rPr>
          <w:rFonts w:ascii="Times New Roman" w:eastAsia="Times New Roman" w:hAnsi="Times New Roman" w:cs="Times New Roman"/>
          <w:sz w:val="20"/>
          <w:szCs w:val="20"/>
        </w:rPr>
      </w:pPr>
    </w:p>
    <w:p w14:paraId="22D28C1B" w14:textId="77777777" w:rsidR="00C95B6E" w:rsidRDefault="00C95B6E" w:rsidP="00F00D1A">
      <w:pPr>
        <w:spacing w:before="240" w:line="480" w:lineRule="auto"/>
        <w:jc w:val="both"/>
        <w:rPr>
          <w:rFonts w:ascii="Times New Roman" w:eastAsia="Times New Roman" w:hAnsi="Times New Roman" w:cs="Times New Roman"/>
          <w:sz w:val="20"/>
          <w:szCs w:val="20"/>
        </w:rPr>
      </w:pPr>
    </w:p>
    <w:p w14:paraId="4004540C" w14:textId="32CBBC5B" w:rsidR="0058355B" w:rsidRPr="0008507A" w:rsidRDefault="0058355B" w:rsidP="00770723">
      <w:pPr>
        <w:pStyle w:val="Heading2"/>
        <w:rPr>
          <w:rFonts w:ascii="Times New Roman" w:eastAsia="Times New Roman" w:hAnsi="Times New Roman" w:cs="Times New Roman"/>
          <w:b/>
          <w:bCs/>
          <w:color w:val="000000" w:themeColor="text1"/>
          <w:sz w:val="24"/>
          <w:szCs w:val="24"/>
        </w:rPr>
      </w:pPr>
      <w:bookmarkStart w:id="5" w:name="_Toc216698353"/>
      <w:r w:rsidRPr="0008507A">
        <w:rPr>
          <w:rFonts w:ascii="Times New Roman" w:eastAsia="Times New Roman" w:hAnsi="Times New Roman" w:cs="Times New Roman"/>
          <w:b/>
          <w:bCs/>
          <w:color w:val="000000" w:themeColor="text1"/>
          <w:sz w:val="24"/>
          <w:szCs w:val="24"/>
        </w:rPr>
        <w:lastRenderedPageBreak/>
        <w:t>Table S2: Oxidative disulfide assembly (SS) and hexafluorobenzene-mediated (HFB) cysteine stapling of P2, P3 and P4 peptides.</w:t>
      </w:r>
      <w:bookmarkEnd w:id="5"/>
    </w:p>
    <w:p w14:paraId="2D04D1E6" w14:textId="5B0C394A" w:rsidR="00842BC0" w:rsidRDefault="00787326" w:rsidP="00F00D1A">
      <w:pPr>
        <w:spacing w:line="480" w:lineRule="auto"/>
        <w:jc w:val="center"/>
        <w:rPr>
          <w:rFonts w:ascii="Times New Roman" w:eastAsia="Times New Roman" w:hAnsi="Times New Roman" w:cs="Times New Roman"/>
          <w:color w:val="FF0000"/>
          <w:sz w:val="24"/>
          <w:szCs w:val="24"/>
        </w:rPr>
      </w:pPr>
      <w:r>
        <w:rPr>
          <w:rFonts w:ascii="Times New Roman" w:eastAsia="Times New Roman" w:hAnsi="Times New Roman" w:cs="Times New Roman"/>
          <w:noProof/>
          <w:color w:val="FF0000"/>
          <w:sz w:val="24"/>
          <w:szCs w:val="24"/>
        </w:rPr>
        <w:drawing>
          <wp:inline distT="0" distB="0" distL="0" distR="0" wp14:anchorId="34377D18" wp14:editId="40B0E2E6">
            <wp:extent cx="4834393" cy="3043615"/>
            <wp:effectExtent l="0" t="0" r="4445" b="0"/>
            <wp:docPr id="153790688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57681" cy="3058276"/>
                    </a:xfrm>
                    <a:prstGeom prst="rect">
                      <a:avLst/>
                    </a:prstGeom>
                    <a:noFill/>
                  </pic:spPr>
                </pic:pic>
              </a:graphicData>
            </a:graphic>
          </wp:inline>
        </w:drawing>
      </w:r>
    </w:p>
    <w:p w14:paraId="390CC06C" w14:textId="30416107" w:rsidR="00842BC0" w:rsidRPr="0008507A" w:rsidRDefault="00842BC0" w:rsidP="00770723">
      <w:pPr>
        <w:pStyle w:val="Heading2"/>
        <w:rPr>
          <w:rFonts w:ascii="Times New Roman" w:eastAsia="Times New Roman" w:hAnsi="Times New Roman" w:cs="Times New Roman"/>
          <w:b/>
          <w:bCs/>
          <w:color w:val="000000" w:themeColor="text1"/>
          <w:sz w:val="24"/>
          <w:szCs w:val="24"/>
        </w:rPr>
      </w:pPr>
      <w:bookmarkStart w:id="6" w:name="_Hlk205128916"/>
      <w:bookmarkStart w:id="7" w:name="_Toc216698354"/>
      <w:r w:rsidRPr="0008507A">
        <w:rPr>
          <w:rFonts w:ascii="Times New Roman" w:eastAsia="Times New Roman" w:hAnsi="Times New Roman" w:cs="Times New Roman"/>
          <w:b/>
          <w:bCs/>
          <w:color w:val="000000" w:themeColor="text1"/>
          <w:sz w:val="24"/>
          <w:szCs w:val="24"/>
        </w:rPr>
        <w:t>Table S</w:t>
      </w:r>
      <w:r w:rsidR="00B3309C" w:rsidRPr="0008507A">
        <w:rPr>
          <w:rFonts w:ascii="Times New Roman" w:eastAsia="Times New Roman" w:hAnsi="Times New Roman" w:cs="Times New Roman"/>
          <w:b/>
          <w:bCs/>
          <w:color w:val="000000" w:themeColor="text1"/>
          <w:sz w:val="24"/>
          <w:szCs w:val="24"/>
        </w:rPr>
        <w:t>3</w:t>
      </w:r>
      <w:r w:rsidRPr="0008507A">
        <w:rPr>
          <w:rFonts w:ascii="Times New Roman" w:eastAsia="Times New Roman" w:hAnsi="Times New Roman" w:cs="Times New Roman"/>
          <w:b/>
          <w:bCs/>
          <w:color w:val="000000" w:themeColor="text1"/>
          <w:sz w:val="24"/>
          <w:szCs w:val="24"/>
        </w:rPr>
        <w:t xml:space="preserve">: Calculated and observed </w:t>
      </w:r>
      <w:bookmarkEnd w:id="6"/>
      <w:r w:rsidRPr="0008507A">
        <w:rPr>
          <w:rFonts w:ascii="Times New Roman" w:eastAsia="Times New Roman" w:hAnsi="Times New Roman" w:cs="Times New Roman"/>
          <w:b/>
          <w:bCs/>
          <w:color w:val="000000" w:themeColor="text1"/>
          <w:sz w:val="24"/>
          <w:szCs w:val="24"/>
        </w:rPr>
        <w:t>mass, isolated yields (%) of synthesized P1 linear, SS- mediated P2-P4 and HFB-mediated P2-P4 peptides.</w:t>
      </w:r>
      <w:bookmarkEnd w:id="7"/>
    </w:p>
    <w:p w14:paraId="77941700" w14:textId="6EA5C747" w:rsidR="00842BC0" w:rsidRDefault="00842BC0" w:rsidP="00F00D1A">
      <w:pPr>
        <w:spacing w:before="240" w:line="480"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4"/>
          <w:szCs w:val="24"/>
        </w:rPr>
        <w:drawing>
          <wp:inline distT="0" distB="0" distL="0" distR="0" wp14:anchorId="23AD6BD7" wp14:editId="4F0EE029">
            <wp:extent cx="5730874" cy="2793490"/>
            <wp:effectExtent l="0" t="0" r="3810" b="6985"/>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46310" cy="2801014"/>
                    </a:xfrm>
                    <a:prstGeom prst="rect">
                      <a:avLst/>
                    </a:prstGeom>
                    <a:noFill/>
                  </pic:spPr>
                </pic:pic>
              </a:graphicData>
            </a:graphic>
          </wp:inline>
        </w:drawing>
      </w:r>
    </w:p>
    <w:p w14:paraId="3B1D8D85" w14:textId="77777777" w:rsidR="00842BC0" w:rsidRDefault="00842BC0" w:rsidP="00F00D1A">
      <w:pPr>
        <w:spacing w:before="240" w:line="480" w:lineRule="auto"/>
        <w:jc w:val="both"/>
        <w:rPr>
          <w:rFonts w:ascii="Times New Roman" w:eastAsia="Times New Roman" w:hAnsi="Times New Roman" w:cs="Times New Roman"/>
          <w:sz w:val="20"/>
          <w:szCs w:val="20"/>
        </w:rPr>
      </w:pPr>
    </w:p>
    <w:p w14:paraId="063B5CFF" w14:textId="77777777" w:rsidR="003E5F04" w:rsidRDefault="003E5F04" w:rsidP="00F00D1A">
      <w:pPr>
        <w:spacing w:before="240" w:line="480" w:lineRule="auto"/>
        <w:jc w:val="both"/>
        <w:rPr>
          <w:rFonts w:ascii="Times New Roman" w:eastAsia="Times New Roman" w:hAnsi="Times New Roman" w:cs="Times New Roman"/>
          <w:sz w:val="20"/>
          <w:szCs w:val="20"/>
        </w:rPr>
      </w:pPr>
    </w:p>
    <w:p w14:paraId="7993E97E" w14:textId="77777777" w:rsidR="0008507A" w:rsidRDefault="0008507A" w:rsidP="00F00D1A">
      <w:pPr>
        <w:spacing w:before="240" w:line="480" w:lineRule="auto"/>
        <w:jc w:val="both"/>
        <w:rPr>
          <w:rFonts w:ascii="Times New Roman" w:eastAsia="Times New Roman" w:hAnsi="Times New Roman" w:cs="Times New Roman"/>
          <w:sz w:val="20"/>
          <w:szCs w:val="20"/>
        </w:rPr>
      </w:pPr>
    </w:p>
    <w:p w14:paraId="25F55852" w14:textId="6449947D" w:rsidR="00796630" w:rsidRPr="0008507A" w:rsidRDefault="00796630" w:rsidP="00796630">
      <w:pPr>
        <w:pStyle w:val="Heading2"/>
        <w:rPr>
          <w:rFonts w:ascii="Times New Roman" w:eastAsia="Times New Roman" w:hAnsi="Times New Roman" w:cs="Times New Roman"/>
          <w:b/>
          <w:bCs/>
          <w:color w:val="000000" w:themeColor="text1"/>
          <w:sz w:val="24"/>
          <w:szCs w:val="24"/>
        </w:rPr>
      </w:pPr>
      <w:bookmarkStart w:id="8" w:name="_Toc216698355"/>
      <w:r w:rsidRPr="0008507A">
        <w:rPr>
          <w:rFonts w:ascii="Times New Roman" w:eastAsia="Times New Roman" w:hAnsi="Times New Roman" w:cs="Times New Roman"/>
          <w:b/>
          <w:bCs/>
          <w:color w:val="000000" w:themeColor="text1"/>
          <w:sz w:val="24"/>
          <w:szCs w:val="24"/>
        </w:rPr>
        <w:lastRenderedPageBreak/>
        <w:t>Figure S1: Circular Dichroism of Peptides</w:t>
      </w:r>
      <w:bookmarkEnd w:id="8"/>
    </w:p>
    <w:p w14:paraId="4463948F" w14:textId="77777777" w:rsidR="00796630" w:rsidRDefault="00796630" w:rsidP="00F00D1A">
      <w:pPr>
        <w:spacing w:before="240" w:line="480" w:lineRule="auto"/>
        <w:jc w:val="center"/>
        <w:rPr>
          <w:rFonts w:ascii="Times New Roman" w:eastAsia="Times New Roman" w:hAnsi="Times New Roman" w:cs="Times New Roman"/>
          <w:sz w:val="20"/>
          <w:szCs w:val="20"/>
        </w:rPr>
      </w:pPr>
    </w:p>
    <w:p w14:paraId="7F1D5BFD" w14:textId="7F4722E1" w:rsidR="002C73BC" w:rsidRPr="00955874" w:rsidRDefault="0043033B" w:rsidP="00F00D1A">
      <w:pPr>
        <w:spacing w:before="240" w:line="480" w:lineRule="auto"/>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346DE65F" wp14:editId="772BABD7">
            <wp:extent cx="2821514" cy="2158365"/>
            <wp:effectExtent l="0" t="0" r="0" b="0"/>
            <wp:docPr id="4575036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28484" cy="2163696"/>
                    </a:xfrm>
                    <a:prstGeom prst="rect">
                      <a:avLst/>
                    </a:prstGeom>
                    <a:noFill/>
                    <a:ln>
                      <a:noFill/>
                    </a:ln>
                  </pic:spPr>
                </pic:pic>
              </a:graphicData>
            </a:graphic>
          </wp:inline>
        </w:drawing>
      </w:r>
      <w:r>
        <w:rPr>
          <w:rFonts w:ascii="Times New Roman" w:eastAsia="Times New Roman" w:hAnsi="Times New Roman" w:cs="Times New Roman"/>
          <w:noProof/>
          <w:sz w:val="20"/>
          <w:szCs w:val="20"/>
        </w:rPr>
        <w:drawing>
          <wp:inline distT="0" distB="0" distL="0" distR="0" wp14:anchorId="67120606" wp14:editId="397E10C9">
            <wp:extent cx="2847984" cy="2178614"/>
            <wp:effectExtent l="0" t="0" r="0" b="0"/>
            <wp:docPr id="11933520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64086" cy="2190931"/>
                    </a:xfrm>
                    <a:prstGeom prst="rect">
                      <a:avLst/>
                    </a:prstGeom>
                    <a:noFill/>
                    <a:ln>
                      <a:noFill/>
                    </a:ln>
                  </pic:spPr>
                </pic:pic>
              </a:graphicData>
            </a:graphic>
          </wp:inline>
        </w:drawing>
      </w:r>
    </w:p>
    <w:p w14:paraId="172EEE69" w14:textId="2D6C0891" w:rsidR="00CA48C5" w:rsidRDefault="003E5F04" w:rsidP="00F00D1A">
      <w:pPr>
        <w:spacing w:before="240" w:line="480" w:lineRule="auto"/>
        <w:jc w:val="both"/>
        <w:rPr>
          <w:rFonts w:ascii="Times New Roman" w:eastAsia="Times New Roman" w:hAnsi="Times New Roman" w:cs="Times New Roman"/>
          <w:sz w:val="24"/>
          <w:szCs w:val="24"/>
        </w:rPr>
      </w:pPr>
      <w:r w:rsidRPr="00842BC0">
        <w:rPr>
          <w:rFonts w:ascii="Times New Roman" w:eastAsia="Times New Roman" w:hAnsi="Times New Roman" w:cs="Times New Roman"/>
          <w:b/>
          <w:bCs/>
          <w:sz w:val="24"/>
          <w:szCs w:val="24"/>
        </w:rPr>
        <w:t>Figure S1:</w:t>
      </w:r>
      <w:r w:rsidRPr="00842BC0">
        <w:rPr>
          <w:rFonts w:ascii="Times New Roman" w:eastAsia="Times New Roman" w:hAnsi="Times New Roman" w:cs="Times New Roman"/>
          <w:sz w:val="24"/>
          <w:szCs w:val="24"/>
        </w:rPr>
        <w:t xml:space="preserve"> Circular Dichroism Spectra of</w:t>
      </w:r>
      <w:r w:rsidR="009479DC" w:rsidRPr="00842BC0">
        <w:rPr>
          <w:rFonts w:ascii="Times New Roman" w:eastAsia="Times New Roman" w:hAnsi="Times New Roman" w:cs="Times New Roman"/>
          <w:sz w:val="24"/>
          <w:szCs w:val="24"/>
        </w:rPr>
        <w:t xml:space="preserve"> stapled p</w:t>
      </w:r>
      <w:r w:rsidRPr="00842BC0">
        <w:rPr>
          <w:rFonts w:ascii="Times New Roman" w:eastAsia="Times New Roman" w:hAnsi="Times New Roman" w:cs="Times New Roman"/>
          <w:sz w:val="24"/>
          <w:szCs w:val="24"/>
        </w:rPr>
        <w:t>eptides indicating Polyproline I like conformations for P2HFB, P3HFB and P4HFB</w:t>
      </w:r>
      <w:r w:rsidR="009479DC" w:rsidRPr="00842BC0">
        <w:rPr>
          <w:rFonts w:ascii="Times New Roman" w:eastAsia="Times New Roman" w:hAnsi="Times New Roman" w:cs="Times New Roman"/>
          <w:sz w:val="24"/>
          <w:szCs w:val="24"/>
        </w:rPr>
        <w:t xml:space="preserve"> with positive around 220nm and negative peaks at 206nm. </w:t>
      </w:r>
      <w:r w:rsidRPr="00842BC0">
        <w:rPr>
          <w:rFonts w:ascii="Times New Roman" w:eastAsia="Times New Roman" w:hAnsi="Times New Roman" w:cs="Times New Roman"/>
          <w:sz w:val="24"/>
          <w:szCs w:val="24"/>
        </w:rPr>
        <w:t>While a Polyproline II like conformations for P3SS and P4SS</w:t>
      </w:r>
      <w:r w:rsidR="009479DC" w:rsidRPr="00842BC0">
        <w:rPr>
          <w:rFonts w:ascii="Times New Roman" w:eastAsia="Times New Roman" w:hAnsi="Times New Roman" w:cs="Times New Roman"/>
          <w:sz w:val="24"/>
          <w:szCs w:val="24"/>
        </w:rPr>
        <w:t xml:space="preserve"> with positive peaks at 228nm at large negative peaks around 200nm</w:t>
      </w:r>
      <w:r w:rsidRPr="00842BC0">
        <w:rPr>
          <w:rFonts w:ascii="Times New Roman" w:eastAsia="Times New Roman" w:hAnsi="Times New Roman" w:cs="Times New Roman"/>
          <w:sz w:val="24"/>
          <w:szCs w:val="24"/>
        </w:rPr>
        <w:t xml:space="preserve">. </w:t>
      </w:r>
      <w:r w:rsidR="009479DC" w:rsidRPr="00842BC0">
        <w:rPr>
          <w:rFonts w:ascii="Times New Roman" w:eastAsia="Times New Roman" w:hAnsi="Times New Roman" w:cs="Times New Roman"/>
          <w:sz w:val="24"/>
          <w:szCs w:val="24"/>
        </w:rPr>
        <w:t>Whereas P2SS did not acquire a PPII conformation, however, based on its peak minima values at 2</w:t>
      </w:r>
      <w:r w:rsidR="00E6711F" w:rsidRPr="00842BC0">
        <w:rPr>
          <w:rFonts w:ascii="Times New Roman" w:eastAsia="Times New Roman" w:hAnsi="Times New Roman" w:cs="Times New Roman"/>
          <w:sz w:val="24"/>
          <w:szCs w:val="24"/>
        </w:rPr>
        <w:t>18</w:t>
      </w:r>
      <w:r w:rsidR="009479DC" w:rsidRPr="00842BC0">
        <w:rPr>
          <w:rFonts w:ascii="Times New Roman" w:eastAsia="Times New Roman" w:hAnsi="Times New Roman" w:cs="Times New Roman"/>
          <w:sz w:val="24"/>
          <w:szCs w:val="24"/>
        </w:rPr>
        <w:t>nm and 20</w:t>
      </w:r>
      <w:r w:rsidR="00E6711F" w:rsidRPr="00842BC0">
        <w:rPr>
          <w:rFonts w:ascii="Times New Roman" w:eastAsia="Times New Roman" w:hAnsi="Times New Roman" w:cs="Times New Roman"/>
          <w:sz w:val="24"/>
          <w:szCs w:val="24"/>
        </w:rPr>
        <w:t>2</w:t>
      </w:r>
      <w:r w:rsidR="009479DC" w:rsidRPr="00842BC0">
        <w:rPr>
          <w:rFonts w:ascii="Times New Roman" w:eastAsia="Times New Roman" w:hAnsi="Times New Roman" w:cs="Times New Roman"/>
          <w:sz w:val="24"/>
          <w:szCs w:val="24"/>
        </w:rPr>
        <w:t xml:space="preserve">nm, it could be said to have conformation resembling </w:t>
      </w:r>
      <w:r w:rsidR="00E6711F" w:rsidRPr="00842BC0">
        <w:rPr>
          <w:rFonts w:ascii="Times New Roman" w:eastAsia="Times New Roman" w:hAnsi="Times New Roman" w:cs="Times New Roman"/>
          <w:sz w:val="24"/>
          <w:szCs w:val="24"/>
        </w:rPr>
        <w:t xml:space="preserve">an extended </w:t>
      </w:r>
      <w:r w:rsidR="00E6711F" w:rsidRPr="00842BC0">
        <w:rPr>
          <w:rFonts w:ascii="Symbol" w:eastAsia="Times New Roman" w:hAnsi="Symbol" w:cs="Times New Roman"/>
          <w:sz w:val="24"/>
          <w:szCs w:val="24"/>
        </w:rPr>
        <w:t>b</w:t>
      </w:r>
      <w:r w:rsidR="00E6711F" w:rsidRPr="00842BC0">
        <w:rPr>
          <w:rFonts w:ascii="Times New Roman" w:eastAsia="Times New Roman" w:hAnsi="Times New Roman" w:cs="Times New Roman"/>
          <w:sz w:val="24"/>
          <w:szCs w:val="24"/>
        </w:rPr>
        <w:t>-sheet like structure.</w:t>
      </w:r>
      <w:r w:rsidR="00626472">
        <w:rPr>
          <w:rFonts w:ascii="Times New Roman" w:eastAsia="Times New Roman" w:hAnsi="Times New Roman" w:cs="Times New Roman"/>
          <w:sz w:val="24"/>
          <w:szCs w:val="24"/>
        </w:rPr>
        <w:t xml:space="preserve"> </w:t>
      </w:r>
      <w:r w:rsidR="00626472">
        <w:rPr>
          <w:rFonts w:ascii="Times New Roman" w:eastAsia="Times New Roman" w:hAnsi="Times New Roman" w:cs="Times New Roman"/>
          <w:sz w:val="24"/>
          <w:szCs w:val="24"/>
        </w:rPr>
        <w:fldChar w:fldCharType="begin" w:fldLock="1"/>
      </w:r>
      <w:r w:rsidR="002844D7">
        <w:rPr>
          <w:rFonts w:ascii="Times New Roman" w:eastAsia="Times New Roman" w:hAnsi="Times New Roman" w:cs="Times New Roman"/>
          <w:sz w:val="24"/>
          <w:szCs w:val="24"/>
        </w:rPr>
        <w:instrText>ADDIN CSL_CITATION {"citationItems":[{"id":"ITEM-1","itemData":{"ISSN":"0961-8368","author":[{"dropping-particle":"","family":"Lopes","given":"Jose L S","non-dropping-particle":"","parse-names":false,"suffix":""},{"dropping-particle":"","family":"Miles","given":"Andrew J","non-dropping-particle":"","parse-names":false,"suffix":""},{"dropping-particle":"","family":"Whitmore","given":"Lee","non-dropping-particle":"","parse-names":false,"suffix":""},{"dropping-particle":"","family":"Wallace","given":"Bonnie A","non-dropping-particle":"","parse-names":false,"suffix":""}],"container-title":"Protein Science","id":"ITEM-1","issue":"12","issued":{"date-parts":[["2014"]]},"page":"1765-1772","publisher":"Wiley Online Library","title":"Distinct circular dichroism spectroscopic signatures of polyproline II and unordered secondary structures: applications in secondary structure analyses","type":"article-journal","volume":"23"},"uris":["http://www.mendeley.com/documents/?uuid=3548df0e-a267-43e9-9065-9da74822cb10"]},{"id":"ITEM-2","itemData":{"ISSN":"1523-7060","author":[{"dropping-particle":"","family":"Luong","given":"Huy X","non-dropping-particle":"","parse-names":false,"suffix":""},{"dropping-particle":"","family":"Kim","given":"Young-Woo","non-dropping-particle":"","parse-names":false,"suffix":""}],"container-title":"Organic Letters","id":"ITEM-2","issue":"20","issued":{"date-parts":[["2020"]]},"page":"7986-7990","publisher":"ACS Publications","title":"Stabilization of single turn polyproline II helices via macrocyclic hydrocarbon staples","type":"article-journal","volume":"22"},"uris":["http://www.mendeley.com/documents/?uuid=433560b3-7e2f-42bf-9d9e-5ae52deb8eee"]}],"mendeley":{"formattedCitation":"&lt;sup&gt;1,2&lt;/sup&gt;","plainTextFormattedCitation":"1,2","previouslyFormattedCitation":"&lt;sup&gt;1&lt;/sup&gt;"},"properties":{"noteIndex":0},"schema":"https://github.com/citation-style-language/schema/raw/master/csl-citation.json"}</w:instrText>
      </w:r>
      <w:r w:rsidR="00626472">
        <w:rPr>
          <w:rFonts w:ascii="Times New Roman" w:eastAsia="Times New Roman" w:hAnsi="Times New Roman" w:cs="Times New Roman"/>
          <w:sz w:val="24"/>
          <w:szCs w:val="24"/>
        </w:rPr>
        <w:fldChar w:fldCharType="separate"/>
      </w:r>
      <w:r w:rsidR="002844D7" w:rsidRPr="002844D7">
        <w:rPr>
          <w:rFonts w:ascii="Times New Roman" w:eastAsia="Times New Roman" w:hAnsi="Times New Roman" w:cs="Times New Roman"/>
          <w:noProof/>
          <w:sz w:val="24"/>
          <w:szCs w:val="24"/>
          <w:vertAlign w:val="superscript"/>
        </w:rPr>
        <w:t>1,2</w:t>
      </w:r>
      <w:r w:rsidR="00626472">
        <w:rPr>
          <w:rFonts w:ascii="Times New Roman" w:eastAsia="Times New Roman" w:hAnsi="Times New Roman" w:cs="Times New Roman"/>
          <w:sz w:val="24"/>
          <w:szCs w:val="24"/>
        </w:rPr>
        <w:fldChar w:fldCharType="end"/>
      </w:r>
    </w:p>
    <w:p w14:paraId="0F244DBA" w14:textId="77777777" w:rsidR="00796630" w:rsidRDefault="00796630" w:rsidP="008679A0">
      <w:pPr>
        <w:jc w:val="center"/>
      </w:pPr>
    </w:p>
    <w:p w14:paraId="2219F87B" w14:textId="77777777" w:rsidR="00796630" w:rsidRDefault="00796630" w:rsidP="008679A0">
      <w:pPr>
        <w:jc w:val="center"/>
        <w:rPr>
          <w:rFonts w:ascii="Times New Roman" w:eastAsia="Times New Roman" w:hAnsi="Times New Roman" w:cs="Times New Roman"/>
          <w:noProof/>
          <w:sz w:val="24"/>
          <w:szCs w:val="24"/>
        </w:rPr>
      </w:pPr>
    </w:p>
    <w:p w14:paraId="12F4DA03" w14:textId="77777777" w:rsidR="00796630" w:rsidRDefault="00796630" w:rsidP="008679A0">
      <w:pPr>
        <w:jc w:val="center"/>
        <w:rPr>
          <w:rFonts w:ascii="Times New Roman" w:eastAsia="Times New Roman" w:hAnsi="Times New Roman" w:cs="Times New Roman"/>
          <w:noProof/>
          <w:sz w:val="24"/>
          <w:szCs w:val="24"/>
        </w:rPr>
      </w:pPr>
    </w:p>
    <w:p w14:paraId="39C51BEB" w14:textId="77777777" w:rsidR="00796630" w:rsidRDefault="00796630" w:rsidP="008679A0">
      <w:pPr>
        <w:jc w:val="center"/>
        <w:rPr>
          <w:rFonts w:ascii="Times New Roman" w:eastAsia="Times New Roman" w:hAnsi="Times New Roman" w:cs="Times New Roman"/>
          <w:noProof/>
          <w:sz w:val="24"/>
          <w:szCs w:val="24"/>
        </w:rPr>
      </w:pPr>
    </w:p>
    <w:p w14:paraId="23FBC6B4" w14:textId="77777777" w:rsidR="00796630" w:rsidRDefault="00796630" w:rsidP="008679A0">
      <w:pPr>
        <w:jc w:val="center"/>
        <w:rPr>
          <w:rFonts w:ascii="Times New Roman" w:eastAsia="Times New Roman" w:hAnsi="Times New Roman" w:cs="Times New Roman"/>
          <w:noProof/>
          <w:sz w:val="24"/>
          <w:szCs w:val="24"/>
        </w:rPr>
      </w:pPr>
    </w:p>
    <w:p w14:paraId="3CD010B6" w14:textId="77777777" w:rsidR="00796630" w:rsidRDefault="00796630" w:rsidP="008679A0">
      <w:pPr>
        <w:jc w:val="center"/>
        <w:rPr>
          <w:rFonts w:ascii="Times New Roman" w:eastAsia="Times New Roman" w:hAnsi="Times New Roman" w:cs="Times New Roman"/>
          <w:noProof/>
          <w:sz w:val="24"/>
          <w:szCs w:val="24"/>
        </w:rPr>
      </w:pPr>
    </w:p>
    <w:p w14:paraId="37606920" w14:textId="77777777" w:rsidR="00796630" w:rsidRDefault="00796630" w:rsidP="008679A0">
      <w:pPr>
        <w:jc w:val="center"/>
        <w:rPr>
          <w:rFonts w:ascii="Times New Roman" w:eastAsia="Times New Roman" w:hAnsi="Times New Roman" w:cs="Times New Roman"/>
          <w:noProof/>
          <w:sz w:val="24"/>
          <w:szCs w:val="24"/>
        </w:rPr>
      </w:pPr>
    </w:p>
    <w:p w14:paraId="0F28BE4D" w14:textId="77777777" w:rsidR="00796630" w:rsidRDefault="00796630" w:rsidP="008679A0">
      <w:pPr>
        <w:jc w:val="center"/>
        <w:rPr>
          <w:rFonts w:ascii="Times New Roman" w:eastAsia="Times New Roman" w:hAnsi="Times New Roman" w:cs="Times New Roman"/>
          <w:noProof/>
          <w:sz w:val="24"/>
          <w:szCs w:val="24"/>
        </w:rPr>
      </w:pPr>
    </w:p>
    <w:p w14:paraId="4A45D88D" w14:textId="77777777" w:rsidR="00796630" w:rsidRDefault="00796630" w:rsidP="008679A0">
      <w:pPr>
        <w:jc w:val="center"/>
        <w:rPr>
          <w:rFonts w:ascii="Times New Roman" w:eastAsia="Times New Roman" w:hAnsi="Times New Roman" w:cs="Times New Roman"/>
          <w:noProof/>
          <w:sz w:val="24"/>
          <w:szCs w:val="24"/>
        </w:rPr>
      </w:pPr>
    </w:p>
    <w:p w14:paraId="7EECA348" w14:textId="77777777" w:rsidR="000A1647" w:rsidRDefault="000A1647" w:rsidP="000A1647">
      <w:pPr>
        <w:spacing w:line="360" w:lineRule="auto"/>
        <w:rPr>
          <w:rFonts w:ascii="Times New Roman" w:eastAsia="Times New Roman" w:hAnsi="Times New Roman" w:cs="Times New Roman"/>
          <w:noProof/>
          <w:sz w:val="24"/>
          <w:szCs w:val="24"/>
        </w:rPr>
      </w:pPr>
    </w:p>
    <w:p w14:paraId="7553A75A" w14:textId="77777777" w:rsidR="000A1647" w:rsidRDefault="000A1647" w:rsidP="000A1647">
      <w:pPr>
        <w:spacing w:line="360" w:lineRule="auto"/>
        <w:rPr>
          <w:rFonts w:ascii="Times New Roman" w:eastAsia="Times New Roman" w:hAnsi="Times New Roman" w:cs="Times New Roman"/>
          <w:noProof/>
          <w:sz w:val="24"/>
          <w:szCs w:val="24"/>
        </w:rPr>
      </w:pPr>
    </w:p>
    <w:p w14:paraId="2B50243E" w14:textId="3FC41508" w:rsidR="00DA1AAF" w:rsidRPr="00DA1AAF" w:rsidRDefault="00796630" w:rsidP="00DA1AAF">
      <w:pPr>
        <w:pStyle w:val="Heading2"/>
        <w:rPr>
          <w:rFonts w:ascii="Times New Roman" w:eastAsia="Times New Roman" w:hAnsi="Times New Roman" w:cs="Times New Roman"/>
          <w:b/>
          <w:bCs/>
          <w:color w:val="000000" w:themeColor="text1"/>
          <w:sz w:val="24"/>
          <w:szCs w:val="24"/>
        </w:rPr>
      </w:pPr>
      <w:bookmarkStart w:id="9" w:name="_Toc216698356"/>
      <w:r w:rsidRPr="0008507A">
        <w:rPr>
          <w:rFonts w:ascii="Times New Roman" w:eastAsia="Times New Roman" w:hAnsi="Times New Roman" w:cs="Times New Roman"/>
          <w:b/>
          <w:bCs/>
          <w:noProof/>
          <w:color w:val="000000" w:themeColor="text1"/>
          <w:sz w:val="24"/>
          <w:szCs w:val="24"/>
        </w:rPr>
        <w:lastRenderedPageBreak/>
        <w:t xml:space="preserve">Figure S2 : </w:t>
      </w:r>
      <w:r w:rsidR="000A1647" w:rsidRPr="0008507A">
        <w:rPr>
          <w:rFonts w:ascii="Times New Roman" w:eastAsia="Times New Roman" w:hAnsi="Times New Roman" w:cs="Times New Roman"/>
          <w:b/>
          <w:bCs/>
          <w:color w:val="000000" w:themeColor="text1"/>
          <w:sz w:val="24"/>
          <w:szCs w:val="24"/>
        </w:rPr>
        <w:t>Intermolecular Protein-Ligand contacts and Per-residue interaction mapping</w:t>
      </w:r>
      <w:bookmarkEnd w:id="9"/>
      <w:r w:rsidR="0008507A" w:rsidRPr="0008507A">
        <w:rPr>
          <w:rFonts w:ascii="Times New Roman" w:eastAsia="Times New Roman" w:hAnsi="Times New Roman" w:cs="Times New Roman"/>
          <w:b/>
          <w:bCs/>
          <w:color w:val="000000" w:themeColor="text1"/>
          <w:sz w:val="24"/>
          <w:szCs w:val="24"/>
        </w:rPr>
        <w:t>.</w:t>
      </w:r>
    </w:p>
    <w:p w14:paraId="42602C15" w14:textId="6D4F233C" w:rsidR="00DA1AAF" w:rsidRDefault="00DA1AAF" w:rsidP="00796630">
      <w:pPr>
        <w:rPr>
          <w:rFonts w:ascii="Times New Roman" w:eastAsia="Times New Roman" w:hAnsi="Times New Roman" w:cs="Times New Roman"/>
          <w:noProof/>
          <w:sz w:val="24"/>
          <w:szCs w:val="24"/>
          <w:lang w:val="en-IN"/>
        </w:rPr>
      </w:pPr>
      <w:r>
        <w:rPr>
          <w:rFonts w:ascii="Times New Roman" w:eastAsia="Times New Roman" w:hAnsi="Times New Roman" w:cs="Times New Roman"/>
          <w:noProof/>
          <w:sz w:val="24"/>
          <w:szCs w:val="24"/>
          <w:lang w:val="en-IN"/>
        </w:rPr>
        <w:drawing>
          <wp:inline distT="0" distB="0" distL="0" distR="0" wp14:anchorId="172DA770" wp14:editId="497913A4">
            <wp:extent cx="5588184" cy="723809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99226" cy="7252395"/>
                    </a:xfrm>
                    <a:prstGeom prst="rect">
                      <a:avLst/>
                    </a:prstGeom>
                    <a:noFill/>
                  </pic:spPr>
                </pic:pic>
              </a:graphicData>
            </a:graphic>
          </wp:inline>
        </w:drawing>
      </w:r>
    </w:p>
    <w:p w14:paraId="3EA7E038" w14:textId="77777777" w:rsidR="00DA1AAF" w:rsidRDefault="00DA1AAF" w:rsidP="00796630">
      <w:pPr>
        <w:rPr>
          <w:rFonts w:ascii="Times New Roman" w:eastAsia="Times New Roman" w:hAnsi="Times New Roman" w:cs="Times New Roman"/>
          <w:noProof/>
          <w:sz w:val="24"/>
          <w:szCs w:val="24"/>
          <w:lang w:val="en-IN"/>
        </w:rPr>
      </w:pPr>
    </w:p>
    <w:p w14:paraId="5A53CC93" w14:textId="77777777" w:rsidR="00DA1AAF" w:rsidRDefault="00DA1AAF" w:rsidP="00796630">
      <w:pPr>
        <w:rPr>
          <w:rFonts w:ascii="Times New Roman" w:eastAsia="Times New Roman" w:hAnsi="Times New Roman" w:cs="Times New Roman"/>
          <w:noProof/>
          <w:sz w:val="24"/>
          <w:szCs w:val="24"/>
          <w:lang w:val="en-IN"/>
        </w:rPr>
      </w:pPr>
    </w:p>
    <w:p w14:paraId="226F3B1C" w14:textId="77777777" w:rsidR="00DA1AAF" w:rsidRDefault="00DA1AAF" w:rsidP="00796630">
      <w:pPr>
        <w:rPr>
          <w:rFonts w:ascii="Times New Roman" w:eastAsia="Times New Roman" w:hAnsi="Times New Roman" w:cs="Times New Roman"/>
          <w:noProof/>
          <w:sz w:val="24"/>
          <w:szCs w:val="24"/>
          <w:lang w:val="en-IN"/>
        </w:rPr>
      </w:pPr>
    </w:p>
    <w:p w14:paraId="22AC0DA1" w14:textId="77777777" w:rsidR="00DA1AAF" w:rsidRDefault="00DA1AAF" w:rsidP="00796630">
      <w:pPr>
        <w:rPr>
          <w:rFonts w:ascii="Times New Roman" w:eastAsia="Times New Roman" w:hAnsi="Times New Roman" w:cs="Times New Roman"/>
          <w:noProof/>
          <w:sz w:val="24"/>
          <w:szCs w:val="24"/>
          <w:lang w:val="en-IN"/>
        </w:rPr>
      </w:pPr>
    </w:p>
    <w:p w14:paraId="634B521B" w14:textId="77777777" w:rsidR="00DA1AAF" w:rsidRDefault="00DA1AAF" w:rsidP="00796630">
      <w:pPr>
        <w:rPr>
          <w:rFonts w:ascii="Times New Roman" w:eastAsia="Times New Roman" w:hAnsi="Times New Roman" w:cs="Times New Roman"/>
          <w:noProof/>
          <w:sz w:val="24"/>
          <w:szCs w:val="24"/>
          <w:lang w:val="en-IN"/>
        </w:rPr>
      </w:pPr>
    </w:p>
    <w:p w14:paraId="31E8C57F" w14:textId="655D8B48" w:rsidR="00DA1AAF" w:rsidRDefault="00DA1AAF" w:rsidP="00DA1AAF">
      <w:pPr>
        <w:jc w:val="center"/>
        <w:rPr>
          <w:rFonts w:ascii="Times New Roman" w:eastAsia="Times New Roman" w:hAnsi="Times New Roman" w:cs="Times New Roman"/>
          <w:noProof/>
          <w:sz w:val="24"/>
          <w:szCs w:val="24"/>
          <w:lang w:val="en-IN"/>
        </w:rPr>
      </w:pPr>
      <w:r>
        <w:rPr>
          <w:rFonts w:ascii="Times New Roman" w:eastAsia="Times New Roman" w:hAnsi="Times New Roman" w:cs="Times New Roman"/>
          <w:noProof/>
          <w:sz w:val="24"/>
          <w:szCs w:val="24"/>
          <w:lang w:val="en-IN"/>
        </w:rPr>
        <w:drawing>
          <wp:inline distT="0" distB="0" distL="0" distR="0" wp14:anchorId="7F54AEA2" wp14:editId="266D483D">
            <wp:extent cx="5191760" cy="8122862"/>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06869" cy="8146501"/>
                    </a:xfrm>
                    <a:prstGeom prst="rect">
                      <a:avLst/>
                    </a:prstGeom>
                    <a:noFill/>
                  </pic:spPr>
                </pic:pic>
              </a:graphicData>
            </a:graphic>
          </wp:inline>
        </w:drawing>
      </w:r>
    </w:p>
    <w:p w14:paraId="32081908" w14:textId="77777777" w:rsidR="00DA1AAF" w:rsidRDefault="00DA1AAF" w:rsidP="00796630">
      <w:pPr>
        <w:rPr>
          <w:rFonts w:ascii="Times New Roman" w:eastAsia="Times New Roman" w:hAnsi="Times New Roman" w:cs="Times New Roman"/>
          <w:noProof/>
          <w:sz w:val="24"/>
          <w:szCs w:val="24"/>
          <w:lang w:val="en-IN"/>
        </w:rPr>
      </w:pPr>
    </w:p>
    <w:p w14:paraId="6EDC6E0E" w14:textId="61C34A76" w:rsidR="00DA1AAF" w:rsidRDefault="00DA1AAF" w:rsidP="00DA1AAF">
      <w:pPr>
        <w:jc w:val="center"/>
        <w:rPr>
          <w:rFonts w:ascii="Times New Roman" w:eastAsia="Times New Roman" w:hAnsi="Times New Roman" w:cs="Times New Roman"/>
          <w:noProof/>
          <w:sz w:val="24"/>
          <w:szCs w:val="24"/>
          <w:lang w:val="en-IN"/>
        </w:rPr>
      </w:pPr>
      <w:r>
        <w:rPr>
          <w:rFonts w:ascii="Times New Roman" w:eastAsia="Times New Roman" w:hAnsi="Times New Roman" w:cs="Times New Roman"/>
          <w:noProof/>
          <w:sz w:val="24"/>
          <w:szCs w:val="24"/>
          <w:lang w:val="en-IN"/>
        </w:rPr>
        <w:lastRenderedPageBreak/>
        <w:drawing>
          <wp:inline distT="0" distB="0" distL="0" distR="0" wp14:anchorId="7485D227" wp14:editId="0DF5B6AA">
            <wp:extent cx="5697854" cy="85412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14304" cy="8565859"/>
                    </a:xfrm>
                    <a:prstGeom prst="rect">
                      <a:avLst/>
                    </a:prstGeom>
                    <a:noFill/>
                  </pic:spPr>
                </pic:pic>
              </a:graphicData>
            </a:graphic>
          </wp:inline>
        </w:drawing>
      </w:r>
    </w:p>
    <w:p w14:paraId="0786DC27" w14:textId="77777777" w:rsidR="00DA1AAF" w:rsidRPr="00DA1AAF" w:rsidRDefault="00DA1AAF" w:rsidP="00796630">
      <w:pPr>
        <w:rPr>
          <w:lang w:val="en-IN"/>
        </w:rPr>
      </w:pPr>
    </w:p>
    <w:p w14:paraId="1592563B" w14:textId="1442697E" w:rsidR="008679A0" w:rsidRDefault="00B926ED" w:rsidP="008679A0">
      <w:pPr>
        <w:jc w:val="center"/>
      </w:pPr>
      <w:r>
        <w:rPr>
          <w:noProof/>
        </w:rPr>
        <w:lastRenderedPageBreak/>
        <w:drawing>
          <wp:inline distT="0" distB="0" distL="0" distR="0" wp14:anchorId="4D97145C" wp14:editId="5DF85C02">
            <wp:extent cx="5284152" cy="868738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94300" cy="8704063"/>
                    </a:xfrm>
                    <a:prstGeom prst="rect">
                      <a:avLst/>
                    </a:prstGeom>
                    <a:noFill/>
                  </pic:spPr>
                </pic:pic>
              </a:graphicData>
            </a:graphic>
          </wp:inline>
        </w:drawing>
      </w:r>
    </w:p>
    <w:p w14:paraId="2A02D3A0" w14:textId="3B33B0D2" w:rsidR="008679A0" w:rsidRDefault="00FB309D" w:rsidP="008679A0">
      <w:pPr>
        <w:jc w:val="center"/>
      </w:pPr>
      <w:r>
        <w:rPr>
          <w:noProof/>
        </w:rPr>
        <w:lastRenderedPageBreak/>
        <w:drawing>
          <wp:inline distT="0" distB="0" distL="0" distR="0" wp14:anchorId="738467BA" wp14:editId="7E091555">
            <wp:extent cx="5519198" cy="8879356"/>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29354" cy="8895695"/>
                    </a:xfrm>
                    <a:prstGeom prst="rect">
                      <a:avLst/>
                    </a:prstGeom>
                    <a:noFill/>
                  </pic:spPr>
                </pic:pic>
              </a:graphicData>
            </a:graphic>
          </wp:inline>
        </w:drawing>
      </w:r>
    </w:p>
    <w:p w14:paraId="19EEFF3E" w14:textId="18A81316" w:rsidR="00FB309D" w:rsidRDefault="00600735" w:rsidP="008679A0">
      <w:pPr>
        <w:jc w:val="center"/>
      </w:pPr>
      <w:r>
        <w:rPr>
          <w:noProof/>
        </w:rPr>
        <w:lastRenderedPageBreak/>
        <w:drawing>
          <wp:inline distT="0" distB="0" distL="0" distR="0" wp14:anchorId="55F6DBF7" wp14:editId="0C0CB13E">
            <wp:extent cx="5855970" cy="846538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67285" cy="8481740"/>
                    </a:xfrm>
                    <a:prstGeom prst="rect">
                      <a:avLst/>
                    </a:prstGeom>
                    <a:noFill/>
                  </pic:spPr>
                </pic:pic>
              </a:graphicData>
            </a:graphic>
          </wp:inline>
        </w:drawing>
      </w:r>
    </w:p>
    <w:p w14:paraId="6DD6EB8B" w14:textId="77777777" w:rsidR="00600735" w:rsidRDefault="00600735" w:rsidP="008679A0">
      <w:pPr>
        <w:jc w:val="center"/>
      </w:pPr>
    </w:p>
    <w:p w14:paraId="497D71D3" w14:textId="03C23BC8" w:rsidR="008679A0" w:rsidRDefault="00600735" w:rsidP="00600735">
      <w:pPr>
        <w:jc w:val="center"/>
      </w:pPr>
      <w:r>
        <w:rPr>
          <w:noProof/>
        </w:rPr>
        <w:lastRenderedPageBreak/>
        <w:drawing>
          <wp:inline distT="0" distB="0" distL="0" distR="0" wp14:anchorId="5E964C27" wp14:editId="564DDA72">
            <wp:extent cx="5542588" cy="8771864"/>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55517" cy="8792325"/>
                    </a:xfrm>
                    <a:prstGeom prst="rect">
                      <a:avLst/>
                    </a:prstGeom>
                    <a:noFill/>
                  </pic:spPr>
                </pic:pic>
              </a:graphicData>
            </a:graphic>
          </wp:inline>
        </w:drawing>
      </w:r>
    </w:p>
    <w:p w14:paraId="124A608F" w14:textId="662927AD" w:rsidR="008679A0" w:rsidRDefault="008679A0" w:rsidP="000A1647">
      <w:pPr>
        <w:pStyle w:val="NormalWeb"/>
        <w:spacing w:before="0" w:beforeAutospacing="0" w:after="0" w:afterAutospacing="0" w:line="360" w:lineRule="auto"/>
        <w:jc w:val="both"/>
        <w:rPr>
          <w:rFonts w:eastAsiaTheme="minorEastAsia"/>
          <w:color w:val="000000" w:themeColor="text1"/>
          <w:kern w:val="24"/>
          <w:sz w:val="20"/>
          <w:szCs w:val="20"/>
          <w:lang w:val="en-US"/>
        </w:rPr>
      </w:pPr>
      <w:r w:rsidRPr="002C45D6">
        <w:rPr>
          <w:rFonts w:eastAsiaTheme="minorEastAsia"/>
          <w:b/>
          <w:bCs/>
          <w:color w:val="000000" w:themeColor="text1"/>
          <w:kern w:val="24"/>
          <w:sz w:val="20"/>
          <w:szCs w:val="20"/>
          <w:lang w:val="en-US"/>
        </w:rPr>
        <w:lastRenderedPageBreak/>
        <w:t>Figure S</w:t>
      </w:r>
      <w:r>
        <w:rPr>
          <w:rFonts w:eastAsiaTheme="minorEastAsia"/>
          <w:b/>
          <w:bCs/>
          <w:color w:val="000000" w:themeColor="text1"/>
          <w:kern w:val="24"/>
          <w:sz w:val="20"/>
          <w:szCs w:val="20"/>
          <w:lang w:val="en-US"/>
        </w:rPr>
        <w:t xml:space="preserve">2: </w:t>
      </w:r>
      <w:r>
        <w:rPr>
          <w:rFonts w:eastAsiaTheme="minorEastAsia"/>
          <w:color w:val="000000" w:themeColor="text1"/>
          <w:kern w:val="24"/>
          <w:sz w:val="20"/>
          <w:szCs w:val="20"/>
          <w:lang w:val="en-US"/>
        </w:rPr>
        <w:t xml:space="preserve"> </w:t>
      </w:r>
      <w:r w:rsidRPr="008E718B">
        <w:rPr>
          <w:rFonts w:eastAsiaTheme="minorEastAsia"/>
          <w:color w:val="000000" w:themeColor="text1"/>
          <w:kern w:val="24"/>
          <w:sz w:val="20"/>
          <w:szCs w:val="20"/>
          <w:lang w:val="en-US"/>
        </w:rPr>
        <w:t>A schematic of detailed 2D</w:t>
      </w:r>
      <w:r>
        <w:rPr>
          <w:rFonts w:eastAsiaTheme="minorEastAsia"/>
          <w:color w:val="000000" w:themeColor="text1"/>
          <w:kern w:val="24"/>
          <w:sz w:val="20"/>
          <w:szCs w:val="20"/>
          <w:lang w:val="en-US"/>
        </w:rPr>
        <w:t xml:space="preserve"> Skp2- P1 linear and P2 HFB peptide</w:t>
      </w:r>
      <w:r w:rsidRPr="008E718B">
        <w:rPr>
          <w:rFonts w:eastAsiaTheme="minorEastAsia"/>
          <w:color w:val="000000" w:themeColor="text1"/>
          <w:kern w:val="24"/>
          <w:sz w:val="20"/>
          <w:szCs w:val="20"/>
          <w:lang w:val="en-US"/>
        </w:rPr>
        <w:t xml:space="preserve"> </w:t>
      </w:r>
      <w:r>
        <w:rPr>
          <w:rFonts w:eastAsiaTheme="minorEastAsia"/>
          <w:color w:val="000000" w:themeColor="text1"/>
          <w:kern w:val="24"/>
          <w:sz w:val="20"/>
          <w:szCs w:val="20"/>
          <w:lang w:val="en-US"/>
        </w:rPr>
        <w:t xml:space="preserve">ligand </w:t>
      </w:r>
      <w:r w:rsidRPr="008E718B">
        <w:rPr>
          <w:rFonts w:eastAsiaTheme="minorEastAsia"/>
          <w:color w:val="000000" w:themeColor="text1"/>
          <w:kern w:val="24"/>
          <w:sz w:val="20"/>
          <w:szCs w:val="20"/>
          <w:lang w:val="en-US"/>
        </w:rPr>
        <w:t xml:space="preserve">atom interaction </w:t>
      </w:r>
      <w:r>
        <w:rPr>
          <w:rFonts w:eastAsiaTheme="minorEastAsia"/>
          <w:color w:val="000000" w:themeColor="text1"/>
          <w:kern w:val="24"/>
          <w:sz w:val="20"/>
          <w:szCs w:val="20"/>
          <w:lang w:val="en-US"/>
        </w:rPr>
        <w:t>and h</w:t>
      </w:r>
      <w:r w:rsidRPr="005524A9">
        <w:rPr>
          <w:rFonts w:eastAsiaTheme="minorEastAsia"/>
          <w:color w:val="000000" w:themeColor="text1"/>
          <w:kern w:val="24"/>
          <w:sz w:val="20"/>
          <w:szCs w:val="20"/>
          <w:lang w:val="en-US"/>
        </w:rPr>
        <w:t>istogram depicting the per-residues analysis</w:t>
      </w:r>
      <w:r>
        <w:rPr>
          <w:rFonts w:eastAsiaTheme="minorEastAsia"/>
          <w:color w:val="000000" w:themeColor="text1"/>
          <w:kern w:val="24"/>
          <w:sz w:val="20"/>
          <w:szCs w:val="20"/>
          <w:lang w:val="en-US"/>
        </w:rPr>
        <w:t xml:space="preserve"> between the complexes </w:t>
      </w:r>
      <w:r w:rsidRPr="005524A9">
        <w:rPr>
          <w:rFonts w:eastAsiaTheme="minorEastAsia"/>
          <w:color w:val="000000" w:themeColor="text1"/>
          <w:kern w:val="24"/>
          <w:sz w:val="20"/>
          <w:szCs w:val="20"/>
          <w:lang w:val="en-US"/>
        </w:rPr>
        <w:t xml:space="preserve">throughout the 100 ns MD simulations. </w:t>
      </w:r>
      <w:r>
        <w:rPr>
          <w:rFonts w:eastAsiaTheme="minorEastAsia"/>
          <w:b/>
          <w:bCs/>
          <w:color w:val="000000" w:themeColor="text1"/>
          <w:kern w:val="24"/>
          <w:sz w:val="20"/>
          <w:szCs w:val="20"/>
          <w:lang w:val="en-US"/>
        </w:rPr>
        <w:t>ai</w:t>
      </w:r>
      <w:r w:rsidRPr="008E718B">
        <w:rPr>
          <w:rFonts w:eastAsiaTheme="minorEastAsia"/>
          <w:b/>
          <w:bCs/>
          <w:color w:val="000000" w:themeColor="text1"/>
          <w:kern w:val="24"/>
          <w:sz w:val="20"/>
          <w:szCs w:val="20"/>
          <w:lang w:val="en-US"/>
        </w:rPr>
        <w:t>)</w:t>
      </w:r>
      <w:r>
        <w:rPr>
          <w:rFonts w:eastAsiaTheme="minorEastAsia"/>
          <w:b/>
          <w:bCs/>
          <w:color w:val="000000" w:themeColor="text1"/>
          <w:kern w:val="24"/>
          <w:sz w:val="20"/>
          <w:szCs w:val="20"/>
          <w:lang w:val="en-US"/>
        </w:rPr>
        <w:t xml:space="preserve"> </w:t>
      </w:r>
      <w:r w:rsidRPr="002A6C6C">
        <w:rPr>
          <w:rFonts w:eastAsiaTheme="minorEastAsia"/>
          <w:color w:val="000000" w:themeColor="text1"/>
          <w:kern w:val="24"/>
          <w:sz w:val="20"/>
          <w:szCs w:val="20"/>
          <w:lang w:val="en-US"/>
        </w:rPr>
        <w:t xml:space="preserve">Histogram showing per-residue contribution throughout simulation in </w:t>
      </w:r>
      <w:r>
        <w:rPr>
          <w:rFonts w:eastAsiaTheme="minorEastAsia"/>
          <w:color w:val="000000" w:themeColor="text1"/>
          <w:kern w:val="24"/>
          <w:sz w:val="20"/>
          <w:szCs w:val="20"/>
          <w:lang w:val="en-US"/>
        </w:rPr>
        <w:t>Skp2-P1 linear peptide</w:t>
      </w:r>
      <w:r w:rsidRPr="002A6C6C">
        <w:rPr>
          <w:rFonts w:eastAsiaTheme="minorEastAsia"/>
          <w:color w:val="000000" w:themeColor="text1"/>
          <w:kern w:val="24"/>
          <w:sz w:val="20"/>
          <w:szCs w:val="20"/>
          <w:lang w:val="en-US"/>
        </w:rPr>
        <w:t xml:space="preserve"> complex.</w:t>
      </w:r>
      <w:r>
        <w:rPr>
          <w:rFonts w:eastAsiaTheme="minorEastAsia"/>
          <w:color w:val="000000" w:themeColor="text1"/>
          <w:kern w:val="24"/>
          <w:sz w:val="20"/>
          <w:szCs w:val="20"/>
          <w:lang w:val="en-US"/>
        </w:rPr>
        <w:t xml:space="preserve"> </w:t>
      </w:r>
      <w:proofErr w:type="spellStart"/>
      <w:r>
        <w:rPr>
          <w:rFonts w:eastAsiaTheme="minorEastAsia"/>
          <w:b/>
          <w:bCs/>
          <w:color w:val="000000" w:themeColor="text1"/>
          <w:kern w:val="24"/>
          <w:sz w:val="20"/>
          <w:szCs w:val="20"/>
          <w:lang w:val="en-US"/>
        </w:rPr>
        <w:t>aii</w:t>
      </w:r>
      <w:proofErr w:type="spellEnd"/>
      <w:r w:rsidRPr="008E718B">
        <w:rPr>
          <w:rFonts w:eastAsiaTheme="minorEastAsia"/>
          <w:b/>
          <w:bCs/>
          <w:color w:val="000000" w:themeColor="text1"/>
          <w:kern w:val="24"/>
          <w:sz w:val="20"/>
          <w:szCs w:val="20"/>
          <w:lang w:val="en-US"/>
        </w:rPr>
        <w:t xml:space="preserve">) </w:t>
      </w:r>
      <w:r w:rsidRPr="005524A9">
        <w:rPr>
          <w:rFonts w:eastAsiaTheme="minorEastAsia"/>
          <w:color w:val="000000" w:themeColor="text1"/>
          <w:kern w:val="24"/>
          <w:sz w:val="20"/>
          <w:szCs w:val="20"/>
          <w:lang w:val="en-US"/>
        </w:rPr>
        <w:t xml:space="preserve">2D view of </w:t>
      </w:r>
      <w:r>
        <w:rPr>
          <w:rFonts w:eastAsiaTheme="minorEastAsia"/>
          <w:color w:val="000000" w:themeColor="text1"/>
          <w:kern w:val="24"/>
          <w:sz w:val="20"/>
          <w:szCs w:val="20"/>
          <w:lang w:val="en-US"/>
        </w:rPr>
        <w:t>P1 linear</w:t>
      </w:r>
      <w:r w:rsidRPr="005524A9">
        <w:rPr>
          <w:rFonts w:eastAsiaTheme="minorEastAsia"/>
          <w:color w:val="000000" w:themeColor="text1"/>
          <w:kern w:val="24"/>
          <w:sz w:val="20"/>
          <w:szCs w:val="20"/>
          <w:lang w:val="en-US"/>
        </w:rPr>
        <w:t xml:space="preserve"> ligand atom interacts with S</w:t>
      </w:r>
      <w:r>
        <w:rPr>
          <w:rFonts w:eastAsiaTheme="minorEastAsia"/>
          <w:color w:val="000000" w:themeColor="text1"/>
          <w:kern w:val="24"/>
          <w:sz w:val="20"/>
          <w:szCs w:val="20"/>
          <w:lang w:val="en-US"/>
        </w:rPr>
        <w:t>kp</w:t>
      </w:r>
      <w:r w:rsidRPr="005524A9">
        <w:rPr>
          <w:rFonts w:eastAsiaTheme="minorEastAsia"/>
          <w:color w:val="000000" w:themeColor="text1"/>
          <w:kern w:val="24"/>
          <w:sz w:val="20"/>
          <w:szCs w:val="20"/>
          <w:lang w:val="en-US"/>
        </w:rPr>
        <w:t>2 receptor;</w:t>
      </w:r>
      <w:r w:rsidRPr="008E718B">
        <w:rPr>
          <w:rFonts w:eastAsiaTheme="minorEastAsia"/>
          <w:color w:val="000000" w:themeColor="text1"/>
          <w:kern w:val="24"/>
          <w:sz w:val="20"/>
          <w:szCs w:val="20"/>
          <w:lang w:val="en-US"/>
        </w:rPr>
        <w:t xml:space="preserve"> </w:t>
      </w:r>
      <w:r>
        <w:rPr>
          <w:rFonts w:eastAsiaTheme="minorEastAsia"/>
          <w:b/>
          <w:bCs/>
          <w:color w:val="000000" w:themeColor="text1"/>
          <w:kern w:val="24"/>
          <w:sz w:val="20"/>
          <w:szCs w:val="20"/>
          <w:lang w:val="en-US"/>
        </w:rPr>
        <w:t>bi</w:t>
      </w:r>
      <w:r w:rsidRPr="008E718B">
        <w:rPr>
          <w:rFonts w:eastAsiaTheme="minorEastAsia"/>
          <w:b/>
          <w:bCs/>
          <w:color w:val="000000" w:themeColor="text1"/>
          <w:kern w:val="24"/>
          <w:sz w:val="20"/>
          <w:szCs w:val="20"/>
          <w:lang w:val="en-US"/>
        </w:rPr>
        <w:t>)</w:t>
      </w:r>
      <w:r>
        <w:rPr>
          <w:rFonts w:eastAsiaTheme="minorEastAsia"/>
          <w:b/>
          <w:bCs/>
          <w:color w:val="000000" w:themeColor="text1"/>
          <w:kern w:val="24"/>
          <w:sz w:val="20"/>
          <w:szCs w:val="20"/>
          <w:lang w:val="en-US"/>
        </w:rPr>
        <w:t xml:space="preserve"> </w:t>
      </w:r>
      <w:r w:rsidRPr="002A6C6C">
        <w:rPr>
          <w:rFonts w:eastAsiaTheme="minorEastAsia"/>
          <w:color w:val="000000" w:themeColor="text1"/>
          <w:kern w:val="24"/>
          <w:sz w:val="20"/>
          <w:szCs w:val="20"/>
          <w:lang w:val="en-US"/>
        </w:rPr>
        <w:t xml:space="preserve">Histogram showing per-residue contribution throughout simulation in </w:t>
      </w:r>
      <w:r>
        <w:rPr>
          <w:rFonts w:eastAsiaTheme="minorEastAsia"/>
          <w:color w:val="000000" w:themeColor="text1"/>
          <w:kern w:val="24"/>
          <w:sz w:val="20"/>
          <w:szCs w:val="20"/>
          <w:lang w:val="en-US"/>
        </w:rPr>
        <w:t>Skp2-P2 HFB peptide</w:t>
      </w:r>
      <w:r w:rsidRPr="002A6C6C">
        <w:rPr>
          <w:rFonts w:eastAsiaTheme="minorEastAsia"/>
          <w:color w:val="000000" w:themeColor="text1"/>
          <w:kern w:val="24"/>
          <w:sz w:val="20"/>
          <w:szCs w:val="20"/>
          <w:lang w:val="en-US"/>
        </w:rPr>
        <w:t xml:space="preserve"> complex.</w:t>
      </w:r>
      <w:r>
        <w:rPr>
          <w:rFonts w:eastAsiaTheme="minorEastAsia"/>
          <w:color w:val="000000" w:themeColor="text1"/>
          <w:kern w:val="24"/>
          <w:sz w:val="20"/>
          <w:szCs w:val="20"/>
          <w:lang w:val="en-US"/>
        </w:rPr>
        <w:t xml:space="preserve"> </w:t>
      </w:r>
      <w:proofErr w:type="spellStart"/>
      <w:r w:rsidRPr="006926E8">
        <w:rPr>
          <w:rFonts w:eastAsiaTheme="minorEastAsia"/>
          <w:b/>
          <w:bCs/>
          <w:color w:val="000000" w:themeColor="text1"/>
          <w:kern w:val="24"/>
          <w:sz w:val="20"/>
          <w:szCs w:val="20"/>
          <w:lang w:val="en-US"/>
        </w:rPr>
        <w:t>b</w:t>
      </w:r>
      <w:r>
        <w:rPr>
          <w:rFonts w:eastAsiaTheme="minorEastAsia"/>
          <w:b/>
          <w:bCs/>
          <w:color w:val="000000" w:themeColor="text1"/>
          <w:kern w:val="24"/>
          <w:sz w:val="20"/>
          <w:szCs w:val="20"/>
          <w:lang w:val="en-US"/>
        </w:rPr>
        <w:t>ii</w:t>
      </w:r>
      <w:proofErr w:type="spellEnd"/>
      <w:r w:rsidRPr="008E718B">
        <w:rPr>
          <w:rFonts w:eastAsiaTheme="minorEastAsia"/>
          <w:b/>
          <w:bCs/>
          <w:color w:val="000000" w:themeColor="text1"/>
          <w:kern w:val="24"/>
          <w:sz w:val="20"/>
          <w:szCs w:val="20"/>
          <w:lang w:val="en-US"/>
        </w:rPr>
        <w:t xml:space="preserve">) </w:t>
      </w:r>
      <w:r w:rsidRPr="005524A9">
        <w:rPr>
          <w:rFonts w:eastAsiaTheme="minorEastAsia"/>
          <w:color w:val="000000" w:themeColor="text1"/>
          <w:kern w:val="24"/>
          <w:sz w:val="20"/>
          <w:szCs w:val="20"/>
          <w:lang w:val="en-US"/>
        </w:rPr>
        <w:t xml:space="preserve">2D view of </w:t>
      </w:r>
      <w:r>
        <w:rPr>
          <w:rFonts w:eastAsiaTheme="minorEastAsia"/>
          <w:color w:val="000000" w:themeColor="text1"/>
          <w:kern w:val="24"/>
          <w:sz w:val="20"/>
          <w:szCs w:val="20"/>
          <w:lang w:val="en-US"/>
        </w:rPr>
        <w:t>P2 HFB</w:t>
      </w:r>
      <w:r w:rsidRPr="005524A9">
        <w:rPr>
          <w:rFonts w:eastAsiaTheme="minorEastAsia"/>
          <w:color w:val="000000" w:themeColor="text1"/>
          <w:kern w:val="24"/>
          <w:sz w:val="20"/>
          <w:szCs w:val="20"/>
          <w:lang w:val="en-US"/>
        </w:rPr>
        <w:t xml:space="preserve"> ligand atom interacts with S</w:t>
      </w:r>
      <w:r>
        <w:rPr>
          <w:rFonts w:eastAsiaTheme="minorEastAsia"/>
          <w:color w:val="000000" w:themeColor="text1"/>
          <w:kern w:val="24"/>
          <w:sz w:val="20"/>
          <w:szCs w:val="20"/>
          <w:lang w:val="en-US"/>
        </w:rPr>
        <w:t>kp</w:t>
      </w:r>
      <w:r w:rsidRPr="005524A9">
        <w:rPr>
          <w:rFonts w:eastAsiaTheme="minorEastAsia"/>
          <w:color w:val="000000" w:themeColor="text1"/>
          <w:kern w:val="24"/>
          <w:sz w:val="20"/>
          <w:szCs w:val="20"/>
          <w:lang w:val="en-US"/>
        </w:rPr>
        <w:t>2 receptor</w:t>
      </w:r>
      <w:r>
        <w:rPr>
          <w:rFonts w:eastAsiaTheme="minorEastAsia"/>
          <w:color w:val="000000" w:themeColor="text1"/>
          <w:kern w:val="24"/>
          <w:sz w:val="20"/>
          <w:szCs w:val="20"/>
          <w:lang w:val="en-US"/>
        </w:rPr>
        <w:t xml:space="preserve">. </w:t>
      </w:r>
      <w:r>
        <w:rPr>
          <w:rFonts w:eastAsiaTheme="minorEastAsia"/>
          <w:b/>
          <w:bCs/>
          <w:color w:val="000000" w:themeColor="text1"/>
          <w:kern w:val="24"/>
          <w:sz w:val="20"/>
          <w:szCs w:val="20"/>
          <w:lang w:val="en-US"/>
        </w:rPr>
        <w:t>ci</w:t>
      </w:r>
      <w:r w:rsidRPr="008E718B">
        <w:rPr>
          <w:rFonts w:eastAsiaTheme="minorEastAsia"/>
          <w:b/>
          <w:bCs/>
          <w:color w:val="000000" w:themeColor="text1"/>
          <w:kern w:val="24"/>
          <w:sz w:val="20"/>
          <w:szCs w:val="20"/>
          <w:lang w:val="en-US"/>
        </w:rPr>
        <w:t>)</w:t>
      </w:r>
      <w:r>
        <w:rPr>
          <w:rFonts w:eastAsiaTheme="minorEastAsia"/>
          <w:b/>
          <w:bCs/>
          <w:color w:val="000000" w:themeColor="text1"/>
          <w:kern w:val="24"/>
          <w:sz w:val="20"/>
          <w:szCs w:val="20"/>
          <w:lang w:val="en-US"/>
        </w:rPr>
        <w:t xml:space="preserve"> </w:t>
      </w:r>
      <w:r w:rsidRPr="002A6C6C">
        <w:rPr>
          <w:rFonts w:eastAsiaTheme="minorEastAsia"/>
          <w:color w:val="000000" w:themeColor="text1"/>
          <w:kern w:val="24"/>
          <w:sz w:val="20"/>
          <w:szCs w:val="20"/>
          <w:lang w:val="en-US"/>
        </w:rPr>
        <w:t xml:space="preserve">Histogram showing per-residue contribution throughout simulation in </w:t>
      </w:r>
      <w:r>
        <w:rPr>
          <w:rFonts w:eastAsiaTheme="minorEastAsia"/>
          <w:color w:val="000000" w:themeColor="text1"/>
          <w:kern w:val="24"/>
          <w:sz w:val="20"/>
          <w:szCs w:val="20"/>
          <w:lang w:val="en-US"/>
        </w:rPr>
        <w:t>Skp2-P3 HFB peptide</w:t>
      </w:r>
      <w:r w:rsidRPr="002A6C6C">
        <w:rPr>
          <w:rFonts w:eastAsiaTheme="minorEastAsia"/>
          <w:color w:val="000000" w:themeColor="text1"/>
          <w:kern w:val="24"/>
          <w:sz w:val="20"/>
          <w:szCs w:val="20"/>
          <w:lang w:val="en-US"/>
        </w:rPr>
        <w:t xml:space="preserve"> complex.</w:t>
      </w:r>
      <w:r>
        <w:rPr>
          <w:rFonts w:eastAsiaTheme="minorEastAsia"/>
          <w:color w:val="000000" w:themeColor="text1"/>
          <w:kern w:val="24"/>
          <w:sz w:val="20"/>
          <w:szCs w:val="20"/>
          <w:lang w:val="en-US"/>
        </w:rPr>
        <w:t xml:space="preserve"> </w:t>
      </w:r>
      <w:r>
        <w:rPr>
          <w:rFonts w:eastAsiaTheme="minorEastAsia"/>
          <w:b/>
          <w:bCs/>
          <w:color w:val="000000" w:themeColor="text1"/>
          <w:kern w:val="24"/>
          <w:sz w:val="20"/>
          <w:szCs w:val="20"/>
          <w:lang w:val="en-US"/>
        </w:rPr>
        <w:t>cii</w:t>
      </w:r>
      <w:r w:rsidRPr="008E718B">
        <w:rPr>
          <w:rFonts w:eastAsiaTheme="minorEastAsia"/>
          <w:b/>
          <w:bCs/>
          <w:color w:val="000000" w:themeColor="text1"/>
          <w:kern w:val="24"/>
          <w:sz w:val="20"/>
          <w:szCs w:val="20"/>
          <w:lang w:val="en-US"/>
        </w:rPr>
        <w:t xml:space="preserve">) </w:t>
      </w:r>
      <w:r w:rsidRPr="005524A9">
        <w:rPr>
          <w:rFonts w:eastAsiaTheme="minorEastAsia"/>
          <w:color w:val="000000" w:themeColor="text1"/>
          <w:kern w:val="24"/>
          <w:sz w:val="20"/>
          <w:szCs w:val="20"/>
          <w:lang w:val="en-US"/>
        </w:rPr>
        <w:t xml:space="preserve">2D view of </w:t>
      </w:r>
      <w:r>
        <w:rPr>
          <w:rFonts w:eastAsiaTheme="minorEastAsia"/>
          <w:color w:val="000000" w:themeColor="text1"/>
          <w:kern w:val="24"/>
          <w:sz w:val="20"/>
          <w:szCs w:val="20"/>
          <w:lang w:val="en-US"/>
        </w:rPr>
        <w:t xml:space="preserve">P3 HFB </w:t>
      </w:r>
      <w:r w:rsidRPr="005524A9">
        <w:rPr>
          <w:rFonts w:eastAsiaTheme="minorEastAsia"/>
          <w:color w:val="000000" w:themeColor="text1"/>
          <w:kern w:val="24"/>
          <w:sz w:val="20"/>
          <w:szCs w:val="20"/>
          <w:lang w:val="en-US"/>
        </w:rPr>
        <w:t>ligand atom interacts with S</w:t>
      </w:r>
      <w:r>
        <w:rPr>
          <w:rFonts w:eastAsiaTheme="minorEastAsia"/>
          <w:color w:val="000000" w:themeColor="text1"/>
          <w:kern w:val="24"/>
          <w:sz w:val="20"/>
          <w:szCs w:val="20"/>
          <w:lang w:val="en-US"/>
        </w:rPr>
        <w:t>kp</w:t>
      </w:r>
      <w:r w:rsidRPr="005524A9">
        <w:rPr>
          <w:rFonts w:eastAsiaTheme="minorEastAsia"/>
          <w:color w:val="000000" w:themeColor="text1"/>
          <w:kern w:val="24"/>
          <w:sz w:val="20"/>
          <w:szCs w:val="20"/>
          <w:lang w:val="en-US"/>
        </w:rPr>
        <w:t>2 receptor;</w:t>
      </w:r>
      <w:r w:rsidRPr="008E718B">
        <w:rPr>
          <w:rFonts w:eastAsiaTheme="minorEastAsia"/>
          <w:color w:val="000000" w:themeColor="text1"/>
          <w:kern w:val="24"/>
          <w:sz w:val="20"/>
          <w:szCs w:val="20"/>
          <w:lang w:val="en-US"/>
        </w:rPr>
        <w:t xml:space="preserve"> </w:t>
      </w:r>
      <w:r>
        <w:rPr>
          <w:rFonts w:eastAsiaTheme="minorEastAsia"/>
          <w:b/>
          <w:bCs/>
          <w:color w:val="000000" w:themeColor="text1"/>
          <w:kern w:val="24"/>
          <w:sz w:val="20"/>
          <w:szCs w:val="20"/>
          <w:lang w:val="en-US"/>
        </w:rPr>
        <w:t>di</w:t>
      </w:r>
      <w:r w:rsidRPr="008E718B">
        <w:rPr>
          <w:rFonts w:eastAsiaTheme="minorEastAsia"/>
          <w:b/>
          <w:bCs/>
          <w:color w:val="000000" w:themeColor="text1"/>
          <w:kern w:val="24"/>
          <w:sz w:val="20"/>
          <w:szCs w:val="20"/>
          <w:lang w:val="en-US"/>
        </w:rPr>
        <w:t>)</w:t>
      </w:r>
      <w:r>
        <w:rPr>
          <w:rFonts w:eastAsiaTheme="minorEastAsia"/>
          <w:b/>
          <w:bCs/>
          <w:color w:val="000000" w:themeColor="text1"/>
          <w:kern w:val="24"/>
          <w:sz w:val="20"/>
          <w:szCs w:val="20"/>
          <w:lang w:val="en-US"/>
        </w:rPr>
        <w:t xml:space="preserve"> </w:t>
      </w:r>
      <w:r w:rsidRPr="002A6C6C">
        <w:rPr>
          <w:rFonts w:eastAsiaTheme="minorEastAsia"/>
          <w:color w:val="000000" w:themeColor="text1"/>
          <w:kern w:val="24"/>
          <w:sz w:val="20"/>
          <w:szCs w:val="20"/>
          <w:lang w:val="en-US"/>
        </w:rPr>
        <w:t xml:space="preserve">Histogram showing per-residue contribution throughout simulation in </w:t>
      </w:r>
      <w:r>
        <w:rPr>
          <w:rFonts w:eastAsiaTheme="minorEastAsia"/>
          <w:color w:val="000000" w:themeColor="text1"/>
          <w:kern w:val="24"/>
          <w:sz w:val="20"/>
          <w:szCs w:val="20"/>
          <w:lang w:val="en-US"/>
        </w:rPr>
        <w:t>Skp2-P4 HFB peptide</w:t>
      </w:r>
      <w:r w:rsidRPr="002A6C6C">
        <w:rPr>
          <w:rFonts w:eastAsiaTheme="minorEastAsia"/>
          <w:color w:val="000000" w:themeColor="text1"/>
          <w:kern w:val="24"/>
          <w:sz w:val="20"/>
          <w:szCs w:val="20"/>
          <w:lang w:val="en-US"/>
        </w:rPr>
        <w:t xml:space="preserve"> complex.</w:t>
      </w:r>
      <w:r>
        <w:rPr>
          <w:rFonts w:eastAsiaTheme="minorEastAsia"/>
          <w:color w:val="000000" w:themeColor="text1"/>
          <w:kern w:val="24"/>
          <w:sz w:val="20"/>
          <w:szCs w:val="20"/>
          <w:lang w:val="en-US"/>
        </w:rPr>
        <w:t xml:space="preserve"> </w:t>
      </w:r>
      <w:r>
        <w:rPr>
          <w:rFonts w:eastAsiaTheme="minorEastAsia"/>
          <w:b/>
          <w:bCs/>
          <w:color w:val="000000" w:themeColor="text1"/>
          <w:kern w:val="24"/>
          <w:sz w:val="20"/>
          <w:szCs w:val="20"/>
          <w:lang w:val="en-US"/>
        </w:rPr>
        <w:t>dii</w:t>
      </w:r>
      <w:r w:rsidRPr="008E718B">
        <w:rPr>
          <w:rFonts w:eastAsiaTheme="minorEastAsia"/>
          <w:b/>
          <w:bCs/>
          <w:color w:val="000000" w:themeColor="text1"/>
          <w:kern w:val="24"/>
          <w:sz w:val="20"/>
          <w:szCs w:val="20"/>
          <w:lang w:val="en-US"/>
        </w:rPr>
        <w:t xml:space="preserve">) </w:t>
      </w:r>
      <w:r w:rsidRPr="005524A9">
        <w:rPr>
          <w:rFonts w:eastAsiaTheme="minorEastAsia"/>
          <w:color w:val="000000" w:themeColor="text1"/>
          <w:kern w:val="24"/>
          <w:sz w:val="20"/>
          <w:szCs w:val="20"/>
          <w:lang w:val="en-US"/>
        </w:rPr>
        <w:t xml:space="preserve">2D view of </w:t>
      </w:r>
      <w:r>
        <w:rPr>
          <w:rFonts w:eastAsiaTheme="minorEastAsia"/>
          <w:color w:val="000000" w:themeColor="text1"/>
          <w:kern w:val="24"/>
          <w:sz w:val="20"/>
          <w:szCs w:val="20"/>
          <w:lang w:val="en-US"/>
        </w:rPr>
        <w:t>P4 HFB</w:t>
      </w:r>
      <w:r w:rsidRPr="005524A9">
        <w:rPr>
          <w:rFonts w:eastAsiaTheme="minorEastAsia"/>
          <w:color w:val="000000" w:themeColor="text1"/>
          <w:kern w:val="24"/>
          <w:sz w:val="20"/>
          <w:szCs w:val="20"/>
          <w:lang w:val="en-US"/>
        </w:rPr>
        <w:t xml:space="preserve"> ligand atom interacts with S</w:t>
      </w:r>
      <w:r>
        <w:rPr>
          <w:rFonts w:eastAsiaTheme="minorEastAsia"/>
          <w:color w:val="000000" w:themeColor="text1"/>
          <w:kern w:val="24"/>
          <w:sz w:val="20"/>
          <w:szCs w:val="20"/>
          <w:lang w:val="en-US"/>
        </w:rPr>
        <w:t>kp</w:t>
      </w:r>
      <w:r w:rsidRPr="005524A9">
        <w:rPr>
          <w:rFonts w:eastAsiaTheme="minorEastAsia"/>
          <w:color w:val="000000" w:themeColor="text1"/>
          <w:kern w:val="24"/>
          <w:sz w:val="20"/>
          <w:szCs w:val="20"/>
          <w:lang w:val="en-US"/>
        </w:rPr>
        <w:t>2 receptor</w:t>
      </w:r>
      <w:r>
        <w:rPr>
          <w:rFonts w:eastAsiaTheme="minorEastAsia"/>
          <w:color w:val="000000" w:themeColor="text1"/>
          <w:kern w:val="24"/>
          <w:sz w:val="20"/>
          <w:szCs w:val="20"/>
          <w:lang w:val="en-US"/>
        </w:rPr>
        <w:t xml:space="preserve">. </w:t>
      </w:r>
      <w:proofErr w:type="spellStart"/>
      <w:r>
        <w:rPr>
          <w:rFonts w:eastAsiaTheme="minorEastAsia"/>
          <w:b/>
          <w:bCs/>
          <w:color w:val="000000" w:themeColor="text1"/>
          <w:kern w:val="24"/>
          <w:sz w:val="20"/>
          <w:szCs w:val="20"/>
          <w:lang w:val="en-US"/>
        </w:rPr>
        <w:t>ei</w:t>
      </w:r>
      <w:proofErr w:type="spellEnd"/>
      <w:r w:rsidRPr="008E718B">
        <w:rPr>
          <w:rFonts w:eastAsiaTheme="minorEastAsia"/>
          <w:b/>
          <w:bCs/>
          <w:color w:val="000000" w:themeColor="text1"/>
          <w:kern w:val="24"/>
          <w:sz w:val="20"/>
          <w:szCs w:val="20"/>
          <w:lang w:val="en-US"/>
        </w:rPr>
        <w:t>)</w:t>
      </w:r>
      <w:r>
        <w:rPr>
          <w:rFonts w:eastAsiaTheme="minorEastAsia"/>
          <w:b/>
          <w:bCs/>
          <w:color w:val="000000" w:themeColor="text1"/>
          <w:kern w:val="24"/>
          <w:sz w:val="20"/>
          <w:szCs w:val="20"/>
          <w:lang w:val="en-US"/>
        </w:rPr>
        <w:t xml:space="preserve"> </w:t>
      </w:r>
      <w:r w:rsidRPr="002A6C6C">
        <w:rPr>
          <w:rFonts w:eastAsiaTheme="minorEastAsia"/>
          <w:color w:val="000000" w:themeColor="text1"/>
          <w:kern w:val="24"/>
          <w:sz w:val="20"/>
          <w:szCs w:val="20"/>
          <w:lang w:val="en-US"/>
        </w:rPr>
        <w:t xml:space="preserve">Histogram showing per-residue contribution throughout simulation in </w:t>
      </w:r>
      <w:r>
        <w:rPr>
          <w:rFonts w:eastAsiaTheme="minorEastAsia"/>
          <w:color w:val="000000" w:themeColor="text1"/>
          <w:kern w:val="24"/>
          <w:sz w:val="20"/>
          <w:szCs w:val="20"/>
          <w:lang w:val="en-US"/>
        </w:rPr>
        <w:t>Skp2-P2 SS peptide</w:t>
      </w:r>
      <w:r w:rsidRPr="002A6C6C">
        <w:rPr>
          <w:rFonts w:eastAsiaTheme="minorEastAsia"/>
          <w:color w:val="000000" w:themeColor="text1"/>
          <w:kern w:val="24"/>
          <w:sz w:val="20"/>
          <w:szCs w:val="20"/>
          <w:lang w:val="en-US"/>
        </w:rPr>
        <w:t xml:space="preserve"> complex.</w:t>
      </w:r>
      <w:r>
        <w:rPr>
          <w:rFonts w:eastAsiaTheme="minorEastAsia"/>
          <w:color w:val="000000" w:themeColor="text1"/>
          <w:kern w:val="24"/>
          <w:sz w:val="20"/>
          <w:szCs w:val="20"/>
          <w:lang w:val="en-US"/>
        </w:rPr>
        <w:t xml:space="preserve"> </w:t>
      </w:r>
      <w:proofErr w:type="spellStart"/>
      <w:r>
        <w:rPr>
          <w:rFonts w:eastAsiaTheme="minorEastAsia"/>
          <w:b/>
          <w:bCs/>
          <w:color w:val="000000" w:themeColor="text1"/>
          <w:kern w:val="24"/>
          <w:sz w:val="20"/>
          <w:szCs w:val="20"/>
          <w:lang w:val="en-US"/>
        </w:rPr>
        <w:t>eii</w:t>
      </w:r>
      <w:proofErr w:type="spellEnd"/>
      <w:r w:rsidRPr="008E718B">
        <w:rPr>
          <w:rFonts w:eastAsiaTheme="minorEastAsia"/>
          <w:b/>
          <w:bCs/>
          <w:color w:val="000000" w:themeColor="text1"/>
          <w:kern w:val="24"/>
          <w:sz w:val="20"/>
          <w:szCs w:val="20"/>
          <w:lang w:val="en-US"/>
        </w:rPr>
        <w:t xml:space="preserve">) </w:t>
      </w:r>
      <w:r w:rsidRPr="005524A9">
        <w:rPr>
          <w:rFonts w:eastAsiaTheme="minorEastAsia"/>
          <w:color w:val="000000" w:themeColor="text1"/>
          <w:kern w:val="24"/>
          <w:sz w:val="20"/>
          <w:szCs w:val="20"/>
          <w:lang w:val="en-US"/>
        </w:rPr>
        <w:t xml:space="preserve">2D view of </w:t>
      </w:r>
      <w:r>
        <w:rPr>
          <w:rFonts w:eastAsiaTheme="minorEastAsia"/>
          <w:color w:val="000000" w:themeColor="text1"/>
          <w:kern w:val="24"/>
          <w:sz w:val="20"/>
          <w:szCs w:val="20"/>
          <w:lang w:val="en-US"/>
        </w:rPr>
        <w:t xml:space="preserve">P2 SS </w:t>
      </w:r>
      <w:r w:rsidRPr="005524A9">
        <w:rPr>
          <w:rFonts w:eastAsiaTheme="minorEastAsia"/>
          <w:color w:val="000000" w:themeColor="text1"/>
          <w:kern w:val="24"/>
          <w:sz w:val="20"/>
          <w:szCs w:val="20"/>
          <w:lang w:val="en-US"/>
        </w:rPr>
        <w:t>ligand atom interacts with S</w:t>
      </w:r>
      <w:r>
        <w:rPr>
          <w:rFonts w:eastAsiaTheme="minorEastAsia"/>
          <w:color w:val="000000" w:themeColor="text1"/>
          <w:kern w:val="24"/>
          <w:sz w:val="20"/>
          <w:szCs w:val="20"/>
          <w:lang w:val="en-US"/>
        </w:rPr>
        <w:t>kp</w:t>
      </w:r>
      <w:r w:rsidRPr="005524A9">
        <w:rPr>
          <w:rFonts w:eastAsiaTheme="minorEastAsia"/>
          <w:color w:val="000000" w:themeColor="text1"/>
          <w:kern w:val="24"/>
          <w:sz w:val="20"/>
          <w:szCs w:val="20"/>
          <w:lang w:val="en-US"/>
        </w:rPr>
        <w:t>2 receptor;</w:t>
      </w:r>
      <w:r w:rsidRPr="008E718B">
        <w:rPr>
          <w:rFonts w:eastAsiaTheme="minorEastAsia"/>
          <w:color w:val="000000" w:themeColor="text1"/>
          <w:kern w:val="24"/>
          <w:sz w:val="20"/>
          <w:szCs w:val="20"/>
          <w:lang w:val="en-US"/>
        </w:rPr>
        <w:t xml:space="preserve"> </w:t>
      </w:r>
      <w:r>
        <w:rPr>
          <w:rFonts w:eastAsiaTheme="minorEastAsia"/>
          <w:b/>
          <w:bCs/>
          <w:color w:val="000000" w:themeColor="text1"/>
          <w:kern w:val="24"/>
          <w:sz w:val="20"/>
          <w:szCs w:val="20"/>
          <w:lang w:val="en-US"/>
        </w:rPr>
        <w:t>fi</w:t>
      </w:r>
      <w:r w:rsidRPr="008E718B">
        <w:rPr>
          <w:rFonts w:eastAsiaTheme="minorEastAsia"/>
          <w:b/>
          <w:bCs/>
          <w:color w:val="000000" w:themeColor="text1"/>
          <w:kern w:val="24"/>
          <w:sz w:val="20"/>
          <w:szCs w:val="20"/>
          <w:lang w:val="en-US"/>
        </w:rPr>
        <w:t>)</w:t>
      </w:r>
      <w:r>
        <w:rPr>
          <w:rFonts w:eastAsiaTheme="minorEastAsia"/>
          <w:b/>
          <w:bCs/>
          <w:color w:val="000000" w:themeColor="text1"/>
          <w:kern w:val="24"/>
          <w:sz w:val="20"/>
          <w:szCs w:val="20"/>
          <w:lang w:val="en-US"/>
        </w:rPr>
        <w:t xml:space="preserve"> </w:t>
      </w:r>
      <w:r w:rsidRPr="002A6C6C">
        <w:rPr>
          <w:rFonts w:eastAsiaTheme="minorEastAsia"/>
          <w:color w:val="000000" w:themeColor="text1"/>
          <w:kern w:val="24"/>
          <w:sz w:val="20"/>
          <w:szCs w:val="20"/>
          <w:lang w:val="en-US"/>
        </w:rPr>
        <w:t xml:space="preserve">Histogram showing per-residue contribution throughout simulation in </w:t>
      </w:r>
      <w:r>
        <w:rPr>
          <w:rFonts w:eastAsiaTheme="minorEastAsia"/>
          <w:color w:val="000000" w:themeColor="text1"/>
          <w:kern w:val="24"/>
          <w:sz w:val="20"/>
          <w:szCs w:val="20"/>
          <w:lang w:val="en-US"/>
        </w:rPr>
        <w:t>Skp2-P3 SS peptide</w:t>
      </w:r>
      <w:r w:rsidRPr="002A6C6C">
        <w:rPr>
          <w:rFonts w:eastAsiaTheme="minorEastAsia"/>
          <w:color w:val="000000" w:themeColor="text1"/>
          <w:kern w:val="24"/>
          <w:sz w:val="20"/>
          <w:szCs w:val="20"/>
          <w:lang w:val="en-US"/>
        </w:rPr>
        <w:t xml:space="preserve"> complex.</w:t>
      </w:r>
      <w:r>
        <w:rPr>
          <w:rFonts w:eastAsiaTheme="minorEastAsia"/>
          <w:color w:val="000000" w:themeColor="text1"/>
          <w:kern w:val="24"/>
          <w:sz w:val="20"/>
          <w:szCs w:val="20"/>
          <w:lang w:val="en-US"/>
        </w:rPr>
        <w:t xml:space="preserve"> </w:t>
      </w:r>
      <w:proofErr w:type="spellStart"/>
      <w:r>
        <w:rPr>
          <w:rFonts w:eastAsiaTheme="minorEastAsia"/>
          <w:b/>
          <w:bCs/>
          <w:color w:val="000000" w:themeColor="text1"/>
          <w:kern w:val="24"/>
          <w:sz w:val="20"/>
          <w:szCs w:val="20"/>
          <w:lang w:val="en-US"/>
        </w:rPr>
        <w:t>fii</w:t>
      </w:r>
      <w:proofErr w:type="spellEnd"/>
      <w:r w:rsidRPr="008E718B">
        <w:rPr>
          <w:rFonts w:eastAsiaTheme="minorEastAsia"/>
          <w:b/>
          <w:bCs/>
          <w:color w:val="000000" w:themeColor="text1"/>
          <w:kern w:val="24"/>
          <w:sz w:val="20"/>
          <w:szCs w:val="20"/>
          <w:lang w:val="en-US"/>
        </w:rPr>
        <w:t xml:space="preserve">) </w:t>
      </w:r>
      <w:r w:rsidRPr="005524A9">
        <w:rPr>
          <w:rFonts w:eastAsiaTheme="minorEastAsia"/>
          <w:color w:val="000000" w:themeColor="text1"/>
          <w:kern w:val="24"/>
          <w:sz w:val="20"/>
          <w:szCs w:val="20"/>
          <w:lang w:val="en-US"/>
        </w:rPr>
        <w:t xml:space="preserve">2D view of </w:t>
      </w:r>
      <w:r>
        <w:rPr>
          <w:rFonts w:eastAsiaTheme="minorEastAsia"/>
          <w:color w:val="000000" w:themeColor="text1"/>
          <w:kern w:val="24"/>
          <w:sz w:val="20"/>
          <w:szCs w:val="20"/>
          <w:lang w:val="en-US"/>
        </w:rPr>
        <w:t>P3 SS</w:t>
      </w:r>
      <w:r w:rsidRPr="005524A9">
        <w:rPr>
          <w:rFonts w:eastAsiaTheme="minorEastAsia"/>
          <w:color w:val="000000" w:themeColor="text1"/>
          <w:kern w:val="24"/>
          <w:sz w:val="20"/>
          <w:szCs w:val="20"/>
          <w:lang w:val="en-US"/>
        </w:rPr>
        <w:t xml:space="preserve"> ligand atom interacts with S</w:t>
      </w:r>
      <w:r>
        <w:rPr>
          <w:rFonts w:eastAsiaTheme="minorEastAsia"/>
          <w:color w:val="000000" w:themeColor="text1"/>
          <w:kern w:val="24"/>
          <w:sz w:val="20"/>
          <w:szCs w:val="20"/>
          <w:lang w:val="en-US"/>
        </w:rPr>
        <w:t>kp</w:t>
      </w:r>
      <w:r w:rsidRPr="005524A9">
        <w:rPr>
          <w:rFonts w:eastAsiaTheme="minorEastAsia"/>
          <w:color w:val="000000" w:themeColor="text1"/>
          <w:kern w:val="24"/>
          <w:sz w:val="20"/>
          <w:szCs w:val="20"/>
          <w:lang w:val="en-US"/>
        </w:rPr>
        <w:t>2 receptor;</w:t>
      </w:r>
      <w:r>
        <w:rPr>
          <w:rFonts w:eastAsiaTheme="minorEastAsia"/>
          <w:color w:val="000000" w:themeColor="text1"/>
          <w:kern w:val="24"/>
          <w:sz w:val="20"/>
          <w:szCs w:val="20"/>
          <w:lang w:val="en-US"/>
        </w:rPr>
        <w:t xml:space="preserve"> </w:t>
      </w:r>
      <w:proofErr w:type="spellStart"/>
      <w:r>
        <w:rPr>
          <w:rFonts w:eastAsiaTheme="minorEastAsia"/>
          <w:b/>
          <w:bCs/>
          <w:color w:val="000000" w:themeColor="text1"/>
          <w:kern w:val="24"/>
          <w:sz w:val="20"/>
          <w:szCs w:val="20"/>
          <w:lang w:val="en-US"/>
        </w:rPr>
        <w:t>gi</w:t>
      </w:r>
      <w:proofErr w:type="spellEnd"/>
      <w:r w:rsidRPr="008E718B">
        <w:rPr>
          <w:rFonts w:eastAsiaTheme="minorEastAsia"/>
          <w:b/>
          <w:bCs/>
          <w:color w:val="000000" w:themeColor="text1"/>
          <w:kern w:val="24"/>
          <w:sz w:val="20"/>
          <w:szCs w:val="20"/>
          <w:lang w:val="en-US"/>
        </w:rPr>
        <w:t>)</w:t>
      </w:r>
      <w:r>
        <w:rPr>
          <w:rFonts w:eastAsiaTheme="minorEastAsia"/>
          <w:b/>
          <w:bCs/>
          <w:color w:val="000000" w:themeColor="text1"/>
          <w:kern w:val="24"/>
          <w:sz w:val="20"/>
          <w:szCs w:val="20"/>
          <w:lang w:val="en-US"/>
        </w:rPr>
        <w:t xml:space="preserve"> </w:t>
      </w:r>
      <w:r w:rsidRPr="002A6C6C">
        <w:rPr>
          <w:rFonts w:eastAsiaTheme="minorEastAsia"/>
          <w:color w:val="000000" w:themeColor="text1"/>
          <w:kern w:val="24"/>
          <w:sz w:val="20"/>
          <w:szCs w:val="20"/>
          <w:lang w:val="en-US"/>
        </w:rPr>
        <w:t xml:space="preserve">Histogram showing per-residue contribution throughout simulation in </w:t>
      </w:r>
      <w:r>
        <w:rPr>
          <w:rFonts w:eastAsiaTheme="minorEastAsia"/>
          <w:color w:val="000000" w:themeColor="text1"/>
          <w:kern w:val="24"/>
          <w:sz w:val="20"/>
          <w:szCs w:val="20"/>
          <w:lang w:val="en-US"/>
        </w:rPr>
        <w:t>Skp2-P4 SS peptide</w:t>
      </w:r>
      <w:r w:rsidRPr="002A6C6C">
        <w:rPr>
          <w:rFonts w:eastAsiaTheme="minorEastAsia"/>
          <w:color w:val="000000" w:themeColor="text1"/>
          <w:kern w:val="24"/>
          <w:sz w:val="20"/>
          <w:szCs w:val="20"/>
          <w:lang w:val="en-US"/>
        </w:rPr>
        <w:t xml:space="preserve"> complex.</w:t>
      </w:r>
      <w:r>
        <w:rPr>
          <w:rFonts w:eastAsiaTheme="minorEastAsia"/>
          <w:color w:val="000000" w:themeColor="text1"/>
          <w:kern w:val="24"/>
          <w:sz w:val="20"/>
          <w:szCs w:val="20"/>
          <w:lang w:val="en-US"/>
        </w:rPr>
        <w:t xml:space="preserve"> </w:t>
      </w:r>
      <w:proofErr w:type="spellStart"/>
      <w:r>
        <w:rPr>
          <w:rFonts w:eastAsiaTheme="minorEastAsia"/>
          <w:b/>
          <w:bCs/>
          <w:color w:val="000000" w:themeColor="text1"/>
          <w:kern w:val="24"/>
          <w:sz w:val="20"/>
          <w:szCs w:val="20"/>
          <w:lang w:val="en-US"/>
        </w:rPr>
        <w:t>gii</w:t>
      </w:r>
      <w:proofErr w:type="spellEnd"/>
      <w:r w:rsidRPr="008E718B">
        <w:rPr>
          <w:rFonts w:eastAsiaTheme="minorEastAsia"/>
          <w:b/>
          <w:bCs/>
          <w:color w:val="000000" w:themeColor="text1"/>
          <w:kern w:val="24"/>
          <w:sz w:val="20"/>
          <w:szCs w:val="20"/>
          <w:lang w:val="en-US"/>
        </w:rPr>
        <w:t xml:space="preserve">) </w:t>
      </w:r>
      <w:r w:rsidRPr="005524A9">
        <w:rPr>
          <w:rFonts w:eastAsiaTheme="minorEastAsia"/>
          <w:color w:val="000000" w:themeColor="text1"/>
          <w:kern w:val="24"/>
          <w:sz w:val="20"/>
          <w:szCs w:val="20"/>
          <w:lang w:val="en-US"/>
        </w:rPr>
        <w:t xml:space="preserve">2D view of </w:t>
      </w:r>
      <w:r>
        <w:rPr>
          <w:rFonts w:eastAsiaTheme="minorEastAsia"/>
          <w:color w:val="000000" w:themeColor="text1"/>
          <w:kern w:val="24"/>
          <w:sz w:val="20"/>
          <w:szCs w:val="20"/>
          <w:lang w:val="en-US"/>
        </w:rPr>
        <w:t xml:space="preserve">P4 SS </w:t>
      </w:r>
      <w:r w:rsidRPr="005524A9">
        <w:rPr>
          <w:rFonts w:eastAsiaTheme="minorEastAsia"/>
          <w:color w:val="000000" w:themeColor="text1"/>
          <w:kern w:val="24"/>
          <w:sz w:val="20"/>
          <w:szCs w:val="20"/>
          <w:lang w:val="en-US"/>
        </w:rPr>
        <w:t>ligand atom interacts with S</w:t>
      </w:r>
      <w:r>
        <w:rPr>
          <w:rFonts w:eastAsiaTheme="minorEastAsia"/>
          <w:color w:val="000000" w:themeColor="text1"/>
          <w:kern w:val="24"/>
          <w:sz w:val="20"/>
          <w:szCs w:val="20"/>
          <w:lang w:val="en-US"/>
        </w:rPr>
        <w:t>kp</w:t>
      </w:r>
      <w:r w:rsidRPr="005524A9">
        <w:rPr>
          <w:rFonts w:eastAsiaTheme="minorEastAsia"/>
          <w:color w:val="000000" w:themeColor="text1"/>
          <w:kern w:val="24"/>
          <w:sz w:val="20"/>
          <w:szCs w:val="20"/>
          <w:lang w:val="en-US"/>
        </w:rPr>
        <w:t>2 receptor;</w:t>
      </w:r>
      <w:r>
        <w:rPr>
          <w:rFonts w:eastAsiaTheme="minorEastAsia"/>
          <w:color w:val="000000" w:themeColor="text1"/>
          <w:kern w:val="24"/>
          <w:sz w:val="20"/>
          <w:szCs w:val="20"/>
          <w:lang w:val="en-US"/>
        </w:rPr>
        <w:t xml:space="preserve"> </w:t>
      </w:r>
      <w:r w:rsidRPr="008E718B">
        <w:rPr>
          <w:rFonts w:eastAsiaTheme="minorEastAsia"/>
          <w:color w:val="000000" w:themeColor="text1"/>
          <w:kern w:val="24"/>
          <w:sz w:val="20"/>
          <w:szCs w:val="20"/>
        </w:rPr>
        <w:t>In 2D interaction maps, hydrogen bond formation (pink arrows), hydrophobic (green), polar (blue), red (negative), violet (positive) and glycine (grey) interaction</w:t>
      </w:r>
      <w:r>
        <w:rPr>
          <w:rFonts w:eastAsiaTheme="minorEastAsia"/>
          <w:color w:val="000000" w:themeColor="text1"/>
          <w:kern w:val="24"/>
          <w:sz w:val="20"/>
          <w:szCs w:val="20"/>
        </w:rPr>
        <w:t xml:space="preserve">. </w:t>
      </w:r>
      <w:r w:rsidRPr="005524A9">
        <w:rPr>
          <w:rFonts w:eastAsiaTheme="minorEastAsia"/>
          <w:color w:val="000000" w:themeColor="text1"/>
          <w:kern w:val="24"/>
          <w:sz w:val="20"/>
          <w:szCs w:val="20"/>
          <w:lang w:val="en-US"/>
        </w:rPr>
        <w:t>Hydrogen bond, ionic, hydrophobic and water bridge interactions are illustrated by green, pink, purple and blue bars, respectively.</w:t>
      </w:r>
    </w:p>
    <w:p w14:paraId="738BB6B0" w14:textId="77777777" w:rsidR="000A1647" w:rsidRDefault="000A1647" w:rsidP="000A1647">
      <w:pPr>
        <w:pStyle w:val="NormalWeb"/>
        <w:spacing w:before="0" w:beforeAutospacing="0" w:after="0" w:afterAutospacing="0" w:line="360" w:lineRule="auto"/>
        <w:jc w:val="both"/>
        <w:rPr>
          <w:rFonts w:eastAsiaTheme="minorEastAsia"/>
          <w:color w:val="000000" w:themeColor="text1"/>
          <w:kern w:val="24"/>
          <w:sz w:val="20"/>
          <w:szCs w:val="20"/>
          <w:lang w:val="en-US"/>
        </w:rPr>
      </w:pPr>
    </w:p>
    <w:p w14:paraId="3BE91DA3" w14:textId="617B1C46" w:rsidR="000A1647" w:rsidRDefault="000A1647" w:rsidP="00F566E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bookmarkStart w:id="10" w:name="_Hlk215838518"/>
      <w:r>
        <w:rPr>
          <w:rFonts w:ascii="Times New Roman" w:eastAsia="Times New Roman" w:hAnsi="Times New Roman" w:cs="Times New Roman"/>
          <w:sz w:val="24"/>
          <w:szCs w:val="24"/>
        </w:rPr>
        <w:t>intermolecular protein-ligand i</w:t>
      </w:r>
      <w:r w:rsidRPr="003B6CDA">
        <w:rPr>
          <w:rFonts w:ascii="Times New Roman" w:eastAsia="Times New Roman" w:hAnsi="Times New Roman" w:cs="Times New Roman"/>
          <w:sz w:val="24"/>
          <w:szCs w:val="24"/>
        </w:rPr>
        <w:t xml:space="preserve">nteractions </w:t>
      </w:r>
      <w:bookmarkEnd w:id="10"/>
      <w:r>
        <w:rPr>
          <w:rFonts w:ascii="Times New Roman" w:eastAsia="Times New Roman" w:hAnsi="Times New Roman" w:cs="Times New Roman"/>
          <w:sz w:val="24"/>
          <w:szCs w:val="24"/>
        </w:rPr>
        <w:t>are demonstrated during</w:t>
      </w:r>
      <w:r w:rsidRPr="003B6CDA">
        <w:rPr>
          <w:rFonts w:ascii="Times New Roman" w:eastAsia="Times New Roman" w:hAnsi="Times New Roman" w:cs="Times New Roman"/>
          <w:sz w:val="24"/>
          <w:szCs w:val="24"/>
        </w:rPr>
        <w:t xml:space="preserve"> simulation time </w:t>
      </w:r>
      <w:r>
        <w:rPr>
          <w:rFonts w:ascii="Times New Roman" w:eastAsia="Times New Roman" w:hAnsi="Times New Roman" w:cs="Times New Roman"/>
          <w:sz w:val="24"/>
          <w:szCs w:val="24"/>
        </w:rPr>
        <w:t xml:space="preserve">throughout the </w:t>
      </w:r>
      <w:r w:rsidRPr="003B6CDA">
        <w:rPr>
          <w:rFonts w:ascii="Times New Roman" w:eastAsia="Times New Roman" w:hAnsi="Times New Roman" w:cs="Times New Roman"/>
          <w:sz w:val="24"/>
          <w:szCs w:val="24"/>
        </w:rPr>
        <w:t xml:space="preserve">trajectory. </w:t>
      </w:r>
      <w:r>
        <w:rPr>
          <w:rFonts w:ascii="Times New Roman" w:eastAsia="Times New Roman" w:hAnsi="Times New Roman" w:cs="Times New Roman"/>
          <w:sz w:val="24"/>
          <w:szCs w:val="24"/>
        </w:rPr>
        <w:t>There can be a possibility of having multiple contacts of the residue with the same ligand atom. Protein-ligand contacts through a</w:t>
      </w:r>
      <w:r w:rsidRPr="00B83C7C">
        <w:rPr>
          <w:rFonts w:ascii="Times New Roman" w:eastAsia="Times New Roman" w:hAnsi="Times New Roman" w:cs="Times New Roman"/>
          <w:sz w:val="24"/>
          <w:szCs w:val="24"/>
        </w:rPr>
        <w:t xml:space="preserve"> per-residue interaction analysis, which is based on the average value of the interaction occupancies of the binding site residues and the results were described in the form of stacked bar plots, normalized over the course of the trajectory</w:t>
      </w:r>
      <w:r>
        <w:rPr>
          <w:rFonts w:ascii="Times New Roman" w:eastAsia="Times New Roman" w:hAnsi="Times New Roman" w:cs="Times New Roman"/>
          <w:sz w:val="24"/>
          <w:szCs w:val="24"/>
        </w:rPr>
        <w:t xml:space="preserve">. In the case of </w:t>
      </w:r>
      <w:r w:rsidRPr="000E551B">
        <w:rPr>
          <w:rFonts w:ascii="Times New Roman" w:eastAsia="Times New Roman" w:hAnsi="Times New Roman" w:cs="Times New Roman"/>
          <w:sz w:val="24"/>
          <w:szCs w:val="24"/>
        </w:rPr>
        <w:t>P1 linear-Skp2 complex</w:t>
      </w:r>
      <w:r>
        <w:rPr>
          <w:rFonts w:ascii="Times New Roman" w:eastAsia="Times New Roman" w:hAnsi="Times New Roman" w:cs="Times New Roman"/>
          <w:sz w:val="24"/>
          <w:szCs w:val="24"/>
        </w:rPr>
        <w:t xml:space="preserve">, </w:t>
      </w:r>
      <w:r w:rsidRPr="00CD455A">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following</w:t>
      </w:r>
      <w:r w:rsidRPr="00CD455A">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interactions</w:t>
      </w:r>
      <w:r w:rsidRPr="00CD455A">
        <w:rPr>
          <w:rFonts w:ascii="Times New Roman" w:eastAsia="Times New Roman" w:hAnsi="Times New Roman" w:cs="Times New Roman"/>
          <w:sz w:val="24"/>
          <w:szCs w:val="24"/>
        </w:rPr>
        <w:t xml:space="preserve"> was noted for </w:t>
      </w:r>
      <w:r>
        <w:rPr>
          <w:rFonts w:ascii="Times New Roman" w:eastAsia="Times New Roman" w:hAnsi="Times New Roman" w:cs="Times New Roman"/>
          <w:sz w:val="24"/>
          <w:szCs w:val="24"/>
        </w:rPr>
        <w:t>h</w:t>
      </w:r>
      <w:r w:rsidRPr="00293914">
        <w:rPr>
          <w:rFonts w:ascii="Times New Roman" w:eastAsia="Times New Roman" w:hAnsi="Times New Roman" w:cs="Times New Roman"/>
          <w:sz w:val="24"/>
          <w:szCs w:val="24"/>
        </w:rPr>
        <w:t xml:space="preserve">ydrophobic contacts were maintained with residues such as Val107, </w:t>
      </w:r>
      <w:r>
        <w:rPr>
          <w:rFonts w:ascii="Times New Roman" w:eastAsia="Times New Roman" w:hAnsi="Times New Roman" w:cs="Times New Roman"/>
          <w:sz w:val="24"/>
          <w:szCs w:val="24"/>
        </w:rPr>
        <w:t>Asp</w:t>
      </w:r>
      <w:r w:rsidRPr="00293914">
        <w:rPr>
          <w:rFonts w:ascii="Times New Roman" w:eastAsia="Times New Roman" w:hAnsi="Times New Roman" w:cs="Times New Roman"/>
          <w:sz w:val="24"/>
          <w:szCs w:val="24"/>
        </w:rPr>
        <w:t>110, Ile122, Leu126, Leu129, Leu193, and Trp195, which contribute to the core non-polar environment of the binding cavity. These residues showed sustained contact occupancy, suggesting their role in anchoring the hydrophobic moieties of the ligand</w:t>
      </w:r>
      <w:r>
        <w:rPr>
          <w:rFonts w:ascii="Times New Roman" w:eastAsia="Times New Roman" w:hAnsi="Times New Roman" w:cs="Times New Roman"/>
          <w:sz w:val="24"/>
          <w:szCs w:val="24"/>
        </w:rPr>
        <w:t xml:space="preserve">. </w:t>
      </w:r>
      <w:r w:rsidRPr="000A2A92">
        <w:rPr>
          <w:rFonts w:ascii="Times New Roman" w:eastAsia="Times New Roman" w:hAnsi="Times New Roman" w:cs="Times New Roman"/>
          <w:sz w:val="24"/>
          <w:szCs w:val="24"/>
        </w:rPr>
        <w:t>Polar interactions were observed with Ser108, Asp110, Glu128, and Lys131, which frequently engaged in hydrogen bonding with the ligand backbone and side-chain carbonyl groups. Among these, Glu128 and Asp110 displayed sustained hydrogen bond occupancy, indicating their importance in anchoring the peptide within the binding cleft</w:t>
      </w:r>
      <w:r>
        <w:rPr>
          <w:rFonts w:ascii="Times New Roman" w:eastAsia="Times New Roman" w:hAnsi="Times New Roman" w:cs="Times New Roman"/>
          <w:sz w:val="24"/>
          <w:szCs w:val="24"/>
        </w:rPr>
        <w:t xml:space="preserve">. </w:t>
      </w:r>
      <w:r w:rsidRPr="000A2A92">
        <w:rPr>
          <w:rFonts w:ascii="Times New Roman" w:eastAsia="Times New Roman" w:hAnsi="Times New Roman" w:cs="Times New Roman"/>
          <w:sz w:val="24"/>
          <w:szCs w:val="24"/>
        </w:rPr>
        <w:t>Negatively charged residues such as Asp110 and Glu128 played a crucial role in electrostatic stabilization, interacting with positively charged amino groups of the ligand. Cys123 and Cys125 contributed secondary interactions, most likely stabilizing the overall pocket structure.</w:t>
      </w:r>
      <w:r w:rsidR="00F566E1">
        <w:rPr>
          <w:rFonts w:ascii="Times New Roman" w:eastAsia="Times New Roman" w:hAnsi="Times New Roman" w:cs="Times New Roman"/>
          <w:sz w:val="24"/>
          <w:szCs w:val="24"/>
        </w:rPr>
        <w:t xml:space="preserve"> </w:t>
      </w:r>
      <w:r w:rsidR="00F566E1" w:rsidRPr="00F566E1">
        <w:rPr>
          <w:rFonts w:ascii="Times New Roman" w:eastAsia="Times New Roman" w:hAnsi="Times New Roman" w:cs="Times New Roman"/>
          <w:b/>
          <w:bCs/>
          <w:sz w:val="24"/>
          <w:szCs w:val="24"/>
        </w:rPr>
        <w:t>(Figure S2 ai)</w:t>
      </w:r>
      <w:r w:rsidRPr="00F566E1">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 xml:space="preserve"> </w:t>
      </w:r>
      <w:r w:rsidRPr="000A2A92">
        <w:rPr>
          <w:rFonts w:ascii="Times New Roman" w:eastAsia="Times New Roman" w:hAnsi="Times New Roman" w:cs="Times New Roman"/>
          <w:sz w:val="24"/>
          <w:szCs w:val="24"/>
        </w:rPr>
        <w:t xml:space="preserve">Residues Trp109, Lys131, and Trp139 were found to establish π–π stacking and cation–π interactions with the aromatic moieties of the peptide, enhancing the binding affinity. In addition, bridging water molecules mediated transient </w:t>
      </w:r>
      <w:r w:rsidRPr="000A2A92">
        <w:rPr>
          <w:rFonts w:ascii="Times New Roman" w:eastAsia="Times New Roman" w:hAnsi="Times New Roman" w:cs="Times New Roman"/>
          <w:sz w:val="24"/>
          <w:szCs w:val="24"/>
        </w:rPr>
        <w:lastRenderedPageBreak/>
        <w:t>hydrogen bonding between the ligand and residues Cys125, Leu124, and Ile120, further improving the dynamic stability of the complex.</w:t>
      </w:r>
      <w:r>
        <w:rPr>
          <w:rFonts w:ascii="Times New Roman" w:eastAsia="Times New Roman" w:hAnsi="Times New Roman" w:cs="Times New Roman"/>
          <w:sz w:val="24"/>
          <w:szCs w:val="24"/>
        </w:rPr>
        <w:t xml:space="preserve"> </w:t>
      </w:r>
      <w:r w:rsidRPr="000A2A92">
        <w:rPr>
          <w:rFonts w:ascii="Times New Roman" w:eastAsia="Times New Roman" w:hAnsi="Times New Roman" w:cs="Times New Roman"/>
          <w:sz w:val="24"/>
          <w:szCs w:val="24"/>
        </w:rPr>
        <w:t>A maximum interaction occupancy was observed for Trp109, Glu128, and Lys131, indicating persistent hydrogen bonding and hydrophobic stabilization during the simulation. Minor but consistent contacts from Leu112, Val132, and Cys136 also contributed to maintaining the peptide orientation within the active site throughout the simulation period.</w:t>
      </w:r>
      <w:r w:rsidRPr="000A2A92">
        <w:rPr>
          <w:rFonts w:ascii="Times New Roman" w:eastAsia="Times New Roman" w:hAnsi="Times New Roman" w:cs="Times New Roman"/>
          <w:color w:val="FF0000"/>
          <w:sz w:val="24"/>
          <w:szCs w:val="24"/>
        </w:rPr>
        <w:t xml:space="preserve"> </w:t>
      </w:r>
      <w:r w:rsidR="00F566E1" w:rsidRPr="00F566E1">
        <w:rPr>
          <w:rFonts w:ascii="Times New Roman" w:eastAsia="Times New Roman" w:hAnsi="Times New Roman" w:cs="Times New Roman"/>
          <w:b/>
          <w:bCs/>
          <w:sz w:val="24"/>
          <w:szCs w:val="24"/>
        </w:rPr>
        <w:t xml:space="preserve">(Figure S2 </w:t>
      </w:r>
      <w:proofErr w:type="spellStart"/>
      <w:r w:rsidR="00F566E1" w:rsidRPr="00F566E1">
        <w:rPr>
          <w:rFonts w:ascii="Times New Roman" w:eastAsia="Times New Roman" w:hAnsi="Times New Roman" w:cs="Times New Roman"/>
          <w:b/>
          <w:bCs/>
          <w:sz w:val="24"/>
          <w:szCs w:val="24"/>
        </w:rPr>
        <w:t>ai</w:t>
      </w:r>
      <w:r w:rsidR="00F566E1">
        <w:rPr>
          <w:rFonts w:ascii="Times New Roman" w:eastAsia="Times New Roman" w:hAnsi="Times New Roman" w:cs="Times New Roman"/>
          <w:b/>
          <w:bCs/>
          <w:sz w:val="24"/>
          <w:szCs w:val="24"/>
        </w:rPr>
        <w:t>i</w:t>
      </w:r>
      <w:proofErr w:type="spellEnd"/>
      <w:r w:rsidR="00F566E1" w:rsidRPr="00F566E1">
        <w:rPr>
          <w:rFonts w:ascii="Times New Roman" w:eastAsia="Times New Roman" w:hAnsi="Times New Roman" w:cs="Times New Roman"/>
          <w:b/>
          <w:bCs/>
          <w:sz w:val="24"/>
          <w:szCs w:val="24"/>
        </w:rPr>
        <w:t>).</w:t>
      </w:r>
      <w:r w:rsidR="00F566E1">
        <w:rPr>
          <w:rFonts w:ascii="Times New Roman" w:eastAsia="Times New Roman" w:hAnsi="Times New Roman" w:cs="Times New Roman"/>
          <w:sz w:val="24"/>
          <w:szCs w:val="24"/>
        </w:rPr>
        <w:t xml:space="preserve"> </w:t>
      </w:r>
      <w:r w:rsidRPr="000A2A92">
        <w:rPr>
          <w:rFonts w:ascii="Times New Roman" w:eastAsia="Times New Roman" w:hAnsi="Times New Roman" w:cs="Times New Roman"/>
          <w:sz w:val="24"/>
          <w:szCs w:val="24"/>
        </w:rPr>
        <w:t xml:space="preserve">Overall, the complex exhibited a network of hydrophobic, hydrogen bonding, and electrostatic interactions. The persistence of Trp109, Glu128, and Lys131 interactions marks these residues as key hotspots for </w:t>
      </w:r>
      <w:r>
        <w:rPr>
          <w:rFonts w:ascii="Times New Roman" w:eastAsia="Times New Roman" w:hAnsi="Times New Roman" w:cs="Times New Roman"/>
          <w:sz w:val="24"/>
          <w:szCs w:val="24"/>
        </w:rPr>
        <w:t xml:space="preserve">peptide </w:t>
      </w:r>
      <w:r w:rsidRPr="000A2A92">
        <w:rPr>
          <w:rFonts w:ascii="Times New Roman" w:eastAsia="Times New Roman" w:hAnsi="Times New Roman" w:cs="Times New Roman"/>
          <w:sz w:val="24"/>
          <w:szCs w:val="24"/>
        </w:rPr>
        <w:t xml:space="preserve">stabilization in this </w:t>
      </w:r>
      <w:r>
        <w:rPr>
          <w:rFonts w:ascii="Times New Roman" w:eastAsia="Times New Roman" w:hAnsi="Times New Roman" w:cs="Times New Roman"/>
          <w:sz w:val="24"/>
          <w:szCs w:val="24"/>
        </w:rPr>
        <w:t>P1linear-Skp2</w:t>
      </w:r>
      <w:r w:rsidRPr="000A2A92">
        <w:rPr>
          <w:rFonts w:ascii="Times New Roman" w:eastAsia="Times New Roman" w:hAnsi="Times New Roman" w:cs="Times New Roman"/>
          <w:sz w:val="24"/>
          <w:szCs w:val="24"/>
        </w:rPr>
        <w:t xml:space="preserve"> complex.</w:t>
      </w:r>
    </w:p>
    <w:p w14:paraId="18ABDEC8" w14:textId="1ECD7E41" w:rsidR="00F566E1" w:rsidRDefault="00F566E1" w:rsidP="00F566E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Whereas </w:t>
      </w:r>
      <w:r w:rsidRPr="000E551B">
        <w:rPr>
          <w:rFonts w:ascii="Times New Roman" w:eastAsia="Times New Roman" w:hAnsi="Times New Roman" w:cs="Times New Roman"/>
          <w:sz w:val="24"/>
          <w:szCs w:val="24"/>
        </w:rPr>
        <w:t>P2 HFB-Skp2 complex,</w:t>
      </w:r>
      <w:r>
        <w:rPr>
          <w:rFonts w:ascii="Times New Roman" w:eastAsia="Times New Roman" w:hAnsi="Times New Roman" w:cs="Times New Roman"/>
          <w:sz w:val="24"/>
          <w:szCs w:val="24"/>
        </w:rPr>
        <w:t xml:space="preserve"> p</w:t>
      </w:r>
      <w:r w:rsidRPr="002B5F00">
        <w:rPr>
          <w:rFonts w:ascii="Times New Roman" w:eastAsia="Times New Roman" w:hAnsi="Times New Roman" w:cs="Times New Roman"/>
          <w:sz w:val="24"/>
          <w:szCs w:val="24"/>
        </w:rPr>
        <w:t xml:space="preserve">rominent </w:t>
      </w:r>
      <w:r>
        <w:rPr>
          <w:rFonts w:ascii="Times New Roman" w:eastAsia="Times New Roman" w:hAnsi="Times New Roman" w:cs="Times New Roman"/>
          <w:sz w:val="24"/>
          <w:szCs w:val="24"/>
        </w:rPr>
        <w:t xml:space="preserve">interacting </w:t>
      </w:r>
      <w:r w:rsidRPr="002B5F00">
        <w:rPr>
          <w:rFonts w:ascii="Times New Roman" w:eastAsia="Times New Roman" w:hAnsi="Times New Roman" w:cs="Times New Roman"/>
          <w:sz w:val="24"/>
          <w:szCs w:val="24"/>
        </w:rPr>
        <w:t>residues include Glu128, Phe121, Asp130, Arg320, and Thr329, which maintained consistent hydrogen</w:t>
      </w:r>
      <w:r>
        <w:rPr>
          <w:rFonts w:ascii="Times New Roman" w:eastAsia="Times New Roman" w:hAnsi="Times New Roman" w:cs="Times New Roman"/>
          <w:sz w:val="24"/>
          <w:szCs w:val="24"/>
        </w:rPr>
        <w:t xml:space="preserve"> </w:t>
      </w:r>
      <w:r w:rsidRPr="002B5F00">
        <w:rPr>
          <w:rFonts w:ascii="Times New Roman" w:eastAsia="Times New Roman" w:hAnsi="Times New Roman" w:cs="Times New Roman"/>
          <w:sz w:val="24"/>
          <w:szCs w:val="24"/>
        </w:rPr>
        <w:t xml:space="preserve">bonding or hydrophobic interactions throughout the trajectory. </w:t>
      </w:r>
      <w:r w:rsidRPr="0023531C">
        <w:rPr>
          <w:rFonts w:ascii="Times New Roman" w:eastAsia="Times New Roman" w:hAnsi="Times New Roman" w:cs="Times New Roman"/>
          <w:sz w:val="24"/>
          <w:szCs w:val="24"/>
        </w:rPr>
        <w:t xml:space="preserve">Hydrophobic </w:t>
      </w:r>
      <w:r>
        <w:rPr>
          <w:rFonts w:ascii="Times New Roman" w:eastAsia="Times New Roman" w:hAnsi="Times New Roman" w:cs="Times New Roman"/>
          <w:sz w:val="24"/>
          <w:szCs w:val="24"/>
        </w:rPr>
        <w:t>core</w:t>
      </w:r>
      <w:r w:rsidRPr="0023531C">
        <w:rPr>
          <w:rFonts w:ascii="Times New Roman" w:eastAsia="Times New Roman" w:hAnsi="Times New Roman" w:cs="Times New Roman"/>
          <w:sz w:val="24"/>
          <w:szCs w:val="24"/>
        </w:rPr>
        <w:t xml:space="preserve"> primarily contributed by Leu112, Leu116, Leu120, Phe121, and Leu124, forming a nonpolar environment that stabilized the peptide backbone through van der Waals contacts. Phe121 showed a notable contribution with strong aromatic stacking interactions that likely improved peptide positioning within the pocket</w:t>
      </w:r>
      <w:r>
        <w:rPr>
          <w:rFonts w:ascii="Times New Roman" w:eastAsia="Times New Roman" w:hAnsi="Times New Roman" w:cs="Times New Roman"/>
          <w:sz w:val="24"/>
          <w:szCs w:val="24"/>
        </w:rPr>
        <w:t xml:space="preserve"> </w:t>
      </w:r>
      <w:r w:rsidRPr="00F566E1">
        <w:rPr>
          <w:rFonts w:ascii="Times New Roman" w:eastAsia="Times New Roman" w:hAnsi="Times New Roman" w:cs="Times New Roman"/>
          <w:b/>
          <w:bCs/>
          <w:sz w:val="24"/>
          <w:szCs w:val="24"/>
        </w:rPr>
        <w:t xml:space="preserve">(Figure S2 </w:t>
      </w:r>
      <w:proofErr w:type="gramStart"/>
      <w:r>
        <w:rPr>
          <w:rFonts w:ascii="Times New Roman" w:eastAsia="Times New Roman" w:hAnsi="Times New Roman" w:cs="Times New Roman"/>
          <w:b/>
          <w:bCs/>
          <w:sz w:val="24"/>
          <w:szCs w:val="24"/>
        </w:rPr>
        <w:t>b</w:t>
      </w:r>
      <w:r w:rsidRPr="00F566E1">
        <w:rPr>
          <w:rFonts w:ascii="Times New Roman" w:eastAsia="Times New Roman" w:hAnsi="Times New Roman" w:cs="Times New Roman"/>
          <w:b/>
          <w:bCs/>
          <w:sz w:val="24"/>
          <w:szCs w:val="24"/>
        </w:rPr>
        <w:t>i)</w:t>
      </w:r>
      <w:r w:rsidRPr="0023531C">
        <w:rPr>
          <w:rFonts w:ascii="Times New Roman" w:eastAsia="Times New Roman" w:hAnsi="Times New Roman" w:cs="Times New Roman"/>
          <w:sz w:val="24"/>
          <w:szCs w:val="24"/>
        </w:rPr>
        <w:t>Polar</w:t>
      </w:r>
      <w:proofErr w:type="gramEnd"/>
      <w:r w:rsidRPr="0023531C">
        <w:rPr>
          <w:rFonts w:ascii="Times New Roman" w:eastAsia="Times New Roman" w:hAnsi="Times New Roman" w:cs="Times New Roman"/>
          <w:sz w:val="24"/>
          <w:szCs w:val="24"/>
        </w:rPr>
        <w:t xml:space="preserve"> and charged residues played a vital role in anchoring the peptide. Glu128 and Asp130 engaged in persistent hydrogen bonds and electrostatic interactions with the peptide’s amide and carbonyl groups, while Arg320 provided a strong positive electrostatic complementarity to the negatively charged regions of the </w:t>
      </w:r>
      <w:r>
        <w:rPr>
          <w:rFonts w:ascii="Times New Roman" w:eastAsia="Times New Roman" w:hAnsi="Times New Roman" w:cs="Times New Roman"/>
          <w:sz w:val="24"/>
          <w:szCs w:val="24"/>
        </w:rPr>
        <w:t>peptide</w:t>
      </w:r>
      <w:r w:rsidRPr="0023531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Few</w:t>
      </w:r>
      <w:r w:rsidRPr="0023531C">
        <w:rPr>
          <w:rFonts w:ascii="Times New Roman" w:eastAsia="Times New Roman" w:hAnsi="Times New Roman" w:cs="Times New Roman"/>
          <w:sz w:val="24"/>
          <w:szCs w:val="24"/>
        </w:rPr>
        <w:t xml:space="preserve"> residues</w:t>
      </w:r>
      <w:r>
        <w:rPr>
          <w:rFonts w:ascii="Times New Roman" w:eastAsia="Times New Roman" w:hAnsi="Times New Roman" w:cs="Times New Roman"/>
          <w:sz w:val="24"/>
          <w:szCs w:val="24"/>
        </w:rPr>
        <w:t xml:space="preserve"> such as </w:t>
      </w:r>
      <w:r w:rsidRPr="0023531C">
        <w:rPr>
          <w:rFonts w:ascii="Times New Roman" w:eastAsia="Times New Roman" w:hAnsi="Times New Roman" w:cs="Times New Roman"/>
          <w:sz w:val="24"/>
          <w:szCs w:val="24"/>
        </w:rPr>
        <w:t>Gln126, Thr329, and Ser279</w:t>
      </w:r>
      <w:r>
        <w:rPr>
          <w:rFonts w:ascii="Times New Roman" w:eastAsia="Times New Roman" w:hAnsi="Times New Roman" w:cs="Times New Roman"/>
          <w:sz w:val="24"/>
          <w:szCs w:val="24"/>
        </w:rPr>
        <w:t xml:space="preserve"> </w:t>
      </w:r>
      <w:r w:rsidRPr="0023531C">
        <w:rPr>
          <w:rFonts w:ascii="Times New Roman" w:eastAsia="Times New Roman" w:hAnsi="Times New Roman" w:cs="Times New Roman"/>
          <w:sz w:val="24"/>
          <w:szCs w:val="24"/>
        </w:rPr>
        <w:t>participated intermittently in hydrogen bonding, with Glu128 and Asp130 showing the highest occupancy and persistence over the simulation.</w:t>
      </w:r>
      <w:r>
        <w:rPr>
          <w:rFonts w:ascii="Times New Roman" w:eastAsia="Times New Roman" w:hAnsi="Times New Roman" w:cs="Times New Roman"/>
          <w:sz w:val="24"/>
          <w:szCs w:val="24"/>
        </w:rPr>
        <w:t xml:space="preserve"> </w:t>
      </w:r>
      <w:r w:rsidRPr="0023531C">
        <w:rPr>
          <w:rFonts w:ascii="Times New Roman" w:eastAsia="Times New Roman" w:hAnsi="Times New Roman" w:cs="Times New Roman"/>
          <w:sz w:val="24"/>
          <w:szCs w:val="24"/>
        </w:rPr>
        <w:t>Water-mediated bridges were also evident, with multiple water molecules bridging Glu128, Arg320, and Thr329, maintaining the local hydrogen-bonding network and contributing to the stability of the peptide conformation.</w:t>
      </w:r>
      <w:r>
        <w:rPr>
          <w:rFonts w:ascii="Times New Roman" w:eastAsia="Times New Roman" w:hAnsi="Times New Roman" w:cs="Times New Roman"/>
          <w:sz w:val="24"/>
          <w:szCs w:val="24"/>
        </w:rPr>
        <w:t xml:space="preserve"> </w:t>
      </w:r>
      <w:r w:rsidRPr="0023531C">
        <w:rPr>
          <w:rFonts w:ascii="Times New Roman" w:eastAsia="Times New Roman" w:hAnsi="Times New Roman" w:cs="Times New Roman"/>
          <w:sz w:val="24"/>
          <w:szCs w:val="24"/>
        </w:rPr>
        <w:t xml:space="preserve">Overall, residues Glu128, Asp130, Arg320, and Phe121 emerged as critical interaction hotspots, forming a stable hydrogen-bonding and electrostatic network with hydrophobic </w:t>
      </w:r>
      <w:r>
        <w:rPr>
          <w:rFonts w:ascii="Times New Roman" w:eastAsia="Times New Roman" w:hAnsi="Times New Roman" w:cs="Times New Roman"/>
          <w:sz w:val="24"/>
          <w:szCs w:val="24"/>
        </w:rPr>
        <w:t xml:space="preserve">core </w:t>
      </w:r>
      <w:r w:rsidRPr="0023531C">
        <w:rPr>
          <w:rFonts w:ascii="Times New Roman" w:eastAsia="Times New Roman" w:hAnsi="Times New Roman" w:cs="Times New Roman"/>
          <w:sz w:val="24"/>
          <w:szCs w:val="24"/>
        </w:rPr>
        <w:t>support from Leu112, Leu120, and Leu124. This combined pattern of electrostatic anchoring and hydrophobic enclosure suggests a strong and persistent binding mode for this peptide, consistent with its lower fluctuation and higher contact occupancy observed during the simulation trajectory</w:t>
      </w:r>
      <w:r>
        <w:rPr>
          <w:rFonts w:ascii="Times New Roman" w:eastAsia="Times New Roman" w:hAnsi="Times New Roman" w:cs="Times New Roman"/>
          <w:sz w:val="24"/>
          <w:szCs w:val="24"/>
        </w:rPr>
        <w:t xml:space="preserve"> </w:t>
      </w:r>
      <w:r w:rsidRPr="00F566E1">
        <w:rPr>
          <w:rFonts w:ascii="Times New Roman" w:eastAsia="Times New Roman" w:hAnsi="Times New Roman" w:cs="Times New Roman"/>
          <w:b/>
          <w:bCs/>
          <w:sz w:val="24"/>
          <w:szCs w:val="24"/>
        </w:rPr>
        <w:t xml:space="preserve">(Figure S2 </w:t>
      </w:r>
      <w:proofErr w:type="spellStart"/>
      <w:r>
        <w:rPr>
          <w:rFonts w:ascii="Times New Roman" w:eastAsia="Times New Roman" w:hAnsi="Times New Roman" w:cs="Times New Roman"/>
          <w:b/>
          <w:bCs/>
          <w:sz w:val="24"/>
          <w:szCs w:val="24"/>
        </w:rPr>
        <w:t>b</w:t>
      </w:r>
      <w:r w:rsidRPr="00F566E1">
        <w:rPr>
          <w:rFonts w:ascii="Times New Roman" w:eastAsia="Times New Roman" w:hAnsi="Times New Roman" w:cs="Times New Roman"/>
          <w:b/>
          <w:bCs/>
          <w:sz w:val="24"/>
          <w:szCs w:val="24"/>
        </w:rPr>
        <w:t>i</w:t>
      </w:r>
      <w:r>
        <w:rPr>
          <w:rFonts w:ascii="Times New Roman" w:eastAsia="Times New Roman" w:hAnsi="Times New Roman" w:cs="Times New Roman"/>
          <w:b/>
          <w:bCs/>
          <w:sz w:val="24"/>
          <w:szCs w:val="24"/>
        </w:rPr>
        <w:t>i</w:t>
      </w:r>
      <w:proofErr w:type="spellEnd"/>
      <w:r w:rsidRPr="00F566E1">
        <w:rPr>
          <w:rFonts w:ascii="Times New Roman" w:eastAsia="Times New Roman" w:hAnsi="Times New Roman" w:cs="Times New Roman"/>
          <w:b/>
          <w:bCs/>
          <w:sz w:val="24"/>
          <w:szCs w:val="24"/>
        </w:rPr>
        <w:t>)</w:t>
      </w:r>
      <w:r w:rsidRPr="00541B90">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Together these interactions s</w:t>
      </w:r>
      <w:r w:rsidRPr="00541B90">
        <w:rPr>
          <w:rFonts w:ascii="Times New Roman" w:eastAsia="Times New Roman" w:hAnsi="Times New Roman" w:cs="Times New Roman"/>
          <w:sz w:val="24"/>
          <w:szCs w:val="24"/>
        </w:rPr>
        <w:t>pan polar, hydrophobic, and solvent-mediated contacts</w:t>
      </w:r>
      <w:r>
        <w:rPr>
          <w:rFonts w:ascii="Times New Roman" w:eastAsia="Times New Roman" w:hAnsi="Times New Roman" w:cs="Times New Roman"/>
          <w:sz w:val="24"/>
          <w:szCs w:val="24"/>
        </w:rPr>
        <w:t xml:space="preserve"> </w:t>
      </w:r>
      <w:r w:rsidRPr="00541B90">
        <w:rPr>
          <w:rFonts w:ascii="Times New Roman" w:eastAsia="Times New Roman" w:hAnsi="Times New Roman" w:cs="Times New Roman"/>
          <w:sz w:val="24"/>
          <w:szCs w:val="24"/>
        </w:rPr>
        <w:t xml:space="preserve">indicate a well-distributed and stable </w:t>
      </w:r>
      <w:r>
        <w:rPr>
          <w:rFonts w:ascii="Times New Roman" w:eastAsia="Times New Roman" w:hAnsi="Times New Roman" w:cs="Times New Roman"/>
          <w:sz w:val="24"/>
          <w:szCs w:val="24"/>
        </w:rPr>
        <w:t>peptide</w:t>
      </w:r>
      <w:r w:rsidRPr="00541B90">
        <w:rPr>
          <w:rFonts w:ascii="Times New Roman" w:eastAsia="Times New Roman" w:hAnsi="Times New Roman" w:cs="Times New Roman"/>
          <w:sz w:val="24"/>
          <w:szCs w:val="24"/>
        </w:rPr>
        <w:t xml:space="preserve"> engagement pattern across the binding interface, potentially supporting the observed stability and binding affinity of the complex during molecular dynamics simulations.</w:t>
      </w:r>
    </w:p>
    <w:p w14:paraId="32F1B406" w14:textId="79473399" w:rsidR="00F566E1" w:rsidRDefault="00F566E1" w:rsidP="00F566E1">
      <w:pPr>
        <w:spacing w:line="360" w:lineRule="auto"/>
        <w:jc w:val="both"/>
        <w:rPr>
          <w:rFonts w:ascii="Times New Roman" w:eastAsia="Times New Roman" w:hAnsi="Times New Roman" w:cs="Times New Roman"/>
          <w:sz w:val="24"/>
          <w:szCs w:val="24"/>
        </w:rPr>
      </w:pPr>
      <w:r w:rsidRPr="000E551B">
        <w:rPr>
          <w:rFonts w:ascii="Times New Roman" w:eastAsia="Times New Roman" w:hAnsi="Times New Roman" w:cs="Times New Roman"/>
          <w:sz w:val="24"/>
          <w:szCs w:val="24"/>
        </w:rPr>
        <w:lastRenderedPageBreak/>
        <w:t>P3 HFB-Skp2 complex</w:t>
      </w:r>
      <w:r>
        <w:rPr>
          <w:rFonts w:ascii="Times New Roman" w:eastAsia="Times New Roman" w:hAnsi="Times New Roman" w:cs="Times New Roman"/>
          <w:sz w:val="24"/>
          <w:szCs w:val="24"/>
        </w:rPr>
        <w:t xml:space="preserve"> </w:t>
      </w:r>
      <w:r w:rsidRPr="004326AE">
        <w:rPr>
          <w:rFonts w:ascii="Times New Roman" w:eastAsia="Times New Roman" w:hAnsi="Times New Roman" w:cs="Times New Roman"/>
          <w:sz w:val="24"/>
          <w:szCs w:val="24"/>
        </w:rPr>
        <w:t>exhibits a well-balanced interaction profile with contributions from hydrogen bonding, electrostatics, and hydrophobic contacts</w:t>
      </w:r>
      <w:r>
        <w:rPr>
          <w:rFonts w:ascii="Times New Roman" w:eastAsia="Times New Roman" w:hAnsi="Times New Roman" w:cs="Times New Roman"/>
          <w:sz w:val="24"/>
          <w:szCs w:val="24"/>
        </w:rPr>
        <w:t xml:space="preserve"> </w:t>
      </w:r>
      <w:r w:rsidRPr="004326AE">
        <w:rPr>
          <w:rFonts w:ascii="Times New Roman" w:eastAsia="Times New Roman" w:hAnsi="Times New Roman" w:cs="Times New Roman"/>
          <w:sz w:val="24"/>
          <w:szCs w:val="24"/>
        </w:rPr>
        <w:t xml:space="preserve">each crucial in retaining the </w:t>
      </w:r>
      <w:r>
        <w:rPr>
          <w:rFonts w:ascii="Times New Roman" w:eastAsia="Times New Roman" w:hAnsi="Times New Roman" w:cs="Times New Roman"/>
          <w:sz w:val="24"/>
          <w:szCs w:val="24"/>
        </w:rPr>
        <w:t>peptide</w:t>
      </w:r>
      <w:r w:rsidRPr="004326AE">
        <w:rPr>
          <w:rFonts w:ascii="Times New Roman" w:eastAsia="Times New Roman" w:hAnsi="Times New Roman" w:cs="Times New Roman"/>
          <w:sz w:val="24"/>
          <w:szCs w:val="24"/>
        </w:rPr>
        <w:t xml:space="preserve"> within the binding site and supporting complex stability across the simulation.</w:t>
      </w:r>
      <w:r>
        <w:rPr>
          <w:rFonts w:ascii="Times New Roman" w:eastAsia="Times New Roman" w:hAnsi="Times New Roman" w:cs="Times New Roman"/>
          <w:sz w:val="24"/>
          <w:szCs w:val="24"/>
        </w:rPr>
        <w:t xml:space="preserve"> </w:t>
      </w:r>
      <w:r w:rsidRPr="00E004E1">
        <w:rPr>
          <w:rFonts w:ascii="Times New Roman" w:eastAsia="Times New Roman" w:hAnsi="Times New Roman" w:cs="Times New Roman"/>
          <w:sz w:val="24"/>
          <w:szCs w:val="24"/>
        </w:rPr>
        <w:t xml:space="preserve">The per-residue contact histogram </w:t>
      </w:r>
      <w:r w:rsidRPr="00F566E1">
        <w:rPr>
          <w:rFonts w:ascii="Times New Roman" w:eastAsia="Times New Roman" w:hAnsi="Times New Roman" w:cs="Times New Roman"/>
          <w:b/>
          <w:bCs/>
          <w:sz w:val="24"/>
          <w:szCs w:val="24"/>
        </w:rPr>
        <w:t xml:space="preserve">(Figure S2 </w:t>
      </w:r>
      <w:r>
        <w:rPr>
          <w:rFonts w:ascii="Times New Roman" w:eastAsia="Times New Roman" w:hAnsi="Times New Roman" w:cs="Times New Roman"/>
          <w:b/>
          <w:bCs/>
          <w:sz w:val="24"/>
          <w:szCs w:val="24"/>
        </w:rPr>
        <w:t>ci</w:t>
      </w:r>
      <w:r w:rsidRPr="00F566E1">
        <w:rPr>
          <w:rFonts w:ascii="Times New Roman" w:eastAsia="Times New Roman" w:hAnsi="Times New Roman" w:cs="Times New Roman"/>
          <w:b/>
          <w:bCs/>
          <w:sz w:val="24"/>
          <w:szCs w:val="24"/>
        </w:rPr>
        <w:t>)</w:t>
      </w:r>
      <w:r w:rsidRPr="00541B90">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E004E1">
        <w:rPr>
          <w:rFonts w:ascii="Times New Roman" w:eastAsia="Times New Roman" w:hAnsi="Times New Roman" w:cs="Times New Roman"/>
          <w:sz w:val="24"/>
          <w:szCs w:val="24"/>
        </w:rPr>
        <w:t>indicated major interaction contributions from Asp110, Glu128, Gln261, and Phe121, showing sustained occupancy throughout the</w:t>
      </w:r>
      <w:r>
        <w:rPr>
          <w:rFonts w:ascii="Times New Roman" w:eastAsia="Times New Roman" w:hAnsi="Times New Roman" w:cs="Times New Roman"/>
          <w:sz w:val="24"/>
          <w:szCs w:val="24"/>
        </w:rPr>
        <w:t xml:space="preserve"> </w:t>
      </w:r>
      <w:r w:rsidRPr="00E004E1">
        <w:rPr>
          <w:rFonts w:ascii="Times New Roman" w:eastAsia="Times New Roman" w:hAnsi="Times New Roman" w:cs="Times New Roman"/>
          <w:sz w:val="24"/>
          <w:szCs w:val="24"/>
        </w:rPr>
        <w:t>simulation trajectory.</w:t>
      </w:r>
    </w:p>
    <w:p w14:paraId="5DD9C3C3" w14:textId="6D0C2E75" w:rsidR="00F86DF9" w:rsidRDefault="00F86DF9" w:rsidP="00F86DF9">
      <w:pPr>
        <w:spacing w:line="360" w:lineRule="auto"/>
        <w:jc w:val="both"/>
        <w:rPr>
          <w:rFonts w:ascii="Times New Roman" w:eastAsia="Times New Roman" w:hAnsi="Times New Roman" w:cs="Times New Roman"/>
          <w:sz w:val="24"/>
          <w:szCs w:val="24"/>
        </w:rPr>
      </w:pPr>
      <w:r w:rsidRPr="00AC5CB2">
        <w:rPr>
          <w:rFonts w:ascii="Times New Roman" w:eastAsia="Times New Roman" w:hAnsi="Times New Roman" w:cs="Times New Roman"/>
          <w:sz w:val="24"/>
          <w:szCs w:val="24"/>
        </w:rPr>
        <w:t xml:space="preserve">Polar and charged residues, such as Asp110, Glu128, and Gln261, formed critical hydrogen-bonding and electrostatic interactions with the peptide backbone and side-chain amide groups. Asp110 engaged in strong hydrogen bonds with the terminal amide and hydroxyl groups of the </w:t>
      </w:r>
      <w:r>
        <w:rPr>
          <w:rFonts w:ascii="Times New Roman" w:eastAsia="Times New Roman" w:hAnsi="Times New Roman" w:cs="Times New Roman"/>
          <w:sz w:val="24"/>
          <w:szCs w:val="24"/>
        </w:rPr>
        <w:t>peptide</w:t>
      </w:r>
      <w:r w:rsidRPr="00AC5CB2">
        <w:rPr>
          <w:rFonts w:ascii="Times New Roman" w:eastAsia="Times New Roman" w:hAnsi="Times New Roman" w:cs="Times New Roman"/>
          <w:sz w:val="24"/>
          <w:szCs w:val="24"/>
        </w:rPr>
        <w:t xml:space="preserve">, while Glu128 maintained multiple bridging water-mediated hydrogen bonds that </w:t>
      </w:r>
      <w:r>
        <w:rPr>
          <w:rFonts w:ascii="Times New Roman" w:eastAsia="Times New Roman" w:hAnsi="Times New Roman" w:cs="Times New Roman"/>
          <w:sz w:val="24"/>
          <w:szCs w:val="24"/>
        </w:rPr>
        <w:t>supports</w:t>
      </w:r>
      <w:r w:rsidRPr="00AC5CB2">
        <w:rPr>
          <w:rFonts w:ascii="Times New Roman" w:eastAsia="Times New Roman" w:hAnsi="Times New Roman" w:cs="Times New Roman"/>
          <w:sz w:val="24"/>
          <w:szCs w:val="24"/>
        </w:rPr>
        <w:t xml:space="preserve"> local electrostatic complementarity. Gln261 also exhibited stable polar contacts with the peptide carbonyl group, assisting in orientation and stabilization within the binding cleft.</w:t>
      </w:r>
      <w:r>
        <w:rPr>
          <w:rFonts w:ascii="Times New Roman" w:eastAsia="Times New Roman" w:hAnsi="Times New Roman" w:cs="Times New Roman"/>
          <w:sz w:val="24"/>
          <w:szCs w:val="24"/>
        </w:rPr>
        <w:t xml:space="preserve"> </w:t>
      </w:r>
      <w:r w:rsidRPr="00AC5CB2">
        <w:rPr>
          <w:rFonts w:ascii="Times New Roman" w:eastAsia="Times New Roman" w:hAnsi="Times New Roman" w:cs="Times New Roman"/>
          <w:sz w:val="24"/>
          <w:szCs w:val="24"/>
        </w:rPr>
        <w:t xml:space="preserve">Furthermore, Cys123 and Gly119 contributed to minor stabilizing hydrogen bonds and van der Waals contacts, whereas Ile120 and Leu117 strengthened hydrophobic interactions around the central </w:t>
      </w:r>
      <w:r>
        <w:rPr>
          <w:rFonts w:ascii="Times New Roman" w:eastAsia="Times New Roman" w:hAnsi="Times New Roman" w:cs="Times New Roman"/>
          <w:sz w:val="24"/>
          <w:szCs w:val="24"/>
        </w:rPr>
        <w:t>peptide</w:t>
      </w:r>
      <w:r w:rsidRPr="00AC5CB2">
        <w:rPr>
          <w:rFonts w:ascii="Times New Roman" w:eastAsia="Times New Roman" w:hAnsi="Times New Roman" w:cs="Times New Roman"/>
          <w:sz w:val="24"/>
          <w:szCs w:val="24"/>
        </w:rPr>
        <w:t xml:space="preserve"> scaffold. Several bridging water molecules were observed to mediate dynamic hydrogen bonds between Glu128, Gln261, and Phe258, supporting a persistent interaction network during the simulation period.</w:t>
      </w:r>
      <w:r>
        <w:rPr>
          <w:rFonts w:ascii="Times New Roman" w:eastAsia="Times New Roman" w:hAnsi="Times New Roman" w:cs="Times New Roman"/>
          <w:sz w:val="24"/>
          <w:szCs w:val="24"/>
        </w:rPr>
        <w:t xml:space="preserve"> </w:t>
      </w:r>
      <w:r w:rsidRPr="00AC5CB2">
        <w:rPr>
          <w:rFonts w:ascii="Times New Roman" w:eastAsia="Times New Roman" w:hAnsi="Times New Roman" w:cs="Times New Roman"/>
          <w:sz w:val="24"/>
          <w:szCs w:val="24"/>
        </w:rPr>
        <w:t>Overall, the combination of strong hydrogen bonding with Asp110, Glu128, and Gln261, along with hydrophobic packing from Leu112, Phe121, Leu120, and Trp139, suggests a well-stabilized peptide</w:t>
      </w:r>
      <w:r>
        <w:rPr>
          <w:rFonts w:ascii="Times New Roman" w:eastAsia="Times New Roman" w:hAnsi="Times New Roman" w:cs="Times New Roman"/>
          <w:sz w:val="24"/>
          <w:szCs w:val="24"/>
        </w:rPr>
        <w:t>-</w:t>
      </w:r>
      <w:r w:rsidRPr="00AC5CB2">
        <w:rPr>
          <w:rFonts w:ascii="Times New Roman" w:eastAsia="Times New Roman" w:hAnsi="Times New Roman" w:cs="Times New Roman"/>
          <w:sz w:val="24"/>
          <w:szCs w:val="24"/>
        </w:rPr>
        <w:t>protein interface</w:t>
      </w:r>
      <w:r>
        <w:rPr>
          <w:rFonts w:ascii="Times New Roman" w:eastAsia="Times New Roman" w:hAnsi="Times New Roman" w:cs="Times New Roman"/>
          <w:sz w:val="24"/>
          <w:szCs w:val="24"/>
        </w:rPr>
        <w:t xml:space="preserve"> </w:t>
      </w:r>
      <w:r w:rsidRPr="00F566E1">
        <w:rPr>
          <w:rFonts w:ascii="Times New Roman" w:eastAsia="Times New Roman" w:hAnsi="Times New Roman" w:cs="Times New Roman"/>
          <w:b/>
          <w:bCs/>
          <w:sz w:val="24"/>
          <w:szCs w:val="24"/>
        </w:rPr>
        <w:t xml:space="preserve">(Figure S2 </w:t>
      </w:r>
      <w:r>
        <w:rPr>
          <w:rFonts w:ascii="Times New Roman" w:eastAsia="Times New Roman" w:hAnsi="Times New Roman" w:cs="Times New Roman"/>
          <w:b/>
          <w:bCs/>
          <w:sz w:val="24"/>
          <w:szCs w:val="24"/>
        </w:rPr>
        <w:t>cii</w:t>
      </w:r>
      <w:r w:rsidRPr="00F566E1">
        <w:rPr>
          <w:rFonts w:ascii="Times New Roman" w:eastAsia="Times New Roman" w:hAnsi="Times New Roman" w:cs="Times New Roman"/>
          <w:b/>
          <w:bCs/>
          <w:sz w:val="24"/>
          <w:szCs w:val="24"/>
        </w:rPr>
        <w:t>)</w:t>
      </w:r>
      <w:r w:rsidRPr="00541B90">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AC5CB2">
        <w:rPr>
          <w:rFonts w:ascii="Times New Roman" w:eastAsia="Times New Roman" w:hAnsi="Times New Roman" w:cs="Times New Roman"/>
          <w:sz w:val="24"/>
          <w:szCs w:val="24"/>
        </w:rPr>
        <w:t xml:space="preserve">These residues together </w:t>
      </w:r>
      <w:r>
        <w:rPr>
          <w:rFonts w:ascii="Times New Roman" w:eastAsia="Times New Roman" w:hAnsi="Times New Roman" w:cs="Times New Roman"/>
          <w:sz w:val="24"/>
          <w:szCs w:val="24"/>
        </w:rPr>
        <w:t>are</w:t>
      </w:r>
      <w:r w:rsidRPr="00AC5CB2">
        <w:rPr>
          <w:rFonts w:ascii="Times New Roman" w:eastAsia="Times New Roman" w:hAnsi="Times New Roman" w:cs="Times New Roman"/>
          <w:sz w:val="24"/>
          <w:szCs w:val="24"/>
        </w:rPr>
        <w:t xml:space="preserve"> key interaction hotspots that contribute to the structural persistence and high binding affinity of this peptide complex throughout the MD trajectory.</w:t>
      </w:r>
    </w:p>
    <w:p w14:paraId="0638051B" w14:textId="33B34EEA" w:rsidR="00F86DF9" w:rsidRDefault="00F86DF9" w:rsidP="00F86DF9">
      <w:pPr>
        <w:spacing w:line="360" w:lineRule="auto"/>
        <w:jc w:val="both"/>
        <w:rPr>
          <w:rFonts w:ascii="Times New Roman" w:eastAsia="Times New Roman" w:hAnsi="Times New Roman" w:cs="Times New Roman"/>
          <w:sz w:val="24"/>
          <w:szCs w:val="24"/>
        </w:rPr>
      </w:pPr>
      <w:r w:rsidRPr="000E551B">
        <w:rPr>
          <w:rFonts w:ascii="Times New Roman" w:eastAsia="Times New Roman" w:hAnsi="Times New Roman" w:cs="Times New Roman"/>
          <w:sz w:val="24"/>
          <w:szCs w:val="24"/>
        </w:rPr>
        <w:t>P4 HFB-Skp2 complex</w:t>
      </w:r>
      <w:r>
        <w:rPr>
          <w:rFonts w:ascii="Times New Roman" w:eastAsia="Times New Roman" w:hAnsi="Times New Roman" w:cs="Times New Roman"/>
          <w:sz w:val="24"/>
          <w:szCs w:val="24"/>
        </w:rPr>
        <w:t xml:space="preserve"> </w:t>
      </w:r>
      <w:r w:rsidRPr="00517FB2">
        <w:rPr>
          <w:rFonts w:ascii="Times New Roman" w:eastAsia="Times New Roman" w:hAnsi="Times New Roman" w:cs="Times New Roman"/>
          <w:sz w:val="24"/>
          <w:szCs w:val="24"/>
        </w:rPr>
        <w:t xml:space="preserve">exhibited a </w:t>
      </w:r>
      <w:r>
        <w:rPr>
          <w:rFonts w:ascii="Times New Roman" w:eastAsia="Times New Roman" w:hAnsi="Times New Roman" w:cs="Times New Roman"/>
          <w:sz w:val="24"/>
          <w:szCs w:val="24"/>
        </w:rPr>
        <w:t>collective</w:t>
      </w:r>
      <w:r w:rsidRPr="00517FB2">
        <w:rPr>
          <w:rFonts w:ascii="Times New Roman" w:eastAsia="Times New Roman" w:hAnsi="Times New Roman" w:cs="Times New Roman"/>
          <w:sz w:val="24"/>
          <w:szCs w:val="24"/>
        </w:rPr>
        <w:t xml:space="preserve"> interaction network comprising hydrogen bonding, π–π stacking, and hydrophobic contacts, which stabilized its binding conformation within the active pocket. The per-residue contact histogram </w:t>
      </w:r>
      <w:r w:rsidRPr="00F566E1">
        <w:rPr>
          <w:rFonts w:ascii="Times New Roman" w:eastAsia="Times New Roman" w:hAnsi="Times New Roman" w:cs="Times New Roman"/>
          <w:b/>
          <w:bCs/>
          <w:sz w:val="24"/>
          <w:szCs w:val="24"/>
        </w:rPr>
        <w:t xml:space="preserve">(Figure S2 </w:t>
      </w:r>
      <w:r>
        <w:rPr>
          <w:rFonts w:ascii="Times New Roman" w:eastAsia="Times New Roman" w:hAnsi="Times New Roman" w:cs="Times New Roman"/>
          <w:b/>
          <w:bCs/>
          <w:sz w:val="24"/>
          <w:szCs w:val="24"/>
        </w:rPr>
        <w:t>di</w:t>
      </w:r>
      <w:r w:rsidRPr="00F566E1">
        <w:rPr>
          <w:rFonts w:ascii="Times New Roman" w:eastAsia="Times New Roman" w:hAnsi="Times New Roman" w:cs="Times New Roman"/>
          <w:b/>
          <w:bCs/>
          <w:sz w:val="24"/>
          <w:szCs w:val="24"/>
        </w:rPr>
        <w:t>)</w:t>
      </w:r>
      <w:r w:rsidRPr="00541B90">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517FB2">
        <w:rPr>
          <w:rFonts w:ascii="Times New Roman" w:eastAsia="Times New Roman" w:hAnsi="Times New Roman" w:cs="Times New Roman"/>
          <w:sz w:val="24"/>
          <w:szCs w:val="24"/>
        </w:rPr>
        <w:t>revealed that residues Asp110, Ser111, Glu124, Trp109, Phe121, and Trp139 contributed most prominently to the interaction profile throughout the MD trajectory.</w:t>
      </w:r>
      <w:r>
        <w:rPr>
          <w:rFonts w:ascii="Times New Roman" w:eastAsia="Times New Roman" w:hAnsi="Times New Roman" w:cs="Times New Roman"/>
          <w:sz w:val="24"/>
          <w:szCs w:val="24"/>
        </w:rPr>
        <w:t xml:space="preserve"> </w:t>
      </w:r>
      <w:r w:rsidRPr="00517FB2">
        <w:rPr>
          <w:rFonts w:ascii="Times New Roman" w:eastAsia="Times New Roman" w:hAnsi="Times New Roman" w:cs="Times New Roman"/>
          <w:sz w:val="24"/>
          <w:szCs w:val="24"/>
        </w:rPr>
        <w:t>Hydrogen bonding and polar contacts were primarily contributed by Asp110, Ser111, and Glu124, forming stable hydrogen bonds with the peptide backbone and side-chain amide groups. Among these, Asp110 maintained strong direct and water-mediated hydrogen bonds for a significant fraction of the simulation time, while Ser111 formed transient polar interactions that assisted in stabilizing the ligand orientation. Glu124, located near the entrance of the pocket, participated in electrostatic attraction and maintained a network of bridging water-mediated hydrogen bonds that reinforced ligand anchoring.</w:t>
      </w:r>
      <w:r>
        <w:rPr>
          <w:rFonts w:ascii="Times New Roman" w:eastAsia="Times New Roman" w:hAnsi="Times New Roman" w:cs="Times New Roman"/>
          <w:sz w:val="24"/>
          <w:szCs w:val="24"/>
        </w:rPr>
        <w:t xml:space="preserve"> </w:t>
      </w:r>
      <w:r w:rsidRPr="00517FB2">
        <w:rPr>
          <w:rFonts w:ascii="Times New Roman" w:eastAsia="Times New Roman" w:hAnsi="Times New Roman" w:cs="Times New Roman"/>
          <w:sz w:val="24"/>
          <w:szCs w:val="24"/>
        </w:rPr>
        <w:t xml:space="preserve">Hydrophobic and aromatic residues including Trp109, Phe121, </w:t>
      </w:r>
      <w:r w:rsidRPr="00517FB2">
        <w:rPr>
          <w:rFonts w:ascii="Times New Roman" w:eastAsia="Times New Roman" w:hAnsi="Times New Roman" w:cs="Times New Roman"/>
          <w:sz w:val="24"/>
          <w:szCs w:val="24"/>
        </w:rPr>
        <w:lastRenderedPageBreak/>
        <w:t>Leu117, Leu124, and Val132, established extensive nonpolar contacts with the peptide’s aromatic rings and aliphatic regions. The π–π stacking interaction between Phe121 and the ligand’s aromatic core was particularly significant, sustaining through the majority of the simulation and providing conformational rigidity. Trp109 and Trp139 further contributed to hydrophobic and π–cloud interactions, promoting van der Waals complementarity across the binding interface.</w:t>
      </w:r>
      <w:r>
        <w:rPr>
          <w:rFonts w:ascii="Times New Roman" w:eastAsia="Times New Roman" w:hAnsi="Times New Roman" w:cs="Times New Roman"/>
          <w:sz w:val="24"/>
          <w:szCs w:val="24"/>
        </w:rPr>
        <w:t xml:space="preserve"> </w:t>
      </w:r>
      <w:r w:rsidRPr="00517FB2">
        <w:rPr>
          <w:rFonts w:ascii="Times New Roman" w:eastAsia="Times New Roman" w:hAnsi="Times New Roman" w:cs="Times New Roman"/>
          <w:sz w:val="24"/>
          <w:szCs w:val="24"/>
        </w:rPr>
        <w:t>Additionally, Asp232 and Ser231 contributed intermittent hydrogen bonding at the solvent-exposed edge of the peptide-binding groove, aiding in peripheral stabilization. Several bridging water molecules mediated dynamic hydrogen bonds connecting Asp110, Glu124, and Trp109, which maintained the hydration shell stability across the simulation window</w:t>
      </w:r>
      <w:r>
        <w:rPr>
          <w:rFonts w:ascii="Times New Roman" w:eastAsia="Times New Roman" w:hAnsi="Times New Roman" w:cs="Times New Roman"/>
          <w:sz w:val="24"/>
          <w:szCs w:val="24"/>
        </w:rPr>
        <w:t xml:space="preserve"> </w:t>
      </w:r>
      <w:r w:rsidRPr="00F566E1">
        <w:rPr>
          <w:rFonts w:ascii="Times New Roman" w:eastAsia="Times New Roman" w:hAnsi="Times New Roman" w:cs="Times New Roman"/>
          <w:b/>
          <w:bCs/>
          <w:sz w:val="24"/>
          <w:szCs w:val="24"/>
        </w:rPr>
        <w:t xml:space="preserve">(Figure S2 </w:t>
      </w:r>
      <w:r>
        <w:rPr>
          <w:rFonts w:ascii="Times New Roman" w:eastAsia="Times New Roman" w:hAnsi="Times New Roman" w:cs="Times New Roman"/>
          <w:b/>
          <w:bCs/>
          <w:sz w:val="24"/>
          <w:szCs w:val="24"/>
        </w:rPr>
        <w:t>dii</w:t>
      </w:r>
      <w:r w:rsidRPr="00F566E1">
        <w:rPr>
          <w:rFonts w:ascii="Times New Roman" w:eastAsia="Times New Roman" w:hAnsi="Times New Roman" w:cs="Times New Roman"/>
          <w:b/>
          <w:bCs/>
          <w:sz w:val="24"/>
          <w:szCs w:val="24"/>
        </w:rPr>
        <w:t>)</w:t>
      </w:r>
      <w:r w:rsidRPr="00541B90">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517FB2">
        <w:rPr>
          <w:rFonts w:ascii="Times New Roman" w:eastAsia="Times New Roman" w:hAnsi="Times New Roman" w:cs="Times New Roman"/>
          <w:sz w:val="24"/>
          <w:szCs w:val="24"/>
        </w:rPr>
        <w:t xml:space="preserve">Overall, the P4 HFB-Skp2 complex exhibited a balanced interaction network, with strong hydrogen bonding (Asp110, Ser111, Glu124), stable hydrophobic packing (Trp109, Phe121, Leu117), and π–π stacking (Phe121) as the major contributors. These residues acted as key binding determinants responsible for maintaining a stable and persistent peptide conformation during the entire </w:t>
      </w:r>
      <w:r>
        <w:rPr>
          <w:rFonts w:ascii="Times New Roman" w:eastAsia="Times New Roman" w:hAnsi="Times New Roman" w:cs="Times New Roman"/>
          <w:sz w:val="24"/>
          <w:szCs w:val="24"/>
        </w:rPr>
        <w:t>MD</w:t>
      </w:r>
      <w:r w:rsidRPr="00517FB2">
        <w:rPr>
          <w:rFonts w:ascii="Times New Roman" w:eastAsia="Times New Roman" w:hAnsi="Times New Roman" w:cs="Times New Roman"/>
          <w:sz w:val="24"/>
          <w:szCs w:val="24"/>
        </w:rPr>
        <w:t xml:space="preserve"> trajectory.</w:t>
      </w:r>
    </w:p>
    <w:p w14:paraId="2E289A8D" w14:textId="77777777" w:rsidR="00F86DF9" w:rsidRDefault="00F86DF9" w:rsidP="00F86DF9">
      <w:pPr>
        <w:spacing w:line="360" w:lineRule="auto"/>
        <w:jc w:val="both"/>
        <w:rPr>
          <w:rFonts w:ascii="Times New Roman" w:eastAsia="Times New Roman" w:hAnsi="Times New Roman" w:cs="Times New Roman"/>
          <w:sz w:val="24"/>
          <w:szCs w:val="24"/>
        </w:rPr>
      </w:pPr>
    </w:p>
    <w:p w14:paraId="66BDE079" w14:textId="012B273E" w:rsidR="00F86DF9" w:rsidRDefault="00F86DF9" w:rsidP="00F86DF9">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Whereas </w:t>
      </w:r>
      <w:r w:rsidRPr="000E551B">
        <w:rPr>
          <w:rFonts w:ascii="Times New Roman" w:eastAsia="Times New Roman" w:hAnsi="Times New Roman" w:cs="Times New Roman"/>
          <w:sz w:val="24"/>
          <w:szCs w:val="24"/>
        </w:rPr>
        <w:t>P2 SS-Skp2 complex</w:t>
      </w:r>
      <w:r>
        <w:rPr>
          <w:rFonts w:ascii="Times New Roman" w:eastAsia="Times New Roman" w:hAnsi="Times New Roman" w:cs="Times New Roman"/>
          <w:sz w:val="24"/>
          <w:szCs w:val="24"/>
        </w:rPr>
        <w:t xml:space="preserve"> shows </w:t>
      </w:r>
      <w:r w:rsidRPr="00843F0D">
        <w:rPr>
          <w:rFonts w:ascii="Times New Roman" w:eastAsia="Times New Roman" w:hAnsi="Times New Roman" w:cs="Times New Roman"/>
          <w:sz w:val="24"/>
          <w:szCs w:val="24"/>
        </w:rPr>
        <w:t xml:space="preserve">formed a diverse array of interactions, its binding appeared more polar-driven and solvent-mediated, potentially allowing more flexibility but possibly at the cost of tighter hydrophobic packing. </w:t>
      </w:r>
      <w:r w:rsidRPr="00517FB2">
        <w:rPr>
          <w:rFonts w:ascii="Times New Roman" w:eastAsia="Times New Roman" w:hAnsi="Times New Roman" w:cs="Times New Roman"/>
          <w:sz w:val="24"/>
          <w:szCs w:val="24"/>
        </w:rPr>
        <w:t xml:space="preserve">The per-residue interaction histogram </w:t>
      </w:r>
      <w:r w:rsidRPr="00F566E1">
        <w:rPr>
          <w:rFonts w:ascii="Times New Roman" w:eastAsia="Times New Roman" w:hAnsi="Times New Roman" w:cs="Times New Roman"/>
          <w:b/>
          <w:bCs/>
          <w:sz w:val="24"/>
          <w:szCs w:val="24"/>
        </w:rPr>
        <w:t xml:space="preserve">(Figure S2 </w:t>
      </w:r>
      <w:proofErr w:type="spellStart"/>
      <w:r>
        <w:rPr>
          <w:rFonts w:ascii="Times New Roman" w:eastAsia="Times New Roman" w:hAnsi="Times New Roman" w:cs="Times New Roman"/>
          <w:b/>
          <w:bCs/>
          <w:sz w:val="24"/>
          <w:szCs w:val="24"/>
        </w:rPr>
        <w:t>ei</w:t>
      </w:r>
      <w:proofErr w:type="spellEnd"/>
      <w:r w:rsidRPr="00F566E1">
        <w:rPr>
          <w:rFonts w:ascii="Times New Roman" w:eastAsia="Times New Roman" w:hAnsi="Times New Roman" w:cs="Times New Roman"/>
          <w:b/>
          <w:bCs/>
          <w:sz w:val="24"/>
          <w:szCs w:val="24"/>
        </w:rPr>
        <w:t>)</w:t>
      </w:r>
      <w:r w:rsidRPr="00541B90">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517FB2">
        <w:rPr>
          <w:rFonts w:ascii="Times New Roman" w:eastAsia="Times New Roman" w:hAnsi="Times New Roman" w:cs="Times New Roman"/>
          <w:sz w:val="24"/>
          <w:szCs w:val="24"/>
        </w:rPr>
        <w:t>indicated that residues Trp108, Ile120, Cys123, Leu124, Glu128, Glu129, Lys131, Val132, and Glu295 exhibited higher contact occupancies throughout the MD trajectory, highlighting their consistent involvement in stabilizing the ligand. Among these, Glu128 and Glu295 showed the highest interaction persistence, dominated by hydrogen bonding and electrostatic attractions, which likely anchor the ligand in the pocket.</w:t>
      </w:r>
      <w:r>
        <w:rPr>
          <w:rFonts w:ascii="Times New Roman" w:eastAsia="Times New Roman" w:hAnsi="Times New Roman" w:cs="Times New Roman"/>
          <w:sz w:val="24"/>
          <w:szCs w:val="24"/>
        </w:rPr>
        <w:t xml:space="preserve"> </w:t>
      </w:r>
      <w:r w:rsidRPr="00517FB2">
        <w:rPr>
          <w:rFonts w:ascii="Times New Roman" w:eastAsia="Times New Roman" w:hAnsi="Times New Roman" w:cs="Times New Roman"/>
          <w:sz w:val="24"/>
          <w:szCs w:val="24"/>
        </w:rPr>
        <w:t xml:space="preserve">From the 2D interaction diagram </w:t>
      </w:r>
      <w:r w:rsidRPr="00F566E1">
        <w:rPr>
          <w:rFonts w:ascii="Times New Roman" w:eastAsia="Times New Roman" w:hAnsi="Times New Roman" w:cs="Times New Roman"/>
          <w:b/>
          <w:bCs/>
          <w:sz w:val="24"/>
          <w:szCs w:val="24"/>
        </w:rPr>
        <w:t xml:space="preserve">(Figure S2 </w:t>
      </w:r>
      <w:proofErr w:type="spellStart"/>
      <w:r>
        <w:rPr>
          <w:rFonts w:ascii="Times New Roman" w:eastAsia="Times New Roman" w:hAnsi="Times New Roman" w:cs="Times New Roman"/>
          <w:b/>
          <w:bCs/>
          <w:sz w:val="24"/>
          <w:szCs w:val="24"/>
        </w:rPr>
        <w:t>eii</w:t>
      </w:r>
      <w:proofErr w:type="spellEnd"/>
      <w:r w:rsidRPr="00F566E1">
        <w:rPr>
          <w:rFonts w:ascii="Times New Roman" w:eastAsia="Times New Roman" w:hAnsi="Times New Roman" w:cs="Times New Roman"/>
          <w:b/>
          <w:bCs/>
          <w:sz w:val="24"/>
          <w:szCs w:val="24"/>
        </w:rPr>
        <w:t>)</w:t>
      </w:r>
      <w:r w:rsidRPr="00541B90">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517FB2">
        <w:rPr>
          <w:rFonts w:ascii="Times New Roman" w:eastAsia="Times New Roman" w:hAnsi="Times New Roman" w:cs="Times New Roman"/>
          <w:sz w:val="24"/>
          <w:szCs w:val="24"/>
        </w:rPr>
        <w:t>the peptide forms a well-defined interaction network. Notably, Glu128 and Glu295 act as major polar contact points forming multiple hydrogen bonds with backbone amide and side-chain groups of the ligand. These interactions are crucial for maintaining complex stability during the simulation.</w:t>
      </w:r>
      <w:r>
        <w:rPr>
          <w:rFonts w:ascii="Times New Roman" w:eastAsia="Times New Roman" w:hAnsi="Times New Roman" w:cs="Times New Roman"/>
          <w:sz w:val="24"/>
          <w:szCs w:val="24"/>
        </w:rPr>
        <w:t xml:space="preserve"> </w:t>
      </w:r>
      <w:r w:rsidRPr="00517FB2">
        <w:rPr>
          <w:rFonts w:ascii="Times New Roman" w:eastAsia="Times New Roman" w:hAnsi="Times New Roman" w:cs="Times New Roman"/>
          <w:sz w:val="24"/>
          <w:szCs w:val="24"/>
        </w:rPr>
        <w:t>Hydrophobic residues including Trp109, Leu117, Cys123, Leu124, and Val132 participate in nonpolar contacts and π–alkyl interactions, forming a stabilizing hydrophobic core that complements the polar anchoring. Trp109 and Leu124 exhibit strong van der Waals engagement, providing shape complementarity around the peptide backbone.</w:t>
      </w:r>
      <w:r>
        <w:rPr>
          <w:rFonts w:ascii="Times New Roman" w:eastAsia="Times New Roman" w:hAnsi="Times New Roman" w:cs="Times New Roman"/>
          <w:sz w:val="24"/>
          <w:szCs w:val="24"/>
        </w:rPr>
        <w:t xml:space="preserve"> </w:t>
      </w:r>
      <w:r w:rsidRPr="00517FB2">
        <w:rPr>
          <w:rFonts w:ascii="Times New Roman" w:eastAsia="Times New Roman" w:hAnsi="Times New Roman" w:cs="Times New Roman"/>
          <w:sz w:val="24"/>
          <w:szCs w:val="24"/>
        </w:rPr>
        <w:t xml:space="preserve">Additionally, Lys131 contributes a cation–π or hydrogen bonding interaction, depending on the side-chain orientation, enhancing electrostatic complementarity. Several water-mediated hydrogen bonds were observed, particularly </w:t>
      </w:r>
      <w:r w:rsidRPr="00517FB2">
        <w:rPr>
          <w:rFonts w:ascii="Times New Roman" w:eastAsia="Times New Roman" w:hAnsi="Times New Roman" w:cs="Times New Roman"/>
          <w:sz w:val="24"/>
          <w:szCs w:val="24"/>
        </w:rPr>
        <w:lastRenderedPageBreak/>
        <w:t>involving Leu117, Cys123, and Glu129, which further extend the hydrogen bond network around the ligand interface.</w:t>
      </w:r>
      <w:r>
        <w:rPr>
          <w:rFonts w:ascii="Times New Roman" w:eastAsia="Times New Roman" w:hAnsi="Times New Roman" w:cs="Times New Roman"/>
          <w:sz w:val="24"/>
          <w:szCs w:val="24"/>
        </w:rPr>
        <w:t xml:space="preserve"> </w:t>
      </w:r>
      <w:r w:rsidRPr="00517FB2">
        <w:rPr>
          <w:rFonts w:ascii="Times New Roman" w:eastAsia="Times New Roman" w:hAnsi="Times New Roman" w:cs="Times New Roman"/>
          <w:sz w:val="24"/>
          <w:szCs w:val="24"/>
        </w:rPr>
        <w:t>Overall, the complex demonstrates a balanced combination of polar (Glu128, Glu129, Glu295, Lys131) and hydrophobic (Trp109, Leu117, Cys123, Leu124, Val132) interactions that support strong peptide binding affinity. The persistence of Glu128 and Glu295 contacts, along with hydrophobic stabilization by Leu124 and Trp109, suggest this peptide maintains a stable and specific interaction profile over the simulation time, indicative of a potentially strong binder.</w:t>
      </w:r>
      <w:r>
        <w:rPr>
          <w:rFonts w:ascii="Times New Roman" w:eastAsia="Times New Roman" w:hAnsi="Times New Roman" w:cs="Times New Roman"/>
          <w:sz w:val="24"/>
          <w:szCs w:val="24"/>
        </w:rPr>
        <w:t xml:space="preserve"> </w:t>
      </w:r>
    </w:p>
    <w:p w14:paraId="0C5D976B" w14:textId="5BFB1429" w:rsidR="00F86DF9" w:rsidRDefault="00F86DF9" w:rsidP="00F86DF9">
      <w:pPr>
        <w:pStyle w:val="NormalWeb"/>
        <w:spacing w:after="0" w:line="360" w:lineRule="auto"/>
        <w:jc w:val="both"/>
      </w:pPr>
      <w:r>
        <w:t xml:space="preserve">P3 SS-Skp2 complex </w:t>
      </w:r>
      <w:r w:rsidRPr="00983F25">
        <w:t>demonstrates a tightly knit interaction profile, combining hydrophobic encapsulation, electrostatic anchoring, and polar bridging, all of which collectively stabilize the ligand in the binding site over the simulation time.</w:t>
      </w:r>
      <w:r>
        <w:t xml:space="preserve"> From the per-residue interaction plot </w:t>
      </w:r>
      <w:r w:rsidRPr="00F566E1">
        <w:rPr>
          <w:b/>
          <w:bCs/>
        </w:rPr>
        <w:t xml:space="preserve">(Figure S2 </w:t>
      </w:r>
      <w:r>
        <w:rPr>
          <w:b/>
          <w:bCs/>
        </w:rPr>
        <w:t>fi</w:t>
      </w:r>
      <w:r w:rsidRPr="00F566E1">
        <w:rPr>
          <w:b/>
          <w:bCs/>
        </w:rPr>
        <w:t>)</w:t>
      </w:r>
      <w:r w:rsidRPr="00541B90">
        <w:t>.</w:t>
      </w:r>
      <w:r>
        <w:t xml:space="preserve"> several residues displayed high contact frequency throughout the MD trajectory, indicating stable intermolecular engagement. These include Ser108, Leu130, Glu128, Gly134, Trp139, Arg141, Lys137, and Tyr140, which collectively constitute the major interaction hotspot region. Among them, Glu128 and Gly134 exhibited the highest contact occupancies, primarily due to persistent hydrogen bonding and water-mediated interactions maintained during the simulation.  The 2D interaction map </w:t>
      </w:r>
      <w:r w:rsidRPr="00F566E1">
        <w:rPr>
          <w:b/>
          <w:bCs/>
        </w:rPr>
        <w:t xml:space="preserve">(Figure S2 </w:t>
      </w:r>
      <w:proofErr w:type="spellStart"/>
      <w:r>
        <w:rPr>
          <w:b/>
          <w:bCs/>
        </w:rPr>
        <w:t>fii</w:t>
      </w:r>
      <w:proofErr w:type="spellEnd"/>
      <w:r w:rsidRPr="00F566E1">
        <w:rPr>
          <w:b/>
          <w:bCs/>
        </w:rPr>
        <w:t>)</w:t>
      </w:r>
      <w:r w:rsidRPr="00541B90">
        <w:t>.</w:t>
      </w:r>
      <w:r>
        <w:t xml:space="preserve"> supports this observation, revealing that Glu128 forms a strong polar hydrogen bond network with the ligand backbone and side-chain donor groups, stabilizing the orientation of the peptide within the pocket. Gly134 and Ser108 also participate through direct or water-bridged hydrogen bonds, reinforcing the structural stability of the ligand. A significant contribution to hydrophobic stabilization arises from Leu112, Leu130, Trp109, Val135, and Trp139, which interact through van der Waals and π–alkyl contacts with aromatic and aliphatic regions of the ligand. These residues form a compact hydrophobic patch surrounding the peptide core, helping to maintain the correct conformational alignment throughout the simulation. Additionally, Ser133, Lys137, Arg141, and Tyr140 provide both electrostatic and polar interactions, occasionally engaging in water-mediated contacts that strengthen the hydrogen bond network around the binding interface. Notably, Arg141 and Lys137 display high contact persistence (&gt;40%), suggesting their key role in charge complementarity and interaction specificity. Overall, the combination of strong polar contacts (Glu128, Gly134, Ser108) and hydrophobic stabilization (Leu130, Val135, Trp139), reinforced by charged interactions from Lys137 and Arg141, indicates a well-balanced and stable binding profile. The recurring occupancy of Glu128 and Gly134, in particular, suggests that these residues act as molecular anchors, maintaining interaction continuity and ensuring robust peptide-protein binding throughout the MD simulation.</w:t>
      </w:r>
    </w:p>
    <w:p w14:paraId="7D86A25C" w14:textId="613680AB" w:rsidR="00F86DF9" w:rsidRDefault="00F86DF9" w:rsidP="00F86DF9">
      <w:pPr>
        <w:pStyle w:val="NormalWeb"/>
        <w:spacing w:after="0" w:line="360" w:lineRule="auto"/>
        <w:jc w:val="both"/>
      </w:pPr>
      <w:r>
        <w:lastRenderedPageBreak/>
        <w:t xml:space="preserve">Whereas P4 SS-Skp2 complex </w:t>
      </w:r>
      <w:r w:rsidRPr="007679CD">
        <w:t>showed a cooperative network of hydrophobic encapsulation, stable polar</w:t>
      </w:r>
      <w:r>
        <w:t xml:space="preserve"> or </w:t>
      </w:r>
      <w:r w:rsidRPr="007679CD">
        <w:t xml:space="preserve">charged interactions, and water-bridged contacts. This combination contributed to the </w:t>
      </w:r>
      <w:r>
        <w:t>peptide</w:t>
      </w:r>
      <w:r w:rsidRPr="007679CD">
        <w:t>’s persistent binding within the receptor throughout the simulated trajectory.</w:t>
      </w:r>
      <w:r>
        <w:t xml:space="preserve"> From the 2D interaction mapping (</w:t>
      </w:r>
      <w:r w:rsidRPr="00F566E1">
        <w:rPr>
          <w:b/>
          <w:bCs/>
        </w:rPr>
        <w:t xml:space="preserve">(Figure S2 </w:t>
      </w:r>
      <w:proofErr w:type="spellStart"/>
      <w:r>
        <w:rPr>
          <w:b/>
          <w:bCs/>
        </w:rPr>
        <w:t>gii</w:t>
      </w:r>
      <w:proofErr w:type="spellEnd"/>
      <w:r w:rsidRPr="00F566E1">
        <w:rPr>
          <w:b/>
          <w:bCs/>
        </w:rPr>
        <w:t>)</w:t>
      </w:r>
      <w:r w:rsidRPr="00541B90">
        <w:t>.</w:t>
      </w:r>
      <w:r>
        <w:t>), hydrophobic interactions predominantly contributed by Trp109, Leu112, Leu116, Ile120, and Trp139, which surround the peptide backbone and establish a hydrophobic cage around the aromatic and aliphatic side chains of the ligand. These residues are largely responsible for stabilizing the peptide through nonpolar contacts that persist over the MD trajectory. Key polar contacts are formed by Pro113, Glu128, Asp232, and Gly119, where both direct and water-mediated hydrogen bonds were observed. In particular, Glu128 maintains a stable hydrogen bond with the peptide backbone amide, while Asp232 participates in water-bridged interactions, reinforcing the overall binding geometry. Charged and electrostatic contacts include Asp232 (acidic) and Arg427 (basic) exhibit complementary charge-based interactions that likely contribute to the orientation and docking stability of the ligand within the binding cleft. Several interactions (notably with Trp109, Ile120, and Gly119) are mediated through bridging water molecules, suggesting a dynamic but persistent hydrogen-bond network that helps retain binding affinity during the simulation window. Residues Trp109, and Glu128 displayed the most sustained interaction occupancies throughout the trajectory, serving as anchor residues for the ligand. These were complemented by hydrophobic stabilization from Leu112, Leu116, and Trp139, which supported compact packing and conformational rigidity of the peptide within the receptor pocket. Collectively, the observed interaction profile highlights that the ligand is held firmly by a combination of electrostatic anchoring (Glu128, Asp232) and hydrophobic enclosure (Trp109, Leu116, Trp139), reflecting a strong and persistent binding interface consistent with stable molecular dynamics behaviour.</w:t>
      </w:r>
    </w:p>
    <w:p w14:paraId="171143AA" w14:textId="77777777" w:rsidR="00F86DF9" w:rsidRDefault="00F86DF9" w:rsidP="00F86DF9">
      <w:pPr>
        <w:spacing w:line="360" w:lineRule="auto"/>
        <w:jc w:val="both"/>
        <w:rPr>
          <w:rFonts w:ascii="Times New Roman" w:eastAsia="Times New Roman" w:hAnsi="Times New Roman" w:cs="Times New Roman"/>
          <w:sz w:val="24"/>
          <w:szCs w:val="24"/>
        </w:rPr>
      </w:pPr>
    </w:p>
    <w:p w14:paraId="2F4AA647" w14:textId="77777777" w:rsidR="00F86DF9" w:rsidRDefault="00F86DF9" w:rsidP="00F566E1">
      <w:pPr>
        <w:spacing w:line="360" w:lineRule="auto"/>
        <w:jc w:val="both"/>
        <w:rPr>
          <w:rFonts w:ascii="Times New Roman" w:eastAsia="Times New Roman" w:hAnsi="Times New Roman" w:cs="Times New Roman"/>
          <w:sz w:val="24"/>
          <w:szCs w:val="24"/>
        </w:rPr>
      </w:pPr>
    </w:p>
    <w:p w14:paraId="123203C8" w14:textId="77777777" w:rsidR="00F566E1" w:rsidRDefault="00F566E1" w:rsidP="000A1647">
      <w:pPr>
        <w:spacing w:line="360" w:lineRule="auto"/>
        <w:jc w:val="both"/>
        <w:rPr>
          <w:rFonts w:ascii="Times New Roman" w:eastAsia="Times New Roman" w:hAnsi="Times New Roman" w:cs="Times New Roman"/>
          <w:sz w:val="24"/>
          <w:szCs w:val="24"/>
        </w:rPr>
      </w:pPr>
    </w:p>
    <w:p w14:paraId="3BED52F0" w14:textId="77777777" w:rsidR="00F566E1" w:rsidRDefault="00F566E1" w:rsidP="000A1647">
      <w:pPr>
        <w:spacing w:line="360" w:lineRule="auto"/>
        <w:jc w:val="both"/>
        <w:rPr>
          <w:rFonts w:ascii="Times New Roman" w:eastAsia="Times New Roman" w:hAnsi="Times New Roman" w:cs="Times New Roman"/>
          <w:sz w:val="24"/>
          <w:szCs w:val="24"/>
        </w:rPr>
      </w:pPr>
    </w:p>
    <w:p w14:paraId="361B0492" w14:textId="77777777" w:rsidR="00A91F16" w:rsidRDefault="00A91F16" w:rsidP="000A1647">
      <w:pPr>
        <w:spacing w:line="360" w:lineRule="auto"/>
        <w:jc w:val="both"/>
        <w:rPr>
          <w:rFonts w:ascii="Times New Roman" w:eastAsia="Times New Roman" w:hAnsi="Times New Roman" w:cs="Times New Roman"/>
          <w:sz w:val="24"/>
          <w:szCs w:val="24"/>
        </w:rPr>
      </w:pPr>
    </w:p>
    <w:p w14:paraId="25D8049F" w14:textId="51F583A7" w:rsidR="00B63337" w:rsidRPr="0008507A" w:rsidRDefault="000A1647" w:rsidP="000A1647">
      <w:pPr>
        <w:pStyle w:val="Heading2"/>
        <w:rPr>
          <w:rFonts w:ascii="Times New Roman" w:hAnsi="Times New Roman" w:cs="Times New Roman"/>
          <w:b/>
          <w:bCs/>
          <w:sz w:val="24"/>
          <w:szCs w:val="24"/>
        </w:rPr>
      </w:pPr>
      <w:bookmarkStart w:id="11" w:name="_Toc216698357"/>
      <w:r w:rsidRPr="0008507A">
        <w:rPr>
          <w:rFonts w:ascii="Times New Roman" w:hAnsi="Times New Roman" w:cs="Times New Roman"/>
          <w:b/>
          <w:bCs/>
          <w:color w:val="000000" w:themeColor="text1"/>
          <w:sz w:val="24"/>
          <w:szCs w:val="24"/>
        </w:rPr>
        <w:lastRenderedPageBreak/>
        <w:t>Figure S3:  LC-MS and associated mass of P1 linear and disulfide (SS)-mediated P2-P4 peptides</w:t>
      </w:r>
      <w:bookmarkEnd w:id="11"/>
      <w:r w:rsidR="0008507A" w:rsidRPr="0008507A">
        <w:rPr>
          <w:rFonts w:ascii="Times New Roman" w:hAnsi="Times New Roman" w:cs="Times New Roman"/>
          <w:b/>
          <w:bCs/>
          <w:color w:val="000000" w:themeColor="text1"/>
          <w:sz w:val="24"/>
          <w:szCs w:val="24"/>
        </w:rPr>
        <w:t>.</w:t>
      </w:r>
    </w:p>
    <w:p w14:paraId="44723518" w14:textId="1E86AC11" w:rsidR="00847F80" w:rsidRDefault="00A91F16" w:rsidP="001B12AF">
      <w:pPr>
        <w:spacing w:before="240" w:line="48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noProof/>
          <w:sz w:val="20"/>
          <w:szCs w:val="20"/>
        </w:rPr>
        <w:drawing>
          <wp:inline distT="0" distB="0" distL="0" distR="0" wp14:anchorId="089D1176" wp14:editId="0B7E6C48">
            <wp:extent cx="4590454" cy="8281220"/>
            <wp:effectExtent l="0" t="0" r="635"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04876" cy="8307237"/>
                    </a:xfrm>
                    <a:prstGeom prst="rect">
                      <a:avLst/>
                    </a:prstGeom>
                    <a:noFill/>
                  </pic:spPr>
                </pic:pic>
              </a:graphicData>
            </a:graphic>
          </wp:inline>
        </w:drawing>
      </w:r>
    </w:p>
    <w:p w14:paraId="4592C1BE" w14:textId="46639BD5" w:rsidR="00A91F16" w:rsidRDefault="00F77031" w:rsidP="00F77031">
      <w:pPr>
        <w:spacing w:before="240" w:line="48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noProof/>
          <w:sz w:val="20"/>
          <w:szCs w:val="20"/>
        </w:rPr>
        <w:lastRenderedPageBreak/>
        <w:drawing>
          <wp:inline distT="0" distB="0" distL="0" distR="0" wp14:anchorId="218254AE" wp14:editId="3516EA4B">
            <wp:extent cx="4714068" cy="795291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22298" cy="7966798"/>
                    </a:xfrm>
                    <a:prstGeom prst="rect">
                      <a:avLst/>
                    </a:prstGeom>
                    <a:noFill/>
                  </pic:spPr>
                </pic:pic>
              </a:graphicData>
            </a:graphic>
          </wp:inline>
        </w:drawing>
      </w:r>
    </w:p>
    <w:p w14:paraId="4A2FDF49" w14:textId="604B5739" w:rsidR="00F77031" w:rsidRDefault="00D55985" w:rsidP="00F77031">
      <w:pPr>
        <w:spacing w:before="240" w:line="48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noProof/>
          <w:sz w:val="20"/>
          <w:szCs w:val="20"/>
        </w:rPr>
        <w:lastRenderedPageBreak/>
        <w:drawing>
          <wp:inline distT="0" distB="0" distL="0" distR="0" wp14:anchorId="41CE458D" wp14:editId="7448F5DA">
            <wp:extent cx="4508428" cy="8634812"/>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13261" cy="8644068"/>
                    </a:xfrm>
                    <a:prstGeom prst="rect">
                      <a:avLst/>
                    </a:prstGeom>
                    <a:noFill/>
                  </pic:spPr>
                </pic:pic>
              </a:graphicData>
            </a:graphic>
          </wp:inline>
        </w:drawing>
      </w:r>
    </w:p>
    <w:p w14:paraId="5293A8FE" w14:textId="77777777" w:rsidR="00F963CB" w:rsidRDefault="00F963CB" w:rsidP="00F77031">
      <w:pPr>
        <w:spacing w:before="240" w:line="480" w:lineRule="auto"/>
        <w:jc w:val="center"/>
        <w:rPr>
          <w:rFonts w:ascii="Times New Roman" w:eastAsia="Times New Roman" w:hAnsi="Times New Roman" w:cs="Times New Roman"/>
          <w:b/>
          <w:bCs/>
          <w:sz w:val="20"/>
          <w:szCs w:val="20"/>
        </w:rPr>
      </w:pPr>
    </w:p>
    <w:p w14:paraId="3AD324C3" w14:textId="77777777" w:rsidR="00F963CB" w:rsidRDefault="00F963CB" w:rsidP="00F77031">
      <w:pPr>
        <w:spacing w:before="240" w:line="480" w:lineRule="auto"/>
        <w:jc w:val="center"/>
        <w:rPr>
          <w:rFonts w:ascii="Times New Roman" w:eastAsia="Times New Roman" w:hAnsi="Times New Roman" w:cs="Times New Roman"/>
          <w:b/>
          <w:bCs/>
          <w:sz w:val="20"/>
          <w:szCs w:val="20"/>
        </w:rPr>
      </w:pPr>
    </w:p>
    <w:p w14:paraId="23F58437" w14:textId="11AFF3BE" w:rsidR="00F963CB" w:rsidRDefault="00F963CB" w:rsidP="00F77031">
      <w:pPr>
        <w:spacing w:before="240" w:line="48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noProof/>
          <w:sz w:val="20"/>
          <w:szCs w:val="20"/>
        </w:rPr>
        <w:drawing>
          <wp:inline distT="0" distB="0" distL="0" distR="0" wp14:anchorId="13CDD22A" wp14:editId="6F90461C">
            <wp:extent cx="5497778" cy="7335426"/>
            <wp:effectExtent l="0" t="0" r="825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07773" cy="7348762"/>
                    </a:xfrm>
                    <a:prstGeom prst="rect">
                      <a:avLst/>
                    </a:prstGeom>
                    <a:noFill/>
                  </pic:spPr>
                </pic:pic>
              </a:graphicData>
            </a:graphic>
          </wp:inline>
        </w:drawing>
      </w:r>
    </w:p>
    <w:p w14:paraId="4F6006CD" w14:textId="77777777" w:rsidR="001B12AF" w:rsidRDefault="001B12AF" w:rsidP="00F77031">
      <w:pPr>
        <w:spacing w:before="240" w:line="480" w:lineRule="auto"/>
        <w:jc w:val="center"/>
        <w:rPr>
          <w:rFonts w:ascii="Times New Roman" w:eastAsia="Times New Roman" w:hAnsi="Times New Roman" w:cs="Times New Roman"/>
          <w:b/>
          <w:bCs/>
          <w:sz w:val="20"/>
          <w:szCs w:val="20"/>
        </w:rPr>
      </w:pPr>
    </w:p>
    <w:p w14:paraId="218E38B2" w14:textId="24AD83EE" w:rsidR="001B12AF" w:rsidRDefault="001B12AF" w:rsidP="00F77031">
      <w:pPr>
        <w:spacing w:before="240" w:line="48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noProof/>
          <w:sz w:val="20"/>
          <w:szCs w:val="20"/>
        </w:rPr>
        <w:lastRenderedPageBreak/>
        <w:drawing>
          <wp:inline distT="0" distB="0" distL="0" distR="0" wp14:anchorId="72205D8C" wp14:editId="58FDE66C">
            <wp:extent cx="5809010" cy="8409940"/>
            <wp:effectExtent l="0" t="0" r="127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27720" cy="8437027"/>
                    </a:xfrm>
                    <a:prstGeom prst="rect">
                      <a:avLst/>
                    </a:prstGeom>
                    <a:noFill/>
                  </pic:spPr>
                </pic:pic>
              </a:graphicData>
            </a:graphic>
          </wp:inline>
        </w:drawing>
      </w:r>
    </w:p>
    <w:p w14:paraId="7C8E72F2" w14:textId="77777777" w:rsidR="00F963CB" w:rsidRDefault="00F963CB" w:rsidP="00F77031">
      <w:pPr>
        <w:spacing w:before="240" w:line="480" w:lineRule="auto"/>
        <w:jc w:val="center"/>
        <w:rPr>
          <w:rFonts w:ascii="Times New Roman" w:eastAsia="Times New Roman" w:hAnsi="Times New Roman" w:cs="Times New Roman"/>
          <w:b/>
          <w:bCs/>
          <w:sz w:val="20"/>
          <w:szCs w:val="20"/>
        </w:rPr>
      </w:pPr>
    </w:p>
    <w:p w14:paraId="66069EB3" w14:textId="4C927279" w:rsidR="001B12AF" w:rsidRDefault="00A064A0" w:rsidP="00A064A0">
      <w:pPr>
        <w:spacing w:before="240" w:line="48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noProof/>
          <w:sz w:val="20"/>
          <w:szCs w:val="20"/>
        </w:rPr>
        <w:lastRenderedPageBreak/>
        <w:drawing>
          <wp:inline distT="0" distB="0" distL="0" distR="0" wp14:anchorId="73846BAD" wp14:editId="2762E845">
            <wp:extent cx="5921616" cy="7969250"/>
            <wp:effectExtent l="0" t="0" r="317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27550" cy="7977236"/>
                    </a:xfrm>
                    <a:prstGeom prst="rect">
                      <a:avLst/>
                    </a:prstGeom>
                    <a:noFill/>
                  </pic:spPr>
                </pic:pic>
              </a:graphicData>
            </a:graphic>
          </wp:inline>
        </w:drawing>
      </w:r>
    </w:p>
    <w:p w14:paraId="6B9E259E" w14:textId="77777777" w:rsidR="00A064A0" w:rsidRDefault="00A064A0" w:rsidP="00A064A0">
      <w:pPr>
        <w:spacing w:before="240" w:line="480" w:lineRule="auto"/>
        <w:jc w:val="center"/>
        <w:rPr>
          <w:rFonts w:ascii="Times New Roman" w:eastAsia="Times New Roman" w:hAnsi="Times New Roman" w:cs="Times New Roman"/>
          <w:b/>
          <w:bCs/>
          <w:sz w:val="20"/>
          <w:szCs w:val="20"/>
        </w:rPr>
      </w:pPr>
    </w:p>
    <w:p w14:paraId="3CD39B1E" w14:textId="77777777" w:rsidR="00A064A0" w:rsidRDefault="00A064A0" w:rsidP="00A064A0">
      <w:pPr>
        <w:spacing w:before="240" w:line="480" w:lineRule="auto"/>
        <w:jc w:val="center"/>
        <w:rPr>
          <w:rFonts w:ascii="Times New Roman" w:eastAsia="Times New Roman" w:hAnsi="Times New Roman" w:cs="Times New Roman"/>
          <w:b/>
          <w:bCs/>
          <w:sz w:val="20"/>
          <w:szCs w:val="20"/>
        </w:rPr>
      </w:pPr>
    </w:p>
    <w:p w14:paraId="234518E7" w14:textId="0A256479" w:rsidR="00A064A0" w:rsidRDefault="00A064A0" w:rsidP="00A064A0">
      <w:pPr>
        <w:spacing w:before="240" w:line="480" w:lineRule="auto"/>
        <w:jc w:val="center"/>
        <w:rPr>
          <w:rFonts w:ascii="Times New Roman" w:eastAsia="Times New Roman" w:hAnsi="Times New Roman" w:cs="Times New Roman"/>
          <w:b/>
          <w:bCs/>
          <w:sz w:val="20"/>
          <w:szCs w:val="20"/>
        </w:rPr>
      </w:pPr>
      <w:r>
        <w:rPr>
          <w:rFonts w:ascii="Times New Roman" w:eastAsia="Times New Roman" w:hAnsi="Times New Roman" w:cs="Times New Roman"/>
          <w:b/>
          <w:bCs/>
          <w:noProof/>
          <w:sz w:val="20"/>
          <w:szCs w:val="20"/>
        </w:rPr>
        <w:lastRenderedPageBreak/>
        <w:drawing>
          <wp:inline distT="0" distB="0" distL="0" distR="0" wp14:anchorId="5A1E2594" wp14:editId="64A0E51A">
            <wp:extent cx="5495188" cy="844536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05155" cy="8460686"/>
                    </a:xfrm>
                    <a:prstGeom prst="rect">
                      <a:avLst/>
                    </a:prstGeom>
                    <a:noFill/>
                  </pic:spPr>
                </pic:pic>
              </a:graphicData>
            </a:graphic>
          </wp:inline>
        </w:drawing>
      </w:r>
    </w:p>
    <w:p w14:paraId="60ED2262" w14:textId="77777777" w:rsidR="00F963CB" w:rsidRDefault="00F963CB" w:rsidP="00F77031">
      <w:pPr>
        <w:spacing w:before="240" w:line="480" w:lineRule="auto"/>
        <w:jc w:val="center"/>
        <w:rPr>
          <w:rFonts w:ascii="Times New Roman" w:eastAsia="Times New Roman" w:hAnsi="Times New Roman" w:cs="Times New Roman"/>
          <w:b/>
          <w:bCs/>
          <w:sz w:val="20"/>
          <w:szCs w:val="20"/>
        </w:rPr>
      </w:pPr>
    </w:p>
    <w:p w14:paraId="1DC9D998" w14:textId="77777777" w:rsidR="00A91F16" w:rsidRDefault="00A91F16" w:rsidP="00F00D1A">
      <w:pPr>
        <w:spacing w:before="240" w:line="480" w:lineRule="auto"/>
        <w:rPr>
          <w:rFonts w:ascii="Times New Roman" w:eastAsia="Times New Roman" w:hAnsi="Times New Roman" w:cs="Times New Roman"/>
          <w:b/>
          <w:bCs/>
          <w:sz w:val="20"/>
          <w:szCs w:val="20"/>
        </w:rPr>
      </w:pPr>
    </w:p>
    <w:p w14:paraId="58BEEC27" w14:textId="102550F9" w:rsidR="00842BC0" w:rsidRDefault="00842BC0" w:rsidP="00F00D1A">
      <w:pPr>
        <w:spacing w:before="240" w:line="480" w:lineRule="auto"/>
        <w:rPr>
          <w:rFonts w:ascii="Times New Roman" w:eastAsia="Times New Roman" w:hAnsi="Times New Roman" w:cs="Times New Roman"/>
          <w:b/>
          <w:bCs/>
          <w:sz w:val="20"/>
          <w:szCs w:val="20"/>
        </w:rPr>
      </w:pPr>
    </w:p>
    <w:p w14:paraId="2F19C48E" w14:textId="3A74CB5C" w:rsidR="00842BC0" w:rsidRDefault="00842BC0" w:rsidP="00F00D1A">
      <w:pPr>
        <w:spacing w:before="240" w:line="480" w:lineRule="auto"/>
        <w:rPr>
          <w:rFonts w:ascii="Times New Roman" w:eastAsia="Times New Roman" w:hAnsi="Times New Roman" w:cs="Times New Roman"/>
          <w:b/>
          <w:bCs/>
          <w:sz w:val="20"/>
          <w:szCs w:val="20"/>
        </w:rPr>
      </w:pPr>
    </w:p>
    <w:p w14:paraId="047FD568" w14:textId="2DFF8067" w:rsidR="00842BC0" w:rsidRDefault="00842BC0" w:rsidP="00F00D1A">
      <w:pPr>
        <w:spacing w:line="480" w:lineRule="auto"/>
        <w:jc w:val="both"/>
        <w:rPr>
          <w:rFonts w:ascii="Times New Roman" w:eastAsia="Times New Roman" w:hAnsi="Times New Roman" w:cs="Times New Roman"/>
          <w:sz w:val="24"/>
          <w:szCs w:val="24"/>
        </w:rPr>
      </w:pPr>
      <w:r w:rsidRPr="000E702B">
        <w:rPr>
          <w:rFonts w:ascii="Times New Roman" w:eastAsia="Times New Roman" w:hAnsi="Times New Roman" w:cs="Times New Roman"/>
          <w:b/>
          <w:bCs/>
          <w:sz w:val="24"/>
          <w:szCs w:val="24"/>
        </w:rPr>
        <w:t>Figure S</w:t>
      </w:r>
      <w:r w:rsidR="008679A0">
        <w:rPr>
          <w:rFonts w:ascii="Times New Roman" w:eastAsia="Times New Roman" w:hAnsi="Times New Roman" w:cs="Times New Roman"/>
          <w:b/>
          <w:bCs/>
          <w:sz w:val="24"/>
          <w:szCs w:val="24"/>
        </w:rPr>
        <w:t>3</w:t>
      </w:r>
      <w:r w:rsidRPr="000E702B">
        <w:rPr>
          <w:rFonts w:ascii="Times New Roman" w:eastAsia="Times New Roman" w:hAnsi="Times New Roman" w:cs="Times New Roman"/>
          <w:b/>
          <w:bCs/>
          <w:sz w:val="24"/>
          <w:szCs w:val="24"/>
        </w:rPr>
        <w:t>:</w:t>
      </w:r>
      <w:r w:rsidRPr="000E702B">
        <w:rPr>
          <w:rFonts w:ascii="Times New Roman" w:eastAsia="Times New Roman" w:hAnsi="Times New Roman" w:cs="Times New Roman"/>
          <w:sz w:val="24"/>
          <w:szCs w:val="24"/>
        </w:rPr>
        <w:t xml:space="preserve"> LC-MS and associated mass of </w:t>
      </w:r>
      <w:r>
        <w:rPr>
          <w:rFonts w:ascii="Times New Roman" w:eastAsia="Times New Roman" w:hAnsi="Times New Roman" w:cs="Times New Roman"/>
          <w:sz w:val="24"/>
          <w:szCs w:val="24"/>
        </w:rPr>
        <w:t>P1 linear and disulfide (SS)</w:t>
      </w:r>
      <w:r w:rsidRPr="000E702B">
        <w:rPr>
          <w:rFonts w:ascii="Times New Roman" w:eastAsia="Times New Roman" w:hAnsi="Times New Roman" w:cs="Times New Roman"/>
          <w:sz w:val="24"/>
          <w:szCs w:val="24"/>
        </w:rPr>
        <w:t>-mediated P2-P4 peptides.</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a</w:t>
      </w:r>
      <w:r w:rsidRPr="0014144D">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 xml:space="preserve"> </w:t>
      </w:r>
      <w:r w:rsidRPr="000E702B">
        <w:rPr>
          <w:rFonts w:ascii="Times New Roman" w:eastAsia="Times New Roman" w:hAnsi="Times New Roman" w:cs="Times New Roman"/>
          <w:sz w:val="24"/>
          <w:szCs w:val="24"/>
        </w:rPr>
        <w:t>LC-MS data of linear crude P1 peptide and its associated mass.</w:t>
      </w:r>
      <w:r>
        <w:rPr>
          <w:rFonts w:ascii="Times New Roman" w:eastAsia="Times New Roman" w:hAnsi="Times New Roman" w:cs="Times New Roman"/>
          <w:b/>
          <w:bCs/>
          <w:sz w:val="24"/>
          <w:szCs w:val="24"/>
        </w:rPr>
        <w:t xml:space="preserve"> b</w:t>
      </w:r>
      <w:r w:rsidRPr="0014144D">
        <w:rPr>
          <w:rFonts w:ascii="Times New Roman" w:eastAsia="Times New Roman" w:hAnsi="Times New Roman" w:cs="Times New Roman"/>
          <w:b/>
          <w:bCs/>
          <w:sz w:val="24"/>
          <w:szCs w:val="24"/>
        </w:rPr>
        <w:t>i)</w:t>
      </w:r>
      <w:r>
        <w:rPr>
          <w:rFonts w:ascii="Times New Roman" w:eastAsia="Times New Roman" w:hAnsi="Times New Roman" w:cs="Times New Roman"/>
          <w:b/>
          <w:bCs/>
          <w:sz w:val="24"/>
          <w:szCs w:val="24"/>
        </w:rPr>
        <w:t xml:space="preserve"> </w:t>
      </w:r>
      <w:r w:rsidRPr="000E702B">
        <w:rPr>
          <w:rFonts w:ascii="Times New Roman" w:eastAsia="Times New Roman" w:hAnsi="Times New Roman" w:cs="Times New Roman"/>
          <w:sz w:val="24"/>
          <w:szCs w:val="24"/>
        </w:rPr>
        <w:t xml:space="preserve">General </w:t>
      </w:r>
      <w:r>
        <w:rPr>
          <w:rFonts w:ascii="Times New Roman" w:eastAsia="Times New Roman" w:hAnsi="Times New Roman" w:cs="Times New Roman"/>
          <w:sz w:val="24"/>
          <w:szCs w:val="24"/>
        </w:rPr>
        <w:t>on-resin oxidative disulfide assembly</w:t>
      </w:r>
      <w:r w:rsidRPr="000E702B">
        <w:rPr>
          <w:rFonts w:ascii="Times New Roman" w:eastAsia="Times New Roman" w:hAnsi="Times New Roman" w:cs="Times New Roman"/>
          <w:sz w:val="24"/>
          <w:szCs w:val="24"/>
        </w:rPr>
        <w:t xml:space="preserve"> stapling protocol followed:</w:t>
      </w:r>
      <w:r>
        <w:rPr>
          <w:rFonts w:ascii="Times New Roman" w:eastAsia="Times New Roman" w:hAnsi="Times New Roman" w:cs="Times New Roman"/>
          <w:sz w:val="24"/>
          <w:szCs w:val="24"/>
        </w:rPr>
        <w:t xml:space="preserve"> Trityl (Trt)</w:t>
      </w:r>
      <w:r w:rsidRPr="000E702B">
        <w:rPr>
          <w:rFonts w:ascii="Times New Roman" w:eastAsia="Times New Roman" w:hAnsi="Times New Roman" w:cs="Times New Roman"/>
          <w:sz w:val="24"/>
          <w:szCs w:val="24"/>
        </w:rPr>
        <w:t>-protected cysteines were</w:t>
      </w:r>
      <w:r>
        <w:rPr>
          <w:rFonts w:ascii="Times New Roman" w:eastAsia="Times New Roman" w:hAnsi="Times New Roman" w:cs="Times New Roman"/>
          <w:sz w:val="24"/>
          <w:szCs w:val="24"/>
        </w:rPr>
        <w:t xml:space="preserve"> </w:t>
      </w:r>
      <w:r w:rsidRPr="000E702B">
        <w:rPr>
          <w:rFonts w:ascii="Times New Roman" w:eastAsia="Times New Roman" w:hAnsi="Times New Roman" w:cs="Times New Roman"/>
          <w:sz w:val="24"/>
          <w:szCs w:val="24"/>
        </w:rPr>
        <w:t>cross-linked by charging NCS (0.055 mmol, 2.2 equiv</w:t>
      </w:r>
      <w:r>
        <w:rPr>
          <w:rFonts w:ascii="Times New Roman" w:eastAsia="Times New Roman" w:hAnsi="Times New Roman" w:cs="Times New Roman"/>
          <w:sz w:val="24"/>
          <w:szCs w:val="24"/>
        </w:rPr>
        <w:t>alents</w:t>
      </w:r>
      <w:r w:rsidRPr="000E702B">
        <w:rPr>
          <w:rFonts w:ascii="Times New Roman" w:eastAsia="Times New Roman" w:hAnsi="Times New Roman" w:cs="Times New Roman"/>
          <w:sz w:val="24"/>
          <w:szCs w:val="24"/>
        </w:rPr>
        <w:t>) solution</w:t>
      </w:r>
      <w:r>
        <w:rPr>
          <w:rFonts w:ascii="Times New Roman" w:eastAsia="Times New Roman" w:hAnsi="Times New Roman" w:cs="Times New Roman"/>
          <w:sz w:val="24"/>
          <w:szCs w:val="24"/>
        </w:rPr>
        <w:t xml:space="preserve"> </w:t>
      </w:r>
      <w:r w:rsidRPr="000E702B">
        <w:rPr>
          <w:rFonts w:ascii="Times New Roman" w:eastAsia="Times New Roman" w:hAnsi="Times New Roman" w:cs="Times New Roman"/>
          <w:sz w:val="24"/>
          <w:szCs w:val="24"/>
        </w:rPr>
        <w:t>306 (4 mL, 14 mM) in 2% TFA/DCM on the peptidyl-resin for 15min. The resin was washed with DMF (2 × 3 mL) and DCM (4× 3 mL). Air-dried peptidyl-resin was subjected to reagent K (0.75 mL) for 2 h for peptide cleavage and global deprotection</w:t>
      </w:r>
      <w:r w:rsidR="00B838B2">
        <w:rPr>
          <w:rFonts w:ascii="Times New Roman" w:eastAsia="Times New Roman" w:hAnsi="Times New Roman" w:cs="Times New Roman"/>
          <w:sz w:val="24"/>
          <w:szCs w:val="24"/>
        </w:rPr>
        <w:fldChar w:fldCharType="begin" w:fldLock="1"/>
      </w:r>
      <w:r w:rsidR="002844D7">
        <w:rPr>
          <w:rFonts w:ascii="Times New Roman" w:eastAsia="Times New Roman" w:hAnsi="Times New Roman" w:cs="Times New Roman"/>
          <w:sz w:val="24"/>
          <w:szCs w:val="24"/>
        </w:rPr>
        <w:instrText>ADDIN CSL_CITATION {"citationItems":[{"id":"ITEM-1","itemData":{"DOI":"10.1021/jacsau.4c01063","author":[{"dropping-particle":"","family":"Tripathi","given":"Nitesh Mani","non-dropping-particle":"","parse-names":false,"suffix":""},{"dropping-particle":"","family":"Das","given":"Basab Kanti","non-dropping-particle":"","parse-names":false,"suffix":""},{"dropping-particle":"","family":"Chowdhury","given":"Arnab","non-dropping-particle":"","parse-names":false,"suffix":""},{"dropping-particle":"","family":"Gour","given":"Vinod","non-dropping-particle":"","parse-names":false,"suffix":""},{"dropping-particle":"","family":"Bandyopadhyay","given":"Anupam","non-dropping-particle":"","parse-names":false,"suffix":""}],"container-title":"JACS Au","id":"ITEM-1","issue":"2","issued":{"date-parts":[["2025","2","24"]]},"note":"doi: 10.1021/jacsau.4c01063","page":"802-810","publisher":"American Chemical Society","title":"Introducing Regioselective Disulfide Linkages in Peptides under Pseudodilute Conditions by Harnessing Bro̷nsted Acid-Activated N-Chlorosuccinimide","type":"article-journal","volume":"5"},"uris":["http://www.mendeley.com/documents/?uuid=1683d499-cf9a-4165-9654-673e888422c9"]}],"mendeley":{"formattedCitation":"&lt;sup&gt;3&lt;/sup&gt;","plainTextFormattedCitation":"3","previouslyFormattedCitation":"&lt;sup&gt;2&lt;/sup&gt;"},"properties":{"noteIndex":0},"schema":"https://github.com/citation-style-language/schema/raw/master/csl-citation.json"}</w:instrText>
      </w:r>
      <w:r w:rsidR="00B838B2">
        <w:rPr>
          <w:rFonts w:ascii="Times New Roman" w:eastAsia="Times New Roman" w:hAnsi="Times New Roman" w:cs="Times New Roman"/>
          <w:sz w:val="24"/>
          <w:szCs w:val="24"/>
        </w:rPr>
        <w:fldChar w:fldCharType="separate"/>
      </w:r>
      <w:r w:rsidR="002844D7" w:rsidRPr="002844D7">
        <w:rPr>
          <w:rFonts w:ascii="Times New Roman" w:eastAsia="Times New Roman" w:hAnsi="Times New Roman" w:cs="Times New Roman"/>
          <w:noProof/>
          <w:sz w:val="24"/>
          <w:szCs w:val="24"/>
          <w:vertAlign w:val="superscript"/>
        </w:rPr>
        <w:t>3</w:t>
      </w:r>
      <w:r w:rsidR="00B838B2">
        <w:rPr>
          <w:rFonts w:ascii="Times New Roman" w:eastAsia="Times New Roman" w:hAnsi="Times New Roman" w:cs="Times New Roman"/>
          <w:sz w:val="24"/>
          <w:szCs w:val="24"/>
        </w:rPr>
        <w:fldChar w:fldCharType="end"/>
      </w:r>
      <w:r w:rsidRPr="000E702B">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D811D5">
        <w:rPr>
          <w:rFonts w:ascii="Times New Roman" w:eastAsia="Times New Roman" w:hAnsi="Times New Roman" w:cs="Times New Roman"/>
          <w:b/>
          <w:bCs/>
          <w:sz w:val="24"/>
          <w:szCs w:val="24"/>
        </w:rPr>
        <w:t>b</w:t>
      </w:r>
      <w:r>
        <w:rPr>
          <w:rFonts w:ascii="Times New Roman" w:eastAsia="Times New Roman" w:hAnsi="Times New Roman" w:cs="Times New Roman"/>
          <w:b/>
          <w:bCs/>
          <w:sz w:val="24"/>
          <w:szCs w:val="24"/>
        </w:rPr>
        <w:t>i-ii</w:t>
      </w:r>
      <w:r w:rsidRPr="00D811D5">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 xml:space="preserve">LC-MS data of Crude linear P2 SS and </w:t>
      </w:r>
      <w:proofErr w:type="spellStart"/>
      <w:r w:rsidRPr="00D811D5">
        <w:rPr>
          <w:rFonts w:ascii="Times New Roman" w:eastAsia="Times New Roman" w:hAnsi="Times New Roman" w:cs="Times New Roman"/>
          <w:b/>
          <w:bCs/>
          <w:sz w:val="24"/>
          <w:szCs w:val="24"/>
        </w:rPr>
        <w:t>b</w:t>
      </w:r>
      <w:r>
        <w:rPr>
          <w:rFonts w:ascii="Times New Roman" w:eastAsia="Times New Roman" w:hAnsi="Times New Roman" w:cs="Times New Roman"/>
          <w:b/>
          <w:bCs/>
          <w:sz w:val="24"/>
          <w:szCs w:val="24"/>
        </w:rPr>
        <w:t>iii</w:t>
      </w:r>
      <w:proofErr w:type="spellEnd"/>
      <w:r>
        <w:rPr>
          <w:rFonts w:ascii="Times New Roman" w:eastAsia="Times New Roman" w:hAnsi="Times New Roman" w:cs="Times New Roman"/>
          <w:b/>
          <w:bCs/>
          <w:sz w:val="24"/>
          <w:szCs w:val="24"/>
        </w:rPr>
        <w:t>-iv</w:t>
      </w:r>
      <w:r w:rsidRPr="00D811D5">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 xml:space="preserve">LC-MS data of purified cyclic(right) P2 SS peptide; </w:t>
      </w:r>
      <w:r>
        <w:rPr>
          <w:rFonts w:ascii="Times New Roman" w:eastAsia="Times New Roman" w:hAnsi="Times New Roman" w:cs="Times New Roman"/>
          <w:b/>
          <w:bCs/>
          <w:sz w:val="24"/>
          <w:szCs w:val="24"/>
        </w:rPr>
        <w:t>c</w:t>
      </w:r>
      <w:r w:rsidRPr="0014144D">
        <w:rPr>
          <w:rFonts w:ascii="Times New Roman" w:eastAsia="Times New Roman" w:hAnsi="Times New Roman" w:cs="Times New Roman"/>
          <w:b/>
          <w:bCs/>
          <w:sz w:val="24"/>
          <w:szCs w:val="24"/>
        </w:rPr>
        <w:t>i</w:t>
      </w:r>
      <w:r>
        <w:rPr>
          <w:rFonts w:ascii="Times New Roman" w:eastAsia="Times New Roman" w:hAnsi="Times New Roman" w:cs="Times New Roman"/>
          <w:b/>
          <w:bCs/>
          <w:sz w:val="24"/>
          <w:szCs w:val="24"/>
        </w:rPr>
        <w:t>-ii</w:t>
      </w:r>
      <w:r w:rsidRPr="0014144D">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 xml:space="preserve">LC-MS data of Crude linear P3 SS and </w:t>
      </w:r>
      <w:r>
        <w:rPr>
          <w:rFonts w:ascii="Times New Roman" w:eastAsia="Times New Roman" w:hAnsi="Times New Roman" w:cs="Times New Roman"/>
          <w:b/>
          <w:bCs/>
          <w:sz w:val="24"/>
          <w:szCs w:val="24"/>
        </w:rPr>
        <w:t>ciii-iv</w:t>
      </w:r>
      <w:r w:rsidRPr="00D811D5">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 xml:space="preserve">LC-MS data of purified cyclic(right) P3 SS peptide; </w:t>
      </w:r>
      <w:r>
        <w:rPr>
          <w:rFonts w:ascii="Times New Roman" w:eastAsia="Times New Roman" w:hAnsi="Times New Roman" w:cs="Times New Roman"/>
          <w:b/>
          <w:bCs/>
          <w:sz w:val="24"/>
          <w:szCs w:val="24"/>
        </w:rPr>
        <w:t>di-ii</w:t>
      </w:r>
      <w:r w:rsidRPr="00D811D5">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 xml:space="preserve"> LC-MS data of Crude linear P4 SS and </w:t>
      </w:r>
      <w:r>
        <w:rPr>
          <w:rFonts w:ascii="Times New Roman" w:eastAsia="Times New Roman" w:hAnsi="Times New Roman" w:cs="Times New Roman"/>
          <w:b/>
          <w:bCs/>
          <w:sz w:val="24"/>
          <w:szCs w:val="24"/>
        </w:rPr>
        <w:t>diii-iv</w:t>
      </w:r>
      <w:r w:rsidRPr="00D811D5">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LC-MS data of purified cyclic(right) P4 SS peptide.</w:t>
      </w:r>
    </w:p>
    <w:p w14:paraId="1274663C" w14:textId="77777777" w:rsidR="000A1647" w:rsidRDefault="000A1647" w:rsidP="00F00D1A">
      <w:pPr>
        <w:spacing w:line="480" w:lineRule="auto"/>
        <w:jc w:val="both"/>
        <w:rPr>
          <w:rFonts w:ascii="Times New Roman" w:eastAsia="Times New Roman" w:hAnsi="Times New Roman" w:cs="Times New Roman"/>
          <w:sz w:val="24"/>
          <w:szCs w:val="24"/>
        </w:rPr>
      </w:pPr>
    </w:p>
    <w:p w14:paraId="312A2F84" w14:textId="77777777" w:rsidR="000A1647" w:rsidRDefault="000A1647" w:rsidP="00F00D1A">
      <w:pPr>
        <w:spacing w:line="480" w:lineRule="auto"/>
        <w:jc w:val="both"/>
        <w:rPr>
          <w:rFonts w:ascii="Times New Roman" w:eastAsia="Times New Roman" w:hAnsi="Times New Roman" w:cs="Times New Roman"/>
          <w:sz w:val="24"/>
          <w:szCs w:val="24"/>
        </w:rPr>
      </w:pPr>
    </w:p>
    <w:p w14:paraId="1CD1EC06" w14:textId="77777777" w:rsidR="000A1647" w:rsidRDefault="000A1647" w:rsidP="00F00D1A">
      <w:pPr>
        <w:spacing w:line="480" w:lineRule="auto"/>
        <w:jc w:val="both"/>
        <w:rPr>
          <w:rFonts w:ascii="Times New Roman" w:eastAsia="Times New Roman" w:hAnsi="Times New Roman" w:cs="Times New Roman"/>
          <w:sz w:val="24"/>
          <w:szCs w:val="24"/>
        </w:rPr>
      </w:pPr>
    </w:p>
    <w:p w14:paraId="286FAAF1" w14:textId="77777777" w:rsidR="000A1647" w:rsidRDefault="000A1647" w:rsidP="00F00D1A">
      <w:pPr>
        <w:spacing w:line="480" w:lineRule="auto"/>
        <w:jc w:val="both"/>
        <w:rPr>
          <w:rFonts w:ascii="Times New Roman" w:eastAsia="Times New Roman" w:hAnsi="Times New Roman" w:cs="Times New Roman"/>
          <w:sz w:val="24"/>
          <w:szCs w:val="24"/>
        </w:rPr>
      </w:pPr>
    </w:p>
    <w:p w14:paraId="41E9FA9C" w14:textId="328BA748" w:rsidR="000A1647" w:rsidRPr="0008507A" w:rsidRDefault="000A1647" w:rsidP="000A1647">
      <w:pPr>
        <w:pStyle w:val="Heading2"/>
        <w:rPr>
          <w:rFonts w:ascii="Times New Roman" w:eastAsia="Times New Roman" w:hAnsi="Times New Roman" w:cs="Times New Roman"/>
          <w:b/>
          <w:bCs/>
          <w:color w:val="000000" w:themeColor="text1"/>
          <w:sz w:val="24"/>
          <w:szCs w:val="24"/>
        </w:rPr>
      </w:pPr>
      <w:bookmarkStart w:id="12" w:name="_Toc216698358"/>
      <w:r w:rsidRPr="0008507A">
        <w:rPr>
          <w:rFonts w:ascii="Times New Roman" w:hAnsi="Times New Roman" w:cs="Times New Roman"/>
          <w:b/>
          <w:bCs/>
          <w:color w:val="000000" w:themeColor="text1"/>
          <w:sz w:val="24"/>
          <w:szCs w:val="24"/>
        </w:rPr>
        <w:lastRenderedPageBreak/>
        <w:t>Figure S4:  LC-MS and associated mass of HFB-mediated P2-P4 peptides</w:t>
      </w:r>
      <w:bookmarkEnd w:id="12"/>
      <w:r w:rsidR="0008507A" w:rsidRPr="0008507A">
        <w:rPr>
          <w:rFonts w:ascii="Times New Roman" w:hAnsi="Times New Roman" w:cs="Times New Roman"/>
          <w:b/>
          <w:bCs/>
          <w:color w:val="000000" w:themeColor="text1"/>
          <w:sz w:val="24"/>
          <w:szCs w:val="24"/>
        </w:rPr>
        <w:t>.</w:t>
      </w:r>
    </w:p>
    <w:p w14:paraId="4ED2B53D" w14:textId="06B1F4BB" w:rsidR="00842BC0" w:rsidRPr="007B181E" w:rsidRDefault="007B181E" w:rsidP="007B181E">
      <w:pPr>
        <w:spacing w:before="240" w:line="480" w:lineRule="auto"/>
        <w:rPr>
          <w:rFonts w:ascii="Times New Roman" w:eastAsia="Times New Roman" w:hAnsi="Times New Roman" w:cs="Times New Roman"/>
          <w:b/>
          <w:bCs/>
          <w:sz w:val="20"/>
          <w:szCs w:val="20"/>
          <w:lang w:val="en-IN"/>
        </w:rPr>
      </w:pPr>
      <w:r>
        <w:rPr>
          <w:rFonts w:ascii="Times New Roman" w:eastAsia="Times New Roman" w:hAnsi="Times New Roman" w:cs="Times New Roman"/>
          <w:b/>
          <w:bCs/>
          <w:noProof/>
          <w:sz w:val="20"/>
          <w:szCs w:val="20"/>
          <w:lang w:val="en-IN"/>
        </w:rPr>
        <w:drawing>
          <wp:inline distT="0" distB="0" distL="0" distR="0" wp14:anchorId="4A77FC48" wp14:editId="7CBA2084">
            <wp:extent cx="5639302" cy="65455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665140" cy="6575571"/>
                    </a:xfrm>
                    <a:prstGeom prst="rect">
                      <a:avLst/>
                    </a:prstGeom>
                    <a:noFill/>
                  </pic:spPr>
                </pic:pic>
              </a:graphicData>
            </a:graphic>
          </wp:inline>
        </w:drawing>
      </w:r>
    </w:p>
    <w:p w14:paraId="06C214EB" w14:textId="63203AF8" w:rsidR="00764682" w:rsidRDefault="00842BC0" w:rsidP="00F00D1A">
      <w:pPr>
        <w:spacing w:line="480" w:lineRule="auto"/>
        <w:jc w:val="both"/>
        <w:rPr>
          <w:rFonts w:ascii="Times New Roman" w:eastAsia="Times New Roman" w:hAnsi="Times New Roman" w:cs="Times New Roman"/>
          <w:sz w:val="24"/>
          <w:szCs w:val="24"/>
        </w:rPr>
      </w:pPr>
      <w:bookmarkStart w:id="13" w:name="_Hlk204868710"/>
      <w:r w:rsidRPr="00C257B8">
        <w:rPr>
          <w:rFonts w:ascii="Times New Roman" w:eastAsia="Times New Roman" w:hAnsi="Times New Roman" w:cs="Times New Roman"/>
          <w:b/>
          <w:bCs/>
          <w:sz w:val="24"/>
          <w:szCs w:val="24"/>
        </w:rPr>
        <w:t>Figure S</w:t>
      </w:r>
      <w:r w:rsidR="008679A0">
        <w:rPr>
          <w:rFonts w:ascii="Times New Roman" w:eastAsia="Times New Roman" w:hAnsi="Times New Roman" w:cs="Times New Roman"/>
          <w:b/>
          <w:bCs/>
          <w:sz w:val="24"/>
          <w:szCs w:val="24"/>
        </w:rPr>
        <w:t>4</w:t>
      </w:r>
      <w:r w:rsidRPr="00C257B8">
        <w:rPr>
          <w:rFonts w:ascii="Times New Roman" w:eastAsia="Times New Roman" w:hAnsi="Times New Roman" w:cs="Times New Roman"/>
          <w:b/>
          <w:bCs/>
          <w:sz w:val="24"/>
          <w:szCs w:val="24"/>
        </w:rPr>
        <w:t>:</w:t>
      </w:r>
      <w:r w:rsidRPr="00C257B8">
        <w:rPr>
          <w:rFonts w:ascii="Times New Roman" w:eastAsia="Times New Roman" w:hAnsi="Times New Roman" w:cs="Times New Roman"/>
          <w:sz w:val="24"/>
          <w:szCs w:val="24"/>
        </w:rPr>
        <w:t xml:space="preserve"> LC-MS</w:t>
      </w:r>
      <w:r>
        <w:rPr>
          <w:rFonts w:ascii="Times New Roman" w:eastAsia="Times New Roman" w:hAnsi="Times New Roman" w:cs="Times New Roman"/>
          <w:sz w:val="24"/>
          <w:szCs w:val="24"/>
        </w:rPr>
        <w:t xml:space="preserve"> and associated mass</w:t>
      </w:r>
      <w:r w:rsidRPr="00C257B8">
        <w:rPr>
          <w:rFonts w:ascii="Times New Roman" w:eastAsia="Times New Roman" w:hAnsi="Times New Roman" w:cs="Times New Roman"/>
          <w:sz w:val="24"/>
          <w:szCs w:val="24"/>
        </w:rPr>
        <w:t xml:space="preserve"> of</w:t>
      </w:r>
      <w:r>
        <w:rPr>
          <w:rFonts w:ascii="Times New Roman" w:eastAsia="Times New Roman" w:hAnsi="Times New Roman" w:cs="Times New Roman"/>
          <w:sz w:val="24"/>
          <w:szCs w:val="24"/>
        </w:rPr>
        <w:t xml:space="preserve"> HFB-mediated P2-P4 peptides. General Hexafluorobenzene (HFB)-mediated cysteine stapling protocol followed: </w:t>
      </w:r>
      <w:bookmarkEnd w:id="13"/>
      <w:r w:rsidRPr="0014144D">
        <w:rPr>
          <w:rFonts w:ascii="Times New Roman" w:eastAsia="Times New Roman" w:hAnsi="Times New Roman" w:cs="Times New Roman"/>
          <w:sz w:val="24"/>
          <w:szCs w:val="24"/>
        </w:rPr>
        <w:t xml:space="preserve">A solid peptide sample (7.5 µmol) was </w:t>
      </w:r>
      <w:r>
        <w:rPr>
          <w:rFonts w:ascii="Times New Roman" w:eastAsia="Times New Roman" w:hAnsi="Times New Roman" w:cs="Times New Roman"/>
          <w:sz w:val="24"/>
          <w:szCs w:val="24"/>
        </w:rPr>
        <w:t>taken</w:t>
      </w:r>
      <w:r w:rsidRPr="0014144D">
        <w:rPr>
          <w:rFonts w:ascii="Times New Roman" w:eastAsia="Times New Roman" w:hAnsi="Times New Roman" w:cs="Times New Roman"/>
          <w:sz w:val="24"/>
          <w:szCs w:val="24"/>
        </w:rPr>
        <w:t xml:space="preserve"> in a plastic Eppendorf tube, followed by the addition of 1.9 mL of a 100 µM hexafluorobenzene solution in DMF (about 25 equivalents) and 1.5 mL of a 50 mM TRIS base solution in DMF. The mixture was shaken vigorously for 30 seconds and then </w:t>
      </w:r>
      <w:r w:rsidRPr="0014144D">
        <w:rPr>
          <w:rFonts w:ascii="Times New Roman" w:eastAsia="Times New Roman" w:hAnsi="Times New Roman" w:cs="Times New Roman"/>
          <w:sz w:val="24"/>
          <w:szCs w:val="24"/>
        </w:rPr>
        <w:lastRenderedPageBreak/>
        <w:t>left to react at room temperature for 4.5 hours</w:t>
      </w:r>
      <w:r w:rsidR="00B838B2">
        <w:rPr>
          <w:rFonts w:ascii="Times New Roman" w:eastAsia="Times New Roman" w:hAnsi="Times New Roman" w:cs="Times New Roman"/>
          <w:sz w:val="24"/>
          <w:szCs w:val="24"/>
        </w:rPr>
        <w:fldChar w:fldCharType="begin" w:fldLock="1"/>
      </w:r>
      <w:r w:rsidR="002844D7">
        <w:rPr>
          <w:rFonts w:ascii="Times New Roman" w:eastAsia="Times New Roman" w:hAnsi="Times New Roman" w:cs="Times New Roman"/>
          <w:sz w:val="24"/>
          <w:szCs w:val="24"/>
        </w:rPr>
        <w:instrText>ADDIN CSL_CITATION {"citationItems":[{"id":"ITEM-1","itemData":{"ISSN":"0002-7863","author":[{"dropping-particle":"","family":"Spokoyny","given":"Alexander M","non-dropping-particle":"","parse-names":false,"suffix":""},{"dropping-particle":"","family":"Zou","given":"Yekui","non-dropping-particle":"","parse-names":false,"suffix":""},{"dropping-particle":"","family":"Ling","given":"Jingjing J","non-dropping-particle":"","parse-names":false,"suffix":""},{"dropping-particle":"","family":"Yu","given":"Hongtao","non-dropping-particle":"","parse-names":false,"suffix":""},{"dropping-particle":"","family":"Lin","given":"Yu-Shan","non-dropping-particle":"","parse-names":false,"suffix":""},{"dropping-particle":"","family":"Pentelute","given":"Bradley L","non-dropping-particle":"","parse-names":false,"suffix":""}],"container-title":"Journal of the American Chemical Society","id":"ITEM-1","issue":"16","issued":{"date-parts":[["2013"]]},"page":"5946-5949","publisher":"ACS Publications","title":"A perfluoroaryl-cysteine SNAr chemistry approach to unprotected peptide stapling","type":"article-journal","volume":"135"},"uris":["http://www.mendeley.com/documents/?uuid=69bfde92-52b2-44dd-98cb-f72045a15511"]}],"mendeley":{"formattedCitation":"&lt;sup&gt;4&lt;/sup&gt;","plainTextFormattedCitation":"4","previouslyFormattedCitation":"&lt;sup&gt;3&lt;/sup&gt;"},"properties":{"noteIndex":0},"schema":"https://github.com/citation-style-language/schema/raw/master/csl-citation.json"}</w:instrText>
      </w:r>
      <w:r w:rsidR="00B838B2">
        <w:rPr>
          <w:rFonts w:ascii="Times New Roman" w:eastAsia="Times New Roman" w:hAnsi="Times New Roman" w:cs="Times New Roman"/>
          <w:sz w:val="24"/>
          <w:szCs w:val="24"/>
        </w:rPr>
        <w:fldChar w:fldCharType="separate"/>
      </w:r>
      <w:r w:rsidR="002844D7" w:rsidRPr="002844D7">
        <w:rPr>
          <w:rFonts w:ascii="Times New Roman" w:eastAsia="Times New Roman" w:hAnsi="Times New Roman" w:cs="Times New Roman"/>
          <w:noProof/>
          <w:sz w:val="24"/>
          <w:szCs w:val="24"/>
          <w:vertAlign w:val="superscript"/>
        </w:rPr>
        <w:t>4</w:t>
      </w:r>
      <w:r w:rsidR="00B838B2">
        <w:rPr>
          <w:rFonts w:ascii="Times New Roman" w:eastAsia="Times New Roman" w:hAnsi="Times New Roman" w:cs="Times New Roman"/>
          <w:sz w:val="24"/>
          <w:szCs w:val="24"/>
        </w:rPr>
        <w:fldChar w:fldCharType="end"/>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a</w:t>
      </w:r>
      <w:r w:rsidRPr="0014144D">
        <w:rPr>
          <w:rFonts w:ascii="Times New Roman" w:eastAsia="Times New Roman" w:hAnsi="Times New Roman" w:cs="Times New Roman"/>
          <w:b/>
          <w:bCs/>
          <w:sz w:val="24"/>
          <w:szCs w:val="24"/>
        </w:rPr>
        <w:t>i)</w:t>
      </w:r>
      <w:r>
        <w:rPr>
          <w:rFonts w:ascii="Times New Roman" w:eastAsia="Times New Roman" w:hAnsi="Times New Roman" w:cs="Times New Roman"/>
          <w:sz w:val="24"/>
          <w:szCs w:val="24"/>
        </w:rPr>
        <w:t xml:space="preserve"> LC data of Crude P2 HFB peptide; </w:t>
      </w:r>
      <w:proofErr w:type="spellStart"/>
      <w:r>
        <w:rPr>
          <w:rFonts w:ascii="Times New Roman" w:eastAsia="Times New Roman" w:hAnsi="Times New Roman" w:cs="Times New Roman"/>
          <w:b/>
          <w:bCs/>
          <w:sz w:val="24"/>
          <w:szCs w:val="24"/>
        </w:rPr>
        <w:t>a</w:t>
      </w:r>
      <w:r w:rsidRPr="0014144D">
        <w:rPr>
          <w:rFonts w:ascii="Times New Roman" w:eastAsia="Times New Roman" w:hAnsi="Times New Roman" w:cs="Times New Roman"/>
          <w:b/>
          <w:bCs/>
          <w:sz w:val="24"/>
          <w:szCs w:val="24"/>
        </w:rPr>
        <w:t>i</w:t>
      </w:r>
      <w:r>
        <w:rPr>
          <w:rFonts w:ascii="Times New Roman" w:eastAsia="Times New Roman" w:hAnsi="Times New Roman" w:cs="Times New Roman"/>
          <w:b/>
          <w:bCs/>
          <w:sz w:val="24"/>
          <w:szCs w:val="24"/>
        </w:rPr>
        <w:t>i</w:t>
      </w:r>
      <w:proofErr w:type="spellEnd"/>
      <w:r w:rsidRPr="0014144D">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 xml:space="preserve"> </w:t>
      </w:r>
      <w:r w:rsidRPr="000E702B">
        <w:rPr>
          <w:rFonts w:ascii="Times New Roman" w:eastAsia="Times New Roman" w:hAnsi="Times New Roman" w:cs="Times New Roman"/>
          <w:sz w:val="24"/>
          <w:szCs w:val="24"/>
        </w:rPr>
        <w:t>Associated mass data of P2 HFB peptide</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b/>
          <w:bCs/>
          <w:sz w:val="24"/>
          <w:szCs w:val="24"/>
        </w:rPr>
        <w:t>a</w:t>
      </w:r>
      <w:r w:rsidRPr="0014144D">
        <w:rPr>
          <w:rFonts w:ascii="Times New Roman" w:eastAsia="Times New Roman" w:hAnsi="Times New Roman" w:cs="Times New Roman"/>
          <w:b/>
          <w:bCs/>
          <w:sz w:val="24"/>
          <w:szCs w:val="24"/>
        </w:rPr>
        <w:t>i</w:t>
      </w:r>
      <w:r>
        <w:rPr>
          <w:rFonts w:ascii="Times New Roman" w:eastAsia="Times New Roman" w:hAnsi="Times New Roman" w:cs="Times New Roman"/>
          <w:b/>
          <w:bCs/>
          <w:sz w:val="24"/>
          <w:szCs w:val="24"/>
        </w:rPr>
        <w:t>ii</w:t>
      </w:r>
      <w:proofErr w:type="spellEnd"/>
      <w:r w:rsidRPr="0014144D">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 xml:space="preserve">Purified P2 HFB peptide. </w:t>
      </w:r>
      <w:r>
        <w:rPr>
          <w:rFonts w:ascii="Times New Roman" w:eastAsia="Times New Roman" w:hAnsi="Times New Roman" w:cs="Times New Roman"/>
          <w:b/>
          <w:bCs/>
          <w:sz w:val="24"/>
          <w:szCs w:val="24"/>
        </w:rPr>
        <w:t>b</w:t>
      </w:r>
      <w:r w:rsidRPr="0014144D">
        <w:rPr>
          <w:rFonts w:ascii="Times New Roman" w:eastAsia="Times New Roman" w:hAnsi="Times New Roman" w:cs="Times New Roman"/>
          <w:b/>
          <w:bCs/>
          <w:sz w:val="24"/>
          <w:szCs w:val="24"/>
        </w:rPr>
        <w:t>i)</w:t>
      </w:r>
      <w:r>
        <w:rPr>
          <w:rFonts w:ascii="Times New Roman" w:eastAsia="Times New Roman" w:hAnsi="Times New Roman" w:cs="Times New Roman"/>
          <w:sz w:val="24"/>
          <w:szCs w:val="24"/>
        </w:rPr>
        <w:t xml:space="preserve"> LC data of Crude P3 HFB peptide; </w:t>
      </w:r>
      <w:proofErr w:type="spellStart"/>
      <w:r>
        <w:rPr>
          <w:rFonts w:ascii="Times New Roman" w:eastAsia="Times New Roman" w:hAnsi="Times New Roman" w:cs="Times New Roman"/>
          <w:b/>
          <w:bCs/>
          <w:sz w:val="24"/>
          <w:szCs w:val="24"/>
        </w:rPr>
        <w:t>b</w:t>
      </w:r>
      <w:r w:rsidRPr="0014144D">
        <w:rPr>
          <w:rFonts w:ascii="Times New Roman" w:eastAsia="Times New Roman" w:hAnsi="Times New Roman" w:cs="Times New Roman"/>
          <w:b/>
          <w:bCs/>
          <w:sz w:val="24"/>
          <w:szCs w:val="24"/>
        </w:rPr>
        <w:t>i</w:t>
      </w:r>
      <w:r>
        <w:rPr>
          <w:rFonts w:ascii="Times New Roman" w:eastAsia="Times New Roman" w:hAnsi="Times New Roman" w:cs="Times New Roman"/>
          <w:b/>
          <w:bCs/>
          <w:sz w:val="24"/>
          <w:szCs w:val="24"/>
        </w:rPr>
        <w:t>i</w:t>
      </w:r>
      <w:proofErr w:type="spellEnd"/>
      <w:r w:rsidRPr="0014144D">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 xml:space="preserve"> </w:t>
      </w:r>
      <w:r w:rsidRPr="000E702B">
        <w:rPr>
          <w:rFonts w:ascii="Times New Roman" w:eastAsia="Times New Roman" w:hAnsi="Times New Roman" w:cs="Times New Roman"/>
          <w:sz w:val="24"/>
          <w:szCs w:val="24"/>
        </w:rPr>
        <w:t>Associated mass data of P</w:t>
      </w:r>
      <w:r>
        <w:rPr>
          <w:rFonts w:ascii="Times New Roman" w:eastAsia="Times New Roman" w:hAnsi="Times New Roman" w:cs="Times New Roman"/>
          <w:sz w:val="24"/>
          <w:szCs w:val="24"/>
        </w:rPr>
        <w:t>3</w:t>
      </w:r>
      <w:r w:rsidRPr="000E702B">
        <w:rPr>
          <w:rFonts w:ascii="Times New Roman" w:eastAsia="Times New Roman" w:hAnsi="Times New Roman" w:cs="Times New Roman"/>
          <w:sz w:val="24"/>
          <w:szCs w:val="24"/>
        </w:rPr>
        <w:t xml:space="preserve"> HFB peptide</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b/>
          <w:bCs/>
          <w:sz w:val="24"/>
          <w:szCs w:val="24"/>
        </w:rPr>
        <w:t>b</w:t>
      </w:r>
      <w:r w:rsidRPr="0014144D">
        <w:rPr>
          <w:rFonts w:ascii="Times New Roman" w:eastAsia="Times New Roman" w:hAnsi="Times New Roman" w:cs="Times New Roman"/>
          <w:b/>
          <w:bCs/>
          <w:sz w:val="24"/>
          <w:szCs w:val="24"/>
        </w:rPr>
        <w:t>i</w:t>
      </w:r>
      <w:r>
        <w:rPr>
          <w:rFonts w:ascii="Times New Roman" w:eastAsia="Times New Roman" w:hAnsi="Times New Roman" w:cs="Times New Roman"/>
          <w:b/>
          <w:bCs/>
          <w:sz w:val="24"/>
          <w:szCs w:val="24"/>
        </w:rPr>
        <w:t>ii</w:t>
      </w:r>
      <w:proofErr w:type="spellEnd"/>
      <w:r w:rsidRPr="0014144D">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Purified P3 HFB peptide.</w:t>
      </w:r>
      <w:r w:rsidRPr="000E702B">
        <w:rPr>
          <w:rFonts w:ascii="Times New Roman" w:eastAsia="Times New Roman" w:hAnsi="Times New Roman" w:cs="Times New Roman"/>
          <w:b/>
          <w:bCs/>
          <w:sz w:val="24"/>
          <w:szCs w:val="24"/>
        </w:rPr>
        <w:t xml:space="preserve"> </w:t>
      </w:r>
      <w:r>
        <w:rPr>
          <w:rFonts w:ascii="Times New Roman" w:eastAsia="Times New Roman" w:hAnsi="Times New Roman" w:cs="Times New Roman"/>
          <w:b/>
          <w:bCs/>
          <w:sz w:val="24"/>
          <w:szCs w:val="24"/>
        </w:rPr>
        <w:t>c</w:t>
      </w:r>
      <w:r w:rsidRPr="0014144D">
        <w:rPr>
          <w:rFonts w:ascii="Times New Roman" w:eastAsia="Times New Roman" w:hAnsi="Times New Roman" w:cs="Times New Roman"/>
          <w:b/>
          <w:bCs/>
          <w:sz w:val="24"/>
          <w:szCs w:val="24"/>
        </w:rPr>
        <w:t>i)</w:t>
      </w:r>
      <w:r>
        <w:rPr>
          <w:rFonts w:ascii="Times New Roman" w:eastAsia="Times New Roman" w:hAnsi="Times New Roman" w:cs="Times New Roman"/>
          <w:sz w:val="24"/>
          <w:szCs w:val="24"/>
        </w:rPr>
        <w:t xml:space="preserve"> LC data of Crude P4 HFB peptide; </w:t>
      </w:r>
      <w:r>
        <w:rPr>
          <w:rFonts w:ascii="Times New Roman" w:eastAsia="Times New Roman" w:hAnsi="Times New Roman" w:cs="Times New Roman"/>
          <w:b/>
          <w:bCs/>
          <w:sz w:val="24"/>
          <w:szCs w:val="24"/>
        </w:rPr>
        <w:t>c</w:t>
      </w:r>
      <w:r w:rsidRPr="0014144D">
        <w:rPr>
          <w:rFonts w:ascii="Times New Roman" w:eastAsia="Times New Roman" w:hAnsi="Times New Roman" w:cs="Times New Roman"/>
          <w:b/>
          <w:bCs/>
          <w:sz w:val="24"/>
          <w:szCs w:val="24"/>
        </w:rPr>
        <w:t>i</w:t>
      </w:r>
      <w:r>
        <w:rPr>
          <w:rFonts w:ascii="Times New Roman" w:eastAsia="Times New Roman" w:hAnsi="Times New Roman" w:cs="Times New Roman"/>
          <w:b/>
          <w:bCs/>
          <w:sz w:val="24"/>
          <w:szCs w:val="24"/>
        </w:rPr>
        <w:t>i</w:t>
      </w:r>
      <w:r w:rsidRPr="0014144D">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 xml:space="preserve"> </w:t>
      </w:r>
      <w:r w:rsidRPr="000E702B">
        <w:rPr>
          <w:rFonts w:ascii="Times New Roman" w:eastAsia="Times New Roman" w:hAnsi="Times New Roman" w:cs="Times New Roman"/>
          <w:sz w:val="24"/>
          <w:szCs w:val="24"/>
        </w:rPr>
        <w:t>Associated mass data of P</w:t>
      </w:r>
      <w:r>
        <w:rPr>
          <w:rFonts w:ascii="Times New Roman" w:eastAsia="Times New Roman" w:hAnsi="Times New Roman" w:cs="Times New Roman"/>
          <w:sz w:val="24"/>
          <w:szCs w:val="24"/>
        </w:rPr>
        <w:t>4</w:t>
      </w:r>
      <w:r w:rsidRPr="000E702B">
        <w:rPr>
          <w:rFonts w:ascii="Times New Roman" w:eastAsia="Times New Roman" w:hAnsi="Times New Roman" w:cs="Times New Roman"/>
          <w:sz w:val="24"/>
          <w:szCs w:val="24"/>
        </w:rPr>
        <w:t xml:space="preserve"> HFB peptide</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c</w:t>
      </w:r>
      <w:r w:rsidRPr="0014144D">
        <w:rPr>
          <w:rFonts w:ascii="Times New Roman" w:eastAsia="Times New Roman" w:hAnsi="Times New Roman" w:cs="Times New Roman"/>
          <w:b/>
          <w:bCs/>
          <w:sz w:val="24"/>
          <w:szCs w:val="24"/>
        </w:rPr>
        <w:t>i</w:t>
      </w:r>
      <w:r>
        <w:rPr>
          <w:rFonts w:ascii="Times New Roman" w:eastAsia="Times New Roman" w:hAnsi="Times New Roman" w:cs="Times New Roman"/>
          <w:b/>
          <w:bCs/>
          <w:sz w:val="24"/>
          <w:szCs w:val="24"/>
        </w:rPr>
        <w:t>ii</w:t>
      </w:r>
      <w:r w:rsidRPr="0014144D">
        <w:rPr>
          <w:rFonts w:ascii="Times New Roman" w:eastAsia="Times New Roman" w:hAnsi="Times New Roman" w:cs="Times New Roman"/>
          <w:b/>
          <w:bCs/>
          <w:sz w:val="24"/>
          <w:szCs w:val="24"/>
        </w:rPr>
        <w:t>)</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Purified P4 HFB peptide</w:t>
      </w:r>
      <w:r w:rsidR="005C5FD0">
        <w:rPr>
          <w:rFonts w:ascii="Times New Roman" w:eastAsia="Times New Roman" w:hAnsi="Times New Roman" w:cs="Times New Roman"/>
          <w:sz w:val="24"/>
          <w:szCs w:val="24"/>
        </w:rPr>
        <w:t xml:space="preserve"> (* is crude peptide product; # is side product generated during reactions).</w:t>
      </w:r>
    </w:p>
    <w:p w14:paraId="785DA647" w14:textId="77777777" w:rsidR="000A1647" w:rsidRDefault="000A1647" w:rsidP="00F00D1A">
      <w:pPr>
        <w:spacing w:line="480" w:lineRule="auto"/>
        <w:jc w:val="both"/>
        <w:rPr>
          <w:rFonts w:ascii="Times New Roman" w:eastAsia="Times New Roman" w:hAnsi="Times New Roman" w:cs="Times New Roman"/>
          <w:sz w:val="24"/>
          <w:szCs w:val="24"/>
        </w:rPr>
      </w:pPr>
    </w:p>
    <w:p w14:paraId="747DD077" w14:textId="7FE9DF76" w:rsidR="000A1647" w:rsidRPr="0008507A" w:rsidRDefault="000A1647" w:rsidP="000A1647">
      <w:pPr>
        <w:pStyle w:val="Heading2"/>
        <w:rPr>
          <w:rFonts w:ascii="Times New Roman" w:eastAsia="Times New Roman" w:hAnsi="Times New Roman" w:cs="Times New Roman"/>
          <w:b/>
          <w:bCs/>
          <w:color w:val="000000" w:themeColor="text1"/>
          <w:sz w:val="24"/>
          <w:szCs w:val="24"/>
        </w:rPr>
      </w:pPr>
      <w:bookmarkStart w:id="14" w:name="_Toc216698359"/>
      <w:r w:rsidRPr="0008507A">
        <w:rPr>
          <w:rFonts w:ascii="Times New Roman" w:eastAsia="Times New Roman" w:hAnsi="Times New Roman" w:cs="Times New Roman"/>
          <w:b/>
          <w:bCs/>
          <w:color w:val="000000" w:themeColor="text1"/>
          <w:sz w:val="24"/>
          <w:szCs w:val="24"/>
        </w:rPr>
        <w:t>Figure S5: Purification and Characterization of Skp1-Skp2 complex</w:t>
      </w:r>
      <w:bookmarkEnd w:id="14"/>
      <w:r w:rsidR="0008507A">
        <w:rPr>
          <w:rFonts w:ascii="Times New Roman" w:eastAsia="Times New Roman" w:hAnsi="Times New Roman" w:cs="Times New Roman"/>
          <w:b/>
          <w:bCs/>
          <w:color w:val="000000" w:themeColor="text1"/>
          <w:sz w:val="24"/>
          <w:szCs w:val="24"/>
        </w:rPr>
        <w:t>.</w:t>
      </w:r>
    </w:p>
    <w:p w14:paraId="1D03BAA9" w14:textId="3FE6D39F" w:rsidR="00764682" w:rsidRDefault="00B611F3" w:rsidP="00F00D1A">
      <w:pPr>
        <w:spacing w:before="240" w:line="480" w:lineRule="auto"/>
        <w:rPr>
          <w:rFonts w:ascii="Times New Roman" w:eastAsia="Times New Roman" w:hAnsi="Times New Roman" w:cs="Times New Roman"/>
          <w:b/>
          <w:bCs/>
          <w:sz w:val="20"/>
          <w:szCs w:val="20"/>
        </w:rPr>
      </w:pPr>
      <w:r>
        <w:rPr>
          <w:noProof/>
        </w:rPr>
        <w:drawing>
          <wp:inline distT="0" distB="0" distL="0" distR="0" wp14:anchorId="3E9C72F8" wp14:editId="45F7F597">
            <wp:extent cx="5940226" cy="3482671"/>
            <wp:effectExtent l="0" t="0" r="3810" b="3810"/>
            <wp:docPr id="81589513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r="30497"/>
                    <a:stretch>
                      <a:fillRect/>
                    </a:stretch>
                  </pic:blipFill>
                  <pic:spPr bwMode="auto">
                    <a:xfrm>
                      <a:off x="0" y="0"/>
                      <a:ext cx="5968198" cy="3499071"/>
                    </a:xfrm>
                    <a:prstGeom prst="rect">
                      <a:avLst/>
                    </a:prstGeom>
                    <a:noFill/>
                    <a:ln>
                      <a:noFill/>
                    </a:ln>
                    <a:extLst>
                      <a:ext uri="{53640926-AAD7-44D8-BBD7-CCE9431645EC}">
                        <a14:shadowObscured xmlns:a14="http://schemas.microsoft.com/office/drawing/2010/main"/>
                      </a:ext>
                    </a:extLst>
                  </pic:spPr>
                </pic:pic>
              </a:graphicData>
            </a:graphic>
          </wp:inline>
        </w:drawing>
      </w:r>
    </w:p>
    <w:p w14:paraId="1B9A8BAE" w14:textId="77777777" w:rsidR="0008507A" w:rsidRDefault="00B611F3" w:rsidP="00F00D1A">
      <w:pPr>
        <w:spacing w:before="240" w:line="480" w:lineRule="auto"/>
        <w:rPr>
          <w:rFonts w:ascii="Times New Roman" w:eastAsia="Times New Roman" w:hAnsi="Times New Roman" w:cs="Times New Roman"/>
          <w:sz w:val="24"/>
          <w:szCs w:val="24"/>
        </w:rPr>
      </w:pPr>
      <w:r w:rsidRPr="00B611F3">
        <w:rPr>
          <w:rFonts w:ascii="Times New Roman" w:eastAsia="Times New Roman" w:hAnsi="Times New Roman" w:cs="Times New Roman"/>
          <w:b/>
          <w:bCs/>
          <w:sz w:val="24"/>
          <w:szCs w:val="24"/>
        </w:rPr>
        <w:t>Figure S</w:t>
      </w:r>
      <w:r w:rsidR="008679A0">
        <w:rPr>
          <w:rFonts w:ascii="Times New Roman" w:eastAsia="Times New Roman" w:hAnsi="Times New Roman" w:cs="Times New Roman"/>
          <w:b/>
          <w:bCs/>
          <w:sz w:val="24"/>
          <w:szCs w:val="24"/>
        </w:rPr>
        <w:t>5</w:t>
      </w:r>
      <w:r w:rsidRPr="00B611F3">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 xml:space="preserve">Purification and Characterization of Skp1-Skp2 complex. </w:t>
      </w:r>
      <w:r w:rsidRPr="00B611F3">
        <w:rPr>
          <w:rFonts w:ascii="Times New Roman" w:eastAsia="Times New Roman" w:hAnsi="Times New Roman" w:cs="Times New Roman"/>
          <w:b/>
          <w:bCs/>
          <w:sz w:val="24"/>
          <w:szCs w:val="24"/>
        </w:rPr>
        <w:t>A.</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Schematic of the protein complex.</w:t>
      </w:r>
      <w:r w:rsidR="00B838B2">
        <w:rPr>
          <w:rFonts w:ascii="Times New Roman" w:eastAsia="Times New Roman" w:hAnsi="Times New Roman" w:cs="Times New Roman"/>
          <w:sz w:val="24"/>
          <w:szCs w:val="24"/>
        </w:rPr>
        <w:t xml:space="preserve"> (Skp2 N-terminal+ FBD is predicted from alpha fold)</w:t>
      </w:r>
      <w:r>
        <w:rPr>
          <w:rFonts w:ascii="Times New Roman" w:eastAsia="Times New Roman" w:hAnsi="Times New Roman" w:cs="Times New Roman"/>
          <w:sz w:val="24"/>
          <w:szCs w:val="24"/>
        </w:rPr>
        <w:t xml:space="preserve"> </w:t>
      </w:r>
      <w:r w:rsidRPr="00B611F3">
        <w:rPr>
          <w:rFonts w:ascii="Times New Roman" w:eastAsia="Times New Roman" w:hAnsi="Times New Roman" w:cs="Times New Roman"/>
          <w:b/>
          <w:bCs/>
          <w:sz w:val="24"/>
          <w:szCs w:val="24"/>
        </w:rPr>
        <w:t>B.</w:t>
      </w:r>
      <w:r>
        <w:rPr>
          <w:rFonts w:ascii="Times New Roman" w:eastAsia="Times New Roman" w:hAnsi="Times New Roman" w:cs="Times New Roman"/>
          <w:sz w:val="24"/>
          <w:szCs w:val="24"/>
        </w:rPr>
        <w:t xml:space="preserve"> SDS-Page Gel of the complex with the two bands corresponding to Skp1 at 19kDa and Skp2 at 18kDa. </w:t>
      </w:r>
      <w:r w:rsidRPr="00B611F3">
        <w:rPr>
          <w:rFonts w:ascii="Times New Roman" w:eastAsia="Times New Roman" w:hAnsi="Times New Roman" w:cs="Times New Roman"/>
          <w:b/>
          <w:bCs/>
          <w:sz w:val="24"/>
          <w:szCs w:val="24"/>
        </w:rPr>
        <w:t>C.</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 xml:space="preserve"> Circular Dichroism Spectra and</w:t>
      </w:r>
      <w:r w:rsidRPr="00B611F3">
        <w:rPr>
          <w:rFonts w:ascii="Times New Roman" w:eastAsia="Times New Roman" w:hAnsi="Times New Roman" w:cs="Times New Roman"/>
          <w:b/>
          <w:bCs/>
          <w:sz w:val="24"/>
          <w:szCs w:val="24"/>
        </w:rPr>
        <w:t xml:space="preserve"> D.</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 xml:space="preserve"> MALDI-TOF graph to validate the secondary structure and molecular weight of the purified protein complex.</w:t>
      </w:r>
    </w:p>
    <w:p w14:paraId="2157F088" w14:textId="6721ED54" w:rsidR="00084B7F" w:rsidRDefault="00B611F3" w:rsidP="00F00D1A">
      <w:pPr>
        <w:spacing w:before="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w:t>
      </w:r>
    </w:p>
    <w:p w14:paraId="5260BE40" w14:textId="4F3D77CC" w:rsidR="00084B7F" w:rsidRPr="0008507A" w:rsidRDefault="00084B7F" w:rsidP="000A1647">
      <w:pPr>
        <w:pStyle w:val="Heading2"/>
        <w:rPr>
          <w:rFonts w:ascii="Times New Roman" w:eastAsia="Times New Roman" w:hAnsi="Times New Roman" w:cs="Times New Roman"/>
          <w:b/>
          <w:bCs/>
          <w:color w:val="000000" w:themeColor="text1"/>
          <w:sz w:val="24"/>
          <w:szCs w:val="24"/>
        </w:rPr>
      </w:pPr>
      <w:bookmarkStart w:id="15" w:name="_Toc216698360"/>
      <w:r w:rsidRPr="0008507A">
        <w:rPr>
          <w:rFonts w:ascii="Times New Roman" w:eastAsia="Times New Roman" w:hAnsi="Times New Roman" w:cs="Times New Roman"/>
          <w:b/>
          <w:bCs/>
          <w:color w:val="000000" w:themeColor="text1"/>
          <w:sz w:val="24"/>
          <w:szCs w:val="24"/>
        </w:rPr>
        <w:t>References:</w:t>
      </w:r>
      <w:bookmarkEnd w:id="15"/>
      <w:r w:rsidRPr="0008507A">
        <w:rPr>
          <w:rFonts w:ascii="Times New Roman" w:eastAsia="Times New Roman" w:hAnsi="Times New Roman" w:cs="Times New Roman"/>
          <w:b/>
          <w:bCs/>
          <w:color w:val="000000" w:themeColor="text1"/>
          <w:sz w:val="24"/>
          <w:szCs w:val="24"/>
        </w:rPr>
        <w:t xml:space="preserve"> </w:t>
      </w:r>
    </w:p>
    <w:p w14:paraId="12CE03EB" w14:textId="5C6A8DC8" w:rsidR="002844D7" w:rsidRPr="002844D7" w:rsidRDefault="00626472" w:rsidP="002844D7">
      <w:pPr>
        <w:widowControl w:val="0"/>
        <w:autoSpaceDE w:val="0"/>
        <w:autoSpaceDN w:val="0"/>
        <w:adjustRightInd w:val="0"/>
        <w:spacing w:line="240" w:lineRule="auto"/>
        <w:ind w:left="640" w:hanging="640"/>
        <w:rPr>
          <w:rFonts w:ascii="Calibri" w:hAnsi="Calibri" w:cs="Calibri"/>
          <w:noProof/>
        </w:rPr>
      </w:pPr>
      <w:r>
        <w:rPr>
          <w:lang w:val="en-IN"/>
        </w:rPr>
        <w:fldChar w:fldCharType="begin" w:fldLock="1"/>
      </w:r>
      <w:r>
        <w:rPr>
          <w:lang w:val="en-IN"/>
        </w:rPr>
        <w:instrText xml:space="preserve">ADDIN Mendeley Bibliography CSL_BIBLIOGRAPHY </w:instrText>
      </w:r>
      <w:r>
        <w:rPr>
          <w:lang w:val="en-IN"/>
        </w:rPr>
        <w:fldChar w:fldCharType="separate"/>
      </w:r>
      <w:r w:rsidR="002844D7" w:rsidRPr="002844D7">
        <w:rPr>
          <w:rFonts w:ascii="Calibri" w:hAnsi="Calibri" w:cs="Calibri"/>
          <w:noProof/>
        </w:rPr>
        <w:t>(1)</w:t>
      </w:r>
      <w:r w:rsidR="002844D7" w:rsidRPr="002844D7">
        <w:rPr>
          <w:rFonts w:ascii="Calibri" w:hAnsi="Calibri" w:cs="Calibri"/>
          <w:noProof/>
        </w:rPr>
        <w:tab/>
        <w:t xml:space="preserve">Lopes, J. L. S.; Miles, A. J.; Whitmore, L.; Wallace, B. A. Distinct Circular Dichroism Spectroscopic Signatures of Polyproline II and Unordered Secondary Structures: Applications in Secondary Structure Analyses. </w:t>
      </w:r>
      <w:r w:rsidR="002844D7" w:rsidRPr="002844D7">
        <w:rPr>
          <w:rFonts w:ascii="Calibri" w:hAnsi="Calibri" w:cs="Calibri"/>
          <w:i/>
          <w:iCs/>
          <w:noProof/>
        </w:rPr>
        <w:t>Protein Sci.</w:t>
      </w:r>
      <w:r w:rsidR="002844D7" w:rsidRPr="002844D7">
        <w:rPr>
          <w:rFonts w:ascii="Calibri" w:hAnsi="Calibri" w:cs="Calibri"/>
          <w:noProof/>
        </w:rPr>
        <w:t xml:space="preserve"> </w:t>
      </w:r>
      <w:r w:rsidR="002844D7" w:rsidRPr="002844D7">
        <w:rPr>
          <w:rFonts w:ascii="Calibri" w:hAnsi="Calibri" w:cs="Calibri"/>
          <w:b/>
          <w:bCs/>
          <w:noProof/>
        </w:rPr>
        <w:t>2014</w:t>
      </w:r>
      <w:r w:rsidR="002844D7" w:rsidRPr="002844D7">
        <w:rPr>
          <w:rFonts w:ascii="Calibri" w:hAnsi="Calibri" w:cs="Calibri"/>
          <w:noProof/>
        </w:rPr>
        <w:t xml:space="preserve">, </w:t>
      </w:r>
      <w:r w:rsidR="002844D7" w:rsidRPr="002844D7">
        <w:rPr>
          <w:rFonts w:ascii="Calibri" w:hAnsi="Calibri" w:cs="Calibri"/>
          <w:i/>
          <w:iCs/>
          <w:noProof/>
        </w:rPr>
        <w:t>23</w:t>
      </w:r>
      <w:r w:rsidR="002844D7" w:rsidRPr="002844D7">
        <w:rPr>
          <w:rFonts w:ascii="Calibri" w:hAnsi="Calibri" w:cs="Calibri"/>
          <w:noProof/>
        </w:rPr>
        <w:t xml:space="preserve"> (12), 1765–1772.</w:t>
      </w:r>
    </w:p>
    <w:p w14:paraId="047905E6" w14:textId="77777777" w:rsidR="002844D7" w:rsidRPr="002844D7" w:rsidRDefault="002844D7" w:rsidP="002844D7">
      <w:pPr>
        <w:widowControl w:val="0"/>
        <w:autoSpaceDE w:val="0"/>
        <w:autoSpaceDN w:val="0"/>
        <w:adjustRightInd w:val="0"/>
        <w:spacing w:line="240" w:lineRule="auto"/>
        <w:ind w:left="640" w:hanging="640"/>
        <w:rPr>
          <w:rFonts w:ascii="Calibri" w:hAnsi="Calibri" w:cs="Calibri"/>
          <w:noProof/>
        </w:rPr>
      </w:pPr>
      <w:r w:rsidRPr="002844D7">
        <w:rPr>
          <w:rFonts w:ascii="Calibri" w:hAnsi="Calibri" w:cs="Calibri"/>
          <w:noProof/>
        </w:rPr>
        <w:t>(2)</w:t>
      </w:r>
      <w:r w:rsidRPr="002844D7">
        <w:rPr>
          <w:rFonts w:ascii="Calibri" w:hAnsi="Calibri" w:cs="Calibri"/>
          <w:noProof/>
        </w:rPr>
        <w:tab/>
        <w:t xml:space="preserve">Luong, H. X.; Kim, Y.-W. Stabilization of Single Turn Polyproline II Helices via Macrocyclic Hydrocarbon Staples. </w:t>
      </w:r>
      <w:r w:rsidRPr="002844D7">
        <w:rPr>
          <w:rFonts w:ascii="Calibri" w:hAnsi="Calibri" w:cs="Calibri"/>
          <w:i/>
          <w:iCs/>
          <w:noProof/>
        </w:rPr>
        <w:t>Org. Lett.</w:t>
      </w:r>
      <w:r w:rsidRPr="002844D7">
        <w:rPr>
          <w:rFonts w:ascii="Calibri" w:hAnsi="Calibri" w:cs="Calibri"/>
          <w:noProof/>
        </w:rPr>
        <w:t xml:space="preserve"> </w:t>
      </w:r>
      <w:r w:rsidRPr="002844D7">
        <w:rPr>
          <w:rFonts w:ascii="Calibri" w:hAnsi="Calibri" w:cs="Calibri"/>
          <w:b/>
          <w:bCs/>
          <w:noProof/>
        </w:rPr>
        <w:t>2020</w:t>
      </w:r>
      <w:r w:rsidRPr="002844D7">
        <w:rPr>
          <w:rFonts w:ascii="Calibri" w:hAnsi="Calibri" w:cs="Calibri"/>
          <w:noProof/>
        </w:rPr>
        <w:t xml:space="preserve">, </w:t>
      </w:r>
      <w:r w:rsidRPr="002844D7">
        <w:rPr>
          <w:rFonts w:ascii="Calibri" w:hAnsi="Calibri" w:cs="Calibri"/>
          <w:i/>
          <w:iCs/>
          <w:noProof/>
        </w:rPr>
        <w:t>22</w:t>
      </w:r>
      <w:r w:rsidRPr="002844D7">
        <w:rPr>
          <w:rFonts w:ascii="Calibri" w:hAnsi="Calibri" w:cs="Calibri"/>
          <w:noProof/>
        </w:rPr>
        <w:t xml:space="preserve"> (20), 7986–7990.</w:t>
      </w:r>
    </w:p>
    <w:p w14:paraId="31E3EC85" w14:textId="77777777" w:rsidR="002844D7" w:rsidRPr="002844D7" w:rsidRDefault="002844D7" w:rsidP="002844D7">
      <w:pPr>
        <w:widowControl w:val="0"/>
        <w:autoSpaceDE w:val="0"/>
        <w:autoSpaceDN w:val="0"/>
        <w:adjustRightInd w:val="0"/>
        <w:spacing w:line="240" w:lineRule="auto"/>
        <w:ind w:left="640" w:hanging="640"/>
        <w:rPr>
          <w:rFonts w:ascii="Calibri" w:hAnsi="Calibri" w:cs="Calibri"/>
          <w:noProof/>
        </w:rPr>
      </w:pPr>
      <w:r w:rsidRPr="002844D7">
        <w:rPr>
          <w:rFonts w:ascii="Calibri" w:hAnsi="Calibri" w:cs="Calibri"/>
          <w:noProof/>
        </w:rPr>
        <w:t>(3)</w:t>
      </w:r>
      <w:r w:rsidRPr="002844D7">
        <w:rPr>
          <w:rFonts w:ascii="Calibri" w:hAnsi="Calibri" w:cs="Calibri"/>
          <w:noProof/>
        </w:rPr>
        <w:tab/>
        <w:t xml:space="preserve">Tripathi, N. M.; Das, B. K.; Chowdhury, A.; Gour, V.; Bandyopadhyay, A. Introducing Regioselective Disulfide Linkages in Peptides under Pseudodilute Conditions by Harnessing Bro̷nsted Acid-Activated N-Chlorosuccinimide. </w:t>
      </w:r>
      <w:r w:rsidRPr="002844D7">
        <w:rPr>
          <w:rFonts w:ascii="Calibri" w:hAnsi="Calibri" w:cs="Calibri"/>
          <w:i/>
          <w:iCs/>
          <w:noProof/>
        </w:rPr>
        <w:t>JACS Au</w:t>
      </w:r>
      <w:r w:rsidRPr="002844D7">
        <w:rPr>
          <w:rFonts w:ascii="Calibri" w:hAnsi="Calibri" w:cs="Calibri"/>
          <w:noProof/>
        </w:rPr>
        <w:t xml:space="preserve"> </w:t>
      </w:r>
      <w:r w:rsidRPr="002844D7">
        <w:rPr>
          <w:rFonts w:ascii="Calibri" w:hAnsi="Calibri" w:cs="Calibri"/>
          <w:b/>
          <w:bCs/>
          <w:noProof/>
        </w:rPr>
        <w:t>2025</w:t>
      </w:r>
      <w:r w:rsidRPr="002844D7">
        <w:rPr>
          <w:rFonts w:ascii="Calibri" w:hAnsi="Calibri" w:cs="Calibri"/>
          <w:noProof/>
        </w:rPr>
        <w:t xml:space="preserve">, </w:t>
      </w:r>
      <w:r w:rsidRPr="002844D7">
        <w:rPr>
          <w:rFonts w:ascii="Calibri" w:hAnsi="Calibri" w:cs="Calibri"/>
          <w:i/>
          <w:iCs/>
          <w:noProof/>
        </w:rPr>
        <w:t>5</w:t>
      </w:r>
      <w:r w:rsidRPr="002844D7">
        <w:rPr>
          <w:rFonts w:ascii="Calibri" w:hAnsi="Calibri" w:cs="Calibri"/>
          <w:noProof/>
        </w:rPr>
        <w:t xml:space="preserve"> (2), 802–810. https://doi.org/10.1021/jacsau.4c01063.</w:t>
      </w:r>
    </w:p>
    <w:p w14:paraId="0FF58B5A" w14:textId="77777777" w:rsidR="002844D7" w:rsidRPr="002844D7" w:rsidRDefault="002844D7" w:rsidP="002844D7">
      <w:pPr>
        <w:widowControl w:val="0"/>
        <w:autoSpaceDE w:val="0"/>
        <w:autoSpaceDN w:val="0"/>
        <w:adjustRightInd w:val="0"/>
        <w:spacing w:line="240" w:lineRule="auto"/>
        <w:ind w:left="640" w:hanging="640"/>
        <w:rPr>
          <w:rFonts w:ascii="Calibri" w:hAnsi="Calibri" w:cs="Calibri"/>
          <w:noProof/>
        </w:rPr>
      </w:pPr>
      <w:r w:rsidRPr="002844D7">
        <w:rPr>
          <w:rFonts w:ascii="Calibri" w:hAnsi="Calibri" w:cs="Calibri"/>
          <w:noProof/>
        </w:rPr>
        <w:t>(4)</w:t>
      </w:r>
      <w:r w:rsidRPr="002844D7">
        <w:rPr>
          <w:rFonts w:ascii="Calibri" w:hAnsi="Calibri" w:cs="Calibri"/>
          <w:noProof/>
        </w:rPr>
        <w:tab/>
        <w:t xml:space="preserve">Spokoyny, A. M.; Zou, Y.; Ling, J. J.; Yu, H.; Lin, Y.-S.; Pentelute, B. L. A Perfluoroaryl-Cysteine SNAr Chemistry Approach to Unprotected Peptide Stapling. </w:t>
      </w:r>
      <w:r w:rsidRPr="002844D7">
        <w:rPr>
          <w:rFonts w:ascii="Calibri" w:hAnsi="Calibri" w:cs="Calibri"/>
          <w:i/>
          <w:iCs/>
          <w:noProof/>
        </w:rPr>
        <w:t>J. Am. Chem. Soc.</w:t>
      </w:r>
      <w:r w:rsidRPr="002844D7">
        <w:rPr>
          <w:rFonts w:ascii="Calibri" w:hAnsi="Calibri" w:cs="Calibri"/>
          <w:noProof/>
        </w:rPr>
        <w:t xml:space="preserve"> </w:t>
      </w:r>
      <w:r w:rsidRPr="002844D7">
        <w:rPr>
          <w:rFonts w:ascii="Calibri" w:hAnsi="Calibri" w:cs="Calibri"/>
          <w:b/>
          <w:bCs/>
          <w:noProof/>
        </w:rPr>
        <w:t>2013</w:t>
      </w:r>
      <w:r w:rsidRPr="002844D7">
        <w:rPr>
          <w:rFonts w:ascii="Calibri" w:hAnsi="Calibri" w:cs="Calibri"/>
          <w:noProof/>
        </w:rPr>
        <w:t xml:space="preserve">, </w:t>
      </w:r>
      <w:r w:rsidRPr="002844D7">
        <w:rPr>
          <w:rFonts w:ascii="Calibri" w:hAnsi="Calibri" w:cs="Calibri"/>
          <w:i/>
          <w:iCs/>
          <w:noProof/>
        </w:rPr>
        <w:t>135</w:t>
      </w:r>
      <w:r w:rsidRPr="002844D7">
        <w:rPr>
          <w:rFonts w:ascii="Calibri" w:hAnsi="Calibri" w:cs="Calibri"/>
          <w:noProof/>
        </w:rPr>
        <w:t xml:space="preserve"> (16), 5946–5949.</w:t>
      </w:r>
    </w:p>
    <w:p w14:paraId="4E826CFC" w14:textId="301F871F" w:rsidR="00626472" w:rsidRPr="00626472" w:rsidRDefault="00626472" w:rsidP="00626472">
      <w:pPr>
        <w:rPr>
          <w:lang w:val="en-IN"/>
        </w:rPr>
      </w:pPr>
      <w:r>
        <w:rPr>
          <w:lang w:val="en-IN"/>
        </w:rPr>
        <w:fldChar w:fldCharType="end"/>
      </w:r>
    </w:p>
    <w:p w14:paraId="4E32BBB9" w14:textId="2F1BD585" w:rsidR="00084B7F" w:rsidRPr="00B611F3" w:rsidRDefault="00084B7F" w:rsidP="00F00D1A">
      <w:pPr>
        <w:spacing w:before="240" w:line="480" w:lineRule="auto"/>
        <w:rPr>
          <w:rFonts w:ascii="Times New Roman" w:eastAsia="Times New Roman" w:hAnsi="Times New Roman" w:cs="Times New Roman"/>
          <w:sz w:val="24"/>
          <w:szCs w:val="24"/>
        </w:rPr>
      </w:pPr>
    </w:p>
    <w:p w14:paraId="677A0CFC" w14:textId="77777777" w:rsidR="00F00D1A" w:rsidRPr="00B611F3" w:rsidRDefault="00F00D1A" w:rsidP="00F00D1A">
      <w:pPr>
        <w:spacing w:before="240" w:line="480" w:lineRule="auto"/>
        <w:rPr>
          <w:rFonts w:ascii="Times New Roman" w:eastAsia="Times New Roman" w:hAnsi="Times New Roman" w:cs="Times New Roman"/>
          <w:sz w:val="24"/>
          <w:szCs w:val="24"/>
        </w:rPr>
      </w:pPr>
    </w:p>
    <w:sectPr w:rsidR="00F00D1A" w:rsidRPr="00B611F3">
      <w:footerReference w:type="default" r:id="rId3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0EFC84" w14:textId="77777777" w:rsidR="000846B3" w:rsidRDefault="000846B3" w:rsidP="00796630">
      <w:pPr>
        <w:spacing w:after="0" w:line="240" w:lineRule="auto"/>
      </w:pPr>
      <w:r>
        <w:separator/>
      </w:r>
    </w:p>
  </w:endnote>
  <w:endnote w:type="continuationSeparator" w:id="0">
    <w:p w14:paraId="7A8B9DAA" w14:textId="77777777" w:rsidR="000846B3" w:rsidRDefault="000846B3" w:rsidP="007966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8231616"/>
      <w:docPartObj>
        <w:docPartGallery w:val="Page Numbers (Bottom of Page)"/>
        <w:docPartUnique/>
      </w:docPartObj>
    </w:sdtPr>
    <w:sdtEndPr>
      <w:rPr>
        <w:noProof/>
      </w:rPr>
    </w:sdtEndPr>
    <w:sdtContent>
      <w:p w14:paraId="29535D46" w14:textId="6CD8224A" w:rsidR="00796630" w:rsidRDefault="0079663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8708AE2" w14:textId="77777777" w:rsidR="00796630" w:rsidRDefault="007966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59FFA8" w14:textId="77777777" w:rsidR="000846B3" w:rsidRDefault="000846B3" w:rsidP="00796630">
      <w:pPr>
        <w:spacing w:after="0" w:line="240" w:lineRule="auto"/>
      </w:pPr>
      <w:r>
        <w:separator/>
      </w:r>
    </w:p>
  </w:footnote>
  <w:footnote w:type="continuationSeparator" w:id="0">
    <w:p w14:paraId="59CF4FB9" w14:textId="77777777" w:rsidR="000846B3" w:rsidRDefault="000846B3" w:rsidP="0079663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0D32743"/>
    <w:multiLevelType w:val="hybridMultilevel"/>
    <w:tmpl w:val="CD20BE70"/>
    <w:lvl w:ilvl="0" w:tplc="5BB8371E">
      <w:start w:val="1"/>
      <w:numFmt w:val="decimal"/>
      <w:lvlText w:val="%1."/>
      <w:lvlJc w:val="left"/>
      <w:pPr>
        <w:ind w:left="720" w:hanging="360"/>
      </w:pPr>
      <w:rPr>
        <w:rFonts w:asciiTheme="minorHAnsi" w:hAnsiTheme="minorHAnsi" w:cstheme="minorBidi"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5BBE41F8"/>
    <w:multiLevelType w:val="hybridMultilevel"/>
    <w:tmpl w:val="26D0863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6AAD2E42"/>
    <w:multiLevelType w:val="hybridMultilevel"/>
    <w:tmpl w:val="0420A1C2"/>
    <w:lvl w:ilvl="0" w:tplc="4009000F">
      <w:start w:val="1"/>
      <w:numFmt w:val="decimal"/>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num w:numId="1" w16cid:durableId="1300458175">
    <w:abstractNumId w:val="2"/>
  </w:num>
  <w:num w:numId="2" w16cid:durableId="1958901722">
    <w:abstractNumId w:val="0"/>
  </w:num>
  <w:num w:numId="3" w16cid:durableId="13332958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MDI3MbAwMzcwMbUwNrdQ0lEKTi0uzszPAymwqAUAeNllOCwAAAA="/>
  </w:docVars>
  <w:rsids>
    <w:rsidRoot w:val="002C73BC"/>
    <w:rsid w:val="00023993"/>
    <w:rsid w:val="000303B1"/>
    <w:rsid w:val="0005786B"/>
    <w:rsid w:val="000709C7"/>
    <w:rsid w:val="000846B3"/>
    <w:rsid w:val="00084B7F"/>
    <w:rsid w:val="0008507A"/>
    <w:rsid w:val="000A1647"/>
    <w:rsid w:val="001036C9"/>
    <w:rsid w:val="00110C6A"/>
    <w:rsid w:val="001A2094"/>
    <w:rsid w:val="001A2936"/>
    <w:rsid w:val="001B12AF"/>
    <w:rsid w:val="002839DA"/>
    <w:rsid w:val="002844D7"/>
    <w:rsid w:val="002C73BC"/>
    <w:rsid w:val="003B1817"/>
    <w:rsid w:val="003B7841"/>
    <w:rsid w:val="003E5F04"/>
    <w:rsid w:val="0043033B"/>
    <w:rsid w:val="0048448C"/>
    <w:rsid w:val="00485D8F"/>
    <w:rsid w:val="004B51EE"/>
    <w:rsid w:val="004C74B7"/>
    <w:rsid w:val="004D3ABD"/>
    <w:rsid w:val="004E7FEB"/>
    <w:rsid w:val="0058355B"/>
    <w:rsid w:val="005B0ADD"/>
    <w:rsid w:val="005B28CE"/>
    <w:rsid w:val="005C5FD0"/>
    <w:rsid w:val="00600735"/>
    <w:rsid w:val="00626472"/>
    <w:rsid w:val="006E4FF5"/>
    <w:rsid w:val="00764682"/>
    <w:rsid w:val="00770723"/>
    <w:rsid w:val="00787326"/>
    <w:rsid w:val="00796630"/>
    <w:rsid w:val="007B181E"/>
    <w:rsid w:val="00842BC0"/>
    <w:rsid w:val="00847F80"/>
    <w:rsid w:val="008548FD"/>
    <w:rsid w:val="008679A0"/>
    <w:rsid w:val="00870A57"/>
    <w:rsid w:val="00887D69"/>
    <w:rsid w:val="008D2560"/>
    <w:rsid w:val="00930F74"/>
    <w:rsid w:val="009479DC"/>
    <w:rsid w:val="00982D66"/>
    <w:rsid w:val="009E2492"/>
    <w:rsid w:val="00A064A0"/>
    <w:rsid w:val="00A110D3"/>
    <w:rsid w:val="00A91F16"/>
    <w:rsid w:val="00A93C19"/>
    <w:rsid w:val="00AA5750"/>
    <w:rsid w:val="00AC4373"/>
    <w:rsid w:val="00B16D47"/>
    <w:rsid w:val="00B3309C"/>
    <w:rsid w:val="00B611F3"/>
    <w:rsid w:val="00B63337"/>
    <w:rsid w:val="00B838B2"/>
    <w:rsid w:val="00B922F8"/>
    <w:rsid w:val="00B926ED"/>
    <w:rsid w:val="00B961C7"/>
    <w:rsid w:val="00C11990"/>
    <w:rsid w:val="00C37840"/>
    <w:rsid w:val="00C840F5"/>
    <w:rsid w:val="00C95B6E"/>
    <w:rsid w:val="00CA48C5"/>
    <w:rsid w:val="00CD4E57"/>
    <w:rsid w:val="00D14362"/>
    <w:rsid w:val="00D55985"/>
    <w:rsid w:val="00DA1AAF"/>
    <w:rsid w:val="00DA5EC7"/>
    <w:rsid w:val="00E012EE"/>
    <w:rsid w:val="00E069A2"/>
    <w:rsid w:val="00E6711F"/>
    <w:rsid w:val="00E7007E"/>
    <w:rsid w:val="00F00D1A"/>
    <w:rsid w:val="00F566E1"/>
    <w:rsid w:val="00F57009"/>
    <w:rsid w:val="00F64773"/>
    <w:rsid w:val="00F77031"/>
    <w:rsid w:val="00F86DF9"/>
    <w:rsid w:val="00F963CB"/>
    <w:rsid w:val="00FA0C1C"/>
    <w:rsid w:val="00FB309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F93AE0"/>
  <w15:chartTrackingRefBased/>
  <w15:docId w15:val="{8A996A38-C0C2-4EA7-8557-1FFA7F312B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kern w:val="2"/>
        <w:sz w:val="24"/>
        <w:szCs w:val="24"/>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73BC"/>
    <w:rPr>
      <w:rFonts w:asciiTheme="minorHAnsi" w:hAnsiTheme="minorHAnsi" w:cstheme="minorBidi"/>
      <w:kern w:val="0"/>
      <w:sz w:val="22"/>
      <w:szCs w:val="22"/>
      <w:lang w:val="en-US"/>
      <w14:ligatures w14:val="none"/>
    </w:rPr>
  </w:style>
  <w:style w:type="paragraph" w:styleId="Heading1">
    <w:name w:val="heading 1"/>
    <w:basedOn w:val="Normal"/>
    <w:next w:val="Normal"/>
    <w:link w:val="Heading1Char"/>
    <w:uiPriority w:val="9"/>
    <w:qFormat/>
    <w:rsid w:val="002C73BC"/>
    <w:pPr>
      <w:keepNext/>
      <w:keepLines/>
      <w:spacing w:before="360" w:after="80"/>
      <w:outlineLvl w:val="0"/>
    </w:pPr>
    <w:rPr>
      <w:rFonts w:asciiTheme="majorHAnsi" w:eastAsiaTheme="majorEastAsia" w:hAnsiTheme="majorHAnsi" w:cstheme="majorBidi"/>
      <w:color w:val="2F5496" w:themeColor="accent1" w:themeShade="BF"/>
      <w:kern w:val="2"/>
      <w:sz w:val="40"/>
      <w:szCs w:val="40"/>
      <w:lang w:val="en-IN"/>
      <w14:ligatures w14:val="standardContextual"/>
    </w:rPr>
  </w:style>
  <w:style w:type="paragraph" w:styleId="Heading2">
    <w:name w:val="heading 2"/>
    <w:basedOn w:val="Normal"/>
    <w:next w:val="Normal"/>
    <w:link w:val="Heading2Char"/>
    <w:uiPriority w:val="9"/>
    <w:unhideWhenUsed/>
    <w:qFormat/>
    <w:rsid w:val="002C73BC"/>
    <w:pPr>
      <w:keepNext/>
      <w:keepLines/>
      <w:spacing w:before="160" w:after="80"/>
      <w:outlineLvl w:val="1"/>
    </w:pPr>
    <w:rPr>
      <w:rFonts w:asciiTheme="majorHAnsi" w:eastAsiaTheme="majorEastAsia" w:hAnsiTheme="majorHAnsi" w:cstheme="majorBidi"/>
      <w:color w:val="2F5496" w:themeColor="accent1" w:themeShade="BF"/>
      <w:kern w:val="2"/>
      <w:sz w:val="32"/>
      <w:szCs w:val="32"/>
      <w:lang w:val="en-IN"/>
      <w14:ligatures w14:val="standardContextual"/>
    </w:rPr>
  </w:style>
  <w:style w:type="paragraph" w:styleId="Heading3">
    <w:name w:val="heading 3"/>
    <w:basedOn w:val="Normal"/>
    <w:next w:val="Normal"/>
    <w:link w:val="Heading3Char"/>
    <w:uiPriority w:val="9"/>
    <w:semiHidden/>
    <w:unhideWhenUsed/>
    <w:qFormat/>
    <w:rsid w:val="002C73BC"/>
    <w:pPr>
      <w:keepNext/>
      <w:keepLines/>
      <w:spacing w:before="160" w:after="80"/>
      <w:outlineLvl w:val="2"/>
    </w:pPr>
    <w:rPr>
      <w:rFonts w:eastAsiaTheme="majorEastAsia" w:cstheme="majorBidi"/>
      <w:color w:val="2F5496" w:themeColor="accent1" w:themeShade="BF"/>
      <w:kern w:val="2"/>
      <w:sz w:val="28"/>
      <w:szCs w:val="28"/>
      <w:lang w:val="en-IN"/>
      <w14:ligatures w14:val="standardContextual"/>
    </w:rPr>
  </w:style>
  <w:style w:type="paragraph" w:styleId="Heading4">
    <w:name w:val="heading 4"/>
    <w:basedOn w:val="Normal"/>
    <w:next w:val="Normal"/>
    <w:link w:val="Heading4Char"/>
    <w:uiPriority w:val="9"/>
    <w:semiHidden/>
    <w:unhideWhenUsed/>
    <w:qFormat/>
    <w:rsid w:val="002C73BC"/>
    <w:pPr>
      <w:keepNext/>
      <w:keepLines/>
      <w:spacing w:before="80" w:after="40"/>
      <w:outlineLvl w:val="3"/>
    </w:pPr>
    <w:rPr>
      <w:rFonts w:eastAsiaTheme="majorEastAsia" w:cstheme="majorBidi"/>
      <w:i/>
      <w:iCs/>
      <w:color w:val="2F5496" w:themeColor="accent1" w:themeShade="BF"/>
      <w:kern w:val="2"/>
      <w:sz w:val="24"/>
      <w:szCs w:val="24"/>
      <w:lang w:val="en-IN"/>
      <w14:ligatures w14:val="standardContextual"/>
    </w:rPr>
  </w:style>
  <w:style w:type="paragraph" w:styleId="Heading5">
    <w:name w:val="heading 5"/>
    <w:basedOn w:val="Normal"/>
    <w:next w:val="Normal"/>
    <w:link w:val="Heading5Char"/>
    <w:uiPriority w:val="9"/>
    <w:semiHidden/>
    <w:unhideWhenUsed/>
    <w:qFormat/>
    <w:rsid w:val="002C73BC"/>
    <w:pPr>
      <w:keepNext/>
      <w:keepLines/>
      <w:spacing w:before="80" w:after="40"/>
      <w:outlineLvl w:val="4"/>
    </w:pPr>
    <w:rPr>
      <w:rFonts w:eastAsiaTheme="majorEastAsia" w:cstheme="majorBidi"/>
      <w:color w:val="2F5496" w:themeColor="accent1" w:themeShade="BF"/>
      <w:kern w:val="2"/>
      <w:sz w:val="24"/>
      <w:szCs w:val="24"/>
      <w:lang w:val="en-IN"/>
      <w14:ligatures w14:val="standardContextual"/>
    </w:rPr>
  </w:style>
  <w:style w:type="paragraph" w:styleId="Heading6">
    <w:name w:val="heading 6"/>
    <w:basedOn w:val="Normal"/>
    <w:next w:val="Normal"/>
    <w:link w:val="Heading6Char"/>
    <w:uiPriority w:val="9"/>
    <w:semiHidden/>
    <w:unhideWhenUsed/>
    <w:qFormat/>
    <w:rsid w:val="002C73BC"/>
    <w:pPr>
      <w:keepNext/>
      <w:keepLines/>
      <w:spacing w:before="40" w:after="0"/>
      <w:outlineLvl w:val="5"/>
    </w:pPr>
    <w:rPr>
      <w:rFonts w:eastAsiaTheme="majorEastAsia" w:cstheme="majorBidi"/>
      <w:i/>
      <w:iCs/>
      <w:color w:val="595959" w:themeColor="text1" w:themeTint="A6"/>
      <w:kern w:val="2"/>
      <w:sz w:val="24"/>
      <w:szCs w:val="24"/>
      <w:lang w:val="en-IN"/>
      <w14:ligatures w14:val="standardContextual"/>
    </w:rPr>
  </w:style>
  <w:style w:type="paragraph" w:styleId="Heading7">
    <w:name w:val="heading 7"/>
    <w:basedOn w:val="Normal"/>
    <w:next w:val="Normal"/>
    <w:link w:val="Heading7Char"/>
    <w:uiPriority w:val="9"/>
    <w:semiHidden/>
    <w:unhideWhenUsed/>
    <w:qFormat/>
    <w:rsid w:val="002C73BC"/>
    <w:pPr>
      <w:keepNext/>
      <w:keepLines/>
      <w:spacing w:before="40" w:after="0"/>
      <w:outlineLvl w:val="6"/>
    </w:pPr>
    <w:rPr>
      <w:rFonts w:eastAsiaTheme="majorEastAsia" w:cstheme="majorBidi"/>
      <w:color w:val="595959" w:themeColor="text1" w:themeTint="A6"/>
      <w:kern w:val="2"/>
      <w:sz w:val="24"/>
      <w:szCs w:val="24"/>
      <w:lang w:val="en-IN"/>
      <w14:ligatures w14:val="standardContextual"/>
    </w:rPr>
  </w:style>
  <w:style w:type="paragraph" w:styleId="Heading8">
    <w:name w:val="heading 8"/>
    <w:basedOn w:val="Normal"/>
    <w:next w:val="Normal"/>
    <w:link w:val="Heading8Char"/>
    <w:uiPriority w:val="9"/>
    <w:semiHidden/>
    <w:unhideWhenUsed/>
    <w:qFormat/>
    <w:rsid w:val="002C73BC"/>
    <w:pPr>
      <w:keepNext/>
      <w:keepLines/>
      <w:spacing w:after="0"/>
      <w:outlineLvl w:val="7"/>
    </w:pPr>
    <w:rPr>
      <w:rFonts w:eastAsiaTheme="majorEastAsia" w:cstheme="majorBidi"/>
      <w:i/>
      <w:iCs/>
      <w:color w:val="272727" w:themeColor="text1" w:themeTint="D8"/>
      <w:kern w:val="2"/>
      <w:sz w:val="24"/>
      <w:szCs w:val="24"/>
      <w:lang w:val="en-IN"/>
      <w14:ligatures w14:val="standardContextual"/>
    </w:rPr>
  </w:style>
  <w:style w:type="paragraph" w:styleId="Heading9">
    <w:name w:val="heading 9"/>
    <w:basedOn w:val="Normal"/>
    <w:next w:val="Normal"/>
    <w:link w:val="Heading9Char"/>
    <w:uiPriority w:val="9"/>
    <w:semiHidden/>
    <w:unhideWhenUsed/>
    <w:qFormat/>
    <w:rsid w:val="002C73BC"/>
    <w:pPr>
      <w:keepNext/>
      <w:keepLines/>
      <w:spacing w:after="0"/>
      <w:outlineLvl w:val="8"/>
    </w:pPr>
    <w:rPr>
      <w:rFonts w:eastAsiaTheme="majorEastAsia" w:cstheme="majorBidi"/>
      <w:color w:val="272727" w:themeColor="text1" w:themeTint="D8"/>
      <w:kern w:val="2"/>
      <w:sz w:val="24"/>
      <w:szCs w:val="24"/>
      <w:lang w:val="en-IN"/>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C73B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2C73B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2C73BC"/>
    <w:rPr>
      <w:rFonts w:asciiTheme="minorHAnsi" w:eastAsiaTheme="majorEastAsia" w:hAnsiTheme="min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C73BC"/>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2C73BC"/>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2C73BC"/>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2C73BC"/>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2C73BC"/>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2C73BC"/>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2C73BC"/>
    <w:pPr>
      <w:spacing w:after="80" w:line="240" w:lineRule="auto"/>
      <w:contextualSpacing/>
    </w:pPr>
    <w:rPr>
      <w:rFonts w:asciiTheme="majorHAnsi" w:eastAsiaTheme="majorEastAsia" w:hAnsiTheme="majorHAnsi" w:cstheme="majorBidi"/>
      <w:spacing w:val="-10"/>
      <w:kern w:val="28"/>
      <w:sz w:val="56"/>
      <w:szCs w:val="56"/>
      <w:lang w:val="en-IN"/>
      <w14:ligatures w14:val="standardContextual"/>
    </w:rPr>
  </w:style>
  <w:style w:type="character" w:customStyle="1" w:styleId="TitleChar">
    <w:name w:val="Title Char"/>
    <w:basedOn w:val="DefaultParagraphFont"/>
    <w:link w:val="Title"/>
    <w:uiPriority w:val="10"/>
    <w:rsid w:val="002C73B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C73BC"/>
    <w:pPr>
      <w:numPr>
        <w:ilvl w:val="1"/>
      </w:numPr>
    </w:pPr>
    <w:rPr>
      <w:rFonts w:eastAsiaTheme="majorEastAsia" w:cstheme="majorBidi"/>
      <w:color w:val="595959" w:themeColor="text1" w:themeTint="A6"/>
      <w:spacing w:val="15"/>
      <w:kern w:val="2"/>
      <w:sz w:val="28"/>
      <w:szCs w:val="28"/>
      <w:lang w:val="en-IN"/>
      <w14:ligatures w14:val="standardContextual"/>
    </w:rPr>
  </w:style>
  <w:style w:type="character" w:customStyle="1" w:styleId="SubtitleChar">
    <w:name w:val="Subtitle Char"/>
    <w:basedOn w:val="DefaultParagraphFont"/>
    <w:link w:val="Subtitle"/>
    <w:uiPriority w:val="11"/>
    <w:rsid w:val="002C73BC"/>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2C73BC"/>
    <w:pPr>
      <w:spacing w:before="160"/>
      <w:jc w:val="center"/>
    </w:pPr>
    <w:rPr>
      <w:rFonts w:ascii="Times New Roman" w:hAnsi="Times New Roman" w:cs="Times New Roman"/>
      <w:i/>
      <w:iCs/>
      <w:color w:val="404040" w:themeColor="text1" w:themeTint="BF"/>
      <w:kern w:val="2"/>
      <w:sz w:val="24"/>
      <w:szCs w:val="24"/>
      <w:lang w:val="en-IN"/>
      <w14:ligatures w14:val="standardContextual"/>
    </w:rPr>
  </w:style>
  <w:style w:type="character" w:customStyle="1" w:styleId="QuoteChar">
    <w:name w:val="Quote Char"/>
    <w:basedOn w:val="DefaultParagraphFont"/>
    <w:link w:val="Quote"/>
    <w:uiPriority w:val="29"/>
    <w:rsid w:val="002C73BC"/>
    <w:rPr>
      <w:i/>
      <w:iCs/>
      <w:color w:val="404040" w:themeColor="text1" w:themeTint="BF"/>
    </w:rPr>
  </w:style>
  <w:style w:type="paragraph" w:styleId="ListParagraph">
    <w:name w:val="List Paragraph"/>
    <w:basedOn w:val="Normal"/>
    <w:uiPriority w:val="34"/>
    <w:qFormat/>
    <w:rsid w:val="002C73BC"/>
    <w:pPr>
      <w:ind w:left="720"/>
      <w:contextualSpacing/>
    </w:pPr>
    <w:rPr>
      <w:rFonts w:ascii="Times New Roman" w:hAnsi="Times New Roman" w:cs="Times New Roman"/>
      <w:kern w:val="2"/>
      <w:sz w:val="24"/>
      <w:szCs w:val="24"/>
      <w:lang w:val="en-IN"/>
      <w14:ligatures w14:val="standardContextual"/>
    </w:rPr>
  </w:style>
  <w:style w:type="character" w:styleId="IntenseEmphasis">
    <w:name w:val="Intense Emphasis"/>
    <w:basedOn w:val="DefaultParagraphFont"/>
    <w:uiPriority w:val="21"/>
    <w:qFormat/>
    <w:rsid w:val="002C73BC"/>
    <w:rPr>
      <w:i/>
      <w:iCs/>
      <w:color w:val="2F5496" w:themeColor="accent1" w:themeShade="BF"/>
    </w:rPr>
  </w:style>
  <w:style w:type="paragraph" w:styleId="IntenseQuote">
    <w:name w:val="Intense Quote"/>
    <w:basedOn w:val="Normal"/>
    <w:next w:val="Normal"/>
    <w:link w:val="IntenseQuoteChar"/>
    <w:uiPriority w:val="30"/>
    <w:qFormat/>
    <w:rsid w:val="002C73BC"/>
    <w:pPr>
      <w:pBdr>
        <w:top w:val="single" w:sz="4" w:space="10" w:color="2F5496" w:themeColor="accent1" w:themeShade="BF"/>
        <w:bottom w:val="single" w:sz="4" w:space="10" w:color="2F5496" w:themeColor="accent1" w:themeShade="BF"/>
      </w:pBdr>
      <w:spacing w:before="360" w:after="360"/>
      <w:ind w:left="864" w:right="864"/>
      <w:jc w:val="center"/>
    </w:pPr>
    <w:rPr>
      <w:rFonts w:ascii="Times New Roman" w:hAnsi="Times New Roman" w:cs="Times New Roman"/>
      <w:i/>
      <w:iCs/>
      <w:color w:val="2F5496" w:themeColor="accent1" w:themeShade="BF"/>
      <w:kern w:val="2"/>
      <w:sz w:val="24"/>
      <w:szCs w:val="24"/>
      <w:lang w:val="en-IN"/>
      <w14:ligatures w14:val="standardContextual"/>
    </w:rPr>
  </w:style>
  <w:style w:type="character" w:customStyle="1" w:styleId="IntenseQuoteChar">
    <w:name w:val="Intense Quote Char"/>
    <w:basedOn w:val="DefaultParagraphFont"/>
    <w:link w:val="IntenseQuote"/>
    <w:uiPriority w:val="30"/>
    <w:rsid w:val="002C73BC"/>
    <w:rPr>
      <w:i/>
      <w:iCs/>
      <w:color w:val="2F5496" w:themeColor="accent1" w:themeShade="BF"/>
    </w:rPr>
  </w:style>
  <w:style w:type="character" w:styleId="IntenseReference">
    <w:name w:val="Intense Reference"/>
    <w:basedOn w:val="DefaultParagraphFont"/>
    <w:uiPriority w:val="32"/>
    <w:qFormat/>
    <w:rsid w:val="002C73BC"/>
    <w:rPr>
      <w:b/>
      <w:bCs/>
      <w:smallCaps/>
      <w:color w:val="2F5496" w:themeColor="accent1" w:themeShade="BF"/>
      <w:spacing w:val="5"/>
    </w:rPr>
  </w:style>
  <w:style w:type="paragraph" w:styleId="NormalWeb">
    <w:name w:val="Normal (Web)"/>
    <w:basedOn w:val="Normal"/>
    <w:uiPriority w:val="99"/>
    <w:unhideWhenUsed/>
    <w:rsid w:val="008679A0"/>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table" w:styleId="TableGrid">
    <w:name w:val="Table Grid"/>
    <w:basedOn w:val="TableNormal"/>
    <w:uiPriority w:val="39"/>
    <w:rsid w:val="007966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96630"/>
    <w:pPr>
      <w:tabs>
        <w:tab w:val="center" w:pos="4513"/>
        <w:tab w:val="right" w:pos="9026"/>
      </w:tabs>
      <w:spacing w:after="0" w:line="240" w:lineRule="auto"/>
    </w:pPr>
  </w:style>
  <w:style w:type="character" w:customStyle="1" w:styleId="HeaderChar">
    <w:name w:val="Header Char"/>
    <w:basedOn w:val="DefaultParagraphFont"/>
    <w:link w:val="Header"/>
    <w:uiPriority w:val="99"/>
    <w:rsid w:val="00796630"/>
    <w:rPr>
      <w:rFonts w:asciiTheme="minorHAnsi" w:hAnsiTheme="minorHAnsi" w:cstheme="minorBidi"/>
      <w:kern w:val="0"/>
      <w:sz w:val="22"/>
      <w:szCs w:val="22"/>
      <w:lang w:val="en-US"/>
      <w14:ligatures w14:val="none"/>
    </w:rPr>
  </w:style>
  <w:style w:type="paragraph" w:styleId="Footer">
    <w:name w:val="footer"/>
    <w:basedOn w:val="Normal"/>
    <w:link w:val="FooterChar"/>
    <w:uiPriority w:val="99"/>
    <w:unhideWhenUsed/>
    <w:rsid w:val="00796630"/>
    <w:pPr>
      <w:tabs>
        <w:tab w:val="center" w:pos="4513"/>
        <w:tab w:val="right" w:pos="9026"/>
      </w:tabs>
      <w:spacing w:after="0" w:line="240" w:lineRule="auto"/>
    </w:pPr>
  </w:style>
  <w:style w:type="character" w:customStyle="1" w:styleId="FooterChar">
    <w:name w:val="Footer Char"/>
    <w:basedOn w:val="DefaultParagraphFont"/>
    <w:link w:val="Footer"/>
    <w:uiPriority w:val="99"/>
    <w:rsid w:val="00796630"/>
    <w:rPr>
      <w:rFonts w:asciiTheme="minorHAnsi" w:hAnsiTheme="minorHAnsi" w:cstheme="minorBidi"/>
      <w:kern w:val="0"/>
      <w:sz w:val="22"/>
      <w:szCs w:val="22"/>
      <w:lang w:val="en-US"/>
      <w14:ligatures w14:val="none"/>
    </w:rPr>
  </w:style>
  <w:style w:type="paragraph" w:styleId="TOCHeading">
    <w:name w:val="TOC Heading"/>
    <w:basedOn w:val="Heading1"/>
    <w:next w:val="Normal"/>
    <w:uiPriority w:val="39"/>
    <w:unhideWhenUsed/>
    <w:qFormat/>
    <w:rsid w:val="00796630"/>
    <w:pPr>
      <w:spacing w:before="240" w:after="0"/>
      <w:outlineLvl w:val="9"/>
    </w:pPr>
    <w:rPr>
      <w:kern w:val="0"/>
      <w:sz w:val="32"/>
      <w:szCs w:val="32"/>
      <w:lang w:val="en-US"/>
      <w14:ligatures w14:val="none"/>
    </w:rPr>
  </w:style>
  <w:style w:type="paragraph" w:styleId="TOC2">
    <w:name w:val="toc 2"/>
    <w:basedOn w:val="Normal"/>
    <w:next w:val="Normal"/>
    <w:autoRedefine/>
    <w:uiPriority w:val="39"/>
    <w:unhideWhenUsed/>
    <w:rsid w:val="00796630"/>
    <w:pPr>
      <w:spacing w:after="100"/>
      <w:ind w:left="220"/>
    </w:pPr>
  </w:style>
  <w:style w:type="character" w:styleId="Hyperlink">
    <w:name w:val="Hyperlink"/>
    <w:basedOn w:val="DefaultParagraphFont"/>
    <w:uiPriority w:val="99"/>
    <w:unhideWhenUsed/>
    <w:rsid w:val="0079663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tiff"/><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anupamba@iitrpr.ac.in" TargetMode="External"/><Relationship Id="rId14" Type="http://schemas.openxmlformats.org/officeDocument/2006/relationships/image" Target="media/image5.tiff"/><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tiff"/><Relationship Id="rId8" Type="http://schemas.openxmlformats.org/officeDocument/2006/relationships/hyperlink" Target="mailto:ashutoshk@iitb.ac.i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625C33-9065-4DB1-96C4-9FFC5D2F21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4356</TotalTime>
  <Pages>28</Pages>
  <Words>4311</Words>
  <Characters>24577</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Simran Tolani</dc:creator>
  <cp:keywords/>
  <dc:description/>
  <cp:lastModifiedBy>Simran Tolani</cp:lastModifiedBy>
  <cp:revision>14</cp:revision>
  <dcterms:created xsi:type="dcterms:W3CDTF">2025-12-06T09:40:00Z</dcterms:created>
  <dcterms:modified xsi:type="dcterms:W3CDTF">2026-01-14T15:59:00Z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http://www.zotero.org/styles/annual-review-of-pharmacology-and-toxicology</vt:lpwstr>
  </property>
  <property fmtid="{D5CDD505-2E9C-101B-9397-08002B2CF9AE}" pid="5" name="Mendeley Recent Style Name 1_1">
    <vt:lpwstr>Annual Review of Pharmacology and Toxicology</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17th edition (author-date)</vt:lpwstr>
  </property>
  <property fmtid="{D5CDD505-2E9C-101B-9397-08002B2CF9AE}" pid="8" name="Mendeley Recent Style Id 3_1">
    <vt:lpwstr>http://www.zotero.org/styles/harvard-cite-them-right</vt:lpwstr>
  </property>
  <property fmtid="{D5CDD505-2E9C-101B-9397-08002B2CF9AE}" pid="9" name="Mendeley Recent Style Name 3_1">
    <vt:lpwstr>Cite Them Right 10th edition - Harvard</vt:lpwstr>
  </property>
  <property fmtid="{D5CDD505-2E9C-101B-9397-08002B2CF9AE}" pid="10" name="Mendeley Recent Style Id 4_1">
    <vt:lpwstr>http://www.zotero.org/styles/ieee</vt:lpwstr>
  </property>
  <property fmtid="{D5CDD505-2E9C-101B-9397-08002B2CF9AE}" pid="11" name="Mendeley Recent Style Name 4_1">
    <vt:lpwstr>IEEE</vt:lpwstr>
  </property>
  <property fmtid="{D5CDD505-2E9C-101B-9397-08002B2CF9AE}" pid="12" name="Mendeley Recent Style Id 5_1">
    <vt:lpwstr>http://www.zotero.org/styles/journal-of-medicinal-chemistry</vt:lpwstr>
  </property>
  <property fmtid="{D5CDD505-2E9C-101B-9397-08002B2CF9AE}" pid="13" name="Mendeley Recent Style Name 5_1">
    <vt:lpwstr>Journal of Medicinal Chemistry</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http://www.zotero.org/styles/taylor-and-francis-acs</vt:lpwstr>
  </property>
  <property fmtid="{D5CDD505-2E9C-101B-9397-08002B2CF9AE}" pid="21" name="Mendeley Recent Style Name 9_1">
    <vt:lpwstr>Taylor &amp; Francis - American Chemical Society</vt:lpwstr>
  </property>
  <property fmtid="{D5CDD505-2E9C-101B-9397-08002B2CF9AE}" pid="22" name="Mendeley Document_1">
    <vt:lpwstr>True</vt:lpwstr>
  </property>
  <property fmtid="{D5CDD505-2E9C-101B-9397-08002B2CF9AE}" pid="23" name="Mendeley Unique User Id_1">
    <vt:lpwstr>291511b2-f777-36d1-ba4d-00398b314a5d</vt:lpwstr>
  </property>
  <property fmtid="{D5CDD505-2E9C-101B-9397-08002B2CF9AE}" pid="24" name="Mendeley Citation Style_1">
    <vt:lpwstr>http://www.zotero.org/styles/journal-of-medicinal-chemistry</vt:lpwstr>
  </property>
</Properties>
</file>