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B02E9" w14:textId="7D4FD24C" w:rsidR="00A63618" w:rsidRPr="00A63618" w:rsidRDefault="00A63618" w:rsidP="00A63618">
      <w:pPr>
        <w:pStyle w:val="Caption"/>
        <w:spacing w:line="360" w:lineRule="auto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A6361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Supplementary Figure 1 </w:t>
      </w:r>
    </w:p>
    <w:p w14:paraId="59F3096B" w14:textId="77777777" w:rsidR="00222579" w:rsidRPr="00B91432" w:rsidRDefault="00222579" w:rsidP="00222579">
      <w:pPr>
        <w:spacing w:line="360" w:lineRule="auto"/>
        <w:rPr>
          <w:rFonts w:ascii="Times New Roman" w:hAnsi="Times New Roman" w:cs="Times New Roman"/>
        </w:rPr>
      </w:pPr>
    </w:p>
    <w:p w14:paraId="5BBD441B" w14:textId="77777777" w:rsidR="00222579" w:rsidRDefault="00222579" w:rsidP="00222579">
      <w:pPr>
        <w:spacing w:line="360" w:lineRule="auto"/>
        <w:rPr>
          <w:rFonts w:ascii="Times New Roman" w:hAnsi="Times New Roman" w:cs="Times New Roman"/>
        </w:rPr>
      </w:pPr>
      <w:r w:rsidRPr="00B91432">
        <w:rPr>
          <w:rFonts w:ascii="Times New Roman" w:hAnsi="Times New Roman" w:cs="Times New Roman"/>
          <w:noProof/>
        </w:rPr>
        <w:drawing>
          <wp:inline distT="0" distB="0" distL="0" distR="0" wp14:anchorId="7B2F7D27" wp14:editId="67E134C8">
            <wp:extent cx="5731510" cy="1409700"/>
            <wp:effectExtent l="0" t="0" r="2540" b="0"/>
            <wp:docPr id="1468980558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980558" name="Picture 1" descr="A screenshot of a graph&#10;&#10;Description automatically generated"/>
                    <pic:cNvPicPr/>
                  </pic:nvPicPr>
                  <pic:blipFill rotWithShape="1">
                    <a:blip r:embed="rId5"/>
                    <a:srcRect b="54832"/>
                    <a:stretch/>
                  </pic:blipFill>
                  <pic:spPr bwMode="auto">
                    <a:xfrm>
                      <a:off x="0" y="0"/>
                      <a:ext cx="5731510" cy="1409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8700DD" w14:textId="465BC5AA" w:rsidR="00A63618" w:rsidRPr="00B91432" w:rsidRDefault="00BF6FDF" w:rsidP="0022257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Figure 1. </w:t>
      </w:r>
      <w:r w:rsidRPr="00BF6FDF">
        <w:rPr>
          <w:rFonts w:ascii="Times New Roman" w:hAnsi="Times New Roman" w:cs="Times New Roman"/>
          <w:sz w:val="20"/>
          <w:szCs w:val="20"/>
        </w:rPr>
        <w:t>PET–MRI scanning protocol used for dynamic and static [⁶⁸Ga]-PSMA-11 imaging in patients with high-grade glioma</w:t>
      </w:r>
      <w:r>
        <w:rPr>
          <w:rFonts w:ascii="Times New Roman" w:hAnsi="Times New Roman" w:cs="Times New Roman"/>
          <w:sz w:val="20"/>
          <w:szCs w:val="20"/>
        </w:rPr>
        <w:t xml:space="preserve"> (HGG)</w:t>
      </w:r>
      <w:r w:rsidRPr="00BF6FDF">
        <w:rPr>
          <w:rFonts w:ascii="Times New Roman" w:hAnsi="Times New Roman" w:cs="Times New Roman"/>
          <w:sz w:val="20"/>
          <w:szCs w:val="20"/>
        </w:rPr>
        <w:t>.</w:t>
      </w:r>
    </w:p>
    <w:p w14:paraId="5D3B7229" w14:textId="77777777" w:rsidR="00A63618" w:rsidRPr="00B91432" w:rsidRDefault="00A63618" w:rsidP="00222579">
      <w:pPr>
        <w:spacing w:line="360" w:lineRule="auto"/>
        <w:rPr>
          <w:rFonts w:ascii="Times New Roman" w:hAnsi="Times New Roman" w:cs="Times New Roman"/>
        </w:rPr>
      </w:pPr>
    </w:p>
    <w:p w14:paraId="529ACD35" w14:textId="76A0A608" w:rsidR="00222579" w:rsidRPr="00A63618" w:rsidRDefault="00A63618" w:rsidP="00A63618">
      <w:pPr>
        <w:pStyle w:val="Caption"/>
        <w:spacing w:line="360" w:lineRule="auto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A6361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Supplementary Figure 2</w:t>
      </w:r>
    </w:p>
    <w:p w14:paraId="17BF4DE9" w14:textId="77777777" w:rsidR="00222579" w:rsidRPr="00B91432" w:rsidRDefault="00222579" w:rsidP="0022257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B9143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5B2C0FC" wp14:editId="75A265B3">
            <wp:extent cx="2255885" cy="1675800"/>
            <wp:effectExtent l="0" t="0" r="5080" b="635"/>
            <wp:docPr id="505257944" name="Picture 1" descr="A graph with black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257944" name="Picture 1" descr="A graph with black dot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64897" cy="168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CAD73" w14:textId="77777777" w:rsidR="00222579" w:rsidRPr="00B91432" w:rsidRDefault="00222579" w:rsidP="0022257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436EB64" w14:textId="0FBC6074" w:rsidR="00222579" w:rsidRDefault="00BF6FDF" w:rsidP="0022257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Figure 2. </w:t>
      </w:r>
      <w:r w:rsidR="00222579" w:rsidRPr="00B91432">
        <w:rPr>
          <w:rFonts w:ascii="Times New Roman" w:hAnsi="Times New Roman" w:cs="Times New Roman"/>
          <w:sz w:val="20"/>
          <w:szCs w:val="20"/>
        </w:rPr>
        <w:t>Graph showing</w:t>
      </w:r>
      <w:r w:rsidR="00222579">
        <w:rPr>
          <w:rFonts w:ascii="Times New Roman" w:hAnsi="Times New Roman" w:cs="Times New Roman"/>
          <w:sz w:val="20"/>
          <w:szCs w:val="20"/>
        </w:rPr>
        <w:t xml:space="preserve"> maximum standardised uptake value</w:t>
      </w:r>
      <w:r w:rsidR="00222579" w:rsidRPr="00B91432">
        <w:rPr>
          <w:rFonts w:ascii="Times New Roman" w:hAnsi="Times New Roman" w:cs="Times New Roman"/>
          <w:sz w:val="20"/>
          <w:szCs w:val="20"/>
        </w:rPr>
        <w:t xml:space="preserve"> </w:t>
      </w:r>
      <w:r w:rsidR="00222579">
        <w:rPr>
          <w:rFonts w:ascii="Times New Roman" w:hAnsi="Times New Roman" w:cs="Times New Roman"/>
          <w:sz w:val="20"/>
          <w:szCs w:val="20"/>
        </w:rPr>
        <w:t>(</w:t>
      </w:r>
      <w:r w:rsidR="00222579" w:rsidRPr="00B91432">
        <w:rPr>
          <w:rFonts w:ascii="Times New Roman" w:hAnsi="Times New Roman" w:cs="Times New Roman"/>
          <w:sz w:val="20"/>
          <w:szCs w:val="20"/>
        </w:rPr>
        <w:t>SUV</w:t>
      </w:r>
      <w:r w:rsidR="00222579" w:rsidRPr="00B91432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="00222579">
        <w:rPr>
          <w:rFonts w:ascii="Times New Roman" w:hAnsi="Times New Roman" w:cs="Times New Roman"/>
          <w:sz w:val="20"/>
          <w:szCs w:val="20"/>
        </w:rPr>
        <w:t>)</w:t>
      </w:r>
      <w:r w:rsidR="00222579" w:rsidRPr="00B91432">
        <w:rPr>
          <w:rFonts w:ascii="Times New Roman" w:hAnsi="Times New Roman" w:cs="Times New Roman"/>
          <w:sz w:val="20"/>
          <w:szCs w:val="20"/>
        </w:rPr>
        <w:t xml:space="preserve"> within a particular region of interest of brain tumour on the </w:t>
      </w:r>
      <w:r w:rsidR="00222579">
        <w:rPr>
          <w:rFonts w:ascii="Times New Roman" w:hAnsi="Times New Roman" w:cs="Times New Roman"/>
          <w:sz w:val="20"/>
          <w:szCs w:val="20"/>
        </w:rPr>
        <w:t>Prostate-Specific Membrane Antigen (</w:t>
      </w:r>
      <w:r w:rsidR="00222579" w:rsidRPr="00B91432">
        <w:rPr>
          <w:rFonts w:ascii="Times New Roman" w:hAnsi="Times New Roman" w:cs="Times New Roman"/>
          <w:sz w:val="20"/>
          <w:szCs w:val="20"/>
        </w:rPr>
        <w:t>PSMA</w:t>
      </w:r>
      <w:r w:rsidR="00222579">
        <w:rPr>
          <w:rFonts w:ascii="Times New Roman" w:hAnsi="Times New Roman" w:cs="Times New Roman"/>
          <w:sz w:val="20"/>
          <w:szCs w:val="20"/>
        </w:rPr>
        <w:t>)</w:t>
      </w:r>
      <w:r w:rsidR="00222579" w:rsidRPr="00B91432">
        <w:rPr>
          <w:rFonts w:ascii="Times New Roman" w:hAnsi="Times New Roman" w:cs="Times New Roman"/>
          <w:sz w:val="20"/>
          <w:szCs w:val="20"/>
        </w:rPr>
        <w:t xml:space="preserve"> PET-MRI against immunohistochemical staining intensity within 10 co-localised tumour biopsies. Immunohistochemical staining intensity was determined using a semi-quantitative 5-point scale (see methods section for further details) by an experienced neuropathologist. There was only a weakly positive correlation (Pearson correlation coefficient r = 0.27, p = 0.45). </w:t>
      </w:r>
    </w:p>
    <w:p w14:paraId="29F15AA2" w14:textId="77777777" w:rsidR="00222579" w:rsidRPr="00B91432" w:rsidRDefault="00222579" w:rsidP="0022257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B2EC3A2" w14:textId="77777777" w:rsidR="00222579" w:rsidRPr="00B91432" w:rsidRDefault="00222579" w:rsidP="00222579">
      <w:pPr>
        <w:spacing w:line="360" w:lineRule="auto"/>
        <w:rPr>
          <w:rFonts w:ascii="Times New Roman" w:hAnsi="Times New Roman" w:cs="Times New Roman"/>
        </w:rPr>
      </w:pPr>
    </w:p>
    <w:p w14:paraId="3C13DBF8" w14:textId="4C977219" w:rsidR="00222579" w:rsidRDefault="00222579" w:rsidP="0022257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Methods:</w:t>
      </w:r>
    </w:p>
    <w:p w14:paraId="60EA82D2" w14:textId="77777777" w:rsidR="00222579" w:rsidRDefault="00222579" w:rsidP="00222579">
      <w:pPr>
        <w:spacing w:line="360" w:lineRule="auto"/>
        <w:rPr>
          <w:rFonts w:ascii="Times New Roman" w:hAnsi="Times New Roman" w:cs="Times New Roman"/>
        </w:rPr>
      </w:pPr>
    </w:p>
    <w:p w14:paraId="06A426DA" w14:textId="0AA13A15" w:rsidR="009413AF" w:rsidRPr="009413AF" w:rsidRDefault="009413AF" w:rsidP="00222579">
      <w:pPr>
        <w:spacing w:line="360" w:lineRule="auto"/>
        <w:rPr>
          <w:rFonts w:ascii="Times New Roman" w:hAnsi="Times New Roman" w:cs="Times New Roman"/>
          <w:u w:val="single"/>
        </w:rPr>
      </w:pPr>
      <w:r w:rsidRPr="009413AF">
        <w:rPr>
          <w:rFonts w:ascii="Times New Roman" w:hAnsi="Times New Roman" w:cs="Times New Roman"/>
          <w:u w:val="single"/>
        </w:rPr>
        <w:t>PET-MRI:</w:t>
      </w:r>
    </w:p>
    <w:p w14:paraId="663DEFAC" w14:textId="77777777" w:rsidR="009413AF" w:rsidRPr="00B91432" w:rsidRDefault="009413AF" w:rsidP="009413AF">
      <w:pPr>
        <w:spacing w:line="360" w:lineRule="auto"/>
        <w:rPr>
          <w:rFonts w:ascii="Times New Roman" w:hAnsi="Times New Roman" w:cs="Times New Roman"/>
        </w:rPr>
      </w:pPr>
      <w:r w:rsidRPr="00B91432">
        <w:rPr>
          <w:rFonts w:ascii="Times New Roman" w:hAnsi="Times New Roman" w:cs="Times New Roman"/>
        </w:rPr>
        <w:t>A static 15</w:t>
      </w:r>
      <w:r>
        <w:rPr>
          <w:rFonts w:ascii="Times New Roman" w:hAnsi="Times New Roman" w:cs="Times New Roman"/>
        </w:rPr>
        <w:t xml:space="preserve"> min </w:t>
      </w:r>
      <w:r w:rsidRPr="00B91432">
        <w:rPr>
          <w:rFonts w:ascii="Times New Roman" w:hAnsi="Times New Roman" w:cs="Times New Roman"/>
        </w:rPr>
        <w:t>series was reconstructed at 60-75 min post-injection (PET</w:t>
      </w:r>
      <w:r w:rsidRPr="00B91432">
        <w:rPr>
          <w:rFonts w:ascii="Times New Roman" w:hAnsi="Times New Roman" w:cs="Times New Roman"/>
          <w:vertAlign w:val="subscript"/>
        </w:rPr>
        <w:t>60-75</w:t>
      </w:r>
      <w:r w:rsidRPr="00B91432"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</w:rPr>
        <w:t xml:space="preserve"> The dynamic data were </w:t>
      </w:r>
      <w:r w:rsidRPr="00A70B30">
        <w:rPr>
          <w:rFonts w:ascii="Times New Roman" w:hAnsi="Times New Roman" w:cs="Times New Roman"/>
        </w:rPr>
        <w:t xml:space="preserve">unlisted into </w:t>
      </w:r>
      <w:r>
        <w:rPr>
          <w:rFonts w:ascii="Times New Roman" w:hAnsi="Times New Roman" w:cs="Times New Roman"/>
        </w:rPr>
        <w:t xml:space="preserve">60 </w:t>
      </w:r>
      <w:r w:rsidRPr="00A70B30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 xml:space="preserve"> 1</w:t>
      </w:r>
      <w:r w:rsidRPr="00A70B30">
        <w:rPr>
          <w:rFonts w:ascii="Times New Roman" w:hAnsi="Times New Roman" w:cs="Times New Roman"/>
        </w:rPr>
        <w:t xml:space="preserve"> s, 8</w:t>
      </w:r>
      <w:r>
        <w:rPr>
          <w:rFonts w:ascii="Times New Roman" w:hAnsi="Times New Roman" w:cs="Times New Roman"/>
        </w:rPr>
        <w:t xml:space="preserve"> </w:t>
      </w:r>
      <w:r w:rsidRPr="00A70B30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 xml:space="preserve"> </w:t>
      </w:r>
      <w:r w:rsidRPr="00A70B30">
        <w:rPr>
          <w:rFonts w:ascii="Times New Roman" w:hAnsi="Times New Roman" w:cs="Times New Roman"/>
        </w:rPr>
        <w:t>15 s, 4</w:t>
      </w:r>
      <w:r>
        <w:rPr>
          <w:rFonts w:ascii="Times New Roman" w:hAnsi="Times New Roman" w:cs="Times New Roman"/>
        </w:rPr>
        <w:t xml:space="preserve"> </w:t>
      </w:r>
      <w:r w:rsidRPr="00A70B30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 xml:space="preserve"> </w:t>
      </w:r>
      <w:r w:rsidRPr="00A70B30">
        <w:rPr>
          <w:rFonts w:ascii="Times New Roman" w:hAnsi="Times New Roman" w:cs="Times New Roman"/>
        </w:rPr>
        <w:t>60 s, 7</w:t>
      </w:r>
      <w:r>
        <w:rPr>
          <w:rFonts w:ascii="Times New Roman" w:hAnsi="Times New Roman" w:cs="Times New Roman"/>
        </w:rPr>
        <w:t xml:space="preserve"> </w:t>
      </w:r>
      <w:r w:rsidRPr="00A70B30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 xml:space="preserve"> </w:t>
      </w:r>
      <w:r w:rsidRPr="00A70B30">
        <w:rPr>
          <w:rFonts w:ascii="Times New Roman" w:hAnsi="Times New Roman" w:cs="Times New Roman"/>
        </w:rPr>
        <w:t>120</w:t>
      </w:r>
      <w:r>
        <w:rPr>
          <w:rFonts w:ascii="Times New Roman" w:hAnsi="Times New Roman" w:cs="Times New Roman"/>
        </w:rPr>
        <w:t xml:space="preserve"> </w:t>
      </w:r>
      <w:r w:rsidRPr="00A70B30">
        <w:rPr>
          <w:rFonts w:ascii="Times New Roman" w:hAnsi="Times New Roman" w:cs="Times New Roman"/>
        </w:rPr>
        <w:t>s and 11</w:t>
      </w:r>
      <w:r>
        <w:rPr>
          <w:rFonts w:ascii="Times New Roman" w:hAnsi="Times New Roman" w:cs="Times New Roman"/>
        </w:rPr>
        <w:t xml:space="preserve"> </w:t>
      </w:r>
      <w:r w:rsidRPr="00A70B30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 xml:space="preserve"> </w:t>
      </w:r>
      <w:r w:rsidRPr="00A70B30">
        <w:rPr>
          <w:rFonts w:ascii="Times New Roman" w:hAnsi="Times New Roman" w:cs="Times New Roman"/>
        </w:rPr>
        <w:t>300 s frames</w:t>
      </w:r>
      <w:r w:rsidRPr="00B91432">
        <w:rPr>
          <w:rFonts w:ascii="Times New Roman" w:hAnsi="Times New Roman" w:cs="Times New Roman"/>
        </w:rPr>
        <w:t>. Anatomical and functional MRI sequences were acquired during the first 75 min</w:t>
      </w:r>
      <w:r>
        <w:rPr>
          <w:rFonts w:ascii="Times New Roman" w:hAnsi="Times New Roman" w:cs="Times New Roman"/>
        </w:rPr>
        <w:t>; p</w:t>
      </w:r>
      <w:r w:rsidRPr="00DD05BC">
        <w:rPr>
          <w:rFonts w:ascii="Times New Roman" w:hAnsi="Times New Roman" w:cs="Times New Roman"/>
        </w:rPr>
        <w:t>arametric maps of K</w:t>
      </w:r>
      <w:r w:rsidRPr="00697016">
        <w:rPr>
          <w:rFonts w:ascii="Times New Roman" w:hAnsi="Times New Roman" w:cs="Times New Roman"/>
          <w:vertAlign w:val="subscript"/>
        </w:rPr>
        <w:t>trans</w:t>
      </w:r>
      <w:r w:rsidRPr="00DD05BC">
        <w:rPr>
          <w:rFonts w:ascii="Times New Roman" w:hAnsi="Times New Roman" w:cs="Times New Roman"/>
        </w:rPr>
        <w:t xml:space="preserve"> and V</w:t>
      </w:r>
      <w:r w:rsidRPr="00697016">
        <w:rPr>
          <w:rFonts w:ascii="Times New Roman" w:hAnsi="Times New Roman" w:cs="Times New Roman"/>
          <w:vertAlign w:val="subscript"/>
        </w:rPr>
        <w:t>e</w:t>
      </w:r>
      <w:r w:rsidRPr="00DD05BC">
        <w:rPr>
          <w:rFonts w:ascii="Times New Roman" w:hAnsi="Times New Roman" w:cs="Times New Roman"/>
        </w:rPr>
        <w:t xml:space="preserve"> were generated from the Dynamic Contrast Enhanced (DCE) </w:t>
      </w:r>
      <w:r>
        <w:rPr>
          <w:rFonts w:ascii="Times New Roman" w:hAnsi="Times New Roman" w:cs="Times New Roman"/>
        </w:rPr>
        <w:t xml:space="preserve">MRI </w:t>
      </w:r>
      <w:r>
        <w:rPr>
          <w:rFonts w:ascii="Times New Roman" w:hAnsi="Times New Roman" w:cs="Times New Roman"/>
        </w:rPr>
        <w:lastRenderedPageBreak/>
        <w:t xml:space="preserve">sequence </w:t>
      </w:r>
      <w:r w:rsidRPr="00DD05BC">
        <w:rPr>
          <w:rFonts w:ascii="Times New Roman" w:hAnsi="Times New Roman" w:cs="Times New Roman"/>
        </w:rPr>
        <w:t xml:space="preserve">and maps of relative cerebral blood volume (rCBV) from the Dynamic Susceptibility Contrast (DSC) sequence </w:t>
      </w:r>
      <w:r w:rsidRPr="006853D9">
        <w:rPr>
          <w:rFonts w:ascii="Times New Roman" w:hAnsi="Times New Roman" w:cs="Times New Roman"/>
        </w:rPr>
        <w:t>(for MRI acquisition parameters see Supplementary Methods</w:t>
      </w:r>
      <w:r w:rsidRPr="00F537A7">
        <w:rPr>
          <w:rFonts w:ascii="Times New Roman" w:hAnsi="Times New Roman" w:cs="Times New Roman"/>
        </w:rPr>
        <w:t>)</w:t>
      </w:r>
      <w:r w:rsidRPr="00DD05B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E</w:t>
      </w:r>
      <w:r w:rsidRPr="00DD05BC">
        <w:rPr>
          <w:rFonts w:ascii="Times New Roman" w:hAnsi="Times New Roman" w:cs="Times New Roman"/>
        </w:rPr>
        <w:t>arly DCE and DSC images were averaged and co</w:t>
      </w:r>
      <w:r>
        <w:rPr>
          <w:rFonts w:ascii="Times New Roman" w:hAnsi="Times New Roman" w:cs="Times New Roman"/>
        </w:rPr>
        <w:t>-</w:t>
      </w:r>
      <w:r w:rsidRPr="00DD05BC">
        <w:rPr>
          <w:rFonts w:ascii="Times New Roman" w:hAnsi="Times New Roman" w:cs="Times New Roman"/>
        </w:rPr>
        <w:t xml:space="preserve">registered to </w:t>
      </w:r>
      <w:r w:rsidRPr="00B91432">
        <w:rPr>
          <w:rFonts w:ascii="Times New Roman" w:hAnsi="Times New Roman" w:cs="Times New Roman"/>
        </w:rPr>
        <w:t xml:space="preserve">gadolinium-enhanced </w:t>
      </w:r>
      <w:r w:rsidRPr="00697016">
        <w:rPr>
          <w:rFonts w:ascii="Times New Roman" w:hAnsi="Times New Roman" w:cs="Times New Roman"/>
          <w:i/>
          <w:iCs/>
        </w:rPr>
        <w:t>T</w:t>
      </w:r>
      <w:r w:rsidRPr="00697016">
        <w:rPr>
          <w:rFonts w:ascii="Times New Roman" w:hAnsi="Times New Roman" w:cs="Times New Roman"/>
          <w:vertAlign w:val="subscript"/>
        </w:rPr>
        <w:t>1</w:t>
      </w:r>
      <w:r w:rsidRPr="00B91432">
        <w:rPr>
          <w:rFonts w:ascii="Times New Roman" w:hAnsi="Times New Roman" w:cs="Times New Roman"/>
        </w:rPr>
        <w:t>-weighted (</w:t>
      </w:r>
      <w:r w:rsidRPr="00697016">
        <w:rPr>
          <w:rFonts w:ascii="Times New Roman" w:hAnsi="Times New Roman" w:cs="Times New Roman"/>
          <w:i/>
          <w:iCs/>
        </w:rPr>
        <w:t>T</w:t>
      </w:r>
      <w:r w:rsidRPr="00697016">
        <w:rPr>
          <w:rFonts w:ascii="Times New Roman" w:hAnsi="Times New Roman" w:cs="Times New Roman"/>
          <w:vertAlign w:val="subscript"/>
        </w:rPr>
        <w:t>1</w:t>
      </w:r>
      <w:r w:rsidRPr="00B91432">
        <w:rPr>
          <w:rFonts w:ascii="Times New Roman" w:hAnsi="Times New Roman" w:cs="Times New Roman"/>
        </w:rPr>
        <w:t>+c)</w:t>
      </w:r>
      <w:r>
        <w:rPr>
          <w:rFonts w:ascii="Times New Roman" w:hAnsi="Times New Roman" w:cs="Times New Roman"/>
        </w:rPr>
        <w:t xml:space="preserve"> </w:t>
      </w:r>
      <w:r w:rsidRPr="00DD05BC">
        <w:rPr>
          <w:rFonts w:ascii="Times New Roman" w:hAnsi="Times New Roman" w:cs="Times New Roman"/>
        </w:rPr>
        <w:t>image</w:t>
      </w:r>
      <w:r>
        <w:rPr>
          <w:rFonts w:ascii="Times New Roman" w:hAnsi="Times New Roman" w:cs="Times New Roman"/>
        </w:rPr>
        <w:t>s,</w:t>
      </w:r>
      <w:r w:rsidRPr="00DD05BC">
        <w:rPr>
          <w:rFonts w:ascii="Times New Roman" w:hAnsi="Times New Roman" w:cs="Times New Roman"/>
        </w:rPr>
        <w:t xml:space="preserve"> and the registration matrix was applied </w:t>
      </w:r>
      <w:r>
        <w:rPr>
          <w:rFonts w:ascii="Times New Roman" w:hAnsi="Times New Roman" w:cs="Times New Roman"/>
        </w:rPr>
        <w:t>to</w:t>
      </w:r>
      <w:r w:rsidRPr="00DD05BC">
        <w:rPr>
          <w:rFonts w:ascii="Times New Roman" w:hAnsi="Times New Roman" w:cs="Times New Roman"/>
        </w:rPr>
        <w:t xml:space="preserve"> MR parametric images.</w:t>
      </w:r>
      <w:r>
        <w:rPr>
          <w:rFonts w:ascii="Times New Roman" w:hAnsi="Times New Roman" w:cs="Times New Roman"/>
        </w:rPr>
        <w:t xml:space="preserve"> </w:t>
      </w:r>
      <w:r w:rsidRPr="00B91432">
        <w:rPr>
          <w:rFonts w:ascii="Times New Roman" w:hAnsi="Times New Roman" w:cs="Times New Roman"/>
        </w:rPr>
        <w:t xml:space="preserve">Tumour regions were delineated on the co-registered static PET acquisition and </w:t>
      </w:r>
      <w:r w:rsidRPr="00697016">
        <w:rPr>
          <w:rFonts w:ascii="Times New Roman" w:hAnsi="Times New Roman" w:cs="Times New Roman"/>
          <w:i/>
          <w:iCs/>
        </w:rPr>
        <w:t>T</w:t>
      </w:r>
      <w:r w:rsidRPr="00697016">
        <w:rPr>
          <w:rFonts w:ascii="Times New Roman" w:hAnsi="Times New Roman" w:cs="Times New Roman"/>
          <w:vertAlign w:val="subscript"/>
        </w:rPr>
        <w:t>1</w:t>
      </w:r>
      <w:r w:rsidRPr="00B91432">
        <w:rPr>
          <w:rFonts w:ascii="Times New Roman" w:hAnsi="Times New Roman" w:cs="Times New Roman"/>
        </w:rPr>
        <w:t>+c</w:t>
      </w:r>
      <w:r>
        <w:rPr>
          <w:rFonts w:ascii="Times New Roman" w:hAnsi="Times New Roman" w:cs="Times New Roman"/>
        </w:rPr>
        <w:t>, where</w:t>
      </w:r>
      <w:r w:rsidRPr="00B9143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</w:t>
      </w:r>
      <w:r w:rsidRPr="00B91432">
        <w:rPr>
          <w:rFonts w:ascii="Times New Roman" w:hAnsi="Times New Roman" w:cs="Times New Roman"/>
        </w:rPr>
        <w:t xml:space="preserve">he border of the tumour was defined by the edge of the enhancing rim on </w:t>
      </w:r>
      <w:r w:rsidRPr="00697016">
        <w:rPr>
          <w:rFonts w:ascii="Times New Roman" w:hAnsi="Times New Roman" w:cs="Times New Roman"/>
          <w:i/>
          <w:iCs/>
        </w:rPr>
        <w:t>T</w:t>
      </w:r>
      <w:r w:rsidRPr="00697016">
        <w:rPr>
          <w:rFonts w:ascii="Times New Roman" w:hAnsi="Times New Roman" w:cs="Times New Roman"/>
          <w:vertAlign w:val="subscript"/>
        </w:rPr>
        <w:t>1</w:t>
      </w:r>
      <w:r w:rsidRPr="00B91432">
        <w:rPr>
          <w:rFonts w:ascii="Times New Roman" w:hAnsi="Times New Roman" w:cs="Times New Roman"/>
        </w:rPr>
        <w:t xml:space="preserve">+c. </w:t>
      </w:r>
    </w:p>
    <w:p w14:paraId="2CDA3910" w14:textId="77777777" w:rsidR="00FB638D" w:rsidRDefault="00FB638D" w:rsidP="00222579">
      <w:pPr>
        <w:spacing w:line="360" w:lineRule="auto"/>
        <w:rPr>
          <w:rFonts w:ascii="Times New Roman" w:hAnsi="Times New Roman" w:cs="Times New Roman"/>
        </w:rPr>
      </w:pPr>
    </w:p>
    <w:p w14:paraId="3E3EF980" w14:textId="77777777" w:rsidR="00FB638D" w:rsidRPr="00B91432" w:rsidRDefault="00FB638D" w:rsidP="00FB638D">
      <w:pPr>
        <w:spacing w:line="360" w:lineRule="auto"/>
        <w:rPr>
          <w:rFonts w:ascii="Times New Roman" w:hAnsi="Times New Roman" w:cs="Times New Roman"/>
          <w:u w:val="single"/>
        </w:rPr>
      </w:pPr>
      <w:r w:rsidRPr="00B91432">
        <w:rPr>
          <w:rFonts w:ascii="Times New Roman" w:hAnsi="Times New Roman" w:cs="Times New Roman"/>
          <w:u w:val="single"/>
        </w:rPr>
        <w:t>PET-MR Image Analysis</w:t>
      </w:r>
    </w:p>
    <w:p w14:paraId="165D49B9" w14:textId="77777777" w:rsidR="00857E71" w:rsidRDefault="00FB638D" w:rsidP="00222579">
      <w:pPr>
        <w:spacing w:line="360" w:lineRule="auto"/>
        <w:rPr>
          <w:rFonts w:ascii="Times New Roman" w:hAnsi="Times New Roman" w:cs="Times New Roman"/>
        </w:rPr>
      </w:pPr>
      <w:r w:rsidRPr="00992CF7">
        <w:rPr>
          <w:rFonts w:ascii="Times New Roman" w:hAnsi="Times New Roman" w:cs="Times New Roman"/>
        </w:rPr>
        <w:t>Standardised Uptake Values (SUV) were calculated from regions of interest (ROI) and semi-quantitative analysis of tumour uptake derived.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B91432">
        <w:rPr>
          <w:rFonts w:ascii="Times New Roman" w:hAnsi="Times New Roman" w:cs="Times New Roman"/>
        </w:rPr>
        <w:t>TBR</w:t>
      </w:r>
      <w:r w:rsidRPr="00B91432">
        <w:rPr>
          <w:rFonts w:ascii="Times New Roman" w:hAnsi="Times New Roman" w:cs="Times New Roman"/>
          <w:vertAlign w:val="subscript"/>
        </w:rPr>
        <w:t>max</w:t>
      </w:r>
      <w:proofErr w:type="spellEnd"/>
      <w:r w:rsidRPr="00B91432">
        <w:rPr>
          <w:rFonts w:ascii="Times New Roman" w:hAnsi="Times New Roman" w:cs="Times New Roman"/>
        </w:rPr>
        <w:t xml:space="preserve"> was calculated by dividing SUV</w:t>
      </w:r>
      <w:r w:rsidRPr="00B91432">
        <w:rPr>
          <w:rFonts w:ascii="Times New Roman" w:hAnsi="Times New Roman" w:cs="Times New Roman"/>
          <w:vertAlign w:val="subscript"/>
        </w:rPr>
        <w:t>max</w:t>
      </w:r>
      <w:r w:rsidRPr="00B91432">
        <w:rPr>
          <w:rFonts w:ascii="Times New Roman" w:hAnsi="Times New Roman" w:cs="Times New Roman"/>
        </w:rPr>
        <w:t xml:space="preserve"> of tumour by </w:t>
      </w:r>
      <w:proofErr w:type="spellStart"/>
      <w:r w:rsidRPr="00B91432">
        <w:rPr>
          <w:rFonts w:ascii="Times New Roman" w:hAnsi="Times New Roman" w:cs="Times New Roman"/>
        </w:rPr>
        <w:t>SUV</w:t>
      </w:r>
      <w:r w:rsidRPr="00B91432">
        <w:rPr>
          <w:rFonts w:ascii="Times New Roman" w:hAnsi="Times New Roman" w:cs="Times New Roman"/>
          <w:vertAlign w:val="subscript"/>
        </w:rPr>
        <w:t>mean</w:t>
      </w:r>
      <w:proofErr w:type="spellEnd"/>
      <w:r w:rsidRPr="00B91432">
        <w:rPr>
          <w:rFonts w:ascii="Times New Roman" w:hAnsi="Times New Roman" w:cs="Times New Roman"/>
        </w:rPr>
        <w:t xml:space="preserve"> of the corresponding contralateral region of brain parenchyma. The target-to-off target ratio was calculated by dividing tumour SUV</w:t>
      </w:r>
      <w:r w:rsidRPr="00B91432">
        <w:rPr>
          <w:rFonts w:ascii="Times New Roman" w:hAnsi="Times New Roman" w:cs="Times New Roman"/>
          <w:vertAlign w:val="subscript"/>
        </w:rPr>
        <w:t>max</w:t>
      </w:r>
      <w:r w:rsidRPr="00B91432">
        <w:rPr>
          <w:rFonts w:ascii="Times New Roman" w:hAnsi="Times New Roman" w:cs="Times New Roman"/>
        </w:rPr>
        <w:t xml:space="preserve"> by the mean </w:t>
      </w:r>
      <w:proofErr w:type="spellStart"/>
      <w:r w:rsidRPr="00B91432">
        <w:rPr>
          <w:rFonts w:ascii="Times New Roman" w:hAnsi="Times New Roman" w:cs="Times New Roman"/>
        </w:rPr>
        <w:t>SUV</w:t>
      </w:r>
      <w:r w:rsidRPr="00B91432">
        <w:rPr>
          <w:rFonts w:ascii="Times New Roman" w:hAnsi="Times New Roman" w:cs="Times New Roman"/>
          <w:vertAlign w:val="subscript"/>
        </w:rPr>
        <w:t>mean</w:t>
      </w:r>
      <w:proofErr w:type="spellEnd"/>
      <w:r w:rsidRPr="00B91432">
        <w:rPr>
          <w:rFonts w:ascii="Times New Roman" w:hAnsi="Times New Roman" w:cs="Times New Roman"/>
        </w:rPr>
        <w:t xml:space="preserve"> from the left and right parotid glands using a </w:t>
      </w:r>
      <w:r w:rsidRPr="006853D9">
        <w:rPr>
          <w:rFonts w:ascii="Times New Roman" w:hAnsi="Times New Roman" w:cs="Times New Roman"/>
        </w:rPr>
        <w:t xml:space="preserve">10 mm </w:t>
      </w:r>
      <w:r>
        <w:rPr>
          <w:rFonts w:ascii="Times New Roman" w:hAnsi="Times New Roman" w:cs="Times New Roman"/>
        </w:rPr>
        <w:t xml:space="preserve">diameter </w:t>
      </w:r>
      <w:r w:rsidRPr="006853D9">
        <w:rPr>
          <w:rFonts w:ascii="Times New Roman" w:hAnsi="Times New Roman" w:cs="Times New Roman"/>
        </w:rPr>
        <w:t>sphere</w:t>
      </w:r>
      <w:r w:rsidRPr="00B91432">
        <w:rPr>
          <w:rFonts w:ascii="Times New Roman" w:hAnsi="Times New Roman" w:cs="Times New Roman"/>
        </w:rPr>
        <w:t xml:space="preserve"> placed at their centre. All quantitative image analysis was performed on MIM version 7.0 (MIM Software Inc.,</w:t>
      </w:r>
      <w:r w:rsidRPr="00B91432">
        <w:rPr>
          <w:rFonts w:ascii="Times New Roman" w:hAnsi="Times New Roman" w:cs="Times New Roman"/>
          <w:color w:val="202124"/>
          <w:sz w:val="21"/>
          <w:szCs w:val="21"/>
          <w:shd w:val="clear" w:color="auto" w:fill="FFFFFF"/>
        </w:rPr>
        <w:t xml:space="preserve"> </w:t>
      </w:r>
      <w:r w:rsidRPr="00B91432">
        <w:rPr>
          <w:rFonts w:ascii="Times New Roman" w:hAnsi="Times New Roman" w:cs="Times New Roman"/>
        </w:rPr>
        <w:t xml:space="preserve">Beachwood, USA). </w:t>
      </w:r>
      <w:r>
        <w:rPr>
          <w:rFonts w:ascii="Times New Roman" w:hAnsi="Times New Roman" w:cs="Times New Roman"/>
        </w:rPr>
        <w:t>To assess any differences in the distribution of post-gadolinium enhancement and PSMA uptake in the tumours, the overlap</w:t>
      </w:r>
      <w:r w:rsidRPr="00B91432">
        <w:rPr>
          <w:rFonts w:ascii="Times New Roman" w:hAnsi="Times New Roman" w:cs="Times New Roman"/>
        </w:rPr>
        <w:t xml:space="preserve"> of contrast enhancement on </w:t>
      </w:r>
      <w:r w:rsidRPr="00697016">
        <w:rPr>
          <w:rFonts w:ascii="Times New Roman" w:hAnsi="Times New Roman" w:cs="Times New Roman"/>
          <w:i/>
          <w:iCs/>
        </w:rPr>
        <w:t>T</w:t>
      </w:r>
      <w:r w:rsidRPr="00E001CD">
        <w:rPr>
          <w:rFonts w:ascii="Times New Roman" w:hAnsi="Times New Roman" w:cs="Times New Roman"/>
          <w:vertAlign w:val="subscript"/>
        </w:rPr>
        <w:t>1</w:t>
      </w:r>
      <w:r w:rsidRPr="00A15C77">
        <w:rPr>
          <w:rFonts w:ascii="Times New Roman" w:hAnsi="Times New Roman" w:cs="Times New Roman"/>
          <w:vertAlign w:val="subscript"/>
        </w:rPr>
        <w:t xml:space="preserve">+c </w:t>
      </w:r>
      <w:r w:rsidRPr="00B91432">
        <w:rPr>
          <w:rFonts w:ascii="Times New Roman" w:hAnsi="Times New Roman" w:cs="Times New Roman"/>
        </w:rPr>
        <w:t xml:space="preserve">and tracer uptake on the co-registered PET study </w:t>
      </w:r>
      <w:r>
        <w:rPr>
          <w:rFonts w:ascii="Times New Roman" w:hAnsi="Times New Roman" w:cs="Times New Roman"/>
        </w:rPr>
        <w:t>was</w:t>
      </w:r>
      <w:r w:rsidRPr="00B91432">
        <w:rPr>
          <w:rFonts w:ascii="Times New Roman" w:hAnsi="Times New Roman" w:cs="Times New Roman"/>
        </w:rPr>
        <w:t xml:space="preserve"> assessed by </w:t>
      </w:r>
      <w:r>
        <w:rPr>
          <w:rFonts w:ascii="Times New Roman" w:hAnsi="Times New Roman" w:cs="Times New Roman"/>
        </w:rPr>
        <w:t xml:space="preserve">two </w:t>
      </w:r>
      <w:r w:rsidRPr="00B91432">
        <w:rPr>
          <w:rFonts w:ascii="Times New Roman" w:hAnsi="Times New Roman" w:cs="Times New Roman"/>
        </w:rPr>
        <w:t>neuroradiologist</w:t>
      </w:r>
      <w:r>
        <w:rPr>
          <w:rFonts w:ascii="Times New Roman" w:hAnsi="Times New Roman" w:cs="Times New Roman"/>
        </w:rPr>
        <w:t>s</w:t>
      </w:r>
      <w:r w:rsidRPr="00B91432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 xml:space="preserve">UK </w:t>
      </w:r>
      <w:r w:rsidRPr="00B91432">
        <w:rPr>
          <w:rFonts w:ascii="Times New Roman" w:hAnsi="Times New Roman" w:cs="Times New Roman"/>
        </w:rPr>
        <w:t>Fellow</w:t>
      </w:r>
      <w:r>
        <w:rPr>
          <w:rFonts w:ascii="Times New Roman" w:hAnsi="Times New Roman" w:cs="Times New Roman"/>
        </w:rPr>
        <w:t xml:space="preserve"> (US Fellow equivalent);</w:t>
      </w:r>
      <w:r w:rsidRPr="00B91432">
        <w:rPr>
          <w:rFonts w:ascii="Times New Roman" w:hAnsi="Times New Roman" w:cs="Times New Roman"/>
        </w:rPr>
        <w:t xml:space="preserve"> 5-years neuroimaging experience</w:t>
      </w:r>
      <w:r>
        <w:rPr>
          <w:rFonts w:ascii="Times New Roman" w:hAnsi="Times New Roman" w:cs="Times New Roman"/>
        </w:rPr>
        <w:t>. UK Consultant (US Attending equivalent); 20</w:t>
      </w:r>
      <w:r w:rsidRPr="00B91432">
        <w:rPr>
          <w:rFonts w:ascii="Times New Roman" w:hAnsi="Times New Roman" w:cs="Times New Roman"/>
        </w:rPr>
        <w:t xml:space="preserve">-years neuroimaging experience). </w:t>
      </w:r>
    </w:p>
    <w:p w14:paraId="5FADE4FA" w14:textId="77777777" w:rsidR="00857E71" w:rsidRDefault="00857E71" w:rsidP="00222579">
      <w:pPr>
        <w:spacing w:line="360" w:lineRule="auto"/>
        <w:rPr>
          <w:rFonts w:ascii="Times New Roman" w:hAnsi="Times New Roman" w:cs="Times New Roman"/>
        </w:rPr>
      </w:pPr>
    </w:p>
    <w:p w14:paraId="1FA9A84E" w14:textId="13E1FCDA" w:rsidR="00222579" w:rsidRPr="00857E71" w:rsidRDefault="00222579" w:rsidP="00222579">
      <w:pPr>
        <w:spacing w:line="360" w:lineRule="auto"/>
        <w:rPr>
          <w:rFonts w:ascii="Times New Roman" w:hAnsi="Times New Roman" w:cs="Times New Roman"/>
        </w:rPr>
      </w:pPr>
      <w:r w:rsidRPr="009413AF">
        <w:rPr>
          <w:rFonts w:ascii="Times New Roman" w:hAnsi="Times New Roman" w:cs="Times New Roman"/>
          <w:u w:val="single"/>
        </w:rPr>
        <w:t xml:space="preserve">Anatomical and post-contrast </w:t>
      </w:r>
      <w:r w:rsidRPr="009413AF">
        <w:rPr>
          <w:rFonts w:ascii="Times New Roman" w:hAnsi="Times New Roman" w:cs="Times New Roman"/>
          <w:i/>
          <w:iCs/>
          <w:u w:val="single"/>
        </w:rPr>
        <w:t>T</w:t>
      </w:r>
      <w:r w:rsidRPr="009413AF">
        <w:rPr>
          <w:rFonts w:ascii="Times New Roman" w:hAnsi="Times New Roman" w:cs="Times New Roman"/>
          <w:u w:val="single"/>
          <w:vertAlign w:val="subscript"/>
        </w:rPr>
        <w:t>1</w:t>
      </w:r>
      <w:r w:rsidRPr="009413AF">
        <w:rPr>
          <w:rFonts w:ascii="Times New Roman" w:hAnsi="Times New Roman" w:cs="Times New Roman"/>
          <w:u w:val="single"/>
        </w:rPr>
        <w:t>-weighted MRI acquisition:</w:t>
      </w:r>
    </w:p>
    <w:p w14:paraId="077276AD" w14:textId="7D0C3F2B" w:rsidR="00222579" w:rsidRDefault="00222579" w:rsidP="0022257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anatomical </w:t>
      </w:r>
      <w:r w:rsidRPr="000B4405">
        <w:rPr>
          <w:rFonts w:ascii="Times New Roman" w:hAnsi="Times New Roman" w:cs="Times New Roman"/>
          <w:i/>
          <w:iCs/>
        </w:rPr>
        <w:t>T</w:t>
      </w:r>
      <w:r w:rsidRPr="000B4405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image was performed using a gradient recalled inversion recovery sequence  (22.4 x 25.6 cm field of view; 256 x 224 matrix of  176, 1.1 mm thick slices; TE: 2.63 </w:t>
      </w:r>
      <w:proofErr w:type="spellStart"/>
      <w:r>
        <w:rPr>
          <w:rFonts w:ascii="Times New Roman" w:hAnsi="Times New Roman" w:cs="Times New Roman"/>
        </w:rPr>
        <w:t>ms</w:t>
      </w:r>
      <w:proofErr w:type="spellEnd"/>
      <w:r>
        <w:rPr>
          <w:rFonts w:ascii="Times New Roman" w:hAnsi="Times New Roman" w:cs="Times New Roman"/>
        </w:rPr>
        <w:t xml:space="preserve">, TR: 1700 </w:t>
      </w:r>
      <w:proofErr w:type="spellStart"/>
      <w:r>
        <w:rPr>
          <w:rFonts w:ascii="Times New Roman" w:hAnsi="Times New Roman" w:cs="Times New Roman"/>
        </w:rPr>
        <w:t>ms</w:t>
      </w:r>
      <w:proofErr w:type="spellEnd"/>
      <w:r>
        <w:rPr>
          <w:rFonts w:ascii="Times New Roman" w:hAnsi="Times New Roman" w:cs="Times New Roman"/>
        </w:rPr>
        <w:t xml:space="preserve">) and the post-contrast </w:t>
      </w:r>
      <w:r w:rsidRPr="00A5077B">
        <w:rPr>
          <w:rFonts w:ascii="Times New Roman" w:hAnsi="Times New Roman" w:cs="Times New Roman"/>
          <w:i/>
          <w:iCs/>
        </w:rPr>
        <w:t>T</w:t>
      </w:r>
      <w:r w:rsidRPr="00A5077B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with a spin echo sequence (24 x 24 cm field of view; 512 x 512 matrix of 160 0.9 mm thick slices; TE:11ms, TR:700ms).</w:t>
      </w:r>
    </w:p>
    <w:p w14:paraId="4D3F8C7C" w14:textId="77777777" w:rsidR="00222579" w:rsidRDefault="00222579" w:rsidP="00222579">
      <w:pPr>
        <w:spacing w:line="360" w:lineRule="auto"/>
        <w:rPr>
          <w:rFonts w:ascii="Times New Roman" w:hAnsi="Times New Roman" w:cs="Times New Roman"/>
        </w:rPr>
      </w:pPr>
    </w:p>
    <w:p w14:paraId="19FD4F62" w14:textId="77777777" w:rsidR="00222579" w:rsidRPr="007015DB" w:rsidRDefault="00222579" w:rsidP="00222579">
      <w:pPr>
        <w:spacing w:line="360" w:lineRule="auto"/>
        <w:rPr>
          <w:rFonts w:ascii="Times New Roman" w:hAnsi="Times New Roman" w:cs="Times New Roman"/>
          <w:u w:val="single"/>
        </w:rPr>
      </w:pPr>
      <w:r w:rsidRPr="007015DB">
        <w:rPr>
          <w:rFonts w:ascii="Times New Roman" w:hAnsi="Times New Roman" w:cs="Times New Roman"/>
          <w:u w:val="single"/>
        </w:rPr>
        <w:t>Dynamic Contrast Enhanced and Dynamic Susceptibility Contrast MRI</w:t>
      </w:r>
      <w:r>
        <w:rPr>
          <w:rFonts w:ascii="Times New Roman" w:hAnsi="Times New Roman" w:cs="Times New Roman"/>
          <w:u w:val="single"/>
        </w:rPr>
        <w:t xml:space="preserve"> acquisition: </w:t>
      </w:r>
    </w:p>
    <w:p w14:paraId="25DB3061" w14:textId="77777777" w:rsidR="00222579" w:rsidRPr="00C34B75" w:rsidRDefault="00222579" w:rsidP="00222579">
      <w:pPr>
        <w:spacing w:line="360" w:lineRule="auto"/>
        <w:rPr>
          <w:rFonts w:ascii="Times New Roman" w:hAnsi="Times New Roman" w:cs="Times New Roman"/>
        </w:rPr>
      </w:pPr>
      <w:r w:rsidRPr="00C34B75">
        <w:rPr>
          <w:rFonts w:ascii="Times New Roman" w:hAnsi="Times New Roman" w:cs="Times New Roman"/>
        </w:rPr>
        <w:t>DCE MRI was performed using a spoiled gradient echo sequence (24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24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 xml:space="preserve">cm </w:t>
      </w:r>
      <w:r>
        <w:rPr>
          <w:rFonts w:ascii="Times New Roman" w:hAnsi="Times New Roman" w:cs="Times New Roman"/>
        </w:rPr>
        <w:t xml:space="preserve">field of view; </w:t>
      </w:r>
      <w:r w:rsidRPr="00C34B75">
        <w:rPr>
          <w:rFonts w:ascii="Times New Roman" w:hAnsi="Times New Roman" w:cs="Times New Roman"/>
        </w:rPr>
        <w:t>128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128 matrix of 12, 5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 xml:space="preserve">mm </w:t>
      </w:r>
      <w:r>
        <w:rPr>
          <w:rFonts w:ascii="Times New Roman" w:hAnsi="Times New Roman" w:cs="Times New Roman"/>
        </w:rPr>
        <w:t xml:space="preserve">thick </w:t>
      </w:r>
      <w:r w:rsidRPr="00C34B75">
        <w:rPr>
          <w:rFonts w:ascii="Times New Roman" w:hAnsi="Times New Roman" w:cs="Times New Roman"/>
        </w:rPr>
        <w:t>slices</w:t>
      </w:r>
      <w:r>
        <w:rPr>
          <w:rFonts w:ascii="Times New Roman" w:hAnsi="Times New Roman" w:cs="Times New Roman"/>
        </w:rPr>
        <w:t>;</w:t>
      </w:r>
      <w:r w:rsidRPr="00C34B75">
        <w:rPr>
          <w:rFonts w:ascii="Times New Roman" w:hAnsi="Times New Roman" w:cs="Times New Roman"/>
        </w:rPr>
        <w:t xml:space="preserve"> TE 1.19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34B75">
        <w:rPr>
          <w:rFonts w:ascii="Times New Roman" w:hAnsi="Times New Roman" w:cs="Times New Roman"/>
        </w:rPr>
        <w:t>ms</w:t>
      </w:r>
      <w:proofErr w:type="spellEnd"/>
      <w:r w:rsidRPr="00C34B75">
        <w:rPr>
          <w:rFonts w:ascii="Times New Roman" w:hAnsi="Times New Roman" w:cs="Times New Roman"/>
        </w:rPr>
        <w:t xml:space="preserve"> TR 4.3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34B75">
        <w:rPr>
          <w:rFonts w:ascii="Times New Roman" w:hAnsi="Times New Roman" w:cs="Times New Roman"/>
        </w:rPr>
        <w:t>ms</w:t>
      </w:r>
      <w:proofErr w:type="spellEnd"/>
      <w:r w:rsidRPr="00C34B75">
        <w:rPr>
          <w:rFonts w:ascii="Times New Roman" w:hAnsi="Times New Roman" w:cs="Times New Roman"/>
        </w:rPr>
        <w:t>, 100 sets, 4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 xml:space="preserve">s per set). Initial </w:t>
      </w:r>
      <w:r w:rsidRPr="00697016">
        <w:rPr>
          <w:rFonts w:ascii="Times New Roman" w:hAnsi="Times New Roman" w:cs="Times New Roman"/>
          <w:i/>
          <w:iCs/>
        </w:rPr>
        <w:t>T</w:t>
      </w:r>
      <w:r w:rsidRPr="00697016">
        <w:rPr>
          <w:rFonts w:ascii="Times New Roman" w:hAnsi="Times New Roman" w:cs="Times New Roman"/>
          <w:vertAlign w:val="subscript"/>
        </w:rPr>
        <w:t>1</w:t>
      </w:r>
      <w:r w:rsidRPr="00C34B75">
        <w:rPr>
          <w:rFonts w:ascii="Times New Roman" w:hAnsi="Times New Roman" w:cs="Times New Roman"/>
        </w:rPr>
        <w:t xml:space="preserve"> values were measured with a similar </w:t>
      </w:r>
      <w:r w:rsidRPr="00697016">
        <w:rPr>
          <w:rFonts w:ascii="Times New Roman" w:hAnsi="Times New Roman" w:cs="Times New Roman"/>
          <w:i/>
          <w:iCs/>
        </w:rPr>
        <w:t>T</w:t>
      </w:r>
      <w:r w:rsidRPr="00697016">
        <w:rPr>
          <w:rFonts w:ascii="Times New Roman" w:hAnsi="Times New Roman" w:cs="Times New Roman"/>
          <w:vertAlign w:val="subscript"/>
        </w:rPr>
        <w:t>1</w:t>
      </w:r>
      <w:r w:rsidRPr="00C34B75">
        <w:rPr>
          <w:rFonts w:ascii="Times New Roman" w:hAnsi="Times New Roman" w:cs="Times New Roman"/>
        </w:rPr>
        <w:t xml:space="preserve"> weighted sequence (TE 1.2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34B75">
        <w:rPr>
          <w:rFonts w:ascii="Times New Roman" w:hAnsi="Times New Roman" w:cs="Times New Roman"/>
        </w:rPr>
        <w:t>ms</w:t>
      </w:r>
      <w:proofErr w:type="spellEnd"/>
      <w:r w:rsidRPr="00C34B75">
        <w:rPr>
          <w:rFonts w:ascii="Times New Roman" w:hAnsi="Times New Roman" w:cs="Times New Roman"/>
        </w:rPr>
        <w:t xml:space="preserve"> TR 8.7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34B75">
        <w:rPr>
          <w:rFonts w:ascii="Times New Roman" w:hAnsi="Times New Roman" w:cs="Times New Roman"/>
        </w:rPr>
        <w:t>ms</w:t>
      </w:r>
      <w:proofErr w:type="spellEnd"/>
      <w:r w:rsidRPr="00C34B75">
        <w:rPr>
          <w:rFonts w:ascii="Times New Roman" w:hAnsi="Times New Roman" w:cs="Times New Roman"/>
        </w:rPr>
        <w:t>) acquired from the same volume at flip angle of 2,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5,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7,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10 and 15 degrees</w:t>
      </w:r>
      <w:r>
        <w:rPr>
          <w:rFonts w:ascii="Times New Roman" w:hAnsi="Times New Roman" w:cs="Times New Roman"/>
        </w:rPr>
        <w:t xml:space="preserve"> [1]</w:t>
      </w:r>
      <w:r w:rsidRPr="00C34B75">
        <w:rPr>
          <w:rFonts w:ascii="Times New Roman" w:hAnsi="Times New Roman" w:cs="Times New Roman"/>
        </w:rPr>
        <w:t>. DSC MRI was also acquired with a spoiled gradient echo sequence (24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24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 xml:space="preserve">cm </w:t>
      </w:r>
      <w:r>
        <w:rPr>
          <w:rFonts w:ascii="Times New Roman" w:hAnsi="Times New Roman" w:cs="Times New Roman"/>
        </w:rPr>
        <w:t xml:space="preserve">field of view; </w:t>
      </w:r>
      <w:r w:rsidRPr="00C34B75">
        <w:rPr>
          <w:rFonts w:ascii="Times New Roman" w:hAnsi="Times New Roman" w:cs="Times New Roman"/>
        </w:rPr>
        <w:t>96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96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matrix of 20</w:t>
      </w:r>
      <w:r>
        <w:rPr>
          <w:rFonts w:ascii="Times New Roman" w:hAnsi="Times New Roman" w:cs="Times New Roman"/>
        </w:rPr>
        <w:t>,</w:t>
      </w:r>
      <w:r w:rsidRPr="00C34B75">
        <w:rPr>
          <w:rFonts w:ascii="Times New Roman" w:hAnsi="Times New Roman" w:cs="Times New Roman"/>
        </w:rPr>
        <w:t xml:space="preserve"> 5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 xml:space="preserve">mm </w:t>
      </w:r>
      <w:r>
        <w:rPr>
          <w:rFonts w:ascii="Times New Roman" w:hAnsi="Times New Roman" w:cs="Times New Roman"/>
        </w:rPr>
        <w:t xml:space="preserve">thick </w:t>
      </w:r>
      <w:r w:rsidRPr="00C34B75">
        <w:rPr>
          <w:rFonts w:ascii="Times New Roman" w:hAnsi="Times New Roman" w:cs="Times New Roman"/>
        </w:rPr>
        <w:t>slices</w:t>
      </w:r>
      <w:r>
        <w:rPr>
          <w:rFonts w:ascii="Times New Roman" w:hAnsi="Times New Roman" w:cs="Times New Roman"/>
        </w:rPr>
        <w:t>;</w:t>
      </w:r>
      <w:r w:rsidRPr="00C34B75">
        <w:rPr>
          <w:rFonts w:ascii="Times New Roman" w:hAnsi="Times New Roman" w:cs="Times New Roman"/>
        </w:rPr>
        <w:t xml:space="preserve"> single shot </w:t>
      </w:r>
      <w:r>
        <w:rPr>
          <w:rFonts w:ascii="Times New Roman" w:hAnsi="Times New Roman" w:cs="Times New Roman"/>
        </w:rPr>
        <w:t>echo planar imaging (</w:t>
      </w:r>
      <w:r w:rsidRPr="00C34B75">
        <w:rPr>
          <w:rFonts w:ascii="Times New Roman" w:hAnsi="Times New Roman" w:cs="Times New Roman"/>
        </w:rPr>
        <w:t>EPI</w:t>
      </w:r>
      <w:r>
        <w:rPr>
          <w:rFonts w:ascii="Times New Roman" w:hAnsi="Times New Roman" w:cs="Times New Roman"/>
        </w:rPr>
        <w:t>)</w:t>
      </w:r>
      <w:r w:rsidRPr="00C34B75">
        <w:rPr>
          <w:rFonts w:ascii="Times New Roman" w:hAnsi="Times New Roman" w:cs="Times New Roman"/>
        </w:rPr>
        <w:t>, 80 sets, TR 1.6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 xml:space="preserve">s). DCE data </w:t>
      </w:r>
      <w:r w:rsidRPr="00C34B75">
        <w:rPr>
          <w:rFonts w:ascii="Times New Roman" w:hAnsi="Times New Roman" w:cs="Times New Roman"/>
        </w:rPr>
        <w:lastRenderedPageBreak/>
        <w:t xml:space="preserve">was quantified assuming a </w:t>
      </w:r>
      <w:proofErr w:type="spellStart"/>
      <w:r w:rsidRPr="00C34B75">
        <w:rPr>
          <w:rFonts w:ascii="Times New Roman" w:hAnsi="Times New Roman" w:cs="Times New Roman"/>
        </w:rPr>
        <w:t>haemotocrit</w:t>
      </w:r>
      <w:proofErr w:type="spellEnd"/>
      <w:r w:rsidRPr="00C34B75">
        <w:rPr>
          <w:rFonts w:ascii="Times New Roman" w:hAnsi="Times New Roman" w:cs="Times New Roman"/>
        </w:rPr>
        <w:t xml:space="preserve"> of 0.42</w:t>
      </w:r>
      <w:r>
        <w:rPr>
          <w:rFonts w:ascii="Times New Roman" w:hAnsi="Times New Roman" w:cs="Times New Roman"/>
        </w:rPr>
        <w:t>,</w:t>
      </w:r>
      <w:r w:rsidRPr="00C34B75">
        <w:rPr>
          <w:rFonts w:ascii="Times New Roman" w:hAnsi="Times New Roman" w:cs="Times New Roman"/>
        </w:rPr>
        <w:t xml:space="preserve"> and a </w:t>
      </w:r>
      <w:proofErr w:type="spellStart"/>
      <w:r w:rsidRPr="00C34B75">
        <w:rPr>
          <w:rFonts w:ascii="Times New Roman" w:hAnsi="Times New Roman" w:cs="Times New Roman"/>
        </w:rPr>
        <w:t>relaxivity</w:t>
      </w:r>
      <w:proofErr w:type="spellEnd"/>
      <w:r w:rsidRPr="00C34B75">
        <w:rPr>
          <w:rFonts w:ascii="Times New Roman" w:hAnsi="Times New Roman" w:cs="Times New Roman"/>
        </w:rPr>
        <w:t xml:space="preserve"> of 4.5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s</w:t>
      </w:r>
      <w:r w:rsidRPr="00697016">
        <w:rPr>
          <w:rFonts w:ascii="Times New Roman" w:hAnsi="Times New Roman" w:cs="Times New Roman"/>
          <w:vertAlign w:val="superscript"/>
        </w:rPr>
        <w:t>-1</w:t>
      </w:r>
      <w:r w:rsidRPr="00C34B75">
        <w:rPr>
          <w:rFonts w:ascii="Times New Roman" w:hAnsi="Times New Roman" w:cs="Times New Roman"/>
        </w:rPr>
        <w:t>mM</w:t>
      </w:r>
      <w:r w:rsidRPr="00697016">
        <w:rPr>
          <w:rFonts w:ascii="Times New Roman" w:hAnsi="Times New Roman" w:cs="Times New Roman"/>
          <w:vertAlign w:val="superscript"/>
        </w:rPr>
        <w:t>-1</w:t>
      </w:r>
      <w:r w:rsidRPr="00C34B75">
        <w:rPr>
          <w:rFonts w:ascii="Times New Roman" w:hAnsi="Times New Roman" w:cs="Times New Roman"/>
        </w:rPr>
        <w:t xml:space="preserve"> at 3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 [2]</w:t>
      </w:r>
      <w:r w:rsidRPr="00C34B75">
        <w:rPr>
          <w:rFonts w:ascii="Times New Roman" w:hAnsi="Times New Roman" w:cs="Times New Roman"/>
        </w:rPr>
        <w:t>. A venous input function (VIF) was taken from the mean of the 5 highest signal points in the superior sagittal sinus</w:t>
      </w:r>
      <w:r>
        <w:rPr>
          <w:rFonts w:ascii="Times New Roman" w:hAnsi="Times New Roman" w:cs="Times New Roman"/>
        </w:rPr>
        <w:t xml:space="preserve"> [3]</w:t>
      </w:r>
      <w:r w:rsidRPr="00C34B75">
        <w:rPr>
          <w:rFonts w:ascii="Times New Roman" w:hAnsi="Times New Roman" w:cs="Times New Roman"/>
        </w:rPr>
        <w:t>. This was used to calculate the fractional volume of the extravascular-extracellular space and the transfer-rate constant (K</w:t>
      </w:r>
      <w:r w:rsidRPr="00697016">
        <w:rPr>
          <w:rFonts w:ascii="Times New Roman" w:hAnsi="Times New Roman" w:cs="Times New Roman"/>
          <w:vertAlign w:val="subscript"/>
        </w:rPr>
        <w:t>trans</w:t>
      </w:r>
      <w:r w:rsidRPr="00C34B75">
        <w:rPr>
          <w:rFonts w:ascii="Times New Roman" w:hAnsi="Times New Roman" w:cs="Times New Roman"/>
        </w:rPr>
        <w:t xml:space="preserve"> expressed as min</w:t>
      </w:r>
      <w:r w:rsidRPr="000B4405">
        <w:rPr>
          <w:rFonts w:ascii="Times New Roman" w:hAnsi="Times New Roman" w:cs="Times New Roman"/>
          <w:vertAlign w:val="superscript"/>
        </w:rPr>
        <w:t>-1</w:t>
      </w:r>
      <w:r w:rsidRPr="00C34B75">
        <w:rPr>
          <w:rFonts w:ascii="Times New Roman" w:hAnsi="Times New Roman" w:cs="Times New Roman"/>
        </w:rPr>
        <w:t>) from the Tofts model</w:t>
      </w:r>
      <w:r>
        <w:rPr>
          <w:rFonts w:ascii="Times New Roman" w:hAnsi="Times New Roman" w:cs="Times New Roman"/>
        </w:rPr>
        <w:t xml:space="preserve"> [4]</w:t>
      </w:r>
      <w:r w:rsidRPr="00C34B75">
        <w:rPr>
          <w:rFonts w:ascii="Times New Roman" w:hAnsi="Times New Roman" w:cs="Times New Roman"/>
        </w:rPr>
        <w:t>. The DSC-MRI data were used to calculate a relative cerebral blood volume map (rCBV) with reference to a 0.225</w:t>
      </w:r>
      <w:r>
        <w:rPr>
          <w:rFonts w:ascii="Times New Roman" w:hAnsi="Times New Roman" w:cs="Times New Roman"/>
        </w:rPr>
        <w:t xml:space="preserve"> </w:t>
      </w:r>
      <w:r w:rsidRPr="00C34B75">
        <w:rPr>
          <w:rFonts w:ascii="Times New Roman" w:hAnsi="Times New Roman" w:cs="Times New Roman"/>
        </w:rPr>
        <w:t>ml volume of white matter, taken from above the ventricles in the centre of the brain contralateral to the tumour.</w:t>
      </w:r>
    </w:p>
    <w:p w14:paraId="64DBC18B" w14:textId="77777777" w:rsidR="00222579" w:rsidRPr="00C34B75" w:rsidRDefault="00222579" w:rsidP="00222579">
      <w:pPr>
        <w:spacing w:line="360" w:lineRule="auto"/>
        <w:rPr>
          <w:rFonts w:ascii="Times New Roman" w:hAnsi="Times New Roman" w:cs="Times New Roman"/>
        </w:rPr>
      </w:pPr>
    </w:p>
    <w:p w14:paraId="5D9CD633" w14:textId="187C06D3" w:rsidR="00222579" w:rsidRDefault="00A63618" w:rsidP="0022257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222579">
        <w:rPr>
          <w:rFonts w:ascii="Times New Roman" w:hAnsi="Times New Roman" w:cs="Times New Roman"/>
        </w:rPr>
        <w:t>eferences:</w:t>
      </w:r>
    </w:p>
    <w:p w14:paraId="64D24129" w14:textId="77777777" w:rsidR="00222579" w:rsidRDefault="00222579" w:rsidP="0022257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A6519F">
        <w:rPr>
          <w:rFonts w:ascii="Times New Roman" w:hAnsi="Times New Roman" w:cs="Times New Roman"/>
        </w:rPr>
        <w:t xml:space="preserve">Fram EK, Herfkens RJ, Johnson GA, Glover GH, Karis JP, </w:t>
      </w:r>
      <w:proofErr w:type="spellStart"/>
      <w:r w:rsidRPr="00A6519F">
        <w:rPr>
          <w:rFonts w:ascii="Times New Roman" w:hAnsi="Times New Roman" w:cs="Times New Roman"/>
        </w:rPr>
        <w:t>Shimakawa</w:t>
      </w:r>
      <w:proofErr w:type="spellEnd"/>
      <w:r w:rsidRPr="00A6519F">
        <w:rPr>
          <w:rFonts w:ascii="Times New Roman" w:hAnsi="Times New Roman" w:cs="Times New Roman"/>
        </w:rPr>
        <w:t xml:space="preserve"> A, Perkins TG, Pelc NJ.</w:t>
      </w:r>
      <w:r>
        <w:rPr>
          <w:rFonts w:ascii="Times New Roman" w:hAnsi="Times New Roman" w:cs="Times New Roman"/>
        </w:rPr>
        <w:t xml:space="preserve"> </w:t>
      </w:r>
      <w:r w:rsidRPr="00A6519F">
        <w:rPr>
          <w:rFonts w:ascii="Times New Roman" w:hAnsi="Times New Roman" w:cs="Times New Roman"/>
        </w:rPr>
        <w:t>Rapid calculation of T1 using variable flip angle gradient refocused imaging.</w:t>
      </w:r>
      <w:r>
        <w:rPr>
          <w:rFonts w:ascii="Times New Roman" w:hAnsi="Times New Roman" w:cs="Times New Roman"/>
        </w:rPr>
        <w:t xml:space="preserve"> </w:t>
      </w:r>
      <w:r w:rsidRPr="00A6519F">
        <w:rPr>
          <w:rFonts w:ascii="Times New Roman" w:hAnsi="Times New Roman" w:cs="Times New Roman"/>
        </w:rPr>
        <w:t xml:space="preserve">Magn </w:t>
      </w:r>
      <w:proofErr w:type="spellStart"/>
      <w:r w:rsidRPr="00A6519F">
        <w:rPr>
          <w:rFonts w:ascii="Times New Roman" w:hAnsi="Times New Roman" w:cs="Times New Roman"/>
        </w:rPr>
        <w:t>Reson</w:t>
      </w:r>
      <w:proofErr w:type="spellEnd"/>
      <w:r w:rsidRPr="00A6519F">
        <w:rPr>
          <w:rFonts w:ascii="Times New Roman" w:hAnsi="Times New Roman" w:cs="Times New Roman"/>
        </w:rPr>
        <w:t xml:space="preserve"> Imaging. 1987;5(3):201-8. </w:t>
      </w:r>
      <w:proofErr w:type="spellStart"/>
      <w:r w:rsidRPr="00A6519F">
        <w:rPr>
          <w:rFonts w:ascii="Times New Roman" w:hAnsi="Times New Roman" w:cs="Times New Roman"/>
        </w:rPr>
        <w:t>doi</w:t>
      </w:r>
      <w:proofErr w:type="spellEnd"/>
      <w:r w:rsidRPr="00A6519F">
        <w:rPr>
          <w:rFonts w:ascii="Times New Roman" w:hAnsi="Times New Roman" w:cs="Times New Roman"/>
        </w:rPr>
        <w:t>: 10.1016/0730-725</w:t>
      </w:r>
      <w:proofErr w:type="gramStart"/>
      <w:r w:rsidRPr="00A6519F">
        <w:rPr>
          <w:rFonts w:ascii="Times New Roman" w:hAnsi="Times New Roman" w:cs="Times New Roman"/>
        </w:rPr>
        <w:t>x(</w:t>
      </w:r>
      <w:proofErr w:type="gramEnd"/>
      <w:r w:rsidRPr="00A6519F">
        <w:rPr>
          <w:rFonts w:ascii="Times New Roman" w:hAnsi="Times New Roman" w:cs="Times New Roman"/>
        </w:rPr>
        <w:t>87)90021-x.</w:t>
      </w:r>
    </w:p>
    <w:p w14:paraId="711AAB8A" w14:textId="77777777" w:rsidR="00222579" w:rsidRDefault="00222579" w:rsidP="00222579">
      <w:pPr>
        <w:spacing w:line="360" w:lineRule="auto"/>
        <w:rPr>
          <w:rFonts w:ascii="Times New Roman" w:hAnsi="Times New Roman" w:cs="Times New Roman"/>
        </w:rPr>
      </w:pPr>
    </w:p>
    <w:p w14:paraId="2733D1AF" w14:textId="77777777" w:rsidR="00222579" w:rsidRDefault="00222579" w:rsidP="0022257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A6519F">
        <w:rPr>
          <w:rFonts w:ascii="Times New Roman" w:hAnsi="Times New Roman" w:cs="Times New Roman"/>
        </w:rPr>
        <w:t>Hittmair</w:t>
      </w:r>
      <w:proofErr w:type="spellEnd"/>
      <w:r w:rsidRPr="00A6519F">
        <w:rPr>
          <w:rFonts w:ascii="Times New Roman" w:hAnsi="Times New Roman" w:cs="Times New Roman"/>
        </w:rPr>
        <w:t xml:space="preserve"> K, Gomiscek G, </w:t>
      </w:r>
      <w:proofErr w:type="spellStart"/>
      <w:r w:rsidRPr="00A6519F">
        <w:rPr>
          <w:rFonts w:ascii="Times New Roman" w:hAnsi="Times New Roman" w:cs="Times New Roman"/>
        </w:rPr>
        <w:t>Langenberger</w:t>
      </w:r>
      <w:proofErr w:type="spellEnd"/>
      <w:r w:rsidRPr="00A6519F">
        <w:rPr>
          <w:rFonts w:ascii="Times New Roman" w:hAnsi="Times New Roman" w:cs="Times New Roman"/>
        </w:rPr>
        <w:t xml:space="preserve"> K, Recht M, Imhof H, Kramer Method for the quantitative assessment of contrast agent uptake in dynamic contrast-enhanced MRI</w:t>
      </w:r>
      <w:r>
        <w:rPr>
          <w:rFonts w:ascii="Times New Roman" w:hAnsi="Times New Roman" w:cs="Times New Roman"/>
        </w:rPr>
        <w:t xml:space="preserve">. </w:t>
      </w:r>
      <w:r w:rsidRPr="00A6519F">
        <w:rPr>
          <w:rFonts w:ascii="Times New Roman" w:hAnsi="Times New Roman" w:cs="Times New Roman"/>
        </w:rPr>
        <w:t xml:space="preserve"> J.</w:t>
      </w:r>
      <w:r>
        <w:rPr>
          <w:rFonts w:ascii="Times New Roman" w:hAnsi="Times New Roman" w:cs="Times New Roman"/>
        </w:rPr>
        <w:t xml:space="preserve"> </w:t>
      </w:r>
      <w:r w:rsidRPr="00A6519F">
        <w:rPr>
          <w:rFonts w:ascii="Times New Roman" w:hAnsi="Times New Roman" w:cs="Times New Roman"/>
        </w:rPr>
        <w:t xml:space="preserve">Magn </w:t>
      </w:r>
      <w:proofErr w:type="spellStart"/>
      <w:r w:rsidRPr="00A6519F">
        <w:rPr>
          <w:rFonts w:ascii="Times New Roman" w:hAnsi="Times New Roman" w:cs="Times New Roman"/>
        </w:rPr>
        <w:t>Reson</w:t>
      </w:r>
      <w:proofErr w:type="spellEnd"/>
      <w:r w:rsidRPr="00A6519F">
        <w:rPr>
          <w:rFonts w:ascii="Times New Roman" w:hAnsi="Times New Roman" w:cs="Times New Roman"/>
        </w:rPr>
        <w:t xml:space="preserve"> Med. 1994 May;31(5):567-71. </w:t>
      </w:r>
      <w:proofErr w:type="spellStart"/>
      <w:r w:rsidRPr="00A6519F">
        <w:rPr>
          <w:rFonts w:ascii="Times New Roman" w:hAnsi="Times New Roman" w:cs="Times New Roman"/>
        </w:rPr>
        <w:t>doi</w:t>
      </w:r>
      <w:proofErr w:type="spellEnd"/>
      <w:r w:rsidRPr="00A6519F">
        <w:rPr>
          <w:rFonts w:ascii="Times New Roman" w:hAnsi="Times New Roman" w:cs="Times New Roman"/>
        </w:rPr>
        <w:t>: 10.1002/mrm.1910310516.</w:t>
      </w:r>
    </w:p>
    <w:p w14:paraId="09FFE67E" w14:textId="77777777" w:rsidR="00222579" w:rsidRPr="00A6519F" w:rsidRDefault="00222579" w:rsidP="00222579">
      <w:pPr>
        <w:spacing w:line="360" w:lineRule="auto"/>
        <w:rPr>
          <w:rFonts w:ascii="Times New Roman" w:hAnsi="Times New Roman" w:cs="Times New Roman"/>
        </w:rPr>
      </w:pPr>
    </w:p>
    <w:p w14:paraId="393A20ED" w14:textId="77777777" w:rsidR="00222579" w:rsidRDefault="00222579" w:rsidP="0022257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A6519F">
        <w:rPr>
          <w:rFonts w:ascii="Times New Roman" w:hAnsi="Times New Roman" w:cs="Times New Roman"/>
        </w:rPr>
        <w:t xml:space="preserve">Thrippleton MJ, Backes WH, </w:t>
      </w:r>
      <w:proofErr w:type="spellStart"/>
      <w:r w:rsidRPr="00A6519F">
        <w:rPr>
          <w:rFonts w:ascii="Times New Roman" w:hAnsi="Times New Roman" w:cs="Times New Roman"/>
        </w:rPr>
        <w:t>Sourbron</w:t>
      </w:r>
      <w:proofErr w:type="spellEnd"/>
      <w:r w:rsidRPr="00A6519F">
        <w:rPr>
          <w:rFonts w:ascii="Times New Roman" w:hAnsi="Times New Roman" w:cs="Times New Roman"/>
        </w:rPr>
        <w:t xml:space="preserve"> S, </w:t>
      </w:r>
      <w:proofErr w:type="spellStart"/>
      <w:r w:rsidRPr="00A6519F">
        <w:rPr>
          <w:rFonts w:ascii="Times New Roman" w:hAnsi="Times New Roman" w:cs="Times New Roman"/>
        </w:rPr>
        <w:t>Ingrisch</w:t>
      </w:r>
      <w:proofErr w:type="spellEnd"/>
      <w:r w:rsidRPr="00A6519F">
        <w:rPr>
          <w:rFonts w:ascii="Times New Roman" w:hAnsi="Times New Roman" w:cs="Times New Roman"/>
        </w:rPr>
        <w:t xml:space="preserve"> M, van </w:t>
      </w:r>
      <w:proofErr w:type="spellStart"/>
      <w:r w:rsidRPr="00A6519F">
        <w:rPr>
          <w:rFonts w:ascii="Times New Roman" w:hAnsi="Times New Roman" w:cs="Times New Roman"/>
        </w:rPr>
        <w:t>Osch</w:t>
      </w:r>
      <w:proofErr w:type="spellEnd"/>
      <w:r w:rsidRPr="00A6519F">
        <w:rPr>
          <w:rFonts w:ascii="Times New Roman" w:hAnsi="Times New Roman" w:cs="Times New Roman"/>
        </w:rPr>
        <w:t xml:space="preserve"> MJP, </w:t>
      </w:r>
      <w:proofErr w:type="spellStart"/>
      <w:r w:rsidRPr="00A6519F">
        <w:rPr>
          <w:rFonts w:ascii="Times New Roman" w:hAnsi="Times New Roman" w:cs="Times New Roman"/>
        </w:rPr>
        <w:t>Dichgans</w:t>
      </w:r>
      <w:proofErr w:type="spellEnd"/>
      <w:r w:rsidRPr="00A6519F">
        <w:rPr>
          <w:rFonts w:ascii="Times New Roman" w:hAnsi="Times New Roman" w:cs="Times New Roman"/>
        </w:rPr>
        <w:t xml:space="preserve"> M, Fazekas F, </w:t>
      </w:r>
      <w:proofErr w:type="spellStart"/>
      <w:r w:rsidRPr="00A6519F">
        <w:rPr>
          <w:rFonts w:ascii="Times New Roman" w:hAnsi="Times New Roman" w:cs="Times New Roman"/>
        </w:rPr>
        <w:t>Ropele</w:t>
      </w:r>
      <w:proofErr w:type="spellEnd"/>
      <w:r w:rsidRPr="00A6519F">
        <w:rPr>
          <w:rFonts w:ascii="Times New Roman" w:hAnsi="Times New Roman" w:cs="Times New Roman"/>
        </w:rPr>
        <w:t xml:space="preserve"> S, Frayne R, van Oostenbrugge RJ, Smith EE, Wardlaw JM. Quantifying blood-brain barrier leakage in small vessel disease: Review and consensus recommendations. </w:t>
      </w:r>
      <w:proofErr w:type="spellStart"/>
      <w:r w:rsidRPr="00A6519F">
        <w:rPr>
          <w:rFonts w:ascii="Times New Roman" w:hAnsi="Times New Roman" w:cs="Times New Roman"/>
        </w:rPr>
        <w:t>Alzheimers</w:t>
      </w:r>
      <w:proofErr w:type="spellEnd"/>
      <w:r w:rsidRPr="00A6519F">
        <w:rPr>
          <w:rFonts w:ascii="Times New Roman" w:hAnsi="Times New Roman" w:cs="Times New Roman"/>
        </w:rPr>
        <w:t xml:space="preserve"> Dement. 2019 Jun;15(6):840-858. </w:t>
      </w:r>
      <w:proofErr w:type="spellStart"/>
      <w:r w:rsidRPr="00A6519F">
        <w:rPr>
          <w:rFonts w:ascii="Times New Roman" w:hAnsi="Times New Roman" w:cs="Times New Roman"/>
        </w:rPr>
        <w:t>doi</w:t>
      </w:r>
      <w:proofErr w:type="spellEnd"/>
      <w:r w:rsidRPr="00A6519F">
        <w:rPr>
          <w:rFonts w:ascii="Times New Roman" w:hAnsi="Times New Roman" w:cs="Times New Roman"/>
        </w:rPr>
        <w:t>: 10.1016/j.jalz.2019.01.013.</w:t>
      </w:r>
    </w:p>
    <w:p w14:paraId="060E03EF" w14:textId="77777777" w:rsidR="00222579" w:rsidRPr="00A6519F" w:rsidRDefault="00222579" w:rsidP="00222579">
      <w:pPr>
        <w:pStyle w:val="ListParagraph"/>
        <w:rPr>
          <w:rFonts w:ascii="Times New Roman" w:hAnsi="Times New Roman" w:cs="Times New Roman"/>
        </w:rPr>
      </w:pPr>
    </w:p>
    <w:p w14:paraId="62B9A783" w14:textId="77777777" w:rsidR="00222579" w:rsidRDefault="00222579" w:rsidP="0022257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A6519F">
        <w:rPr>
          <w:rFonts w:ascii="Times New Roman" w:hAnsi="Times New Roman" w:cs="Times New Roman"/>
        </w:rPr>
        <w:t xml:space="preserve">Tofts PS, Kermode AG. Measurement of the blood-brain barrier permeability and leakage space using dynamic MR imaging. 1. Fundamental concepts. Magn </w:t>
      </w:r>
      <w:proofErr w:type="spellStart"/>
      <w:r w:rsidRPr="00A6519F">
        <w:rPr>
          <w:rFonts w:ascii="Times New Roman" w:hAnsi="Times New Roman" w:cs="Times New Roman"/>
        </w:rPr>
        <w:t>Reson</w:t>
      </w:r>
      <w:proofErr w:type="spellEnd"/>
      <w:r w:rsidRPr="00A6519F">
        <w:rPr>
          <w:rFonts w:ascii="Times New Roman" w:hAnsi="Times New Roman" w:cs="Times New Roman"/>
        </w:rPr>
        <w:t xml:space="preserve"> Med. 1991 Feb;17(2):357-67. </w:t>
      </w:r>
      <w:proofErr w:type="spellStart"/>
      <w:r w:rsidRPr="00A6519F">
        <w:rPr>
          <w:rFonts w:ascii="Times New Roman" w:hAnsi="Times New Roman" w:cs="Times New Roman"/>
        </w:rPr>
        <w:t>doi</w:t>
      </w:r>
      <w:proofErr w:type="spellEnd"/>
      <w:r w:rsidRPr="00A6519F">
        <w:rPr>
          <w:rFonts w:ascii="Times New Roman" w:hAnsi="Times New Roman" w:cs="Times New Roman"/>
        </w:rPr>
        <w:t>: 10.1002/mrm.1910170208.</w:t>
      </w:r>
    </w:p>
    <w:p w14:paraId="075C3591" w14:textId="77777777" w:rsidR="00222579" w:rsidRPr="00A6519F" w:rsidRDefault="00222579" w:rsidP="00222579">
      <w:pPr>
        <w:pStyle w:val="ListParagraph"/>
        <w:rPr>
          <w:rFonts w:ascii="Times New Roman" w:hAnsi="Times New Roman" w:cs="Times New Roman"/>
        </w:rPr>
      </w:pPr>
    </w:p>
    <w:p w14:paraId="649C5F20" w14:textId="77777777" w:rsidR="00B43BA3" w:rsidRDefault="00B43BA3"/>
    <w:sectPr w:rsidR="00B43B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EB280C"/>
    <w:multiLevelType w:val="hybridMultilevel"/>
    <w:tmpl w:val="A7C6F60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1632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579"/>
    <w:rsid w:val="0002577A"/>
    <w:rsid w:val="000D5DB5"/>
    <w:rsid w:val="00222579"/>
    <w:rsid w:val="002D6A62"/>
    <w:rsid w:val="003B3264"/>
    <w:rsid w:val="003F151C"/>
    <w:rsid w:val="00431826"/>
    <w:rsid w:val="004A49F1"/>
    <w:rsid w:val="00504854"/>
    <w:rsid w:val="0051350C"/>
    <w:rsid w:val="00540EC1"/>
    <w:rsid w:val="005A543F"/>
    <w:rsid w:val="00687081"/>
    <w:rsid w:val="00857E71"/>
    <w:rsid w:val="00903D44"/>
    <w:rsid w:val="009413AF"/>
    <w:rsid w:val="00A63618"/>
    <w:rsid w:val="00B43BA3"/>
    <w:rsid w:val="00BF6FDF"/>
    <w:rsid w:val="00D119FD"/>
    <w:rsid w:val="00D81DA4"/>
    <w:rsid w:val="00FB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330B77"/>
  <w15:chartTrackingRefBased/>
  <w15:docId w15:val="{36E8589F-88DE-3444-A435-701844921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579"/>
  </w:style>
  <w:style w:type="paragraph" w:styleId="Heading1">
    <w:name w:val="heading 1"/>
    <w:basedOn w:val="Normal"/>
    <w:next w:val="Normal"/>
    <w:link w:val="Heading1Char"/>
    <w:uiPriority w:val="9"/>
    <w:qFormat/>
    <w:rsid w:val="002225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25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25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25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25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257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257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257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257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25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25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25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25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25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25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25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25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25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25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25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257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25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257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25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25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25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25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25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257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A49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A49F1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Irvine, Susan</dc:creator>
  <cp:keywords/>
  <dc:description/>
  <cp:lastModifiedBy>Irvine, Susan</cp:lastModifiedBy>
  <cp:revision>2</cp:revision>
  <dcterms:created xsi:type="dcterms:W3CDTF">2026-01-14T14:52:00Z</dcterms:created>
  <dcterms:modified xsi:type="dcterms:W3CDTF">2026-01-14T14:52:00Z</dcterms:modified>
</cp:coreProperties>
</file>