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A7F76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25442B">
        <w:rPr>
          <w:rFonts w:ascii="Times New Roman" w:hAnsi="Times New Roman" w:cs="Times New Roman"/>
          <w:b/>
          <w:bCs/>
          <w:sz w:val="24"/>
          <w:szCs w:val="24"/>
        </w:rPr>
        <w:t>Figure Legends</w:t>
      </w:r>
    </w:p>
    <w:p w14:paraId="6CA87C59" w14:textId="77777777" w:rsidR="006269B3" w:rsidRPr="00DC64ED" w:rsidRDefault="006269B3" w:rsidP="006269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5E">
        <w:rPr>
          <w:rFonts w:ascii="Times New Roman" w:hAnsi="Times New Roman" w:cs="Times New Roman"/>
          <w:b/>
          <w:bCs/>
          <w:sz w:val="24"/>
          <w:szCs w:val="24"/>
        </w:rPr>
        <w:t xml:space="preserve">Figure S1. IL-10 induces bone marrow T cell senescence </w:t>
      </w:r>
      <w:r w:rsidRPr="003C6D2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vivo</w:t>
      </w:r>
      <w:r w:rsidRPr="00147F5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04101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a-f,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, j</w:t>
      </w:r>
      <w:r w:rsidRPr="00904101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/>
          <w:bCs/>
          <w:sz w:val="24"/>
          <w:szCs w:val="24"/>
        </w:rPr>
        <w:t xml:space="preserve">C57BL/6, pMT-10 or </w:t>
      </w:r>
      <w:r>
        <w:rPr>
          <w:rFonts w:ascii="Times New Roman" w:hAnsi="Times New Roman" w:cs="Times New Roman"/>
          <w:sz w:val="24"/>
          <w:szCs w:val="24"/>
        </w:rPr>
        <w:t>pMT10.IL-10Ra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</w:rPr>
        <w:t xml:space="preserve"> were induced with zinc-enriched (+) or control (-) water for 30 days. </w:t>
      </w:r>
      <w:r w:rsidRPr="00DC64E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64ED">
        <w:rPr>
          <w:rFonts w:ascii="Times New Roman" w:hAnsi="Times New Roman" w:cs="Times New Roman"/>
          <w:sz w:val="24"/>
          <w:szCs w:val="24"/>
        </w:rPr>
        <w:t>) Representative FACS plots of CD4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CD8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naïve and activated T cell compartments, and SA-β-gal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γH2AX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cells. Numbers of naïve and activated T cell subsets in the CD4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C64E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T cell </w:t>
      </w:r>
      <w:r w:rsidRPr="00DC64ED">
        <w:rPr>
          <w:rFonts w:ascii="Times New Roman" w:hAnsi="Times New Roman" w:cs="Times New Roman"/>
          <w:sz w:val="24"/>
          <w:szCs w:val="24"/>
        </w:rPr>
        <w:t>compartment</w:t>
      </w:r>
      <w:r>
        <w:rPr>
          <w:rFonts w:ascii="Times New Roman" w:hAnsi="Times New Roman" w:cs="Times New Roman"/>
          <w:sz w:val="24"/>
          <w:szCs w:val="24"/>
        </w:rPr>
        <w:t>s.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) T</w:t>
      </w:r>
      <w:r w:rsidRPr="00DC64ED">
        <w:rPr>
          <w:rFonts w:ascii="Times New Roman" w:hAnsi="Times New Roman" w:cs="Times New Roman"/>
          <w:sz w:val="24"/>
          <w:szCs w:val="24"/>
        </w:rPr>
        <w:t xml:space="preserve">otal </w:t>
      </w:r>
      <w:r>
        <w:rPr>
          <w:rFonts w:ascii="Times New Roman" w:hAnsi="Times New Roman" w:cs="Times New Roman"/>
          <w:sz w:val="24"/>
          <w:szCs w:val="24"/>
        </w:rPr>
        <w:t xml:space="preserve">numbers of </w:t>
      </w:r>
      <w:r w:rsidRPr="00DC64ED">
        <w:rPr>
          <w:rFonts w:ascii="Times New Roman" w:hAnsi="Times New Roman" w:cs="Times New Roman"/>
          <w:sz w:val="24"/>
          <w:szCs w:val="24"/>
        </w:rPr>
        <w:t>CD3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 </w:t>
      </w:r>
      <w:r w:rsidRPr="00DC64ED">
        <w:rPr>
          <w:rFonts w:ascii="Times New Roman" w:hAnsi="Times New Roman" w:cs="Times New Roman"/>
          <w:sz w:val="24"/>
          <w:szCs w:val="24"/>
        </w:rPr>
        <w:t xml:space="preserve">cells and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) ratio of </w:t>
      </w:r>
      <w:r w:rsidRPr="00DC64ED">
        <w:rPr>
          <w:rFonts w:ascii="Times New Roman" w:hAnsi="Times New Roman" w:cs="Times New Roman"/>
          <w:sz w:val="24"/>
          <w:szCs w:val="24"/>
        </w:rPr>
        <w:t xml:space="preserve">CD4/CD8 ratio </w:t>
      </w:r>
      <w:r>
        <w:rPr>
          <w:rFonts w:ascii="Times New Roman" w:hAnsi="Times New Roman" w:cs="Times New Roman"/>
          <w:sz w:val="24"/>
          <w:szCs w:val="24"/>
        </w:rPr>
        <w:t>in the indicated experimental groups</w:t>
      </w:r>
      <w:r w:rsidRPr="00DC64ED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DC64ED">
        <w:rPr>
          <w:rFonts w:ascii="Times New Roman" w:hAnsi="Times New Roman" w:cs="Times New Roman"/>
          <w:sz w:val="24"/>
          <w:szCs w:val="24"/>
        </w:rPr>
        <w:t>) Transcript</w:t>
      </w:r>
      <w:r>
        <w:rPr>
          <w:rFonts w:ascii="Times New Roman" w:hAnsi="Times New Roman" w:cs="Times New Roman"/>
          <w:sz w:val="24"/>
          <w:szCs w:val="24"/>
        </w:rPr>
        <w:t>ome</w:t>
      </w:r>
      <w:r w:rsidRPr="00DC64ED">
        <w:rPr>
          <w:rFonts w:ascii="Times New Roman" w:hAnsi="Times New Roman" w:cs="Times New Roman"/>
          <w:sz w:val="24"/>
          <w:szCs w:val="24"/>
        </w:rPr>
        <w:t xml:space="preserve"> directionality in CD4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CD8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T cells</w:t>
      </w:r>
      <w:r>
        <w:rPr>
          <w:rFonts w:ascii="Times New Roman" w:hAnsi="Times New Roman" w:cs="Times New Roman"/>
          <w:sz w:val="24"/>
          <w:szCs w:val="24"/>
        </w:rPr>
        <w:t xml:space="preserve"> of pMT-10 + Zn vs. pMT-10 – Zn mice</w:t>
      </w:r>
      <w:r w:rsidRPr="00DC64E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Blue dots represent genes following the same direction of differential expression in </w:t>
      </w:r>
      <w:r w:rsidRPr="00DC64ED">
        <w:rPr>
          <w:rFonts w:ascii="Times New Roman" w:hAnsi="Times New Roman" w:cs="Times New Roman"/>
          <w:sz w:val="24"/>
          <w:szCs w:val="24"/>
        </w:rPr>
        <w:t>CD4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CD8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T cells</w:t>
      </w:r>
      <w:r>
        <w:rPr>
          <w:rFonts w:ascii="Times New Roman" w:hAnsi="Times New Roman" w:cs="Times New Roman"/>
          <w:sz w:val="24"/>
          <w:szCs w:val="24"/>
        </w:rPr>
        <w:t>; orange dots represent genes following opposite directions. Annotated are the top 25 differentially expressed genes (log2FC) in CD4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CD8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of pMT-10 + Zn vs. pMT-10 – Zn mice. </w:t>
      </w:r>
      <w:r w:rsidRPr="00DC64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D436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</w:t>
      </w:r>
      <w:r w:rsidRPr="00DC64E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pMT-10 mice were fed with zinc-enriched water and, at the indicated time points, the</w:t>
      </w:r>
      <w:r w:rsidRPr="00DC64ED">
        <w:rPr>
          <w:rFonts w:ascii="Times New Roman" w:hAnsi="Times New Roman" w:cs="Times New Roman"/>
          <w:sz w:val="24"/>
          <w:szCs w:val="24"/>
        </w:rPr>
        <w:t xml:space="preserve"> PD-1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CD38</w:t>
      </w:r>
      <w:r w:rsidRPr="0033043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T cell pool</w:t>
      </w:r>
      <w:r w:rsidRPr="00C52A1C"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in the bone marrow</w:t>
      </w:r>
      <w:r>
        <w:rPr>
          <w:rFonts w:ascii="Times New Roman" w:hAnsi="Times New Roman" w:cs="Times New Roman"/>
          <w:sz w:val="24"/>
          <w:szCs w:val="24"/>
        </w:rPr>
        <w:t xml:space="preserve"> (g)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blood</w:t>
      </w:r>
      <w:r>
        <w:rPr>
          <w:rFonts w:ascii="Times New Roman" w:hAnsi="Times New Roman" w:cs="Times New Roman"/>
          <w:sz w:val="24"/>
          <w:szCs w:val="24"/>
        </w:rPr>
        <w:t xml:space="preserve"> (h)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flow cytometry.</w:t>
      </w:r>
      <w:r w:rsidRPr="0033043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D436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</w:t>
      </w:r>
      <w:r w:rsidRPr="00330438">
        <w:rPr>
          <w:rFonts w:ascii="Times New Roman" w:hAnsi="Times New Roman" w:cs="Times New Roman"/>
          <w:sz w:val="24"/>
          <w:szCs w:val="24"/>
        </w:rPr>
        <w:t>) DNA methylation clock score of blood samples from induced (pMT-10 + Zn) and control (BL/6 + Zn and pMT-10 – Zn) mice across two different datasets.</w:t>
      </w:r>
      <w:r>
        <w:rPr>
          <w:rFonts w:ascii="Times New Roman" w:hAnsi="Times New Roman" w:cs="Times New Roman"/>
          <w:sz w:val="24"/>
          <w:szCs w:val="24"/>
        </w:rPr>
        <w:t xml:space="preserve"> (b-e) </w:t>
      </w:r>
      <w:r w:rsidRPr="00DC64ED">
        <w:rPr>
          <w:rFonts w:ascii="Times New Roman" w:hAnsi="Times New Roman" w:cs="Times New Roman"/>
          <w:sz w:val="24"/>
          <w:szCs w:val="24"/>
        </w:rPr>
        <w:t xml:space="preserve">Bars represent </w:t>
      </w:r>
      <w:r w:rsidRPr="00E34F3A">
        <w:rPr>
          <w:rFonts w:ascii="Times New Roman" w:hAnsi="Times New Roman" w:cs="Times New Roman"/>
          <w:sz w:val="24"/>
          <w:szCs w:val="24"/>
        </w:rPr>
        <w:t xml:space="preserve">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E34F3A">
        <w:rPr>
          <w:rFonts w:ascii="Times New Roman" w:hAnsi="Times New Roman" w:cs="Times New Roman"/>
          <w:sz w:val="24"/>
          <w:szCs w:val="24"/>
        </w:rPr>
        <w:t xml:space="preserve"> for 5 – 11 mice, from 4 – 5 independent experiments.</w:t>
      </w:r>
      <w:r w:rsidRPr="00DC64ED">
        <w:rPr>
          <w:rFonts w:ascii="Times New Roman" w:hAnsi="Times New Roman" w:cs="Times New Roman"/>
          <w:sz w:val="24"/>
          <w:szCs w:val="24"/>
        </w:rPr>
        <w:t xml:space="preserve"> Each dot represents a single mouse. </w:t>
      </w:r>
      <w:r>
        <w:rPr>
          <w:rFonts w:ascii="Times New Roman" w:hAnsi="Times New Roman" w:cs="Times New Roman"/>
          <w:sz w:val="24"/>
          <w:szCs w:val="24"/>
        </w:rPr>
        <w:t xml:space="preserve">(g, h) Each dot represents </w:t>
      </w:r>
      <w:r w:rsidRPr="003D2BD8">
        <w:rPr>
          <w:rFonts w:ascii="Times New Roman" w:hAnsi="Times New Roman" w:cs="Times New Roman"/>
          <w:sz w:val="24"/>
          <w:szCs w:val="24"/>
        </w:rPr>
        <w:t xml:space="preserve">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3D2BD8">
        <w:rPr>
          <w:rFonts w:ascii="Times New Roman" w:hAnsi="Times New Roman" w:cs="Times New Roman"/>
          <w:sz w:val="24"/>
          <w:szCs w:val="24"/>
        </w:rPr>
        <w:t xml:space="preserve"> for 2 – 7 mice, from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D2BD8">
        <w:rPr>
          <w:rFonts w:ascii="Times New Roman" w:hAnsi="Times New Roman" w:cs="Times New Roman"/>
          <w:sz w:val="24"/>
          <w:szCs w:val="24"/>
        </w:rPr>
        <w:t xml:space="preserve"> independent experiments.</w:t>
      </w:r>
      <w:r w:rsidRPr="00A46C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j) Box and whisker plots with individual mice </w:t>
      </w:r>
      <w:r w:rsidRPr="00E34F3A">
        <w:rPr>
          <w:rFonts w:ascii="Times New Roman" w:hAnsi="Times New Roman" w:cs="Times New Roman"/>
          <w:sz w:val="24"/>
          <w:szCs w:val="24"/>
        </w:rPr>
        <w:t>from one experiment r</w:t>
      </w:r>
      <w:r>
        <w:rPr>
          <w:rFonts w:ascii="Times New Roman" w:hAnsi="Times New Roman" w:cs="Times New Roman"/>
          <w:sz w:val="24"/>
          <w:szCs w:val="24"/>
        </w:rPr>
        <w:t xml:space="preserve">epresented by single dots. </w:t>
      </w:r>
      <w:r w:rsidRPr="00DC64ED">
        <w:rPr>
          <w:rFonts w:ascii="Times New Roman" w:hAnsi="Times New Roman" w:cs="Times New Roman"/>
          <w:sz w:val="24"/>
          <w:szCs w:val="24"/>
        </w:rPr>
        <w:t xml:space="preserve">Data were </w:t>
      </w:r>
      <w:r w:rsidRPr="00E34F3A">
        <w:rPr>
          <w:rFonts w:ascii="Times New Roman" w:hAnsi="Times New Roman" w:cs="Times New Roman"/>
          <w:sz w:val="24"/>
          <w:szCs w:val="24"/>
        </w:rPr>
        <w:t xml:space="preserve">analyzed with one-way ANOVA; </w:t>
      </w:r>
      <w:r w:rsidRPr="00E34F3A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34F3A">
        <w:rPr>
          <w:rFonts w:ascii="Times New Roman" w:hAnsi="Times New Roman" w:cs="Times New Roman"/>
          <w:sz w:val="24"/>
          <w:szCs w:val="24"/>
        </w:rPr>
        <w:t xml:space="preserve"> values are shown for the indicated comparisons.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B7622A" w14:textId="77777777" w:rsidR="006269B3" w:rsidRPr="00147F5E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3D943E" w14:textId="77777777" w:rsidR="006269B3" w:rsidRPr="008C3107" w:rsidRDefault="006269B3" w:rsidP="006269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5E">
        <w:rPr>
          <w:rFonts w:ascii="Times New Roman" w:hAnsi="Times New Roman" w:cs="Times New Roman"/>
          <w:b/>
          <w:bCs/>
          <w:sz w:val="24"/>
          <w:szCs w:val="24"/>
        </w:rPr>
        <w:t>Figure S2. Senescent T cells are found in the spleen of IL-10-induced mice.</w:t>
      </w:r>
      <w:r w:rsidRPr="00DC64ED"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C57BL/6 and pMT-10 </w:t>
      </w:r>
      <w:r>
        <w:rPr>
          <w:rFonts w:ascii="Times New Roman" w:hAnsi="Times New Roman" w:cs="Times New Roman"/>
          <w:sz w:val="24"/>
          <w:szCs w:val="24"/>
        </w:rPr>
        <w:t xml:space="preserve">were induced with zinc-enriched (+) water for 30 days and, at that time point, their spleens were harvested and T cell populations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C64ED">
        <w:rPr>
          <w:rFonts w:ascii="Times New Roman" w:hAnsi="Times New Roman" w:cs="Times New Roman"/>
          <w:sz w:val="24"/>
          <w:szCs w:val="24"/>
        </w:rPr>
        <w:t>Frequency of naïve (CD44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CD62L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>) and activated (PD-1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CD38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>) T cell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DC64ED">
        <w:rPr>
          <w:rFonts w:ascii="Times New Roman" w:hAnsi="Times New Roman" w:cs="Times New Roman"/>
          <w:sz w:val="24"/>
          <w:szCs w:val="24"/>
        </w:rPr>
        <w:t>in CD4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C64ED">
        <w:rPr>
          <w:rFonts w:ascii="Times New Roman" w:hAnsi="Times New Roman" w:cs="Times New Roman"/>
          <w:sz w:val="24"/>
          <w:szCs w:val="24"/>
        </w:rPr>
        <w:t>) T cells</w:t>
      </w:r>
      <w:r>
        <w:rPr>
          <w:rFonts w:ascii="Times New Roman" w:hAnsi="Times New Roman" w:cs="Times New Roman"/>
          <w:sz w:val="24"/>
          <w:szCs w:val="24"/>
        </w:rPr>
        <w:t xml:space="preserve"> and of</w:t>
      </w:r>
      <w:r w:rsidRPr="00DC64ED">
        <w:rPr>
          <w:rFonts w:ascii="Times New Roman" w:hAnsi="Times New Roman" w:cs="Times New Roman"/>
          <w:sz w:val="24"/>
          <w:szCs w:val="24"/>
        </w:rPr>
        <w:t xml:space="preserve"> SA-β-gal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γH2AX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64ED">
        <w:rPr>
          <w:rFonts w:ascii="Times New Roman" w:hAnsi="Times New Roman" w:cs="Times New Roman"/>
          <w:sz w:val="24"/>
          <w:szCs w:val="24"/>
        </w:rPr>
        <w:t>) T cell</w:t>
      </w:r>
      <w:r>
        <w:rPr>
          <w:rFonts w:ascii="Times New Roman" w:hAnsi="Times New Roman" w:cs="Times New Roman"/>
          <w:sz w:val="24"/>
          <w:szCs w:val="24"/>
        </w:rPr>
        <w:t>s determined by flow cytometry</w:t>
      </w:r>
      <w:r w:rsidRPr="00DC64ED">
        <w:rPr>
          <w:rFonts w:ascii="Times New Roman" w:hAnsi="Times New Roman" w:cs="Times New Roman"/>
          <w:sz w:val="24"/>
          <w:szCs w:val="24"/>
        </w:rPr>
        <w:t>. Representative TEM images of CD4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DC64ED">
        <w:rPr>
          <w:rFonts w:ascii="Times New Roman" w:hAnsi="Times New Roman" w:cs="Times New Roman"/>
          <w:sz w:val="24"/>
          <w:szCs w:val="24"/>
        </w:rPr>
        <w:t xml:space="preserve">) T cells of induced BL/6 and pMT-10 mice. </w:t>
      </w:r>
      <w:r>
        <w:rPr>
          <w:rFonts w:ascii="Times New Roman" w:hAnsi="Times New Roman" w:cs="Times New Roman"/>
          <w:sz w:val="24"/>
          <w:szCs w:val="24"/>
        </w:rPr>
        <w:t>The arrows indicate mitochondria. TEM images were used to quantify the n</w:t>
      </w:r>
      <w:r w:rsidRPr="00DC64ED">
        <w:rPr>
          <w:rFonts w:ascii="Times New Roman" w:hAnsi="Times New Roman" w:cs="Times New Roman"/>
          <w:sz w:val="24"/>
          <w:szCs w:val="24"/>
        </w:rPr>
        <w:t>umber of preserved mitochondria per cell for CD4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DC64ED">
        <w:rPr>
          <w:rFonts w:ascii="Times New Roman" w:hAnsi="Times New Roman" w:cs="Times New Roman"/>
          <w:sz w:val="24"/>
          <w:szCs w:val="24"/>
        </w:rPr>
        <w:t xml:space="preserve">) T cells. </w:t>
      </w:r>
      <w:r>
        <w:rPr>
          <w:rFonts w:ascii="Times New Roman" w:hAnsi="Times New Roman" w:cs="Times New Roman"/>
          <w:sz w:val="24"/>
          <w:szCs w:val="24"/>
        </w:rPr>
        <w:t>In parallel, the f</w:t>
      </w:r>
      <w:r w:rsidRPr="00DC64ED">
        <w:rPr>
          <w:rFonts w:ascii="Times New Roman" w:hAnsi="Times New Roman" w:cs="Times New Roman"/>
          <w:sz w:val="24"/>
          <w:szCs w:val="24"/>
        </w:rPr>
        <w:t>requency of functional and damaged mitochondria in CD4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DC64ED">
        <w:rPr>
          <w:rFonts w:ascii="Times New Roman" w:hAnsi="Times New Roman" w:cs="Times New Roman"/>
          <w:sz w:val="24"/>
          <w:szCs w:val="24"/>
        </w:rPr>
        <w:t>) and CD8</w:t>
      </w:r>
      <w:r w:rsidRPr="008C310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DC64ED">
        <w:rPr>
          <w:rFonts w:ascii="Times New Roman" w:hAnsi="Times New Roman" w:cs="Times New Roman"/>
          <w:sz w:val="24"/>
          <w:szCs w:val="24"/>
        </w:rPr>
        <w:t xml:space="preserve">) T cells </w:t>
      </w:r>
      <w:r>
        <w:rPr>
          <w:rFonts w:ascii="Times New Roman" w:hAnsi="Times New Roman" w:cs="Times New Roman"/>
          <w:sz w:val="24"/>
          <w:szCs w:val="24"/>
        </w:rPr>
        <w:t xml:space="preserve">was evaluated by flow cytometry using </w:t>
      </w:r>
      <w:proofErr w:type="spellStart"/>
      <w:r>
        <w:rPr>
          <w:rFonts w:ascii="Times New Roman" w:hAnsi="Times New Roman" w:cs="Times New Roman"/>
          <w:sz w:val="24"/>
          <w:szCs w:val="24"/>
        </w:rPr>
        <w:t>Mitotracker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Green/Red levels</w:t>
      </w:r>
      <w:r w:rsidRPr="00DC64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(a-d</w:t>
      </w:r>
      <w:r w:rsidRPr="00DC64E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h, j</w:t>
      </w:r>
      <w:r w:rsidRPr="00DC64E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 xml:space="preserve">Bars </w:t>
      </w:r>
      <w:r>
        <w:rPr>
          <w:rFonts w:ascii="Times New Roman" w:hAnsi="Times New Roman" w:cs="Times New Roman"/>
          <w:sz w:val="24"/>
          <w:szCs w:val="24"/>
        </w:rPr>
        <w:t xml:space="preserve">represent </w:t>
      </w:r>
      <w:r w:rsidRPr="00B94BFE">
        <w:rPr>
          <w:rFonts w:ascii="Times New Roman" w:hAnsi="Times New Roman" w:cs="Times New Roman"/>
          <w:sz w:val="24"/>
          <w:szCs w:val="24"/>
        </w:rPr>
        <w:t xml:space="preserve">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B94BFE">
        <w:rPr>
          <w:rFonts w:ascii="Times New Roman" w:hAnsi="Times New Roman" w:cs="Times New Roman"/>
          <w:sz w:val="24"/>
          <w:szCs w:val="24"/>
        </w:rPr>
        <w:t xml:space="preserve"> for 6 – 14 mice, from 1 – 3 </w:t>
      </w:r>
      <w:r w:rsidRPr="00B94BFE">
        <w:rPr>
          <w:rFonts w:ascii="Times New Roman" w:hAnsi="Times New Roman" w:cs="Times New Roman"/>
          <w:sz w:val="24"/>
          <w:szCs w:val="24"/>
        </w:rPr>
        <w:lastRenderedPageBreak/>
        <w:t>independent experiments.</w:t>
      </w:r>
      <w:r w:rsidRPr="00DC64ED">
        <w:rPr>
          <w:rFonts w:ascii="Times New Roman" w:hAnsi="Times New Roman" w:cs="Times New Roman"/>
          <w:sz w:val="24"/>
          <w:szCs w:val="24"/>
        </w:rPr>
        <w:t xml:space="preserve"> Each dot represents a single mouse. </w:t>
      </w:r>
      <w:r>
        <w:rPr>
          <w:rFonts w:ascii="Times New Roman" w:hAnsi="Times New Roman" w:cs="Times New Roman"/>
          <w:sz w:val="24"/>
          <w:szCs w:val="24"/>
        </w:rPr>
        <w:t xml:space="preserve">(g,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C64ED">
        <w:rPr>
          <w:rFonts w:ascii="Times New Roman" w:hAnsi="Times New Roman" w:cs="Times New Roman"/>
          <w:sz w:val="24"/>
          <w:szCs w:val="24"/>
        </w:rPr>
        <w:t xml:space="preserve">Bars represent 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</w:t>
      </w:r>
      <w:r w:rsidRPr="00AB288F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AB288F">
        <w:rPr>
          <w:rFonts w:ascii="Times New Roman" w:hAnsi="Times New Roman" w:cs="Times New Roman"/>
          <w:sz w:val="24"/>
          <w:szCs w:val="24"/>
        </w:rPr>
        <w:t xml:space="preserve"> of preserved mitochondria per </w:t>
      </w:r>
      <w:proofErr w:type="spellStart"/>
      <w:r w:rsidRPr="00AB288F"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 w:rsidRPr="00AB288F">
        <w:rPr>
          <w:rFonts w:ascii="Times New Roman" w:hAnsi="Times New Roman" w:cs="Times New Roman"/>
          <w:sz w:val="24"/>
          <w:szCs w:val="24"/>
        </w:rPr>
        <w:t xml:space="preserve"> cell from 3 mice, in one experiment. Each dot represents a single cell. Data were analyzed with Student’s t test</w:t>
      </w:r>
      <w:r w:rsidRPr="00DC64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077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are shown comparing control (C57BL/6) to pMT-10 induced by (+) Zn.</w:t>
      </w:r>
    </w:p>
    <w:p w14:paraId="196CBDBB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7730A" w14:textId="77777777" w:rsidR="006269B3" w:rsidRPr="00171035" w:rsidRDefault="006269B3" w:rsidP="006269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5E">
        <w:rPr>
          <w:rFonts w:ascii="Times New Roman" w:hAnsi="Times New Roman" w:cs="Times New Roman"/>
          <w:b/>
          <w:bCs/>
          <w:sz w:val="24"/>
          <w:szCs w:val="24"/>
        </w:rPr>
        <w:t>Figure S3. IL-10 elevation causes structural and functional alterations in multiple non-lymphoid organs.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C57BL/6 or pMT-10 were fed with zinc-enriched water for 30 days and, at that time point, different analyses were performed.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64E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Hematoxylin and eosin-stained sections of the indicated organs were screened for the presence or absence of immune cell infiltration.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A4521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indicates number of animals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analysed</w:t>
      </w:r>
      <w:proofErr w:type="spellEnd"/>
      <w:r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 Frequency of CD3</w:t>
      </w:r>
      <w:r w:rsidRPr="005359E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T cells within the CD45</w:t>
      </w:r>
      <w:r w:rsidRPr="005359E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population and of PD1</w:t>
      </w:r>
      <w:r w:rsidRPr="005359E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CD38</w:t>
      </w:r>
      <w:r w:rsidRPr="005359E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cells within the TCR</w:t>
      </w:r>
      <w:r>
        <w:rPr>
          <w:rFonts w:ascii="Times New Roman" w:hAnsi="Times New Roman" w:cs="Times New Roman"/>
          <w:sz w:val="24"/>
          <w:szCs w:val="24"/>
        </w:rPr>
        <w:sym w:font="Symbol" w:char="F062"/>
      </w:r>
      <w:r w:rsidRPr="005359E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population in the heart of the indicated animals was measured by flow cytometry.</w:t>
      </w:r>
      <w:r w:rsidRPr="00DC64ED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C64E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Induced C57</w:t>
      </w:r>
      <w:r w:rsidRPr="00DC64ED">
        <w:rPr>
          <w:rFonts w:ascii="Times New Roman" w:hAnsi="Times New Roman" w:cs="Times New Roman"/>
          <w:sz w:val="24"/>
          <w:szCs w:val="24"/>
        </w:rPr>
        <w:t xml:space="preserve">BL/6 </w:t>
      </w:r>
      <w:r>
        <w:rPr>
          <w:rFonts w:ascii="Times New Roman" w:hAnsi="Times New Roman" w:cs="Times New Roman"/>
          <w:sz w:val="24"/>
          <w:szCs w:val="24"/>
        </w:rPr>
        <w:t>or</w:t>
      </w:r>
      <w:r w:rsidRPr="00DC64ED">
        <w:rPr>
          <w:rFonts w:ascii="Times New Roman" w:hAnsi="Times New Roman" w:cs="Times New Roman"/>
          <w:sz w:val="24"/>
          <w:szCs w:val="24"/>
        </w:rPr>
        <w:t xml:space="preserve"> pMT-10 mice </w:t>
      </w:r>
      <w:r>
        <w:rPr>
          <w:rFonts w:ascii="Times New Roman" w:hAnsi="Times New Roman" w:cs="Times New Roman"/>
          <w:sz w:val="24"/>
          <w:szCs w:val="24"/>
        </w:rPr>
        <w:t>were weighted every week up to 30 days post-induction</w:t>
      </w:r>
      <w:r w:rsidRPr="00DC64E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Represented is the body weight variation over time. </w:t>
      </w:r>
      <w:r w:rsidRPr="00DC64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64E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DC64ED">
        <w:rPr>
          <w:rFonts w:ascii="Times New Roman" w:hAnsi="Times New Roman" w:cs="Times New Roman"/>
          <w:sz w:val="24"/>
          <w:szCs w:val="24"/>
        </w:rPr>
        <w:t>olon length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measured after the removal of fecal matter.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DC64ED">
        <w:rPr>
          <w:rFonts w:ascii="Times New Roman" w:hAnsi="Times New Roman" w:cs="Times New Roman"/>
          <w:sz w:val="24"/>
          <w:szCs w:val="24"/>
        </w:rPr>
        <w:t>) Weight ratio of wet (immediately after organ harvesting) and dry lung tissue. (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DC64ED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Alterations to the cardiac tissue were</w:t>
      </w:r>
      <w:r w:rsidRPr="00DC64ED">
        <w:rPr>
          <w:rFonts w:ascii="Times New Roman" w:hAnsi="Times New Roman" w:cs="Times New Roman"/>
          <w:sz w:val="24"/>
          <w:szCs w:val="24"/>
        </w:rPr>
        <w:t xml:space="preserve"> assessed by cardiomyocyte</w:t>
      </w:r>
      <w:r>
        <w:rPr>
          <w:rFonts w:ascii="Times New Roman" w:hAnsi="Times New Roman" w:cs="Times New Roman"/>
          <w:sz w:val="24"/>
          <w:szCs w:val="24"/>
        </w:rPr>
        <w:t xml:space="preserve"> (CM)</w:t>
      </w:r>
      <w:r w:rsidRPr="00DC64ED">
        <w:rPr>
          <w:rFonts w:ascii="Times New Roman" w:hAnsi="Times New Roman" w:cs="Times New Roman"/>
          <w:sz w:val="24"/>
          <w:szCs w:val="24"/>
        </w:rPr>
        <w:t xml:space="preserve"> area and heart weight vs. body weight </w:t>
      </w:r>
      <w:r>
        <w:rPr>
          <w:rFonts w:ascii="Times New Roman" w:hAnsi="Times New Roman" w:cs="Times New Roman"/>
          <w:sz w:val="24"/>
          <w:szCs w:val="24"/>
        </w:rPr>
        <w:t xml:space="preserve">(HW/BW) </w:t>
      </w:r>
      <w:r w:rsidRPr="00DC64ED">
        <w:rPr>
          <w:rFonts w:ascii="Times New Roman" w:hAnsi="Times New Roman" w:cs="Times New Roman"/>
          <w:sz w:val="24"/>
          <w:szCs w:val="24"/>
        </w:rPr>
        <w:t>ratio.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Liver (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DC64ED">
        <w:rPr>
          <w:rFonts w:ascii="Times New Roman" w:hAnsi="Times New Roman" w:cs="Times New Roman"/>
          <w:sz w:val="24"/>
          <w:szCs w:val="24"/>
        </w:rPr>
        <w:t>) and kidney (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DC64ED">
        <w:rPr>
          <w:rFonts w:ascii="Times New Roman" w:hAnsi="Times New Roman" w:cs="Times New Roman"/>
          <w:sz w:val="24"/>
          <w:szCs w:val="24"/>
        </w:rPr>
        <w:t>) function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 w:rsidRPr="00954117">
        <w:rPr>
          <w:rFonts w:ascii="Times New Roman" w:hAnsi="Times New Roman" w:cs="Times New Roman"/>
          <w:sz w:val="24"/>
          <w:szCs w:val="24"/>
        </w:rPr>
        <w:t>were evaluated by measuring the serum levels of the indicated enzymes. 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95411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95411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954117">
        <w:rPr>
          <w:rFonts w:ascii="Times New Roman" w:hAnsi="Times New Roman" w:cs="Times New Roman"/>
          <w:sz w:val="24"/>
          <w:szCs w:val="24"/>
        </w:rPr>
        <w:t xml:space="preserve">) Bars represent 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954117">
        <w:rPr>
          <w:rFonts w:ascii="Times New Roman" w:hAnsi="Times New Roman" w:cs="Times New Roman"/>
          <w:sz w:val="24"/>
          <w:szCs w:val="24"/>
        </w:rPr>
        <w:t xml:space="preserve"> for 3 – 18 mice, from 2 – 5 independent experiments. Each dot represents a single mouse. Data were analyzed with Student’s t test.</w:t>
      </w:r>
      <w:r>
        <w:rPr>
          <w:rFonts w:ascii="Times New Roman" w:hAnsi="Times New Roman" w:cs="Times New Roman"/>
          <w:sz w:val="24"/>
          <w:szCs w:val="24"/>
        </w:rPr>
        <w:t xml:space="preserve"> (c) Each dot represents </w:t>
      </w:r>
      <w:r w:rsidRPr="00954117">
        <w:rPr>
          <w:rFonts w:ascii="Times New Roman" w:hAnsi="Times New Roman" w:cs="Times New Roman"/>
          <w:sz w:val="24"/>
          <w:szCs w:val="24"/>
        </w:rPr>
        <w:t xml:space="preserve">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954117">
        <w:rPr>
          <w:rFonts w:ascii="Times New Roman" w:hAnsi="Times New Roman" w:cs="Times New Roman"/>
          <w:sz w:val="24"/>
          <w:szCs w:val="24"/>
        </w:rPr>
        <w:t xml:space="preserve"> for 6 mice</w:t>
      </w:r>
      <w:r w:rsidRPr="006F5B15">
        <w:rPr>
          <w:rFonts w:ascii="Times New Roman" w:hAnsi="Times New Roman" w:cs="Times New Roman"/>
          <w:sz w:val="24"/>
          <w:szCs w:val="24"/>
        </w:rPr>
        <w:t xml:space="preserve">, from </w:t>
      </w:r>
      <w:r>
        <w:rPr>
          <w:rFonts w:ascii="Times New Roman" w:hAnsi="Times New Roman" w:cs="Times New Roman"/>
          <w:sz w:val="24"/>
          <w:szCs w:val="24"/>
        </w:rPr>
        <w:t>one</w:t>
      </w:r>
      <w:r w:rsidRPr="00954117">
        <w:rPr>
          <w:rFonts w:ascii="Times New Roman" w:hAnsi="Times New Roman" w:cs="Times New Roman"/>
          <w:sz w:val="24"/>
          <w:szCs w:val="24"/>
        </w:rPr>
        <w:t xml:space="preserve"> experiment. Data</w:t>
      </w:r>
      <w:r w:rsidRPr="00DC64ED">
        <w:rPr>
          <w:rFonts w:ascii="Times New Roman" w:hAnsi="Times New Roman" w:cs="Times New Roman"/>
          <w:sz w:val="24"/>
          <w:szCs w:val="24"/>
        </w:rPr>
        <w:t xml:space="preserve"> were analyzed with </w:t>
      </w:r>
      <w:r>
        <w:rPr>
          <w:rFonts w:ascii="Times New Roman" w:hAnsi="Times New Roman" w:cs="Times New Roman"/>
          <w:sz w:val="24"/>
          <w:szCs w:val="24"/>
        </w:rPr>
        <w:t>two-way ANOVA</w:t>
      </w:r>
      <w:r w:rsidRPr="00954117">
        <w:rPr>
          <w:rFonts w:ascii="Times New Roman" w:hAnsi="Times New Roman" w:cs="Times New Roman"/>
          <w:sz w:val="24"/>
          <w:szCs w:val="24"/>
        </w:rPr>
        <w:t xml:space="preserve"> test.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A077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are shown comparing control (C57BL/6) to pMT-10 induced by (+) Zn.</w:t>
      </w:r>
    </w:p>
    <w:p w14:paraId="47C54B1B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6DF2A0A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F5E">
        <w:rPr>
          <w:rFonts w:ascii="Times New Roman" w:hAnsi="Times New Roman" w:cs="Times New Roman"/>
          <w:b/>
          <w:bCs/>
          <w:sz w:val="24"/>
          <w:szCs w:val="24"/>
        </w:rPr>
        <w:t xml:space="preserve">Figure S4. </w:t>
      </w:r>
      <w:r>
        <w:rPr>
          <w:rFonts w:ascii="Times New Roman" w:hAnsi="Times New Roman" w:cs="Times New Roman"/>
          <w:b/>
          <w:bCs/>
          <w:sz w:val="24"/>
          <w:szCs w:val="24"/>
        </w:rPr>
        <w:t>Contribution of IFN-</w:t>
      </w:r>
      <w:r>
        <w:rPr>
          <w:rFonts w:ascii="Times New Roman" w:hAnsi="Times New Roman" w:cs="Times New Roman"/>
          <w:b/>
          <w:bCs/>
          <w:sz w:val="24"/>
          <w:szCs w:val="24"/>
        </w:rPr>
        <w:sym w:font="Symbol" w:char="F067"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to the </w:t>
      </w:r>
      <w:r w:rsidRPr="00147F5E">
        <w:rPr>
          <w:rFonts w:ascii="Times New Roman" w:hAnsi="Times New Roman" w:cs="Times New Roman"/>
          <w:b/>
          <w:bCs/>
          <w:sz w:val="24"/>
          <w:szCs w:val="24"/>
        </w:rPr>
        <w:t xml:space="preserve">IL-10-induced </w:t>
      </w:r>
      <w:r>
        <w:rPr>
          <w:rFonts w:ascii="Times New Roman" w:hAnsi="Times New Roman" w:cs="Times New Roman"/>
          <w:b/>
          <w:bCs/>
          <w:sz w:val="24"/>
          <w:szCs w:val="24"/>
        </w:rPr>
        <w:t>T cell reprogramming and downstream</w:t>
      </w:r>
      <w:r w:rsidRPr="00147F5E">
        <w:rPr>
          <w:rFonts w:ascii="Times New Roman" w:hAnsi="Times New Roman" w:cs="Times New Roman"/>
          <w:b/>
          <w:bCs/>
          <w:sz w:val="24"/>
          <w:szCs w:val="24"/>
        </w:rPr>
        <w:t xml:space="preserve"> features in the adipose tissue and pancreas</w:t>
      </w:r>
      <w:r w:rsidRPr="00DC64E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pMT-10 or </w:t>
      </w:r>
      <w:r w:rsidRPr="00DC64ED">
        <w:rPr>
          <w:rFonts w:ascii="Times New Roman" w:hAnsi="Times New Roman" w:cs="Times New Roman"/>
          <w:sz w:val="24"/>
          <w:szCs w:val="24"/>
        </w:rPr>
        <w:t>pMT-10.IFN</w:t>
      </w:r>
      <w:r>
        <w:rPr>
          <w:rFonts w:ascii="Times New Roman" w:hAnsi="Times New Roman" w:cs="Times New Roman"/>
          <w:sz w:val="24"/>
          <w:szCs w:val="24"/>
        </w:rPr>
        <w:sym w:font="Symbol" w:char="F067"/>
      </w:r>
      <w:r w:rsidRPr="00DC64E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mice were fed for 30 days with control (- Zn) or zinc-enriched (+ Zn) water and, at that time point, different analyses were performed. </w:t>
      </w:r>
      <w:r w:rsidRPr="00DC64E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C64E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Frequency of SA-β-gal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γH2AX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cells within the bone marrow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CD4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CD8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T cell subsets. </w:t>
      </w:r>
      <w:r w:rsidRPr="003B0B05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B0B05">
        <w:rPr>
          <w:rFonts w:ascii="Times New Roman" w:hAnsi="Times New Roman" w:cs="Times New Roman"/>
          <w:sz w:val="24"/>
          <w:szCs w:val="24"/>
        </w:rPr>
        <w:t xml:space="preserve">) GSEA analysis </w:t>
      </w:r>
      <w:r>
        <w:rPr>
          <w:rFonts w:ascii="Times New Roman" w:hAnsi="Times New Roman" w:cs="Times New Roman"/>
          <w:sz w:val="24"/>
          <w:szCs w:val="24"/>
        </w:rPr>
        <w:t>comparing the</w:t>
      </w:r>
      <w:r w:rsidRPr="003B0B05">
        <w:rPr>
          <w:rFonts w:ascii="Times New Roman" w:hAnsi="Times New Roman" w:cs="Times New Roman"/>
          <w:sz w:val="24"/>
          <w:szCs w:val="24"/>
        </w:rPr>
        <w:t xml:space="preserve"> enrichment of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Pr="003B0B05">
        <w:rPr>
          <w:rFonts w:ascii="Times New Roman" w:hAnsi="Times New Roman" w:cs="Times New Roman"/>
          <w:sz w:val="24"/>
          <w:szCs w:val="24"/>
        </w:rPr>
        <w:t xml:space="preserve"> </w:t>
      </w:r>
      <w:r w:rsidRPr="00241EB2">
        <w:rPr>
          <w:rFonts w:ascii="Times New Roman" w:hAnsi="Times New Roman" w:cs="Times New Roman"/>
          <w:i/>
          <w:iCs/>
          <w:sz w:val="24"/>
          <w:szCs w:val="24"/>
        </w:rPr>
        <w:t>Il10</w:t>
      </w:r>
      <w:r w:rsidRPr="003B0B05">
        <w:rPr>
          <w:rFonts w:ascii="Times New Roman" w:hAnsi="Times New Roman" w:cs="Times New Roman"/>
          <w:sz w:val="24"/>
          <w:szCs w:val="24"/>
        </w:rPr>
        <w:t xml:space="preserve"> T cell signature genes in CD4⁺ and CD8⁺ T cells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3B0B05">
        <w:rPr>
          <w:rFonts w:ascii="Times New Roman" w:hAnsi="Times New Roman" w:cs="Times New Roman"/>
          <w:sz w:val="24"/>
          <w:szCs w:val="24"/>
        </w:rPr>
        <w:t xml:space="preserve"> pMT10</w:t>
      </w:r>
      <w:r>
        <w:rPr>
          <w:rFonts w:ascii="Times New Roman" w:hAnsi="Times New Roman" w:cs="Times New Roman"/>
          <w:sz w:val="24"/>
          <w:szCs w:val="24"/>
        </w:rPr>
        <w:t xml:space="preserve"> or</w:t>
      </w:r>
      <w:r w:rsidRPr="003B0B05">
        <w:rPr>
          <w:rFonts w:ascii="Times New Roman" w:hAnsi="Times New Roman" w:cs="Times New Roman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sz w:val="24"/>
          <w:szCs w:val="24"/>
        </w:rPr>
        <w:t>pMT-10.IFN</w:t>
      </w:r>
      <w:r>
        <w:rPr>
          <w:rFonts w:ascii="Times New Roman" w:hAnsi="Times New Roman" w:cs="Times New Roman"/>
          <w:sz w:val="24"/>
          <w:szCs w:val="24"/>
        </w:rPr>
        <w:sym w:font="Symbol" w:char="F067"/>
      </w:r>
      <w:r w:rsidRPr="00DC64E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fed with control or zinc-enriched water</w:t>
      </w:r>
      <w:r w:rsidRPr="003B0B05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B0B05">
        <w:rPr>
          <w:rFonts w:ascii="Times New Roman" w:hAnsi="Times New Roman" w:cs="Times New Roman"/>
          <w:sz w:val="24"/>
          <w:szCs w:val="24"/>
        </w:rPr>
        <w:t xml:space="preserve">) GSEA analysis of </w:t>
      </w:r>
      <w:proofErr w:type="spellStart"/>
      <w:r w:rsidRPr="003B0B05">
        <w:rPr>
          <w:rFonts w:ascii="Times New Roman" w:hAnsi="Times New Roman" w:cs="Times New Roman"/>
          <w:sz w:val="24"/>
          <w:szCs w:val="24"/>
        </w:rPr>
        <w:t>MSigDB</w:t>
      </w:r>
      <w:proofErr w:type="spellEnd"/>
      <w:r w:rsidRPr="003B0B05">
        <w:rPr>
          <w:rFonts w:ascii="Times New Roman" w:hAnsi="Times New Roman" w:cs="Times New Roman"/>
          <w:sz w:val="24"/>
          <w:szCs w:val="24"/>
        </w:rPr>
        <w:t xml:space="preserve"> Hallmark pathways enriched in CD4⁺ and CD8⁺ T </w:t>
      </w:r>
      <w:r w:rsidRPr="003B0B05">
        <w:rPr>
          <w:rFonts w:ascii="Times New Roman" w:hAnsi="Times New Roman" w:cs="Times New Roman"/>
          <w:sz w:val="24"/>
          <w:szCs w:val="24"/>
        </w:rPr>
        <w:lastRenderedPageBreak/>
        <w:t>cells under the same comparisons: pMT10</w:t>
      </w:r>
      <w:r>
        <w:rPr>
          <w:rFonts w:ascii="Times New Roman" w:hAnsi="Times New Roman" w:cs="Times New Roman"/>
          <w:sz w:val="24"/>
          <w:szCs w:val="24"/>
        </w:rPr>
        <w:t xml:space="preserve"> plus vs minus Zn </w:t>
      </w:r>
      <w:r w:rsidRPr="003B0B05">
        <w:rPr>
          <w:rFonts w:ascii="Times New Roman" w:hAnsi="Times New Roman" w:cs="Times New Roman"/>
          <w:sz w:val="24"/>
          <w:szCs w:val="24"/>
        </w:rPr>
        <w:t xml:space="preserve">and </w:t>
      </w:r>
      <w:r w:rsidRPr="00DC64ED">
        <w:rPr>
          <w:rFonts w:ascii="Times New Roman" w:hAnsi="Times New Roman" w:cs="Times New Roman"/>
          <w:sz w:val="24"/>
          <w:szCs w:val="24"/>
        </w:rPr>
        <w:t>pMT-10.IFN</w:t>
      </w:r>
      <w:r>
        <w:rPr>
          <w:rFonts w:ascii="Times New Roman" w:hAnsi="Times New Roman" w:cs="Times New Roman"/>
          <w:sz w:val="24"/>
          <w:szCs w:val="24"/>
        </w:rPr>
        <w:sym w:font="Symbol" w:char="F067"/>
      </w:r>
      <w:r w:rsidRPr="00DC64E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plus vs minus Zn</w:t>
      </w:r>
      <w:r w:rsidRPr="00DC64ED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DC64ED">
        <w:rPr>
          <w:rFonts w:ascii="Times New Roman" w:hAnsi="Times New Roman" w:cs="Times New Roman"/>
          <w:sz w:val="24"/>
          <w:szCs w:val="24"/>
        </w:rPr>
        <w:t>) Frequency of TCRβ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and activated (PD-1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 CD38</w:t>
      </w:r>
      <w:r w:rsidRPr="006B65D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C64ED">
        <w:rPr>
          <w:rFonts w:ascii="Times New Roman" w:hAnsi="Times New Roman" w:cs="Times New Roman"/>
          <w:sz w:val="24"/>
          <w:szCs w:val="24"/>
        </w:rPr>
        <w:t xml:space="preserve">) T cells in the gonadal white adipose tissue of </w:t>
      </w:r>
      <w:r>
        <w:rPr>
          <w:rFonts w:ascii="Times New Roman" w:hAnsi="Times New Roman" w:cs="Times New Roman"/>
          <w:sz w:val="24"/>
          <w:szCs w:val="24"/>
        </w:rPr>
        <w:t>the indicated experimental groups</w:t>
      </w:r>
      <w:r w:rsidRPr="00DC64ED">
        <w:rPr>
          <w:rFonts w:ascii="Times New Roman" w:hAnsi="Times New Roman" w:cs="Times New Roman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DC64ED">
        <w:rPr>
          <w:rFonts w:ascii="Times New Roman" w:hAnsi="Times New Roman" w:cs="Times New Roman"/>
          <w:sz w:val="24"/>
          <w:szCs w:val="24"/>
        </w:rPr>
        <w:t xml:space="preserve">) Prevalence of </w:t>
      </w:r>
      <w:r>
        <w:rPr>
          <w:rFonts w:ascii="Times New Roman" w:hAnsi="Times New Roman" w:cs="Times New Roman"/>
          <w:sz w:val="24"/>
          <w:szCs w:val="24"/>
        </w:rPr>
        <w:t xml:space="preserve">immune </w:t>
      </w:r>
      <w:r w:rsidRPr="00954117">
        <w:rPr>
          <w:rFonts w:ascii="Times New Roman" w:hAnsi="Times New Roman" w:cs="Times New Roman"/>
          <w:sz w:val="24"/>
          <w:szCs w:val="24"/>
        </w:rPr>
        <w:t>cell infiltrates detected in histological images analyzed for the indicated organs. (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5411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</w:t>
      </w:r>
      <w:r w:rsidRPr="00954117">
        <w:rPr>
          <w:rFonts w:ascii="Times New Roman" w:hAnsi="Times New Roman" w:cs="Times New Roman"/>
          <w:sz w:val="24"/>
          <w:szCs w:val="24"/>
        </w:rPr>
        <w:t xml:space="preserve">) Bars represent the 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 w:rsidRPr="00954117">
        <w:rPr>
          <w:rFonts w:ascii="Times New Roman" w:hAnsi="Times New Roman" w:cs="Times New Roman"/>
          <w:sz w:val="24"/>
          <w:szCs w:val="24"/>
        </w:rPr>
        <w:t xml:space="preserve"> for 5 – 13 mice, from 1 – 3 independent experiments.</w:t>
      </w:r>
      <w:r w:rsidRPr="00DC64ED">
        <w:rPr>
          <w:rFonts w:ascii="Times New Roman" w:hAnsi="Times New Roman" w:cs="Times New Roman"/>
          <w:sz w:val="24"/>
          <w:szCs w:val="24"/>
        </w:rPr>
        <w:t xml:space="preserve"> Each dot represents a single mouse.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562D57">
        <w:rPr>
          <w:rFonts w:ascii="Times New Roman" w:hAnsi="Times New Roman" w:cs="Times New Roman"/>
          <w:sz w:val="24"/>
          <w:szCs w:val="24"/>
        </w:rPr>
        <w:t xml:space="preserve">or comparison, dashed lines </w:t>
      </w:r>
      <w:r>
        <w:rPr>
          <w:rFonts w:ascii="Times New Roman" w:hAnsi="Times New Roman" w:cs="Times New Roman"/>
          <w:sz w:val="24"/>
          <w:szCs w:val="24"/>
        </w:rPr>
        <w:t xml:space="preserve">represent </w:t>
      </w:r>
      <w:r w:rsidRPr="00562D57">
        <w:rPr>
          <w:rFonts w:ascii="Times New Roman" w:hAnsi="Times New Roman" w:cs="Times New Roman"/>
          <w:sz w:val="24"/>
          <w:szCs w:val="24"/>
        </w:rPr>
        <w:t xml:space="preserve">the </w:t>
      </w:r>
      <w:r w:rsidRPr="006F5B15">
        <w:rPr>
          <w:rFonts w:ascii="Times New Roman" w:hAnsi="Times New Roman" w:cs="Times New Roman"/>
          <w:sz w:val="24"/>
          <w:szCs w:val="24"/>
        </w:rPr>
        <w:t xml:space="preserve">mean ± </w:t>
      </w:r>
      <w:proofErr w:type="spellStart"/>
      <w:r>
        <w:rPr>
          <w:rFonts w:ascii="Times New Roman" w:hAnsi="Times New Roman" w:cs="Times New Roman"/>
          <w:sz w:val="24"/>
          <w:szCs w:val="24"/>
        </w:rPr>
        <w:t>s.e.m.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obtained for </w:t>
      </w:r>
      <w:r w:rsidRPr="00DC64ED">
        <w:rPr>
          <w:rFonts w:ascii="Times New Roman" w:hAnsi="Times New Roman" w:cs="Times New Roman"/>
          <w:sz w:val="24"/>
          <w:szCs w:val="24"/>
        </w:rPr>
        <w:t xml:space="preserve">pMT-10 + Zn mice. Data were analyzed with Student’s t test. </w:t>
      </w:r>
      <w:r w:rsidRPr="00BA0770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values are shown comparing </w:t>
      </w:r>
      <w:r w:rsidRPr="00DC64ED">
        <w:rPr>
          <w:rFonts w:ascii="Times New Roman" w:hAnsi="Times New Roman" w:cs="Times New Roman"/>
          <w:sz w:val="24"/>
          <w:szCs w:val="24"/>
        </w:rPr>
        <w:t>pMT-10.IFN</w:t>
      </w:r>
      <w:r>
        <w:rPr>
          <w:rFonts w:ascii="Times New Roman" w:hAnsi="Times New Roman" w:cs="Times New Roman"/>
          <w:sz w:val="24"/>
          <w:szCs w:val="24"/>
        </w:rPr>
        <w:sym w:font="Symbol" w:char="F067"/>
      </w:r>
      <w:r w:rsidRPr="00DC64ED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DC64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control (-) and induced by (+) Zn.</w:t>
      </w:r>
    </w:p>
    <w:p w14:paraId="6A5CBCAA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2BEA97E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47F5E">
        <w:rPr>
          <w:rFonts w:ascii="Times New Roman" w:hAnsi="Times New Roman" w:cs="Times New Roman"/>
          <w:b/>
          <w:bCs/>
          <w:sz w:val="24"/>
          <w:szCs w:val="24"/>
        </w:rPr>
        <w:t xml:space="preserve">Figure S5. Dynamics of IL-10 and IL-10-derived signature in normative </w:t>
      </w:r>
      <w:r w:rsidRPr="00DC64ED">
        <w:rPr>
          <w:rFonts w:ascii="Times New Roman" w:hAnsi="Times New Roman" w:cs="Times New Roman"/>
          <w:b/>
          <w:bCs/>
          <w:sz w:val="24"/>
          <w:szCs w:val="24"/>
        </w:rPr>
        <w:t xml:space="preserve">aging.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DC64E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UMAP showing the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IL-10-</w:t>
      </w:r>
      <w:r>
        <w:rPr>
          <w:rFonts w:ascii="Times New Roman" w:hAnsi="Times New Roman" w:cs="Times New Roman"/>
          <w:color w:val="000000"/>
          <w:sz w:val="24"/>
          <w:szCs w:val="24"/>
        </w:rPr>
        <w:t>derived T cell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signature </w:t>
      </w:r>
      <w:r>
        <w:rPr>
          <w:rFonts w:ascii="Times New Roman" w:hAnsi="Times New Roman" w:cs="Times New Roman"/>
          <w:color w:val="000000"/>
          <w:sz w:val="24"/>
          <w:szCs w:val="24"/>
        </w:rPr>
        <w:t>scores in individual cells of the indicated populations detected in the spleen and pancreas of 3, 18 or 24 months-old mice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. Data were extracted from a publicly available single-cell RNA-seq dataset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PEVuZE5vdGU+PENpdGU+PEF1dGhvcj5QYWxvdmljczwvQXV0aG9yPjxZZWFyPjIwMjI8L1llYXI+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</w:fldData>
        </w:fldChar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instrText xml:space="preserve"> ADDIN EN.CITE </w:instrTex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PEVuZE5vdGU+PENpdGU+PEF1dGhvcj5QYWxvdmljczwvQXV0aG9yPjxZZWFyPjIwMjI8L1llYXI+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</w:fldData>
        </w:fldChar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instrText xml:space="preserve"> ADDIN EN.CITE.DATA </w:instrTex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B575C6">
        <w:rPr>
          <w:rStyle w:val="apple-converted-space"/>
          <w:rFonts w:ascii="Times New Roman" w:hAnsi="Times New Roman" w:cs="Times New Roman"/>
          <w:noProof/>
          <w:color w:val="000000"/>
          <w:sz w:val="24"/>
          <w:szCs w:val="24"/>
          <w:vertAlign w:val="superscript"/>
        </w:rPr>
        <w:t>40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b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emporal, tissue-specific trajectories of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IL-10-induced signature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expression across multiple time points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of the mouse life-span, for the indicates tissues.</w:t>
      </w:r>
      <w:r w:rsidRPr="004807A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Pearson correlation plots illustrat</w:t>
      </w:r>
      <w:r>
        <w:rPr>
          <w:rFonts w:ascii="Times New Roman" w:hAnsi="Times New Roman" w:cs="Times New Roman"/>
          <w:color w:val="000000"/>
          <w:sz w:val="24"/>
          <w:szCs w:val="24"/>
        </w:rPr>
        <w:t>ing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the relationship </w:t>
      </w:r>
      <w:r>
        <w:rPr>
          <w:rFonts w:ascii="Times New Roman" w:hAnsi="Times New Roman" w:cs="Times New Roman"/>
          <w:color w:val="000000"/>
          <w:sz w:val="24"/>
          <w:szCs w:val="24"/>
        </w:rPr>
        <w:t>between the expression of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1EB2">
        <w:rPr>
          <w:rFonts w:ascii="Times New Roman" w:hAnsi="Times New Roman" w:cs="Times New Roman"/>
          <w:i/>
          <w:iCs/>
          <w:color w:val="000000"/>
          <w:sz w:val="24"/>
          <w:szCs w:val="24"/>
        </w:rPr>
        <w:t>Il10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 xml:space="preserve">Il10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signature across </w:t>
      </w:r>
      <w:r>
        <w:rPr>
          <w:rFonts w:ascii="Times New Roman" w:hAnsi="Times New Roman" w:cs="Times New Roman"/>
          <w:color w:val="000000"/>
          <w:sz w:val="24"/>
          <w:szCs w:val="24"/>
        </w:rPr>
        <w:t>the indicated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tissues </w:t>
      </w:r>
      <w:r>
        <w:rPr>
          <w:rFonts w:ascii="Times New Roman" w:hAnsi="Times New Roman" w:cs="Times New Roman"/>
          <w:color w:val="000000"/>
          <w:sz w:val="24"/>
          <w:szCs w:val="24"/>
        </w:rPr>
        <w:t>and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the mouse life-span indicated in months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In B,C plots,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Pearson correlations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4A4521">
        <w:rPr>
          <w:rFonts w:ascii="Times New Roman" w:hAnsi="Times New Roman" w:cs="Times New Roman"/>
          <w:i/>
          <w:iCs/>
          <w:color w:val="000000"/>
          <w:sz w:val="24"/>
          <w:szCs w:val="24"/>
        </w:rPr>
        <w:t>r</w:t>
      </w:r>
      <w:r>
        <w:rPr>
          <w:rFonts w:ascii="Times New Roman" w:hAnsi="Times New Roman" w:cs="Times New Roman"/>
          <w:color w:val="000000"/>
          <w:sz w:val="24"/>
          <w:szCs w:val="24"/>
        </w:rPr>
        <w:t>) and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corresponding </w:t>
      </w:r>
      <w:r w:rsidRPr="007213FF">
        <w:rPr>
          <w:rFonts w:ascii="Times New Roman" w:hAnsi="Times New Roman" w:cs="Times New Roman"/>
          <w:i/>
          <w:iCs/>
          <w:color w:val="000000"/>
          <w:sz w:val="24"/>
          <w:szCs w:val="24"/>
        </w:rPr>
        <w:t>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values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are indicated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for each tissue</w:t>
      </w:r>
      <w:r>
        <w:rPr>
          <w:rFonts w:ascii="Times New Roman" w:hAnsi="Times New Roman" w:cs="Times New Roman"/>
          <w:color w:val="000000"/>
          <w:sz w:val="24"/>
          <w:szCs w:val="24"/>
        </w:rPr>
        <w:t>. 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) Pearson correlation between the expression of the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1EB2">
        <w:rPr>
          <w:rFonts w:ascii="Times New Roman" w:hAnsi="Times New Roman" w:cs="Times New Roman"/>
          <w:i/>
          <w:iCs/>
          <w:color w:val="000000"/>
          <w:sz w:val="24"/>
          <w:szCs w:val="24"/>
        </w:rPr>
        <w:t>Il10</w:t>
      </w:r>
      <w:r w:rsidRPr="007213FF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Il10ra </w:t>
      </w:r>
      <w:r w:rsidRPr="007213FF">
        <w:rPr>
          <w:rFonts w:ascii="Times New Roman" w:hAnsi="Times New Roman" w:cs="Times New Roman"/>
          <w:color w:val="000000"/>
          <w:sz w:val="24"/>
          <w:szCs w:val="24"/>
        </w:rPr>
        <w:t>and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Il10rb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gene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and the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mouse </w:t>
      </w:r>
      <w:r>
        <w:rPr>
          <w:rFonts w:ascii="Times New Roman" w:hAnsi="Times New Roman" w:cs="Times New Roman"/>
          <w:color w:val="000000"/>
          <w:sz w:val="24"/>
          <w:szCs w:val="24"/>
        </w:rPr>
        <w:t>age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across </w:t>
      </w:r>
      <w:r>
        <w:rPr>
          <w:rFonts w:ascii="Times New Roman" w:hAnsi="Times New Roman" w:cs="Times New Roman"/>
          <w:color w:val="000000"/>
          <w:sz w:val="24"/>
          <w:szCs w:val="24"/>
        </w:rPr>
        <w:t>the indicated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 tissues.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Statistically significant correlations are indicated: *p&lt;0.05; **p&lt;0.01; ***p&lt;0.001.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Data were extracted from the</w:t>
      </w:r>
      <w:r w:rsidRPr="00DC64E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DC64ED">
        <w:rPr>
          <w:rFonts w:ascii="Times New Roman" w:hAnsi="Times New Roman" w:cs="Times New Roman"/>
          <w:i/>
          <w:iCs/>
          <w:color w:val="000000"/>
          <w:sz w:val="24"/>
          <w:szCs w:val="24"/>
        </w:rPr>
        <w:t>Tabula Muris Senis</w:t>
      </w:r>
      <w:r w:rsidRPr="00DC64E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dataset</w:t>
      </w:r>
      <w:r w:rsidRPr="00DC64ED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of </w:t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 xml:space="preserve">17 different aging tissues 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PEVuZE5vdGU+PENpdGU+PEF1dGhvcj5TY2hhdW08L0F1dGhvcj48WWVhcj4yMDIwPC9ZZWFyPjxS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</w:fldData>
        </w:fldChar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begin">
          <w:fldData xml:space="preserve">PEVuZE5vdGU+PENpdGU+PEF1dGhvcj5TY2hhdW08L0F1dGhvcj48WWVhcj4yMDIwPC9ZZWFyPjxS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</w:fldData>
        </w:fldChar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color w:val="000000"/>
          <w:sz w:val="24"/>
          <w:szCs w:val="24"/>
        </w:rPr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separate"/>
      </w:r>
      <w:r w:rsidRPr="00B575C6">
        <w:rPr>
          <w:rFonts w:ascii="Times New Roman" w:hAnsi="Times New Roman" w:cs="Times New Roman"/>
          <w:noProof/>
          <w:color w:val="000000"/>
          <w:sz w:val="24"/>
          <w:szCs w:val="24"/>
          <w:vertAlign w:val="superscript"/>
        </w:rPr>
        <w:t>51</w:t>
      </w:r>
      <w:r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DC64E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778F12E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C96A93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S6. Detection of </w:t>
      </w:r>
      <w:r w:rsidRPr="005950D7">
        <w:rPr>
          <w:rFonts w:ascii="Times New Roman" w:hAnsi="Times New Roman" w:cs="Times New Roman"/>
          <w:b/>
          <w:bCs/>
          <w:sz w:val="24"/>
          <w:szCs w:val="24"/>
        </w:rPr>
        <w:t xml:space="preserve">IL-10-induced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 cell-derived </w:t>
      </w:r>
      <w:r w:rsidRPr="005950D7">
        <w:rPr>
          <w:rFonts w:ascii="Times New Roman" w:hAnsi="Times New Roman" w:cs="Times New Roman"/>
          <w:b/>
          <w:bCs/>
          <w:sz w:val="24"/>
          <w:szCs w:val="24"/>
        </w:rPr>
        <w:t xml:space="preserve">transcriptional signature in human </w:t>
      </w:r>
      <w:r>
        <w:rPr>
          <w:rFonts w:ascii="Times New Roman" w:hAnsi="Times New Roman" w:cs="Times New Roman"/>
          <w:b/>
          <w:bCs/>
          <w:sz w:val="24"/>
          <w:szCs w:val="24"/>
        </w:rPr>
        <w:t>CD4 and CD8 T cell subsets</w:t>
      </w:r>
      <w:r w:rsidRPr="005950D7">
        <w:rPr>
          <w:rFonts w:ascii="Times New Roman" w:hAnsi="Times New Roman" w:cs="Times New Roman"/>
          <w:b/>
          <w:bCs/>
          <w:sz w:val="24"/>
          <w:szCs w:val="24"/>
        </w:rPr>
        <w:t xml:space="preserve"> during aging.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950D7">
        <w:rPr>
          <w:rFonts w:ascii="Times New Roman" w:hAnsi="Times New Roman" w:cs="Times New Roman"/>
          <w:sz w:val="24"/>
          <w:szCs w:val="24"/>
        </w:rPr>
        <w:t>UMAP plots of the</w:t>
      </w:r>
      <w:r>
        <w:rPr>
          <w:rFonts w:ascii="Times New Roman" w:hAnsi="Times New Roman" w:cs="Times New Roman"/>
          <w:sz w:val="24"/>
          <w:szCs w:val="24"/>
        </w:rPr>
        <w:t xml:space="preserve"> IL-10</w:t>
      </w:r>
      <w:r w:rsidRPr="005950D7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5950D7">
        <w:rPr>
          <w:rFonts w:ascii="Times New Roman" w:hAnsi="Times New Roman" w:cs="Times New Roman"/>
          <w:sz w:val="24"/>
          <w:szCs w:val="24"/>
        </w:rPr>
        <w:t xml:space="preserve">induced transcriptional signature expression in human </w:t>
      </w:r>
      <w:r>
        <w:rPr>
          <w:rFonts w:ascii="Times New Roman" w:hAnsi="Times New Roman" w:cs="Times New Roman"/>
          <w:sz w:val="24"/>
          <w:szCs w:val="24"/>
        </w:rPr>
        <w:t>CD4</w:t>
      </w:r>
      <w:r w:rsidRPr="00F31B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and CD8</w:t>
      </w:r>
      <w:r w:rsidRPr="00F31B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950D7">
        <w:rPr>
          <w:rFonts w:ascii="Times New Roman" w:hAnsi="Times New Roman" w:cs="Times New Roman"/>
          <w:sz w:val="24"/>
          <w:szCs w:val="24"/>
        </w:rPr>
        <w:t>T cells derived from the blood, bone marrow and spleen of young</w:t>
      </w:r>
      <w:r>
        <w:rPr>
          <w:rFonts w:ascii="Times New Roman" w:hAnsi="Times New Roman" w:cs="Times New Roman"/>
          <w:sz w:val="24"/>
          <w:szCs w:val="24"/>
        </w:rPr>
        <w:t>er</w:t>
      </w:r>
      <w:r w:rsidRPr="005950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(&lt;40 years old) </w:t>
      </w:r>
      <w:r w:rsidRPr="005950D7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older</w:t>
      </w:r>
      <w:r w:rsidRPr="005950D7">
        <w:rPr>
          <w:rFonts w:ascii="Times New Roman" w:hAnsi="Times New Roman" w:cs="Times New Roman"/>
          <w:sz w:val="24"/>
          <w:szCs w:val="24"/>
        </w:rPr>
        <w:t xml:space="preserve"> donors</w:t>
      </w:r>
      <w:r>
        <w:rPr>
          <w:rFonts w:ascii="Times New Roman" w:hAnsi="Times New Roman" w:cs="Times New Roman"/>
          <w:sz w:val="24"/>
          <w:szCs w:val="24"/>
        </w:rPr>
        <w:t xml:space="preserve"> (&gt;40 years old)</w:t>
      </w:r>
      <w:r w:rsidRPr="005950D7">
        <w:rPr>
          <w:rFonts w:ascii="Times New Roman" w:hAnsi="Times New Roman" w:cs="Times New Roman"/>
          <w:sz w:val="24"/>
          <w:szCs w:val="24"/>
        </w:rPr>
        <w:t xml:space="preserve">. Gene expression scores were obtained using the </w:t>
      </w:r>
      <w:proofErr w:type="spellStart"/>
      <w:r w:rsidRPr="005950D7">
        <w:rPr>
          <w:rFonts w:ascii="Times New Roman" w:hAnsi="Times New Roman" w:cs="Times New Roman"/>
          <w:sz w:val="24"/>
          <w:szCs w:val="24"/>
        </w:rPr>
        <w:t>UCell</w:t>
      </w:r>
      <w:proofErr w:type="spellEnd"/>
      <w:r w:rsidRPr="005950D7">
        <w:rPr>
          <w:rFonts w:ascii="Times New Roman" w:hAnsi="Times New Roman" w:cs="Times New Roman"/>
          <w:sz w:val="24"/>
          <w:szCs w:val="24"/>
        </w:rPr>
        <w:t xml:space="preserve"> package.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CM</w:t>
      </w:r>
      <w:r>
        <w:rPr>
          <w:rFonts w:ascii="Times New Roman" w:hAnsi="Times New Roman" w:cs="Times New Roman"/>
          <w:sz w:val="24"/>
          <w:szCs w:val="24"/>
        </w:rPr>
        <w:t>, central memory T cells;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TEM</w:t>
      </w:r>
      <w:r>
        <w:rPr>
          <w:rFonts w:ascii="Times New Roman" w:hAnsi="Times New Roman" w:cs="Times New Roman"/>
          <w:sz w:val="24"/>
          <w:szCs w:val="24"/>
        </w:rPr>
        <w:t>, effector memory T cells;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TEMRA</w:t>
      </w:r>
      <w:r>
        <w:rPr>
          <w:rFonts w:ascii="Times New Roman" w:hAnsi="Times New Roman" w:cs="Times New Roman"/>
          <w:sz w:val="24"/>
          <w:szCs w:val="24"/>
        </w:rPr>
        <w:t xml:space="preserve">, effector memory </w:t>
      </w:r>
      <w:r w:rsidRPr="00C23E7A">
        <w:rPr>
          <w:rFonts w:ascii="Times New Roman" w:hAnsi="Times New Roman" w:cs="Times New Roman"/>
          <w:sz w:val="24"/>
          <w:szCs w:val="24"/>
        </w:rPr>
        <w:t>re-expressing CD45RA T cells</w:t>
      </w:r>
      <w:r>
        <w:rPr>
          <w:rFonts w:ascii="Times New Roman" w:hAnsi="Times New Roman" w:cs="Times New Roman"/>
          <w:sz w:val="24"/>
          <w:szCs w:val="24"/>
        </w:rPr>
        <w:t>;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REG</w:t>
      </w:r>
      <w:r>
        <w:rPr>
          <w:rFonts w:ascii="Times New Roman" w:hAnsi="Times New Roman" w:cs="Times New Roman"/>
          <w:sz w:val="24"/>
          <w:szCs w:val="24"/>
        </w:rPr>
        <w:t>, regulatory T cells;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TRM</w:t>
      </w:r>
      <w:r>
        <w:rPr>
          <w:rFonts w:ascii="Times New Roman" w:hAnsi="Times New Roman" w:cs="Times New Roman"/>
          <w:sz w:val="24"/>
          <w:szCs w:val="24"/>
        </w:rPr>
        <w:t>, t</w:t>
      </w:r>
      <w:r w:rsidRPr="00CB7DEB">
        <w:rPr>
          <w:rFonts w:ascii="Times New Roman" w:hAnsi="Times New Roman" w:cs="Times New Roman"/>
          <w:sz w:val="24"/>
          <w:szCs w:val="24"/>
        </w:rPr>
        <w:t>issue-resident memory T cells</w:t>
      </w:r>
      <w:r>
        <w:rPr>
          <w:rFonts w:ascii="Times New Roman" w:hAnsi="Times New Roman" w:cs="Times New Roman"/>
          <w:sz w:val="24"/>
          <w:szCs w:val="24"/>
        </w:rPr>
        <w:t>; T</w:t>
      </w:r>
      <w:r w:rsidRPr="00CB7DEB">
        <w:rPr>
          <w:rFonts w:ascii="Times New Roman" w:hAnsi="Times New Roman" w:cs="Times New Roman"/>
          <w:sz w:val="24"/>
          <w:szCs w:val="24"/>
          <w:vertAlign w:val="subscript"/>
        </w:rPr>
        <w:t>MAIT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CB7DEB">
        <w:rPr>
          <w:rFonts w:ascii="Times New Roman" w:hAnsi="Times New Roman" w:cs="Times New Roman"/>
          <w:sz w:val="24"/>
          <w:szCs w:val="24"/>
        </w:rPr>
        <w:t>ucosal-associated invariant T cells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0A535B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24A9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Supplementary tables</w:t>
      </w:r>
    </w:p>
    <w:p w14:paraId="162CAE9E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1. 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Log2FC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pAdj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values for the genes selected as encoding SASP or exhaustion/senescence markers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analysed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in CD4 T cells of the indicated mice.</w:t>
      </w:r>
    </w:p>
    <w:p w14:paraId="4B338DBC" w14:textId="77777777" w:rsidR="006269B3" w:rsidRPr="00D42C6C" w:rsidRDefault="006269B3" w:rsidP="006269B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Log2FC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pAdj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values for the genes selected as encoding SASP or exhaustion/senescence markers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analysed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in CD</w:t>
      </w: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T cells of the indicated mice.</w:t>
      </w:r>
    </w:p>
    <w:p w14:paraId="13D130D4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Log2FC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pAdj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values for the genes selected as encoding SASP or exhaustion/senescence markers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analysed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in CD4 T cells of the indicated mice.</w:t>
      </w:r>
    </w:p>
    <w:p w14:paraId="5B4AEC16" w14:textId="77777777" w:rsidR="006269B3" w:rsidRPr="00D42C6C" w:rsidRDefault="006269B3" w:rsidP="006269B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Log2FC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pAdj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values for the genes selected as encoding SASP or exhaustion/senescence markers and </w:t>
      </w:r>
      <w:proofErr w:type="spellStart"/>
      <w:r w:rsidRPr="00D42C6C">
        <w:rPr>
          <w:rFonts w:ascii="Times New Roman" w:hAnsi="Times New Roman" w:cs="Times New Roman"/>
          <w:color w:val="000000"/>
          <w:sz w:val="24"/>
          <w:szCs w:val="24"/>
        </w:rPr>
        <w:t>analysed</w:t>
      </w:r>
      <w:proofErr w:type="spellEnd"/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in CD</w:t>
      </w: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T cells of the indicated mice.</w:t>
      </w:r>
    </w:p>
    <w:p w14:paraId="644FF53C" w14:textId="77777777" w:rsidR="006269B3" w:rsidRDefault="006269B3" w:rsidP="006269B3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2C6C">
        <w:rPr>
          <w:rFonts w:ascii="Times New Roman" w:hAnsi="Times New Roman" w:cs="Times New Roman"/>
          <w:b/>
          <w:color w:val="000000"/>
          <w:sz w:val="24"/>
          <w:szCs w:val="24"/>
        </w:rPr>
        <w:t>Supplementary Table 5.</w:t>
      </w:r>
      <w:r w:rsidRPr="00D42C6C">
        <w:rPr>
          <w:rFonts w:ascii="Times New Roman" w:hAnsi="Times New Roman" w:cs="Times New Roman"/>
          <w:color w:val="000000"/>
          <w:sz w:val="24"/>
          <w:szCs w:val="24"/>
        </w:rPr>
        <w:t xml:space="preserve"> Antibodies used for flow cytometry analysis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62CF780" w14:textId="77777777" w:rsidR="008B07A6" w:rsidRDefault="008B07A6"/>
    <w:sectPr w:rsidR="008B07A6" w:rsidSect="006269B3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50984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7FF88E" w14:textId="77777777" w:rsidR="006269B3" w:rsidRDefault="006269B3">
        <w:pPr>
          <w:pStyle w:val="Footer"/>
          <w:jc w:val="right"/>
        </w:pPr>
        <w:r w:rsidRPr="00125B2C">
          <w:rPr>
            <w:rFonts w:ascii="Times New Roman" w:hAnsi="Times New Roman" w:cs="Times New Roman"/>
            <w:b/>
            <w:bCs/>
            <w:sz w:val="18"/>
            <w:szCs w:val="18"/>
          </w:rPr>
          <w:fldChar w:fldCharType="begin"/>
        </w:r>
        <w:r w:rsidRPr="00125B2C">
          <w:rPr>
            <w:rFonts w:ascii="Times New Roman" w:hAnsi="Times New Roman" w:cs="Times New Roman"/>
            <w:b/>
            <w:bCs/>
            <w:sz w:val="18"/>
            <w:szCs w:val="18"/>
          </w:rPr>
          <w:instrText xml:space="preserve"> PAGE   \* MERGEFORMAT </w:instrText>
        </w:r>
        <w:r w:rsidRPr="00125B2C">
          <w:rPr>
            <w:rFonts w:ascii="Times New Roman" w:hAnsi="Times New Roman" w:cs="Times New Roman"/>
            <w:b/>
            <w:bCs/>
            <w:sz w:val="18"/>
            <w:szCs w:val="18"/>
          </w:rPr>
          <w:fldChar w:fldCharType="separate"/>
        </w:r>
        <w:r w:rsidRPr="00125B2C">
          <w:rPr>
            <w:rFonts w:ascii="Times New Roman" w:hAnsi="Times New Roman" w:cs="Times New Roman"/>
            <w:b/>
            <w:bCs/>
            <w:noProof/>
            <w:sz w:val="18"/>
            <w:szCs w:val="18"/>
          </w:rPr>
          <w:t>2</w:t>
        </w:r>
        <w:r w:rsidRPr="00125B2C">
          <w:rPr>
            <w:rFonts w:ascii="Times New Roman" w:hAnsi="Times New Roman" w:cs="Times New Roman"/>
            <w:b/>
            <w:bCs/>
            <w:noProof/>
            <w:sz w:val="18"/>
            <w:szCs w:val="18"/>
          </w:rPr>
          <w:fldChar w:fldCharType="end"/>
        </w:r>
      </w:p>
    </w:sdtContent>
  </w:sdt>
  <w:p w14:paraId="4A6F3FCB" w14:textId="77777777" w:rsidR="006269B3" w:rsidRDefault="006269B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9B3"/>
    <w:rsid w:val="00066677"/>
    <w:rsid w:val="003A4E89"/>
    <w:rsid w:val="00556784"/>
    <w:rsid w:val="006269B3"/>
    <w:rsid w:val="008B07A6"/>
    <w:rsid w:val="00987B63"/>
    <w:rsid w:val="00D31E7D"/>
    <w:rsid w:val="00FA7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51E41"/>
  <w15:chartTrackingRefBased/>
  <w15:docId w15:val="{094288D8-D138-4FAB-909B-23EE70D53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9B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9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9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9B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9B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9B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9B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9B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9B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9B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9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9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9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9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9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9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9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9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9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9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69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9B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69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9B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69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9B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69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9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9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9B3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6269B3"/>
  </w:style>
  <w:style w:type="paragraph" w:styleId="Footer">
    <w:name w:val="footer"/>
    <w:basedOn w:val="Normal"/>
    <w:link w:val="FooterChar"/>
    <w:uiPriority w:val="99"/>
    <w:unhideWhenUsed/>
    <w:rsid w:val="006269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9B3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6269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1202</Words>
  <Characters>7047</Characters>
  <Application>Microsoft Office Word</Application>
  <DocSecurity>0</DocSecurity>
  <Lines>102</Lines>
  <Paragraphs>21</Paragraphs>
  <ScaleCrop>false</ScaleCrop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2026-03-13T04:33:00Z</dcterms:created>
  <dcterms:modified xsi:type="dcterms:W3CDTF">2026-03-13T04:33:00Z</dcterms:modified>
</cp:coreProperties>
</file>