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8E9DEF" w14:textId="77777777" w:rsidR="00C34978" w:rsidRDefault="00AE7D2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784DA7D2" w14:textId="77777777" w:rsidR="00C34978" w:rsidRDefault="00C349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2C26DD" w14:textId="77777777" w:rsidR="00C34978" w:rsidRDefault="00C349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DBC49F" w14:textId="77777777" w:rsidR="00C34978" w:rsidRDefault="00C349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130DE2" w14:textId="77777777" w:rsidR="00C34978" w:rsidRDefault="00C349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087656" w14:textId="626FC1B6" w:rsidR="00C34978" w:rsidRDefault="00AE7D2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 pure nanoICG-based homogeneous lipiodol formulation: Toward precise surgical navigation of </w:t>
      </w:r>
      <w:r w:rsidR="004B056B" w:rsidRPr="004B056B">
        <w:rPr>
          <w:rFonts w:ascii="Times New Roman" w:hAnsi="Times New Roman" w:cs="Times New Roman"/>
          <w:b/>
          <w:bCs/>
          <w:sz w:val="24"/>
          <w:szCs w:val="24"/>
        </w:rPr>
        <w:t xml:space="preserve">hepatocellular carcinoma </w:t>
      </w:r>
      <w:r>
        <w:rPr>
          <w:rFonts w:ascii="Times New Roman" w:hAnsi="Times New Roman" w:cs="Times New Roman"/>
          <w:b/>
          <w:bCs/>
          <w:sz w:val="24"/>
          <w:szCs w:val="24"/>
        </w:rPr>
        <w:t>after long-term transcatheter arterial embolization</w:t>
      </w:r>
    </w:p>
    <w:p w14:paraId="65B095E9" w14:textId="77777777" w:rsidR="00C34978" w:rsidRDefault="00C349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73EF39" w14:textId="77777777" w:rsidR="00C34978" w:rsidRDefault="00AE7D2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Zhang et al</w:t>
      </w:r>
    </w:p>
    <w:p w14:paraId="74AD46E7" w14:textId="77777777" w:rsidR="00C34978" w:rsidRDefault="00C349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860D05" w14:textId="77777777" w:rsidR="00C34978" w:rsidRDefault="00C349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AE5175" w14:textId="77777777" w:rsidR="00C34978" w:rsidRDefault="00C349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77CAC5" w14:textId="77777777" w:rsidR="00C34978" w:rsidRDefault="00C349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AADC88" w14:textId="77777777" w:rsidR="00C34978" w:rsidRDefault="00AE7D2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of Contents:</w:t>
      </w:r>
    </w:p>
    <w:p w14:paraId="60DB15B6" w14:textId="77777777" w:rsidR="00C34978" w:rsidRDefault="00C349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DCCBD2" w14:textId="77777777" w:rsidR="00C34978" w:rsidRDefault="00C349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8415EC" w14:textId="79E86561" w:rsidR="00C34978" w:rsidRDefault="00AE7D2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-Supplementary Figures 1-</w:t>
      </w:r>
      <w:r w:rsidR="000923F9">
        <w:rPr>
          <w:rFonts w:ascii="Times New Roman" w:hAnsi="Times New Roman" w:cs="Times New Roman"/>
          <w:b/>
          <w:bCs/>
          <w:sz w:val="24"/>
          <w:szCs w:val="24"/>
        </w:rPr>
        <w:t>10</w:t>
      </w:r>
    </w:p>
    <w:p w14:paraId="3A49E862" w14:textId="77777777" w:rsidR="00C34978" w:rsidRDefault="00AE7D21">
      <w:pPr>
        <w:widowControl/>
        <w:jc w:val="left"/>
      </w:pPr>
      <w:r>
        <w:br w:type="page"/>
      </w:r>
    </w:p>
    <w:p w14:paraId="4064D5C9" w14:textId="60A30261" w:rsidR="00C34978" w:rsidRDefault="00AE7D2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A pure nanoICG-based homogeneous lipiodol formulation: Toward precise surgical navigation of </w:t>
      </w:r>
      <w:r w:rsidR="004B056B" w:rsidRPr="004B056B">
        <w:rPr>
          <w:rFonts w:ascii="Times New Roman" w:hAnsi="Times New Roman" w:cs="Times New Roman"/>
          <w:sz w:val="28"/>
          <w:szCs w:val="28"/>
        </w:rPr>
        <w:t>hepatocellular carcinoma</w:t>
      </w:r>
      <w:r>
        <w:rPr>
          <w:rFonts w:ascii="Times New Roman" w:hAnsi="Times New Roman" w:cs="Times New Roman"/>
          <w:sz w:val="28"/>
          <w:szCs w:val="28"/>
        </w:rPr>
        <w:t xml:space="preserve"> after long-term transcatheter arterial embolization</w:t>
      </w:r>
    </w:p>
    <w:p w14:paraId="776A6638" w14:textId="5D06083C" w:rsidR="00C34978" w:rsidRDefault="00AE7D21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 w:hint="eastAsia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ang Zhang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a,1</w:t>
      </w:r>
      <w:r>
        <w:rPr>
          <w:rFonts w:ascii="Times New Roman" w:hAnsi="Times New Roman" w:cs="Times New Roman"/>
          <w:sz w:val="24"/>
          <w:szCs w:val="24"/>
        </w:rPr>
        <w:t xml:space="preserve">, Hongwei Cheng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a,1</w:t>
      </w:r>
      <w:r>
        <w:rPr>
          <w:rFonts w:ascii="Times New Roman" w:hAnsi="Times New Roman" w:cs="Times New Roman"/>
          <w:sz w:val="24"/>
          <w:szCs w:val="24"/>
        </w:rPr>
        <w:t xml:space="preserve">, Hu Chen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a,1</w:t>
      </w:r>
      <w:r>
        <w:rPr>
          <w:rFonts w:ascii="Times New Roman" w:hAnsi="Times New Roman" w:cs="Times New Roman"/>
          <w:sz w:val="24"/>
          <w:szCs w:val="24"/>
        </w:rPr>
        <w:t xml:space="preserve">, Peiyao Xu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80F96">
        <w:rPr>
          <w:rFonts w:ascii="Times New Roman" w:hAnsi="Times New Roman" w:cs="Times New Roman"/>
          <w:sz w:val="24"/>
          <w:szCs w:val="24"/>
        </w:rPr>
        <w:t>E</w:t>
      </w:r>
      <w:r w:rsidR="00580F96">
        <w:rPr>
          <w:rFonts w:ascii="Times New Roman" w:hAnsi="Times New Roman" w:cs="Times New Roman" w:hint="eastAsia"/>
          <w:sz w:val="24"/>
          <w:szCs w:val="24"/>
        </w:rPr>
        <w:t>n</w:t>
      </w:r>
      <w:r w:rsidR="00580F96">
        <w:rPr>
          <w:rFonts w:ascii="Times New Roman" w:hAnsi="Times New Roman" w:cs="Times New Roman"/>
          <w:sz w:val="24"/>
          <w:szCs w:val="24"/>
        </w:rPr>
        <w:t xml:space="preserve"> Ren</w:t>
      </w:r>
      <w:r w:rsidR="00580F96" w:rsidRPr="00356F5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580F9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580F9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Yonghe Jiang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kern w:val="0"/>
          <w:sz w:val="24"/>
          <w:szCs w:val="24"/>
        </w:rPr>
        <w:t>Dengfeng Li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 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Xing Gao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80F96">
        <w:rPr>
          <w:rFonts w:ascii="Times New Roman" w:hAnsi="Times New Roman" w:cs="Times New Roman"/>
          <w:sz w:val="24"/>
          <w:szCs w:val="24"/>
        </w:rPr>
        <w:t xml:space="preserve">Yating Zheng </w:t>
      </w:r>
      <w:r w:rsidR="00580F9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580F96">
        <w:rPr>
          <w:rFonts w:ascii="Times New Roman" w:hAnsi="Times New Roman" w:cs="Times New Roman"/>
          <w:sz w:val="24"/>
          <w:szCs w:val="24"/>
        </w:rPr>
        <w:t xml:space="preserve">, </w:t>
      </w:r>
      <w:bookmarkStart w:id="0" w:name="_Hlk57221000"/>
      <w:r w:rsidR="00580F96">
        <w:rPr>
          <w:rFonts w:ascii="Times New Roman" w:hAnsi="Times New Roman" w:cs="Times New Roman"/>
          <w:sz w:val="24"/>
          <w:szCs w:val="24"/>
        </w:rPr>
        <w:t xml:space="preserve">Pan He </w:t>
      </w:r>
      <w:r w:rsidR="00580F9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580F96">
        <w:rPr>
          <w:rFonts w:ascii="Times New Roman" w:hAnsi="Times New Roman" w:cs="Times New Roman"/>
          <w:sz w:val="24"/>
          <w:szCs w:val="24"/>
        </w:rPr>
        <w:t>,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Huirong Lin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Biaoqi Chen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80F96">
        <w:rPr>
          <w:rFonts w:ascii="Times New Roman" w:hAnsi="Times New Roman" w:cs="Times New Roman" w:hint="eastAsia"/>
          <w:sz w:val="24"/>
          <w:szCs w:val="24"/>
        </w:rPr>
        <w:t xml:space="preserve">Gan Lin </w:t>
      </w:r>
      <w:r w:rsidR="00580F9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580F96"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Aizheng Chen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Chengchao Chu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a,d,*</w:t>
      </w:r>
      <w:r>
        <w:rPr>
          <w:rFonts w:ascii="Times New Roman" w:hAnsi="Times New Roman" w:cs="Times New Roman"/>
          <w:sz w:val="24"/>
          <w:szCs w:val="24"/>
        </w:rPr>
        <w:t xml:space="preserve">, Jingsong Mao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a,b,*</w:t>
      </w:r>
      <w:r>
        <w:rPr>
          <w:rFonts w:ascii="Times New Roman" w:hAnsi="Times New Roman" w:cs="Times New Roman"/>
          <w:sz w:val="24"/>
          <w:szCs w:val="24"/>
        </w:rPr>
        <w:t xml:space="preserve">, Gang Liu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a,*</w:t>
      </w:r>
    </w:p>
    <w:p w14:paraId="47E06941" w14:textId="77777777" w:rsidR="00C34978" w:rsidRDefault="00AE7D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State Key Laboratory of Molecular Vaccinology and Molecular Diagnostics, Center for Molecular Imaging and Translational Medicine, School of Public Health, Xiamen University, Xiamen 361102, China.</w:t>
      </w:r>
    </w:p>
    <w:p w14:paraId="0732C6A5" w14:textId="77777777" w:rsidR="00C34978" w:rsidRDefault="00AE7D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Department of Radiology, Xiang’an Hospital of Xiamen University, Xiamen 361102, China.</w:t>
      </w:r>
    </w:p>
    <w:p w14:paraId="41FB6E39" w14:textId="77777777" w:rsidR="00C34978" w:rsidRDefault="00AE7D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Fujian Provincial Key Laboratory of Biochemical Technology, Institute of Biomaterials and Tissue Engineering, Huaqiao University, Xiamen 361021, China.</w:t>
      </w:r>
    </w:p>
    <w:p w14:paraId="65C06915" w14:textId="77777777" w:rsidR="00C34978" w:rsidRDefault="00AE7D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Amoy Hopeful Biotechnology Co., Ltd., Xiamen 361027, China.</w:t>
      </w:r>
    </w:p>
    <w:p w14:paraId="218C2572" w14:textId="77777777" w:rsidR="00C34978" w:rsidRDefault="00AE7D21" w:rsidP="004B056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Corresponding author. E-mail addresses: Chuchengchao0225@163.com (C. Chu), </w:t>
      </w:r>
      <w:hyperlink r:id="rId7" w:history="1">
        <w:r>
          <w:rPr>
            <w:rStyle w:val="a7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maojingsong163@163.com</w:t>
        </w:r>
      </w:hyperlink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(J. Mao), </w:t>
      </w:r>
      <w:hyperlink r:id="rId8" w:history="1">
        <w:r>
          <w:rPr>
            <w:rStyle w:val="a7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gangliu.cmitm@xmu.edu.cn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(G. Liu)</w:t>
      </w:r>
    </w:p>
    <w:p w14:paraId="18853F96" w14:textId="77777777" w:rsidR="00C34978" w:rsidRDefault="00AE7D21" w:rsidP="004B056B">
      <w:pPr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Y. Zhang, H. Cheng, H. Chen and P. Xu contributed equally to this work.</w:t>
      </w:r>
    </w:p>
    <w:p w14:paraId="4AE527AC" w14:textId="77777777" w:rsidR="00C34978" w:rsidRDefault="00C34978" w:rsidP="004B056B">
      <w:pPr>
        <w:spacing w:line="480" w:lineRule="auto"/>
      </w:pPr>
    </w:p>
    <w:p w14:paraId="542FC494" w14:textId="77777777" w:rsidR="00C34978" w:rsidRDefault="00C34978">
      <w:bookmarkStart w:id="1" w:name="_GoBack"/>
      <w:bookmarkEnd w:id="1"/>
    </w:p>
    <w:p w14:paraId="47954C77" w14:textId="77777777" w:rsidR="00C34978" w:rsidRDefault="00C34978"/>
    <w:p w14:paraId="45A33DE2" w14:textId="77777777" w:rsidR="00C34978" w:rsidRDefault="00C34978"/>
    <w:p w14:paraId="2289D9F9" w14:textId="77777777" w:rsidR="00C34978" w:rsidRDefault="00AE7D21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30F46507" wp14:editId="2AD49C41">
            <wp:extent cx="3924300" cy="2943860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9162" cy="2947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BFB41" w14:textId="0C23521B" w:rsidR="00C34978" w:rsidRDefault="00AE7D21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OLE_LINK3"/>
      <w:bookmarkStart w:id="3" w:name="OLE_LINK2"/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43A9A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S1.</w:t>
      </w:r>
      <w:bookmarkEnd w:id="2"/>
      <w:bookmarkEnd w:id="3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Laser irradiation induced temperature rise of saline, free ICG, and nanoICG group, respectively.</w:t>
      </w:r>
    </w:p>
    <w:p w14:paraId="38629F44" w14:textId="77777777" w:rsidR="00C34978" w:rsidRDefault="00C34978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A84C573" w14:textId="77777777" w:rsidR="00C34978" w:rsidRDefault="00C34978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297AD23" w14:textId="77777777" w:rsidR="00C34978" w:rsidRDefault="00AE7D2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397B33DE" wp14:editId="4681A5B6">
            <wp:extent cx="4103370" cy="307848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3630" cy="3086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9E1D1" w14:textId="3805AD96" w:rsidR="00C34978" w:rsidRDefault="00AE7D21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43A9A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S2. </w:t>
      </w:r>
      <w:r>
        <w:rPr>
          <w:rFonts w:ascii="Times New Roman" w:hAnsi="Times New Roman" w:cs="Times New Roman"/>
          <w:sz w:val="24"/>
          <w:szCs w:val="24"/>
        </w:rPr>
        <w:t>The fluorescence intensities of SHIFT nanoICG in different pH conditions were detected by IVIS Lunima LT at the 745 nm excitation.</w:t>
      </w:r>
    </w:p>
    <w:p w14:paraId="44B9016B" w14:textId="77777777" w:rsidR="00C34978" w:rsidRDefault="00C34978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8782E55" w14:textId="77777777" w:rsidR="00C34978" w:rsidRDefault="00C34978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59618CC" w14:textId="77777777" w:rsidR="00C34978" w:rsidRDefault="00AE7D21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76BF1DB1" wp14:editId="1CE302B1">
            <wp:extent cx="5274310" cy="2087880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1FA23" w14:textId="73F6FA2C" w:rsidR="00C34978" w:rsidRDefault="00AE7D21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43A9A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S3. </w:t>
      </w:r>
      <w:r>
        <w:rPr>
          <w:rFonts w:ascii="Times New Roman" w:hAnsi="Times New Roman" w:cs="Times New Roman"/>
          <w:sz w:val="24"/>
          <w:szCs w:val="24"/>
        </w:rPr>
        <w:t>NanoICG released from SHIFT nanoICG in the condition of saline (37 ℃) with pH 6.5 and pH 7.4 for lasting 7 days, respectively.</w:t>
      </w:r>
    </w:p>
    <w:p w14:paraId="0025FB1E" w14:textId="77777777" w:rsidR="00C34978" w:rsidRDefault="00C34978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C1F5EAD" w14:textId="77777777" w:rsidR="00C34978" w:rsidRDefault="00C34978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A7FF634" w14:textId="77777777" w:rsidR="00C34978" w:rsidRDefault="00C34978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A150B92" w14:textId="77777777" w:rsidR="00C34978" w:rsidRDefault="00AE7D2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4BEB0FA6" wp14:editId="13C43ADC">
            <wp:extent cx="3337560" cy="351726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7560" cy="3517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9C259" w14:textId="401F6923" w:rsidR="00C34978" w:rsidRDefault="00AE7D21">
      <w:pPr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bookmarkStart w:id="4" w:name="OLE_LINK4"/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 w:rsidR="00B43A9A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S4. </w:t>
      </w:r>
      <w:r>
        <w:rPr>
          <w:rFonts w:ascii="Times New Roman" w:hAnsi="Times New Roman" w:cs="Times New Roman"/>
          <w:kern w:val="0"/>
          <w:sz w:val="24"/>
          <w:szCs w:val="24"/>
        </w:rPr>
        <w:t>The quantitative analysis of PA imaging signal.</w:t>
      </w:r>
    </w:p>
    <w:p w14:paraId="08518FCD" w14:textId="77777777" w:rsidR="00C34978" w:rsidRDefault="00C34978">
      <w:pPr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C06592E" w14:textId="68CCA7CD" w:rsidR="00C34978" w:rsidRDefault="00580F96">
      <w:pPr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D646AFF" wp14:editId="7295683C">
            <wp:extent cx="5274310" cy="530034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0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E6195" w14:textId="22F99B7A" w:rsidR="00580F96" w:rsidRDefault="00580F96">
      <w:pPr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CCE60AC" w14:textId="00A42010" w:rsidR="00580F96" w:rsidRDefault="00FB3C31">
      <w:pPr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 w:rsidR="00B43A9A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S5.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Immunofluorescent staining of liver tissue with different processing times to verify decellularized effect. Scale bar is 100 </w:t>
      </w:r>
      <w:r w:rsidRPr="00FB3C31">
        <w:rPr>
          <w:rFonts w:ascii="Times New Roman" w:hAnsi="Times New Roman" w:cs="Times New Roman"/>
          <w:kern w:val="0"/>
          <w:sz w:val="24"/>
          <w:szCs w:val="24"/>
        </w:rPr>
        <w:t>μm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14:paraId="765F746D" w14:textId="47027A66" w:rsidR="00297E35" w:rsidRDefault="00297E35">
      <w:pPr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451E7E2F" w14:textId="77777777" w:rsidR="00297E35" w:rsidRDefault="00297E35">
      <w:pPr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5036AC80" w14:textId="2EF51F2A" w:rsidR="00FB3C31" w:rsidRDefault="00FB3C31">
      <w:pPr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0CB94A47" w14:textId="20DEEE0D" w:rsidR="00FB3C31" w:rsidRDefault="004B7A32">
      <w:pPr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35F30A8" wp14:editId="232C5DD5">
            <wp:extent cx="5001986" cy="110867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12847" cy="111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7C65F" w14:textId="77777777" w:rsidR="000923F9" w:rsidRDefault="000923F9">
      <w:pPr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D20DAEF" w14:textId="3AB5B2D3" w:rsidR="00347A51" w:rsidRDefault="00347A51" w:rsidP="00347A51">
      <w:pPr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 w:rsidR="00B43A9A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S6.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Images of nanoICG solution </w:t>
      </w:r>
      <w:r w:rsidR="000923F9">
        <w:rPr>
          <w:rFonts w:ascii="Times New Roman" w:hAnsi="Times New Roman" w:cs="Times New Roman"/>
          <w:kern w:val="0"/>
          <w:sz w:val="24"/>
          <w:szCs w:val="24"/>
        </w:rPr>
        <w:t xml:space="preserve">after </w:t>
      </w:r>
      <w:r>
        <w:rPr>
          <w:rFonts w:ascii="Times New Roman" w:hAnsi="Times New Roman" w:cs="Times New Roman"/>
          <w:kern w:val="0"/>
          <w:sz w:val="24"/>
          <w:szCs w:val="24"/>
        </w:rPr>
        <w:t>injected in decellularized liver model with different times. Scale bar is 500 m</w:t>
      </w:r>
      <w:r w:rsidRPr="00FB3C31">
        <w:rPr>
          <w:rFonts w:ascii="Times New Roman" w:hAnsi="Times New Roman" w:cs="Times New Roman"/>
          <w:kern w:val="0"/>
          <w:sz w:val="24"/>
          <w:szCs w:val="24"/>
        </w:rPr>
        <w:t>m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14:paraId="793D3745" w14:textId="3C7E3ECA" w:rsidR="00347A51" w:rsidRDefault="00347A51" w:rsidP="00347A51">
      <w:pPr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548EB41E" w14:textId="77777777" w:rsidR="00347A51" w:rsidRDefault="00347A51" w:rsidP="00347A51">
      <w:pPr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01CF20EA" w14:textId="0599DF13" w:rsidR="00347A51" w:rsidRDefault="00347A51">
      <w:pPr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CBA69BC" wp14:editId="164C3BAB">
            <wp:extent cx="5274310" cy="2323465"/>
            <wp:effectExtent l="0" t="0" r="254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F9DFF" w14:textId="1B8DE6FD" w:rsidR="000923F9" w:rsidRDefault="000923F9" w:rsidP="000923F9">
      <w:pPr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 w:rsidR="00B43A9A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S7. </w:t>
      </w:r>
      <w:r w:rsidRPr="000923F9">
        <w:rPr>
          <w:rFonts w:ascii="Times New Roman" w:hAnsi="Times New Roman" w:cs="Times New Roman"/>
          <w:kern w:val="0"/>
          <w:sz w:val="24"/>
          <w:szCs w:val="24"/>
        </w:rPr>
        <w:t>Three dimensional images of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mix nanoICG and SHIFT nanoICG after injected in decellularized liver model. </w:t>
      </w:r>
    </w:p>
    <w:p w14:paraId="7B0F881B" w14:textId="77777777" w:rsidR="00347A51" w:rsidRPr="00347A51" w:rsidRDefault="00347A51">
      <w:pPr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bookmarkEnd w:id="4"/>
    <w:p w14:paraId="5A980BE8" w14:textId="77777777" w:rsidR="00C34978" w:rsidRDefault="00AE7D21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6A12BE72" wp14:editId="6C2101EA">
            <wp:extent cx="4692650" cy="299466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8405" cy="2997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DA717" w14:textId="018269EE" w:rsidR="00C34978" w:rsidRDefault="00AE7D21">
      <w:pPr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 w:rsidR="00B43A9A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</w:t>
      </w:r>
      <w:r w:rsidR="000923F9">
        <w:rPr>
          <w:rFonts w:ascii="Times New Roman" w:hAnsi="Times New Roman" w:cs="Times New Roman"/>
          <w:b/>
          <w:bCs/>
          <w:kern w:val="0"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>The liver, kidney, and cardiac function of SHIFT nanoICG, SHIFT ICG, and mix nanoICG groups were measured.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</w:p>
    <w:p w14:paraId="24CFCEBC" w14:textId="77777777" w:rsidR="00C34978" w:rsidRDefault="00C34978">
      <w:pPr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33AD0AC" w14:textId="77777777" w:rsidR="00C34978" w:rsidRDefault="00AE7D21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9535A6E" wp14:editId="1DC10182">
            <wp:extent cx="5274310" cy="2637155"/>
            <wp:effectExtent l="0" t="0" r="254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4302D" w14:textId="7848F98C" w:rsidR="00C34978" w:rsidRDefault="00AE7D21">
      <w:pPr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bookmarkStart w:id="5" w:name="OLE_LINK5"/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 w:rsidR="00B43A9A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</w:t>
      </w:r>
      <w:r w:rsidR="000923F9">
        <w:rPr>
          <w:rFonts w:ascii="Times New Roman" w:hAnsi="Times New Roman" w:cs="Times New Roman"/>
          <w:b/>
          <w:bCs/>
          <w:kern w:val="0"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>Fluorescence guided navigation capacities of free ICG and nanoICG were measured, the result showed that nanoICG exhibited an obviously better imaging capacity than that of free ICG.</w:t>
      </w:r>
    </w:p>
    <w:bookmarkEnd w:id="5"/>
    <w:p w14:paraId="2898F216" w14:textId="77777777" w:rsidR="00C34978" w:rsidRDefault="00C349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E8BF144" w14:textId="77777777" w:rsidR="00C34978" w:rsidRDefault="00C3497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9B364D1" w14:textId="77777777" w:rsidR="00C34978" w:rsidRDefault="00AE7D2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1063A003" wp14:editId="58FE4704">
            <wp:extent cx="3498850" cy="2606040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104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F78B8" w14:textId="1738FE13" w:rsidR="00C34978" w:rsidRDefault="00AE7D21">
      <w:pPr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bookmarkStart w:id="6" w:name="OLE_LINK6"/>
      <w:bookmarkStart w:id="7" w:name="OLE_LINK7"/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Fig</w:t>
      </w:r>
      <w:r w:rsidR="00B43A9A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</w:t>
      </w:r>
      <w:r w:rsidR="000923F9">
        <w:rPr>
          <w:rFonts w:ascii="Times New Roman" w:hAnsi="Times New Roman" w:cs="Times New Roman"/>
          <w:b/>
          <w:bCs/>
          <w:kern w:val="0"/>
          <w:sz w:val="24"/>
          <w:szCs w:val="24"/>
        </w:rPr>
        <w:t>10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>The quantitative analysis of CT value for embolic lesion and surrounding liver tissue.</w:t>
      </w:r>
    </w:p>
    <w:bookmarkEnd w:id="6"/>
    <w:bookmarkEnd w:id="7"/>
    <w:p w14:paraId="52372008" w14:textId="77777777" w:rsidR="00C34978" w:rsidRDefault="00C3497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7D4B00B" w14:textId="77777777" w:rsidR="00C34978" w:rsidRDefault="00C3497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72675F" w14:textId="77777777" w:rsidR="00C34978" w:rsidRDefault="00C3497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34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C72E6A" w14:textId="77777777" w:rsidR="00127733" w:rsidRDefault="00127733" w:rsidP="00580F96">
      <w:r>
        <w:separator/>
      </w:r>
    </w:p>
  </w:endnote>
  <w:endnote w:type="continuationSeparator" w:id="0">
    <w:p w14:paraId="1927E4E3" w14:textId="77777777" w:rsidR="00127733" w:rsidRDefault="00127733" w:rsidP="00580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0FD72B" w14:textId="77777777" w:rsidR="00127733" w:rsidRDefault="00127733" w:rsidP="00580F96">
      <w:r>
        <w:separator/>
      </w:r>
    </w:p>
  </w:footnote>
  <w:footnote w:type="continuationSeparator" w:id="0">
    <w:p w14:paraId="7E900CFC" w14:textId="77777777" w:rsidR="00127733" w:rsidRDefault="00127733" w:rsidP="00580F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45E"/>
    <w:rsid w:val="00051955"/>
    <w:rsid w:val="00091E4D"/>
    <w:rsid w:val="000923F9"/>
    <w:rsid w:val="00127733"/>
    <w:rsid w:val="00186C02"/>
    <w:rsid w:val="00297E35"/>
    <w:rsid w:val="00297EB4"/>
    <w:rsid w:val="0030572B"/>
    <w:rsid w:val="00325C58"/>
    <w:rsid w:val="00347A51"/>
    <w:rsid w:val="00373470"/>
    <w:rsid w:val="004B056B"/>
    <w:rsid w:val="004B6895"/>
    <w:rsid w:val="004B7A32"/>
    <w:rsid w:val="004C32B3"/>
    <w:rsid w:val="004D4D9B"/>
    <w:rsid w:val="00505466"/>
    <w:rsid w:val="005057FD"/>
    <w:rsid w:val="00580F96"/>
    <w:rsid w:val="00816A15"/>
    <w:rsid w:val="00887496"/>
    <w:rsid w:val="00895215"/>
    <w:rsid w:val="008F645E"/>
    <w:rsid w:val="00914CC5"/>
    <w:rsid w:val="00982D89"/>
    <w:rsid w:val="009C4797"/>
    <w:rsid w:val="00A05518"/>
    <w:rsid w:val="00A351CE"/>
    <w:rsid w:val="00AD0197"/>
    <w:rsid w:val="00AE7D21"/>
    <w:rsid w:val="00B43A9A"/>
    <w:rsid w:val="00B66639"/>
    <w:rsid w:val="00B71EEF"/>
    <w:rsid w:val="00C11304"/>
    <w:rsid w:val="00C34978"/>
    <w:rsid w:val="00DE7B1C"/>
    <w:rsid w:val="00E10851"/>
    <w:rsid w:val="00E5273C"/>
    <w:rsid w:val="00ED3875"/>
    <w:rsid w:val="00EE5A83"/>
    <w:rsid w:val="00F07DC3"/>
    <w:rsid w:val="00FB3C31"/>
    <w:rsid w:val="012A2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43163D"/>
  <w15:docId w15:val="{33BAD2D4-E500-4482-88CE-6067794C2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ngliu.cmitm@xmu.edu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tiff"/><Relationship Id="rId3" Type="http://schemas.openxmlformats.org/officeDocument/2006/relationships/settings" Target="settings.xml"/><Relationship Id="rId7" Type="http://schemas.openxmlformats.org/officeDocument/2006/relationships/hyperlink" Target="mailto:maojingsong163@163.com" TargetMode="Externa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" Type="http://schemas.openxmlformats.org/officeDocument/2006/relationships/styles" Target="styles.xml"/><Relationship Id="rId16" Type="http://schemas.openxmlformats.org/officeDocument/2006/relationships/image" Target="media/image8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414</Words>
  <Characters>2364</Characters>
  <Application>Microsoft Office Word</Application>
  <DocSecurity>0</DocSecurity>
  <Lines>19</Lines>
  <Paragraphs>5</Paragraphs>
  <ScaleCrop>false</ScaleCrop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 Zhang</dc:creator>
  <cp:lastModifiedBy>gang liu</cp:lastModifiedBy>
  <cp:revision>2</cp:revision>
  <dcterms:created xsi:type="dcterms:W3CDTF">2021-08-29T23:18:00Z</dcterms:created>
  <dcterms:modified xsi:type="dcterms:W3CDTF">2021-08-29T23:18:00Z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1B54074B18B841E6822D0DAD9CD0FF5C</vt:lpwstr>
  </property>
</Properties>
</file>