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E0362" w14:textId="53467C18" w:rsidR="00811E74" w:rsidRDefault="00811E74" w:rsidP="00811E7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811E74">
        <w:rPr>
          <w:rFonts w:ascii="Times New Roman" w:hAnsi="Times New Roman" w:cs="Times New Roman"/>
          <w:b/>
          <w:bCs/>
          <w:sz w:val="30"/>
          <w:szCs w:val="30"/>
        </w:rPr>
        <w:t>Title:</w:t>
      </w:r>
      <w:r w:rsidRPr="00F2093C">
        <w:rPr>
          <w:rFonts w:ascii="Times New Roman" w:hAnsi="Times New Roman" w:cs="Times New Roman"/>
          <w:sz w:val="30"/>
          <w:szCs w:val="30"/>
        </w:rPr>
        <w:t xml:space="preserve"> </w:t>
      </w:r>
      <w:r w:rsidR="00FD1D65" w:rsidRPr="00FD1D65">
        <w:rPr>
          <w:rFonts w:ascii="Times New Roman" w:hAnsi="Times New Roman" w:cs="Times New Roman" w:hint="eastAsia"/>
          <w:b/>
          <w:bCs/>
          <w:sz w:val="30"/>
          <w:szCs w:val="30"/>
        </w:rPr>
        <w:t>The expansion of native poisonous plant patches enhances soil microbial diversity in alpine meadows of the Qinghai-Tibet Plateau by mediating soil resource heterogeneity</w:t>
      </w:r>
    </w:p>
    <w:p w14:paraId="728C2F44" w14:textId="77777777" w:rsidR="00307212" w:rsidRPr="00307212" w:rsidRDefault="00307212" w:rsidP="00307212">
      <w:pPr>
        <w:spacing w:beforeLines="50" w:before="156" w:afterLines="50" w:after="156" w:line="360" w:lineRule="auto"/>
        <w:jc w:val="left"/>
        <w:rPr>
          <w:rFonts w:ascii="Times New Roman" w:eastAsia="华文行楷" w:hAnsi="Times New Roman" w:cs="Times New Roman"/>
          <w:iCs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iCs/>
          <w:color w:val="000000"/>
          <w:sz w:val="24"/>
          <w:szCs w:val="24"/>
        </w:rPr>
        <w:t>Author List:</w:t>
      </w:r>
    </w:p>
    <w:p w14:paraId="06FE4316" w14:textId="77777777" w:rsidR="00307212" w:rsidRPr="00307212" w:rsidRDefault="00307212" w:rsidP="00307212">
      <w:pPr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Jianchao</w:t>
      </w:r>
      <w:proofErr w:type="spellEnd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 xml:space="preserve"> Song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1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,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2</w:t>
      </w: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,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3604E60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00AB993D" w14:textId="77777777" w:rsidR="00307212" w:rsidRPr="00307212" w:rsidRDefault="00307212" w:rsidP="00307212">
      <w:pPr>
        <w:spacing w:afterLines="100" w:after="312"/>
        <w:rPr>
          <w:rFonts w:ascii="Times New Roman" w:eastAsia="等线" w:hAnsi="Times New Roman" w:cs="Times New Roman"/>
          <w:color w:val="0000FF"/>
          <w:sz w:val="24"/>
          <w:szCs w:val="24"/>
        </w:rPr>
      </w:pPr>
      <w:r w:rsidRPr="00307212">
        <w:rPr>
          <w:rFonts w:ascii="Times New Roman" w:eastAsia="等线" w:hAnsi="Times New Roman" w:cs="Times New Roman" w:hint="eastAsia"/>
          <w:color w:val="0000FF"/>
          <w:sz w:val="24"/>
          <w:szCs w:val="24"/>
        </w:rPr>
        <w:t>1339801334@qq.com</w:t>
      </w:r>
    </w:p>
    <w:p w14:paraId="52225CE6" w14:textId="77777777" w:rsidR="00307212" w:rsidRPr="00307212" w:rsidRDefault="00307212" w:rsidP="00307212">
      <w:pPr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Doudou Lin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1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,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2</w:t>
      </w: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, </w:t>
      </w:r>
    </w:p>
    <w:p w14:paraId="0B52D60D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03EA5E48" w14:textId="77777777" w:rsidR="00307212" w:rsidRPr="00307212" w:rsidRDefault="00307212" w:rsidP="00307212">
      <w:pPr>
        <w:spacing w:afterLines="100" w:after="312"/>
        <w:rPr>
          <w:rFonts w:ascii="Times New Roman" w:eastAsia="等线" w:hAnsi="Times New Roman" w:cs="Times New Roman"/>
          <w:color w:val="0000FF"/>
          <w:sz w:val="24"/>
          <w:szCs w:val="24"/>
        </w:rPr>
      </w:pPr>
      <w:r w:rsidRPr="00307212">
        <w:rPr>
          <w:rFonts w:ascii="Times New Roman" w:eastAsia="等线" w:hAnsi="Times New Roman" w:cs="Times New Roman" w:hint="eastAsia"/>
          <w:color w:val="0000FF"/>
          <w:sz w:val="24"/>
          <w:szCs w:val="24"/>
        </w:rPr>
        <w:t>1843118097@qq</w:t>
      </w:r>
      <w:r w:rsidRPr="00307212">
        <w:rPr>
          <w:rFonts w:ascii="Times New Roman" w:eastAsia="等线" w:hAnsi="Times New Roman" w:cs="Times New Roman"/>
          <w:color w:val="0000FF"/>
          <w:sz w:val="24"/>
          <w:szCs w:val="24"/>
        </w:rPr>
        <w:t>.com</w:t>
      </w:r>
    </w:p>
    <w:p w14:paraId="512FB46A" w14:textId="77777777" w:rsidR="00307212" w:rsidRPr="00307212" w:rsidRDefault="00307212" w:rsidP="00307212">
      <w:pPr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>Xiaojun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 xml:space="preserve"> Yu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1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,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2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>*</w:t>
      </w: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, </w:t>
      </w:r>
    </w:p>
    <w:p w14:paraId="2E29328E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7D854893" w14:textId="77777777" w:rsidR="00307212" w:rsidRPr="00307212" w:rsidRDefault="00307212" w:rsidP="00307212">
      <w:pPr>
        <w:spacing w:afterLines="100" w:after="312"/>
        <w:rPr>
          <w:rFonts w:ascii="Times New Roman" w:eastAsia="等线" w:hAnsi="Times New Roman" w:cs="Times New Roman"/>
          <w:color w:val="0000FF"/>
          <w:sz w:val="24"/>
          <w:szCs w:val="24"/>
        </w:rPr>
      </w:pPr>
      <w:hyperlink r:id="rId7" w:history="1">
        <w:r w:rsidRPr="00307212">
          <w:rPr>
            <w:rFonts w:ascii="Times New Roman" w:eastAsia="等线" w:hAnsi="Times New Roman" w:cs="Times New Roman"/>
            <w:color w:val="0000FF"/>
            <w:sz w:val="24"/>
            <w:szCs w:val="24"/>
          </w:rPr>
          <w:t>yuxj@gsau.edu.cn</w:t>
        </w:r>
      </w:hyperlink>
    </w:p>
    <w:p w14:paraId="7D3E2B2E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proofErr w:type="gramStart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An</w:t>
      </w:r>
      <w:proofErr w:type="gramEnd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 xml:space="preserve"> Yang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1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,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2</w:t>
      </w: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 xml:space="preserve">, </w:t>
      </w:r>
    </w:p>
    <w:p w14:paraId="550B869C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bookmarkStart w:id="0" w:name="_Hlk193880120"/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3637F51A" w14:textId="77777777" w:rsidR="00307212" w:rsidRPr="00307212" w:rsidRDefault="00307212" w:rsidP="00307212">
      <w:pPr>
        <w:spacing w:afterLines="100" w:after="312"/>
        <w:rPr>
          <w:rFonts w:ascii="Times New Roman" w:eastAsia="等线" w:hAnsi="Times New Roman" w:cs="Times New Roman"/>
          <w:color w:val="0000FF"/>
          <w:sz w:val="24"/>
          <w:szCs w:val="24"/>
        </w:rPr>
      </w:pPr>
      <w:hyperlink r:id="rId8" w:history="1">
        <w:r w:rsidRPr="00307212">
          <w:rPr>
            <w:rFonts w:ascii="Times New Roman" w:hAnsi="Times New Roman" w:cs="Times New Roman"/>
            <w:color w:val="0000FF"/>
            <w:sz w:val="24"/>
            <w:szCs w:val="24"/>
          </w:rPr>
          <w:t>1806492576@qq.com</w:t>
        </w:r>
      </w:hyperlink>
    </w:p>
    <w:bookmarkEnd w:id="0"/>
    <w:p w14:paraId="1BC2A58A" w14:textId="77777777" w:rsidR="00307212" w:rsidRPr="00307212" w:rsidRDefault="00307212" w:rsidP="00307212">
      <w:pPr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Hang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Yang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1</w:t>
      </w: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, </w:t>
      </w:r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  <w:vertAlign w:val="superscript"/>
        </w:rPr>
        <w:t>2</w:t>
      </w: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, </w:t>
      </w:r>
    </w:p>
    <w:p w14:paraId="1555505D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04F8C03A" w14:textId="77777777" w:rsidR="00307212" w:rsidRPr="00307212" w:rsidRDefault="00307212" w:rsidP="00307212">
      <w:pPr>
        <w:spacing w:afterLines="100" w:after="312"/>
        <w:rPr>
          <w:rFonts w:ascii="Times New Roman" w:eastAsia="等线" w:hAnsi="Times New Roman" w:cs="Times New Roman"/>
          <w:color w:val="0000FF"/>
          <w:sz w:val="24"/>
          <w:szCs w:val="24"/>
        </w:rPr>
      </w:pPr>
      <w:r w:rsidRPr="00307212">
        <w:rPr>
          <w:rFonts w:ascii="Times New Roman" w:eastAsia="等线" w:hAnsi="Times New Roman" w:cs="Times New Roman"/>
          <w:color w:val="0000FF"/>
          <w:sz w:val="24"/>
          <w:szCs w:val="24"/>
        </w:rPr>
        <w:t>yhang_gsau@163.com</w:t>
      </w:r>
    </w:p>
    <w:p w14:paraId="55F32CA3" w14:textId="77777777" w:rsidR="00307212" w:rsidRPr="00307212" w:rsidRDefault="00307212" w:rsidP="00307212">
      <w:pPr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>Xiaojuan</w:t>
      </w:r>
      <w:proofErr w:type="spellEnd"/>
      <w:r w:rsidRPr="00307212">
        <w:rPr>
          <w:rFonts w:ascii="Times New Roman" w:eastAsia="华文行楷" w:hAnsi="Times New Roman" w:cs="Times New Roman" w:hint="eastAsia"/>
          <w:b/>
          <w:bCs/>
          <w:color w:val="000000"/>
          <w:sz w:val="24"/>
          <w:szCs w:val="24"/>
        </w:rPr>
        <w:t xml:space="preserve"> Zhang </w:t>
      </w:r>
    </w:p>
    <w:p w14:paraId="6D045290" w14:textId="77777777" w:rsidR="00307212" w:rsidRPr="00307212" w:rsidRDefault="00307212" w:rsidP="00307212">
      <w:pPr>
        <w:rPr>
          <w:rFonts w:ascii="Times New Roman" w:eastAsia="华文行楷" w:hAnsi="Times New Roman" w:cs="Times New Roman"/>
          <w:color w:val="000000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color w:val="000000"/>
          <w:sz w:val="24"/>
          <w:szCs w:val="24"/>
        </w:rPr>
        <w:t>College of Grassland Science, Gansu Agricultural University, Lanzhou, Gansu 730070, China</w:t>
      </w:r>
      <w:r w:rsidRPr="00307212">
        <w:rPr>
          <w:rFonts w:ascii="Times New Roman" w:eastAsia="华文行楷" w:hAnsi="Times New Roman" w:cs="Times New Roman" w:hint="eastAsia"/>
          <w:color w:val="000000"/>
          <w:sz w:val="24"/>
          <w:szCs w:val="24"/>
        </w:rPr>
        <w:t xml:space="preserve"> </w:t>
      </w:r>
    </w:p>
    <w:p w14:paraId="59E046FC" w14:textId="77777777" w:rsidR="00307212" w:rsidRPr="00307212" w:rsidRDefault="00307212" w:rsidP="00307212">
      <w:pPr>
        <w:spacing w:afterLines="100" w:after="312"/>
        <w:rPr>
          <w:rFonts w:ascii="Times New Roman" w:hAnsi="Times New Roman" w:cs="Times New Roman"/>
          <w:color w:val="0000FF"/>
          <w:sz w:val="24"/>
          <w:szCs w:val="24"/>
        </w:rPr>
      </w:pPr>
      <w:hyperlink r:id="rId9" w:history="1">
        <w:r w:rsidRPr="00307212">
          <w:rPr>
            <w:rFonts w:ascii="Times New Roman" w:hAnsi="Times New Roman" w:cs="Times New Roman"/>
            <w:color w:val="0000FF"/>
            <w:sz w:val="24"/>
            <w:szCs w:val="24"/>
          </w:rPr>
          <w:t>2187245022@qq.com</w:t>
        </w:r>
      </w:hyperlink>
    </w:p>
    <w:p w14:paraId="0C102850" w14:textId="77777777" w:rsidR="00307212" w:rsidRPr="00307212" w:rsidRDefault="00307212" w:rsidP="00307212">
      <w:pPr>
        <w:spacing w:beforeLines="50" w:before="156" w:afterLines="50" w:after="156"/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1</w:t>
      </w:r>
      <w:r w:rsidRPr="00307212">
        <w:rPr>
          <w:rFonts w:ascii="Times New Roman" w:eastAsia="等线" w:hAnsi="Times New Roman" w:cs="Times New Roman"/>
        </w:rPr>
        <w:t xml:space="preserve"> </w:t>
      </w:r>
      <w:r w:rsidRPr="00307212">
        <w:rPr>
          <w:rFonts w:ascii="Times New Roman" w:eastAsia="等线" w:hAnsi="Times New Roman" w:cs="Times New Roman"/>
          <w:sz w:val="24"/>
          <w:szCs w:val="24"/>
        </w:rPr>
        <w:t>College of Grassland Science, Gansu Agricultural University, Lanzhou, Gansu 730070, China</w:t>
      </w:r>
    </w:p>
    <w:p w14:paraId="62E734B7" w14:textId="77777777" w:rsidR="00307212" w:rsidRPr="00307212" w:rsidRDefault="00307212" w:rsidP="00307212">
      <w:pPr>
        <w:spacing w:beforeLines="50" w:before="156" w:afterLines="50" w:after="156"/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2</w:t>
      </w:r>
      <w:r w:rsidRPr="00307212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Key Laboratory of Forage Germplasm Innovation and New Variety Breeding of Ministry of Agriculture and Rural Affairs (Co-sponsored by Ministry and Province), Key Laboratory of Grassland Ecosystem of Ministry of Education, </w:t>
      </w:r>
      <w:proofErr w:type="spellStart"/>
      <w:r w:rsidRPr="00307212">
        <w:rPr>
          <w:rFonts w:ascii="Times New Roman" w:eastAsia="等线" w:hAnsi="Times New Roman" w:cs="Times New Roman"/>
          <w:sz w:val="24"/>
          <w:szCs w:val="24"/>
        </w:rPr>
        <w:t>Pratacultural</w:t>
      </w:r>
      <w:proofErr w:type="spellEnd"/>
      <w:r w:rsidRPr="00307212">
        <w:rPr>
          <w:rFonts w:ascii="Times New Roman" w:eastAsia="等线" w:hAnsi="Times New Roman" w:cs="Times New Roman"/>
          <w:sz w:val="24"/>
          <w:szCs w:val="24"/>
        </w:rPr>
        <w:t xml:space="preserve"> Engineering Laboratory of Gansu Province, Sino-U.S. Center for Grassland Ecosystem Sustainability, Lanzhou, Gansu 730070, China</w:t>
      </w:r>
    </w:p>
    <w:p w14:paraId="5ADE3E66" w14:textId="77777777" w:rsidR="00307212" w:rsidRPr="00307212" w:rsidRDefault="00307212" w:rsidP="00307212">
      <w:pPr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等线" w:hAnsi="Times New Roman" w:cs="Times New Roman"/>
          <w:sz w:val="24"/>
          <w:szCs w:val="24"/>
        </w:rPr>
        <w:t>*</w:t>
      </w:r>
      <w:r w:rsidRPr="00307212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C</w:t>
      </w:r>
      <w:r w:rsidRPr="00307212">
        <w:rPr>
          <w:rFonts w:ascii="Times New Roman" w:eastAsia="等线" w:hAnsi="Times New Roman" w:cs="Times New Roman"/>
          <w:b/>
          <w:bCs/>
          <w:sz w:val="24"/>
          <w:szCs w:val="24"/>
        </w:rPr>
        <w:t>orresponding Author:</w:t>
      </w:r>
    </w:p>
    <w:p w14:paraId="1B0CBACE" w14:textId="77777777" w:rsidR="00307212" w:rsidRPr="00307212" w:rsidRDefault="00307212" w:rsidP="00307212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华文行楷" w:hAnsi="Times New Roman" w:cs="Times New Roman"/>
          <w:b/>
          <w:bCs/>
          <w:color w:val="000000"/>
          <w:sz w:val="24"/>
          <w:szCs w:val="24"/>
        </w:rPr>
        <w:t>Xiaojun Yu</w:t>
      </w:r>
      <w:r w:rsidRPr="00307212">
        <w:rPr>
          <w:rFonts w:ascii="Times New Roman" w:eastAsia="等线" w:hAnsi="Times New Roman" w:cs="Times New Roman" w:hint="eastAsia"/>
          <w:sz w:val="24"/>
          <w:szCs w:val="24"/>
        </w:rPr>
        <w:t>,</w:t>
      </w:r>
    </w:p>
    <w:p w14:paraId="52672BF4" w14:textId="77777777" w:rsidR="00307212" w:rsidRPr="00307212" w:rsidRDefault="00307212" w:rsidP="00307212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College of Grassland Science, Gansu Agricultural University, Lanzhou, Gansu 730070, China </w:t>
      </w:r>
    </w:p>
    <w:p w14:paraId="5B0E158B" w14:textId="77777777" w:rsidR="00307212" w:rsidRPr="00307212" w:rsidRDefault="00307212" w:rsidP="00307212">
      <w:pPr>
        <w:spacing w:line="360" w:lineRule="auto"/>
        <w:rPr>
          <w:rFonts w:ascii="Times New Roman" w:eastAsia="等线" w:hAnsi="Times New Roman" w:cs="Times New Roman"/>
          <w:color w:val="0000FF"/>
          <w:sz w:val="24"/>
          <w:szCs w:val="24"/>
        </w:rPr>
      </w:pPr>
      <w:r w:rsidRPr="00307212">
        <w:rPr>
          <w:rFonts w:ascii="Times New Roman" w:eastAsia="等线" w:hAnsi="Times New Roman" w:cs="Times New Roman"/>
          <w:sz w:val="24"/>
          <w:szCs w:val="24"/>
        </w:rPr>
        <w:t xml:space="preserve">Email: </w:t>
      </w:r>
      <w:hyperlink r:id="rId10" w:history="1">
        <w:r w:rsidRPr="00307212">
          <w:rPr>
            <w:rFonts w:ascii="Times New Roman" w:eastAsia="等线" w:hAnsi="Times New Roman" w:cs="Times New Roman"/>
            <w:color w:val="0000FF"/>
            <w:sz w:val="24"/>
            <w:szCs w:val="24"/>
          </w:rPr>
          <w:t>yuxj@gsau.edu.cn</w:t>
        </w:r>
      </w:hyperlink>
    </w:p>
    <w:p w14:paraId="0DEE2072" w14:textId="77777777" w:rsidR="00BD072A" w:rsidRDefault="00BD072A" w:rsidP="00811E7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02CD1BB7" w14:textId="6F38C424" w:rsidR="00C1100F" w:rsidRPr="00C1100F" w:rsidRDefault="00C1100F" w:rsidP="00C1100F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14:ligatures w14:val="standardContextual"/>
        </w:rPr>
      </w:pPr>
      <w:r w:rsidRPr="00C1100F"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standardContextual"/>
        </w:rPr>
        <w:lastRenderedPageBreak/>
        <w:t>Table S1</w:t>
      </w:r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The sampling design and</w:t>
      </w:r>
      <w:bookmarkStart w:id="1" w:name="_Hlk192497265"/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</w:t>
      </w:r>
      <w:bookmarkStart w:id="2" w:name="_Hlk192497371"/>
      <w:bookmarkEnd w:id="1"/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>vegetation characteristics</w:t>
      </w:r>
      <w:bookmarkEnd w:id="2"/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of the </w:t>
      </w:r>
      <w:proofErr w:type="spellStart"/>
      <w:r w:rsidR="00EE4ED9" w:rsidRPr="00EE4ED9"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standardContextual"/>
        </w:rPr>
        <w:t>Ligularia</w:t>
      </w:r>
      <w:proofErr w:type="spellEnd"/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</w:t>
      </w:r>
      <w:proofErr w:type="spellStart"/>
      <w:r w:rsidRPr="00C1100F">
        <w:rPr>
          <w:rFonts w:ascii="Times New Roman" w:eastAsia="宋体" w:hAnsi="Times New Roman" w:cs="Times New Roman" w:hint="eastAsia"/>
          <w:i/>
          <w:iCs/>
          <w:sz w:val="24"/>
          <w:szCs w:val="24"/>
          <w14:ligatures w14:val="standardContextual"/>
        </w:rPr>
        <w:t>virgaurea</w:t>
      </w:r>
      <w:proofErr w:type="spellEnd"/>
      <w:r w:rsidRPr="00C1100F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patches</w:t>
      </w:r>
    </w:p>
    <w:tbl>
      <w:tblPr>
        <w:tblStyle w:val="11"/>
        <w:tblW w:w="96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2262"/>
        <w:gridCol w:w="6352"/>
      </w:tblGrid>
      <w:tr w:rsidR="00C1100F" w:rsidRPr="00C1100F" w14:paraId="711EF7CB" w14:textId="77777777" w:rsidTr="00DB68DA">
        <w:trPr>
          <w:trHeight w:val="369"/>
        </w:trPr>
        <w:tc>
          <w:tcPr>
            <w:tcW w:w="993" w:type="dxa"/>
            <w:tcBorders>
              <w:top w:val="single" w:sz="8" w:space="0" w:color="auto"/>
              <w:bottom w:val="single" w:sz="4" w:space="0" w:color="auto"/>
            </w:tcBorders>
          </w:tcPr>
          <w:p w14:paraId="11ACE418" w14:textId="71D01749" w:rsidR="00C1100F" w:rsidRPr="00C1100F" w:rsidRDefault="00C1100F" w:rsidP="00C1100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  <w:r w:rsidR="00EE4ED9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B7316E" w14:textId="77777777" w:rsidR="00C1100F" w:rsidRPr="00C1100F" w:rsidRDefault="00C1100F" w:rsidP="00C1100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Ligularia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virgaurea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density</w:t>
            </w:r>
          </w:p>
          <w:p w14:paraId="7EF02917" w14:textId="77777777" w:rsidR="00C1100F" w:rsidRPr="00C1100F" w:rsidRDefault="00C1100F" w:rsidP="00C1100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ind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·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0.25 m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6373" w:type="dxa"/>
            <w:tcBorders>
              <w:top w:val="single" w:sz="8" w:space="0" w:color="auto"/>
              <w:bottom w:val="single" w:sz="4" w:space="0" w:color="auto"/>
            </w:tcBorders>
          </w:tcPr>
          <w:p w14:paraId="5E655948" w14:textId="77777777" w:rsidR="00C1100F" w:rsidRPr="00C1100F" w:rsidRDefault="00C1100F" w:rsidP="00C1100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Dominant plant species</w:t>
            </w:r>
          </w:p>
        </w:tc>
      </w:tr>
      <w:tr w:rsidR="00C1100F" w:rsidRPr="00C1100F" w14:paraId="6AAB8DC2" w14:textId="77777777" w:rsidTr="00DB68DA">
        <w:trPr>
          <w:trHeight w:val="369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C152261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CK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1D4B1FC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6373" w:type="dxa"/>
            <w:tcBorders>
              <w:top w:val="single" w:sz="4" w:space="0" w:color="auto"/>
            </w:tcBorders>
            <w:vAlign w:val="center"/>
          </w:tcPr>
          <w:p w14:paraId="37BD0D14" w14:textId="77777777" w:rsidR="00C1100F" w:rsidRPr="00C1100F" w:rsidRDefault="00C1100F" w:rsidP="00C110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alatauensis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capillifolia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Elymus nutans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,</w:t>
            </w:r>
            <w:r w:rsidRPr="00C1100F">
              <w:rPr>
                <w:rFonts w:hint="eastAsia"/>
              </w:rPr>
              <w:t xml:space="preserve">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Stipa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aliena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,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Gentiana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straminea</w:t>
            </w:r>
            <w:proofErr w:type="spellEnd"/>
          </w:p>
        </w:tc>
      </w:tr>
      <w:tr w:rsidR="00C1100F" w:rsidRPr="00C1100F" w14:paraId="169EA858" w14:textId="77777777" w:rsidTr="00DB68DA">
        <w:trPr>
          <w:trHeight w:val="369"/>
        </w:trPr>
        <w:tc>
          <w:tcPr>
            <w:tcW w:w="993" w:type="dxa"/>
            <w:vAlign w:val="center"/>
          </w:tcPr>
          <w:p w14:paraId="526A2EFB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LD</w:t>
            </w:r>
          </w:p>
        </w:tc>
        <w:tc>
          <w:tcPr>
            <w:tcW w:w="2268" w:type="dxa"/>
            <w:vAlign w:val="center"/>
          </w:tcPr>
          <w:p w14:paraId="4E99356A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20-30</w:t>
            </w:r>
          </w:p>
        </w:tc>
        <w:tc>
          <w:tcPr>
            <w:tcW w:w="6373" w:type="dxa"/>
            <w:vAlign w:val="center"/>
          </w:tcPr>
          <w:p w14:paraId="66A3025D" w14:textId="77777777" w:rsidR="00C1100F" w:rsidRPr="00C1100F" w:rsidRDefault="00C1100F" w:rsidP="00C110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alatauensis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capillifolia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Elymus nutans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,</w:t>
            </w:r>
            <w:r w:rsidRPr="00C1100F">
              <w:rPr>
                <w:rFonts w:hint="eastAsia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Ligularia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virgaurea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Stipa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aliena</w:t>
            </w:r>
            <w:proofErr w:type="spellEnd"/>
          </w:p>
        </w:tc>
      </w:tr>
      <w:tr w:rsidR="00C1100F" w:rsidRPr="00C1100F" w14:paraId="528F5F21" w14:textId="77777777" w:rsidTr="00DB68DA">
        <w:trPr>
          <w:trHeight w:val="369"/>
        </w:trPr>
        <w:tc>
          <w:tcPr>
            <w:tcW w:w="993" w:type="dxa"/>
            <w:vAlign w:val="center"/>
          </w:tcPr>
          <w:p w14:paraId="5FACE36D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MD</w:t>
            </w:r>
          </w:p>
        </w:tc>
        <w:tc>
          <w:tcPr>
            <w:tcW w:w="2268" w:type="dxa"/>
            <w:vAlign w:val="center"/>
          </w:tcPr>
          <w:p w14:paraId="069DB3ED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45-65</w:t>
            </w:r>
          </w:p>
        </w:tc>
        <w:tc>
          <w:tcPr>
            <w:tcW w:w="6373" w:type="dxa"/>
            <w:vAlign w:val="center"/>
          </w:tcPr>
          <w:p w14:paraId="6B0C5114" w14:textId="77777777" w:rsidR="00C1100F" w:rsidRPr="00C1100F" w:rsidRDefault="00C1100F" w:rsidP="00C110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Ligularia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virgaurea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Elymus nutans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alatauensis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capillifolia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Gentiana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straminea</w:t>
            </w:r>
            <w:proofErr w:type="spellEnd"/>
          </w:p>
        </w:tc>
      </w:tr>
      <w:tr w:rsidR="00C1100F" w:rsidRPr="00C1100F" w14:paraId="2E86B531" w14:textId="77777777" w:rsidTr="00DB68DA">
        <w:trPr>
          <w:trHeight w:val="369"/>
        </w:trPr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14:paraId="6141605C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HD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vAlign w:val="center"/>
          </w:tcPr>
          <w:p w14:paraId="241A8E6D" w14:textId="77777777" w:rsidR="00C1100F" w:rsidRPr="00C1100F" w:rsidRDefault="00C1100F" w:rsidP="00C1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75-100</w:t>
            </w:r>
          </w:p>
        </w:tc>
        <w:tc>
          <w:tcPr>
            <w:tcW w:w="6373" w:type="dxa"/>
            <w:tcBorders>
              <w:bottom w:val="single" w:sz="8" w:space="0" w:color="auto"/>
            </w:tcBorders>
            <w:vAlign w:val="center"/>
          </w:tcPr>
          <w:p w14:paraId="29D6BFBE" w14:textId="77777777" w:rsidR="00C1100F" w:rsidRPr="00C1100F" w:rsidRDefault="00C1100F" w:rsidP="00C110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Ligularia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virgaurea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Elymus nutans</w:t>
            </w:r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>,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alatauensis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Carex</w:t>
            </w:r>
            <w:proofErr w:type="spellEnd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capillifolia</w:t>
            </w:r>
            <w:proofErr w:type="spellEnd"/>
            <w:r w:rsidRPr="00C1100F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, </w:t>
            </w:r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 xml:space="preserve">Gentiana </w:t>
            </w:r>
            <w:proofErr w:type="spellStart"/>
            <w:r w:rsidRPr="00C1100F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straminea</w:t>
            </w:r>
            <w:proofErr w:type="spellEnd"/>
          </w:p>
        </w:tc>
      </w:tr>
    </w:tbl>
    <w:p w14:paraId="00E1D220" w14:textId="20108D8C" w:rsidR="00C1100F" w:rsidRPr="00C1100F" w:rsidRDefault="00C1100F" w:rsidP="00C1100F">
      <w:pPr>
        <w:spacing w:line="360" w:lineRule="auto"/>
        <w:rPr>
          <w:rFonts w:ascii="Times New Roman" w:hAnsi="Times New Roman" w:cs="Times New Roman"/>
          <w:szCs w:val="21"/>
        </w:rPr>
      </w:pPr>
      <w:r w:rsidRPr="00C1100F">
        <w:rPr>
          <w:rFonts w:ascii="Times New Roman" w:hAnsi="Times New Roman" w:cs="Times New Roman"/>
          <w:szCs w:val="21"/>
        </w:rPr>
        <w:t xml:space="preserve">CK, LD, MD and HD represent non-patch, low-density, medium-density and high-density </w:t>
      </w:r>
      <w:proofErr w:type="spellStart"/>
      <w:r w:rsidR="00EE4ED9" w:rsidRPr="00EE4ED9">
        <w:rPr>
          <w:rFonts w:ascii="Times New Roman" w:hAnsi="Times New Roman" w:cs="Times New Roman" w:hint="eastAsia"/>
          <w:i/>
          <w:iCs/>
          <w:szCs w:val="21"/>
        </w:rPr>
        <w:t>Ligularia</w:t>
      </w:r>
      <w:proofErr w:type="spellEnd"/>
      <w:r w:rsidRPr="00C1100F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C1100F">
        <w:rPr>
          <w:rFonts w:ascii="Times New Roman" w:hAnsi="Times New Roman" w:cs="Times New Roman"/>
          <w:i/>
          <w:iCs/>
          <w:szCs w:val="21"/>
        </w:rPr>
        <w:t>virgaurea</w:t>
      </w:r>
      <w:proofErr w:type="spellEnd"/>
      <w:r w:rsidRPr="00C1100F">
        <w:rPr>
          <w:rFonts w:ascii="Times New Roman" w:hAnsi="Times New Roman" w:cs="Times New Roman"/>
          <w:szCs w:val="21"/>
        </w:rPr>
        <w:t xml:space="preserve"> patches in grassland, respectively.</w:t>
      </w:r>
    </w:p>
    <w:p w14:paraId="376FCD6D" w14:textId="77777777" w:rsidR="00811E74" w:rsidRPr="00EE4ED9" w:rsidRDefault="00811E74" w:rsidP="00811E7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29E25BE2" w14:textId="37CB9FF5" w:rsidR="00811E74" w:rsidRPr="00BD072A" w:rsidRDefault="00811E74" w:rsidP="00811E74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B9267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7B1D2D" wp14:editId="7CFAACFF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119495" cy="4168775"/>
            <wp:effectExtent l="0" t="0" r="0" b="3175"/>
            <wp:wrapTopAndBottom/>
            <wp:docPr id="479277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77043" name="图片 1"/>
                    <pic:cNvPicPr/>
                  </pic:nvPicPr>
                  <pic:blipFill>
                    <a:blip r:embed="rId11"/>
                    <a:srcRect t="3509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675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Pr="00B9267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B92675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197AD2">
        <w:rPr>
          <w:rFonts w:ascii="Times New Roman" w:hAnsi="Times New Roman" w:cs="Times New Roman" w:hint="eastAsia"/>
          <w:sz w:val="24"/>
          <w:szCs w:val="24"/>
        </w:rPr>
        <w:t xml:space="preserve"> Changes in soil </w:t>
      </w:r>
      <w:proofErr w:type="spellStart"/>
      <w:r w:rsidRPr="00197AD2">
        <w:rPr>
          <w:rFonts w:ascii="Times New Roman" w:hAnsi="Times New Roman" w:cs="Times New Roman" w:hint="eastAsia"/>
          <w:sz w:val="24"/>
          <w:szCs w:val="24"/>
        </w:rPr>
        <w:t>physico</w:t>
      </w:r>
      <w:proofErr w:type="spellEnd"/>
      <w:r w:rsidRPr="00197AD2">
        <w:rPr>
          <w:rFonts w:ascii="Times New Roman" w:hAnsi="Times New Roman" w:cs="Times New Roman" w:hint="eastAsia"/>
          <w:sz w:val="24"/>
          <w:szCs w:val="24"/>
        </w:rPr>
        <w:t xml:space="preserve">-chemical properties under different density of </w:t>
      </w:r>
      <w:proofErr w:type="spellStart"/>
      <w:r w:rsidRPr="00197AD2">
        <w:rPr>
          <w:rFonts w:ascii="Times New Roman" w:hAnsi="Times New Roman" w:cs="Times New Roman" w:hint="eastAsia"/>
          <w:i/>
          <w:iCs/>
          <w:sz w:val="24"/>
          <w:szCs w:val="24"/>
        </w:rPr>
        <w:t>Ligularia</w:t>
      </w:r>
      <w:proofErr w:type="spellEnd"/>
      <w:r w:rsidRPr="00197AD2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proofErr w:type="spellStart"/>
      <w:r w:rsidRPr="00197AD2">
        <w:rPr>
          <w:rFonts w:ascii="Times New Roman" w:hAnsi="Times New Roman" w:cs="Times New Roman" w:hint="eastAsia"/>
          <w:i/>
          <w:iCs/>
          <w:sz w:val="24"/>
          <w:szCs w:val="24"/>
        </w:rPr>
        <w:t>virgaurea</w:t>
      </w:r>
      <w:proofErr w:type="spellEnd"/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197AD2">
        <w:rPr>
          <w:rFonts w:ascii="Times New Roman" w:hAnsi="Times New Roman" w:cs="Times New Roman" w:hint="eastAsia"/>
          <w:sz w:val="24"/>
          <w:szCs w:val="24"/>
        </w:rPr>
        <w:t>patches.</w:t>
      </w:r>
      <w:r w:rsidR="00C76215" w:rsidRPr="00C76215">
        <w:t xml:space="preserve"> </w:t>
      </w:r>
      <w:r w:rsidR="00C76215" w:rsidRPr="00C76215">
        <w:rPr>
          <w:rFonts w:ascii="Times New Roman" w:hAnsi="Times New Roman" w:cs="Times New Roman"/>
          <w:sz w:val="24"/>
          <w:szCs w:val="24"/>
        </w:rPr>
        <w:t xml:space="preserve">CK, LD, MD and HD represent non-patch, low-density, medium-density and high-density </w:t>
      </w:r>
      <w:r w:rsidR="00C76215" w:rsidRPr="00C7621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C76215" w:rsidRPr="00C76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6215" w:rsidRPr="00C76215">
        <w:rPr>
          <w:rFonts w:ascii="Times New Roman" w:hAnsi="Times New Roman" w:cs="Times New Roman"/>
          <w:i/>
          <w:iCs/>
          <w:sz w:val="24"/>
          <w:szCs w:val="24"/>
        </w:rPr>
        <w:t>virgaurea</w:t>
      </w:r>
      <w:proofErr w:type="spellEnd"/>
      <w:r w:rsidR="00C76215" w:rsidRPr="00C76215">
        <w:rPr>
          <w:rFonts w:ascii="Times New Roman" w:hAnsi="Times New Roman" w:cs="Times New Roman"/>
          <w:sz w:val="24"/>
          <w:szCs w:val="24"/>
        </w:rPr>
        <w:t xml:space="preserve"> patches in grassland, respectively.</w:t>
      </w:r>
      <w:r w:rsidR="00670808" w:rsidRPr="00670808">
        <w:rPr>
          <w:rFonts w:hint="eastAsia"/>
        </w:rPr>
        <w:t xml:space="preserve"> </w:t>
      </w:r>
      <w:r w:rsidR="00670808" w:rsidRPr="00670808">
        <w:rPr>
          <w:rFonts w:ascii="Times New Roman" w:hAnsi="Times New Roman" w:cs="Times New Roman" w:hint="eastAsia"/>
          <w:sz w:val="24"/>
          <w:szCs w:val="24"/>
        </w:rPr>
        <w:t xml:space="preserve">Different lowercase letters indicate significant differences between treatments at </w:t>
      </w:r>
      <w:r w:rsidR="00670808" w:rsidRPr="00670808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670808" w:rsidRPr="00670808">
        <w:rPr>
          <w:rFonts w:ascii="Times New Roman" w:hAnsi="Times New Roman" w:cs="Times New Roman" w:hint="eastAsia"/>
          <w:sz w:val="24"/>
          <w:szCs w:val="24"/>
        </w:rPr>
        <w:t xml:space="preserve"> &lt;0.05.</w:t>
      </w:r>
    </w:p>
    <w:p w14:paraId="7C243954" w14:textId="23F9E0E4" w:rsidR="00753ED7" w:rsidRPr="00670808" w:rsidRDefault="00811E74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2675"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070DD6" wp14:editId="40A619F6">
            <wp:simplePos x="0" y="0"/>
            <wp:positionH relativeFrom="margin">
              <wp:posOffset>746125</wp:posOffset>
            </wp:positionH>
            <wp:positionV relativeFrom="paragraph">
              <wp:posOffset>44220</wp:posOffset>
            </wp:positionV>
            <wp:extent cx="4627245" cy="3997960"/>
            <wp:effectExtent l="0" t="0" r="0" b="2540"/>
            <wp:wrapTopAndBottom/>
            <wp:docPr id="20149487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48700" name="图片 2"/>
                    <pic:cNvPicPr/>
                  </pic:nvPicPr>
                  <pic:blipFill rotWithShape="1">
                    <a:blip r:embed="rId12"/>
                    <a:srcRect t="1718" b="1703"/>
                    <a:stretch/>
                  </pic:blipFill>
                  <pic:spPr bwMode="auto">
                    <a:xfrm>
                      <a:off x="0" y="0"/>
                      <a:ext cx="4627245" cy="399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1A" w:rsidRPr="00B92675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A11C1A" w:rsidRPr="00B9267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11C1A" w:rsidRPr="00B9267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11C1A" w:rsidRPr="00B9267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197AD2" w:rsidRPr="00197AD2">
        <w:rPr>
          <w:rFonts w:hint="eastAsia"/>
        </w:rPr>
        <w:t xml:space="preserve"> </w:t>
      </w:r>
      <w:r w:rsidR="00197AD2" w:rsidRPr="00197AD2">
        <w:rPr>
          <w:rFonts w:ascii="Times New Roman" w:hAnsi="Times New Roman" w:cs="Times New Roman" w:hint="eastAsia"/>
          <w:sz w:val="24"/>
          <w:szCs w:val="24"/>
        </w:rPr>
        <w:t xml:space="preserve">Changes in </w:t>
      </w:r>
      <w:r w:rsidR="00197AD2">
        <w:rPr>
          <w:rFonts w:ascii="Times New Roman" w:hAnsi="Times New Roman" w:cs="Times New Roman" w:hint="eastAsia"/>
          <w:sz w:val="24"/>
          <w:szCs w:val="24"/>
        </w:rPr>
        <w:t xml:space="preserve">soil </w:t>
      </w:r>
      <w:r w:rsidR="00197AD2" w:rsidRPr="00197AD2">
        <w:rPr>
          <w:rFonts w:ascii="Times New Roman" w:hAnsi="Times New Roman" w:cs="Times New Roman" w:hint="eastAsia"/>
          <w:sz w:val="24"/>
          <w:szCs w:val="24"/>
        </w:rPr>
        <w:t>enzyme activities</w:t>
      </w:r>
      <w:r w:rsidR="00197AD2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97AD2" w:rsidRPr="00197AD2">
        <w:rPr>
          <w:rFonts w:ascii="Times New Roman" w:hAnsi="Times New Roman" w:cs="Times New Roman" w:hint="eastAsia"/>
          <w:sz w:val="24"/>
          <w:szCs w:val="24"/>
        </w:rPr>
        <w:t xml:space="preserve">microbial biomass under different density of </w:t>
      </w:r>
      <w:r w:rsidR="00197AD2" w:rsidRPr="00197AD2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="00C76215" w:rsidRPr="00C76215">
        <w:rPr>
          <w:rFonts w:ascii="Times New Roman" w:hAnsi="Times New Roman" w:cs="Times New Roman"/>
          <w:sz w:val="24"/>
          <w:szCs w:val="24"/>
        </w:rPr>
        <w:t>.</w:t>
      </w:r>
      <w:r w:rsidR="00197AD2" w:rsidRPr="00197AD2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proofErr w:type="spellStart"/>
      <w:r w:rsidR="00197AD2" w:rsidRPr="00197AD2">
        <w:rPr>
          <w:rFonts w:ascii="Times New Roman" w:hAnsi="Times New Roman" w:cs="Times New Roman" w:hint="eastAsia"/>
          <w:i/>
          <w:iCs/>
          <w:sz w:val="24"/>
          <w:szCs w:val="24"/>
        </w:rPr>
        <w:t>virgaurea</w:t>
      </w:r>
      <w:proofErr w:type="spellEnd"/>
      <w:r w:rsidR="00197AD2" w:rsidRPr="00197AD2">
        <w:rPr>
          <w:rFonts w:ascii="Times New Roman" w:hAnsi="Times New Roman" w:cs="Times New Roman" w:hint="eastAsia"/>
          <w:sz w:val="24"/>
          <w:szCs w:val="24"/>
        </w:rPr>
        <w:t xml:space="preserve"> patches.</w:t>
      </w:r>
      <w:r w:rsidR="00C76215" w:rsidRPr="00C76215">
        <w:rPr>
          <w:rFonts w:ascii="Times New Roman" w:hAnsi="Times New Roman" w:cs="Times New Roman"/>
          <w:sz w:val="24"/>
          <w:szCs w:val="24"/>
        </w:rPr>
        <w:t xml:space="preserve"> CK, LD, MD and HD represent non-patch, low-density, medium-density and high-density </w:t>
      </w:r>
      <w:r w:rsidR="00C76215" w:rsidRPr="00C7621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C76215" w:rsidRPr="00C762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6215" w:rsidRPr="00C76215">
        <w:rPr>
          <w:rFonts w:ascii="Times New Roman" w:hAnsi="Times New Roman" w:cs="Times New Roman"/>
          <w:i/>
          <w:iCs/>
          <w:sz w:val="24"/>
          <w:szCs w:val="24"/>
        </w:rPr>
        <w:t>virgaurea</w:t>
      </w:r>
      <w:proofErr w:type="spellEnd"/>
      <w:r w:rsidR="00C76215" w:rsidRPr="00C76215">
        <w:rPr>
          <w:rFonts w:ascii="Times New Roman" w:hAnsi="Times New Roman" w:cs="Times New Roman"/>
          <w:sz w:val="24"/>
          <w:szCs w:val="24"/>
        </w:rPr>
        <w:t xml:space="preserve"> patches in grassland, respectively.</w:t>
      </w:r>
      <w:r w:rsidR="0067080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70808" w:rsidRPr="00670808">
        <w:rPr>
          <w:rFonts w:ascii="Times New Roman" w:hAnsi="Times New Roman" w:cs="Times New Roman" w:hint="eastAsia"/>
          <w:sz w:val="24"/>
          <w:szCs w:val="24"/>
        </w:rPr>
        <w:t xml:space="preserve">Different lowercase letters indicate significant differences between treatments at </w:t>
      </w:r>
      <w:r w:rsidR="00670808" w:rsidRPr="00727537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670808" w:rsidRPr="00670808">
        <w:rPr>
          <w:rFonts w:ascii="Times New Roman" w:hAnsi="Times New Roman" w:cs="Times New Roman" w:hint="eastAsia"/>
          <w:sz w:val="24"/>
          <w:szCs w:val="24"/>
        </w:rPr>
        <w:t xml:space="preserve"> &lt;0.05.</w:t>
      </w:r>
    </w:p>
    <w:p w14:paraId="017C9DF2" w14:textId="68E7098D" w:rsidR="00670808" w:rsidRDefault="00670808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A5DE9D" w14:textId="2D0290CE" w:rsidR="00670808" w:rsidRDefault="00670808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FEB57C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C630BE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F05D6E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580137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0CB9D7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9C81BA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51C74E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EA24C4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BE8242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C078FB" w14:textId="77777777" w:rsidR="0088562A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B84F3E" w14:textId="718C071D" w:rsidR="00753ED7" w:rsidRDefault="0088562A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2675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4FFEDC3" wp14:editId="524AF508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6120130" cy="4262755"/>
            <wp:effectExtent l="0" t="0" r="0" b="4445"/>
            <wp:wrapTopAndBottom/>
            <wp:docPr id="324265364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65364" name="图片 1" descr="图表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ED7" w:rsidRPr="00B9267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D01558" w:rsidRPr="00B92675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753ED7" w:rsidRPr="00B9267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753ED7" w:rsidRPr="00D01558">
        <w:rPr>
          <w:rFonts w:ascii="Times New Roman" w:hAnsi="Times New Roman" w:cs="Times New Roman"/>
          <w:sz w:val="24"/>
          <w:szCs w:val="24"/>
        </w:rPr>
        <w:t xml:space="preserve"> 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>Venn diagrams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and c</w:t>
      </w:r>
      <w:r w:rsidR="007D471A" w:rsidRPr="007D471A">
        <w:rPr>
          <w:rFonts w:ascii="Times New Roman" w:hAnsi="Times New Roman" w:cs="Times New Roman" w:hint="eastAsia"/>
          <w:sz w:val="24"/>
          <w:szCs w:val="24"/>
        </w:rPr>
        <w:t>luster heatmap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7D471A" w:rsidRPr="007D471A">
        <w:rPr>
          <w:rFonts w:ascii="Times New Roman" w:hAnsi="Times New Roman" w:cs="Times New Roman" w:hint="eastAsia"/>
          <w:sz w:val="24"/>
          <w:szCs w:val="24"/>
        </w:rPr>
        <w:t>bacterial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(a, b) </w:t>
      </w:r>
      <w:r w:rsidR="007D471A" w:rsidRPr="007D471A">
        <w:rPr>
          <w:rFonts w:ascii="Times New Roman" w:hAnsi="Times New Roman" w:cs="Times New Roman" w:hint="eastAsia"/>
          <w:sz w:val="24"/>
          <w:szCs w:val="24"/>
        </w:rPr>
        <w:t>and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D471A" w:rsidRPr="007D471A">
        <w:rPr>
          <w:rFonts w:ascii="Times New Roman" w:hAnsi="Times New Roman" w:cs="Times New Roman" w:hint="eastAsia"/>
          <w:sz w:val="24"/>
          <w:szCs w:val="24"/>
        </w:rPr>
        <w:t>fungal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(c, d)</w:t>
      </w:r>
      <w:r w:rsidR="007D471A" w:rsidRPr="007D471A">
        <w:rPr>
          <w:rFonts w:ascii="Times New Roman" w:hAnsi="Times New Roman" w:cs="Times New Roman" w:hint="eastAsia"/>
          <w:sz w:val="24"/>
          <w:szCs w:val="24"/>
        </w:rPr>
        <w:t xml:space="preserve"> communities</w:t>
      </w:r>
      <w:r w:rsidR="007D471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under different density of </w:t>
      </w:r>
      <w:r w:rsidR="00D01558" w:rsidRPr="00D01558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="00C76215" w:rsidRPr="00C76215">
        <w:rPr>
          <w:rFonts w:ascii="Times New Roman" w:hAnsi="Times New Roman" w:cs="Times New Roman"/>
          <w:sz w:val="24"/>
          <w:szCs w:val="24"/>
        </w:rPr>
        <w:t>.</w:t>
      </w:r>
      <w:r w:rsidR="00D01558" w:rsidRPr="00D01558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proofErr w:type="spellStart"/>
      <w:r w:rsidR="00D01558" w:rsidRPr="00D01558">
        <w:rPr>
          <w:rFonts w:ascii="Times New Roman" w:hAnsi="Times New Roman" w:cs="Times New Roman" w:hint="eastAsia"/>
          <w:i/>
          <w:iCs/>
          <w:sz w:val="24"/>
          <w:szCs w:val="24"/>
        </w:rPr>
        <w:t>virgaurea</w:t>
      </w:r>
      <w:proofErr w:type="spellEnd"/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 patches.</w:t>
      </w:r>
      <w:r w:rsidR="00D01558">
        <w:rPr>
          <w:rFonts w:ascii="Times New Roman" w:hAnsi="Times New Roman" w:cs="Times New Roman" w:hint="eastAsia"/>
          <w:sz w:val="24"/>
          <w:szCs w:val="24"/>
        </w:rPr>
        <w:t xml:space="preserve"> CK, LD, MD and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1558">
        <w:rPr>
          <w:rFonts w:ascii="Times New Roman" w:hAnsi="Times New Roman" w:cs="Times New Roman" w:hint="eastAsia"/>
          <w:sz w:val="24"/>
          <w:szCs w:val="24"/>
        </w:rPr>
        <w:t>HD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 represent non-patch</w:t>
      </w:r>
      <w:r w:rsidR="00D0155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>low-density</w:t>
      </w:r>
      <w:r w:rsidR="00D01558">
        <w:rPr>
          <w:rFonts w:ascii="Times New Roman" w:hAnsi="Times New Roman" w:cs="Times New Roman" w:hint="eastAsia"/>
          <w:sz w:val="24"/>
          <w:szCs w:val="24"/>
        </w:rPr>
        <w:t>,</w:t>
      </w:r>
      <w:r w:rsidR="00D01558" w:rsidRPr="00D01558">
        <w:rPr>
          <w:rFonts w:hint="eastAsia"/>
        </w:rPr>
        <w:t xml:space="preserve"> 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>medium-density</w:t>
      </w:r>
      <w:r w:rsidR="00D01558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 high-density </w:t>
      </w:r>
      <w:r w:rsidR="00D01558" w:rsidRPr="00D01558">
        <w:rPr>
          <w:rFonts w:ascii="Times New Roman" w:hAnsi="Times New Roman" w:cs="Times New Roman" w:hint="eastAsia"/>
          <w:i/>
          <w:iCs/>
          <w:sz w:val="24"/>
          <w:szCs w:val="24"/>
        </w:rPr>
        <w:t>L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spellStart"/>
      <w:r w:rsidR="00D01558" w:rsidRPr="00D01558">
        <w:rPr>
          <w:rFonts w:ascii="Times New Roman" w:hAnsi="Times New Roman" w:cs="Times New Roman" w:hint="eastAsia"/>
          <w:i/>
          <w:iCs/>
          <w:sz w:val="24"/>
          <w:szCs w:val="24"/>
        </w:rPr>
        <w:t>virgaurea</w:t>
      </w:r>
      <w:proofErr w:type="spellEnd"/>
      <w:r w:rsidR="00D01558" w:rsidRPr="00D01558">
        <w:rPr>
          <w:rFonts w:ascii="Times New Roman" w:hAnsi="Times New Roman" w:cs="Times New Roman" w:hint="eastAsia"/>
          <w:sz w:val="24"/>
          <w:szCs w:val="24"/>
        </w:rPr>
        <w:t xml:space="preserve"> patches in </w:t>
      </w:r>
      <w:r w:rsidR="00D01558">
        <w:rPr>
          <w:rFonts w:ascii="Times New Roman" w:hAnsi="Times New Roman" w:cs="Times New Roman" w:hint="eastAsia"/>
          <w:sz w:val="24"/>
          <w:szCs w:val="24"/>
        </w:rPr>
        <w:t>grassland</w:t>
      </w:r>
      <w:r w:rsidR="00D01558" w:rsidRPr="00D01558">
        <w:rPr>
          <w:rFonts w:ascii="Times New Roman" w:hAnsi="Times New Roman" w:cs="Times New Roman" w:hint="eastAsia"/>
          <w:sz w:val="24"/>
          <w:szCs w:val="24"/>
        </w:rPr>
        <w:t>, respectively.</w:t>
      </w:r>
    </w:p>
    <w:p w14:paraId="14ACD78B" w14:textId="77777777" w:rsidR="003E4BB8" w:rsidRPr="00D01558" w:rsidRDefault="003E4BB8" w:rsidP="00C76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F92813" w14:textId="77777777" w:rsidR="003E4BB8" w:rsidRPr="00E70982" w:rsidRDefault="003E4BB8" w:rsidP="003E4BB8">
      <w:pPr>
        <w:spacing w:line="360" w:lineRule="auto"/>
        <w:rPr>
          <w:rFonts w:ascii="Times New Roman" w:eastAsia="宋体" w:hAnsi="Times New Roman" w:cs="Times New Roman"/>
        </w:rPr>
      </w:pPr>
      <w:r w:rsidRPr="00E7098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E7098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 </w:t>
      </w:r>
      <w:r w:rsidRPr="00E70982">
        <w:rPr>
          <w:rFonts w:ascii="Times New Roman" w:eastAsia="宋体" w:hAnsi="Times New Roman" w:cs="Times New Roman" w:hint="eastAsia"/>
          <w:sz w:val="24"/>
          <w:szCs w:val="24"/>
        </w:rPr>
        <w:t xml:space="preserve">Topological properties of bacterial and fungal networks </w:t>
      </w:r>
      <w:r w:rsidRPr="00E70982">
        <w:rPr>
          <w:rFonts w:ascii="Times New Roman" w:eastAsia="宋体" w:hAnsi="Times New Roman" w:cs="Times New Roman"/>
          <w:sz w:val="24"/>
          <w:szCs w:val="24"/>
        </w:rPr>
        <w:t xml:space="preserve">in grassland patches with different density levels of </w:t>
      </w:r>
      <w:r w:rsidRPr="00E70982">
        <w:rPr>
          <w:rFonts w:ascii="Times New Roman" w:eastAsia="宋体" w:hAnsi="Times New Roman" w:cs="Times New Roman"/>
          <w:i/>
          <w:iCs/>
          <w:sz w:val="24"/>
          <w:szCs w:val="24"/>
        </w:rPr>
        <w:t>L</w:t>
      </w:r>
      <w:r w:rsidRPr="00E70982">
        <w:rPr>
          <w:rFonts w:ascii="Times New Roman" w:eastAsia="宋体" w:hAnsi="Times New Roman" w:cs="Times New Roman"/>
          <w:sz w:val="24"/>
          <w:szCs w:val="24"/>
        </w:rPr>
        <w:t xml:space="preserve">. </w:t>
      </w:r>
      <w:proofErr w:type="spellStart"/>
      <w:r w:rsidRPr="00E70982">
        <w:rPr>
          <w:rFonts w:ascii="Times New Roman" w:eastAsia="宋体" w:hAnsi="Times New Roman" w:cs="Times New Roman"/>
          <w:i/>
          <w:iCs/>
          <w:sz w:val="24"/>
          <w:szCs w:val="24"/>
        </w:rPr>
        <w:t>virgaurea</w:t>
      </w:r>
      <w:proofErr w:type="spellEnd"/>
    </w:p>
    <w:tbl>
      <w:tblPr>
        <w:tblStyle w:val="21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7"/>
        <w:gridCol w:w="834"/>
        <w:gridCol w:w="860"/>
        <w:gridCol w:w="851"/>
        <w:gridCol w:w="850"/>
        <w:gridCol w:w="849"/>
        <w:gridCol w:w="852"/>
        <w:gridCol w:w="851"/>
        <w:gridCol w:w="850"/>
      </w:tblGrid>
      <w:tr w:rsidR="003E4BB8" w:rsidRPr="00E70982" w14:paraId="351A0C30" w14:textId="77777777" w:rsidTr="00DB68DA">
        <w:trPr>
          <w:trHeight w:val="283"/>
          <w:jc w:val="center"/>
        </w:trPr>
        <w:tc>
          <w:tcPr>
            <w:tcW w:w="2417" w:type="dxa"/>
            <w:tcBorders>
              <w:top w:val="single" w:sz="8" w:space="0" w:color="auto"/>
            </w:tcBorders>
            <w:vAlign w:val="center"/>
          </w:tcPr>
          <w:p w14:paraId="778338F1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ligatures w14:val="none"/>
              </w:rPr>
              <w:t>Network indexes</w:t>
            </w:r>
          </w:p>
        </w:tc>
        <w:tc>
          <w:tcPr>
            <w:tcW w:w="3395" w:type="dxa"/>
            <w:gridSpan w:val="4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02C5FCE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ligatures w14:val="none"/>
              </w:rPr>
              <w:t>Bacterial community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16404D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ligatures w14:val="none"/>
              </w:rPr>
              <w:t>Fungal community</w:t>
            </w:r>
          </w:p>
        </w:tc>
      </w:tr>
      <w:tr w:rsidR="003E4BB8" w:rsidRPr="00E70982" w14:paraId="6DE608A1" w14:textId="77777777" w:rsidTr="00DB68DA">
        <w:trPr>
          <w:trHeight w:val="283"/>
          <w:jc w:val="center"/>
        </w:trPr>
        <w:tc>
          <w:tcPr>
            <w:tcW w:w="2417" w:type="dxa"/>
            <w:tcBorders>
              <w:bottom w:val="single" w:sz="4" w:space="0" w:color="auto"/>
            </w:tcBorders>
            <w:vAlign w:val="center"/>
          </w:tcPr>
          <w:p w14:paraId="43526720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B20B9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CK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3AD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LD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5179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MD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681E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HD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32FFF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CK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52DBD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LD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89F4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MD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324C3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cs="Times New Roman" w:hint="eastAsia"/>
                <w:sz w:val="18"/>
                <w:szCs w:val="18"/>
                <w14:ligatures w14:val="none"/>
              </w:rPr>
              <w:t>HD</w:t>
            </w:r>
          </w:p>
        </w:tc>
      </w:tr>
      <w:tr w:rsidR="003E4BB8" w:rsidRPr="00E70982" w14:paraId="7E407B46" w14:textId="77777777" w:rsidTr="00DB68DA">
        <w:trPr>
          <w:trHeight w:val="283"/>
          <w:jc w:val="center"/>
        </w:trPr>
        <w:tc>
          <w:tcPr>
            <w:tcW w:w="2417" w:type="dxa"/>
            <w:tcBorders>
              <w:top w:val="single" w:sz="4" w:space="0" w:color="auto"/>
            </w:tcBorders>
            <w:vAlign w:val="center"/>
          </w:tcPr>
          <w:p w14:paraId="2CE606BE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N</w:t>
            </w: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odes</w:t>
            </w: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0F9D836A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/>
                <w:sz w:val="18"/>
                <w:szCs w:val="18"/>
                <w14:ligatures w14:val="none"/>
              </w:rPr>
              <w:t>135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14:paraId="28C72B90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/>
                <w:sz w:val="18"/>
                <w:szCs w:val="18"/>
                <w14:ligatures w14:val="none"/>
              </w:rPr>
              <w:t>13</w:t>
            </w: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BDEF3A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3370ED0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/>
                <w:sz w:val="18"/>
                <w:szCs w:val="18"/>
                <w14:ligatures w14:val="none"/>
              </w:rPr>
              <w:t>13</w:t>
            </w: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14:paraId="624008D1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14:paraId="4D9F302A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F0786D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ECD8A5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hAnsi="Times New Roman" w:hint="eastAsia"/>
                <w:sz w:val="18"/>
                <w:szCs w:val="18"/>
                <w14:ligatures w14:val="none"/>
              </w:rPr>
              <w:t>79</w:t>
            </w:r>
          </w:p>
        </w:tc>
      </w:tr>
      <w:tr w:rsidR="003E4BB8" w:rsidRPr="00E70982" w14:paraId="602FE92C" w14:textId="77777777" w:rsidTr="00DB68DA">
        <w:trPr>
          <w:trHeight w:val="283"/>
          <w:jc w:val="center"/>
        </w:trPr>
        <w:tc>
          <w:tcPr>
            <w:tcW w:w="2417" w:type="dxa"/>
            <w:vAlign w:val="center"/>
          </w:tcPr>
          <w:p w14:paraId="0AC62691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E</w:t>
            </w: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dges</w:t>
            </w:r>
          </w:p>
        </w:tc>
        <w:tc>
          <w:tcPr>
            <w:tcW w:w="834" w:type="dxa"/>
            <w:vAlign w:val="center"/>
          </w:tcPr>
          <w:p w14:paraId="6EC23F25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600</w:t>
            </w:r>
          </w:p>
        </w:tc>
        <w:tc>
          <w:tcPr>
            <w:tcW w:w="860" w:type="dxa"/>
            <w:vAlign w:val="center"/>
          </w:tcPr>
          <w:p w14:paraId="2CFD70AB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559</w:t>
            </w:r>
          </w:p>
        </w:tc>
        <w:tc>
          <w:tcPr>
            <w:tcW w:w="851" w:type="dxa"/>
            <w:vAlign w:val="center"/>
          </w:tcPr>
          <w:p w14:paraId="11D81E46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771</w:t>
            </w:r>
          </w:p>
        </w:tc>
        <w:tc>
          <w:tcPr>
            <w:tcW w:w="850" w:type="dxa"/>
            <w:vAlign w:val="center"/>
          </w:tcPr>
          <w:p w14:paraId="2B0E283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579</w:t>
            </w:r>
          </w:p>
        </w:tc>
        <w:tc>
          <w:tcPr>
            <w:tcW w:w="849" w:type="dxa"/>
            <w:vAlign w:val="center"/>
          </w:tcPr>
          <w:p w14:paraId="5929961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113</w:t>
            </w:r>
          </w:p>
        </w:tc>
        <w:tc>
          <w:tcPr>
            <w:tcW w:w="852" w:type="dxa"/>
            <w:vAlign w:val="center"/>
          </w:tcPr>
          <w:p w14:paraId="2B6F5DC6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121</w:t>
            </w:r>
          </w:p>
        </w:tc>
        <w:tc>
          <w:tcPr>
            <w:tcW w:w="851" w:type="dxa"/>
            <w:vAlign w:val="center"/>
          </w:tcPr>
          <w:p w14:paraId="6A6D4CF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113</w:t>
            </w:r>
          </w:p>
        </w:tc>
        <w:tc>
          <w:tcPr>
            <w:tcW w:w="850" w:type="dxa"/>
            <w:vAlign w:val="center"/>
          </w:tcPr>
          <w:p w14:paraId="7E2EB05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135</w:t>
            </w:r>
          </w:p>
        </w:tc>
      </w:tr>
      <w:tr w:rsidR="003E4BB8" w:rsidRPr="00E70982" w14:paraId="4BB29AAB" w14:textId="77777777" w:rsidTr="00DB68DA">
        <w:trPr>
          <w:trHeight w:val="283"/>
          <w:jc w:val="center"/>
        </w:trPr>
        <w:tc>
          <w:tcPr>
            <w:tcW w:w="2417" w:type="dxa"/>
            <w:vAlign w:val="center"/>
          </w:tcPr>
          <w:p w14:paraId="291128A8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Average degree</w:t>
            </w:r>
          </w:p>
        </w:tc>
        <w:tc>
          <w:tcPr>
            <w:tcW w:w="834" w:type="dxa"/>
            <w:vAlign w:val="center"/>
          </w:tcPr>
          <w:p w14:paraId="12518F8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8.889</w:t>
            </w:r>
          </w:p>
        </w:tc>
        <w:tc>
          <w:tcPr>
            <w:tcW w:w="860" w:type="dxa"/>
            <w:vAlign w:val="center"/>
          </w:tcPr>
          <w:p w14:paraId="5DFCB185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8.343</w:t>
            </w:r>
          </w:p>
        </w:tc>
        <w:tc>
          <w:tcPr>
            <w:tcW w:w="851" w:type="dxa"/>
            <w:vAlign w:val="center"/>
          </w:tcPr>
          <w:p w14:paraId="423315FB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10.859</w:t>
            </w:r>
          </w:p>
        </w:tc>
        <w:tc>
          <w:tcPr>
            <w:tcW w:w="850" w:type="dxa"/>
            <w:vAlign w:val="center"/>
          </w:tcPr>
          <w:p w14:paraId="3CDF0FC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8.453</w:t>
            </w:r>
          </w:p>
        </w:tc>
        <w:tc>
          <w:tcPr>
            <w:tcW w:w="849" w:type="dxa"/>
            <w:vAlign w:val="center"/>
          </w:tcPr>
          <w:p w14:paraId="546D3E1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3.229</w:t>
            </w:r>
          </w:p>
        </w:tc>
        <w:tc>
          <w:tcPr>
            <w:tcW w:w="852" w:type="dxa"/>
            <w:vAlign w:val="center"/>
          </w:tcPr>
          <w:p w14:paraId="7DF3579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3.457</w:t>
            </w:r>
          </w:p>
        </w:tc>
        <w:tc>
          <w:tcPr>
            <w:tcW w:w="851" w:type="dxa"/>
            <w:vAlign w:val="center"/>
          </w:tcPr>
          <w:p w14:paraId="7B74ED69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3.183</w:t>
            </w:r>
          </w:p>
        </w:tc>
        <w:tc>
          <w:tcPr>
            <w:tcW w:w="850" w:type="dxa"/>
            <w:vAlign w:val="center"/>
          </w:tcPr>
          <w:p w14:paraId="4FC4CB2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3.418</w:t>
            </w:r>
          </w:p>
        </w:tc>
      </w:tr>
      <w:tr w:rsidR="003E4BB8" w:rsidRPr="00E70982" w14:paraId="021268AF" w14:textId="77777777" w:rsidTr="00DB68DA">
        <w:trPr>
          <w:trHeight w:val="283"/>
          <w:jc w:val="center"/>
        </w:trPr>
        <w:tc>
          <w:tcPr>
            <w:tcW w:w="2417" w:type="dxa"/>
            <w:vAlign w:val="center"/>
          </w:tcPr>
          <w:p w14:paraId="1DE4637F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Network diameter</w:t>
            </w:r>
          </w:p>
        </w:tc>
        <w:tc>
          <w:tcPr>
            <w:tcW w:w="834" w:type="dxa"/>
            <w:vAlign w:val="center"/>
          </w:tcPr>
          <w:p w14:paraId="5DC9BCA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7.000</w:t>
            </w:r>
          </w:p>
        </w:tc>
        <w:tc>
          <w:tcPr>
            <w:tcW w:w="860" w:type="dxa"/>
            <w:vAlign w:val="center"/>
          </w:tcPr>
          <w:p w14:paraId="1F573161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7.000</w:t>
            </w:r>
          </w:p>
        </w:tc>
        <w:tc>
          <w:tcPr>
            <w:tcW w:w="851" w:type="dxa"/>
            <w:vAlign w:val="center"/>
          </w:tcPr>
          <w:p w14:paraId="6F0E207D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7.000</w:t>
            </w:r>
          </w:p>
        </w:tc>
        <w:tc>
          <w:tcPr>
            <w:tcW w:w="850" w:type="dxa"/>
            <w:vAlign w:val="center"/>
          </w:tcPr>
          <w:p w14:paraId="0C015BD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9.000</w:t>
            </w:r>
          </w:p>
        </w:tc>
        <w:tc>
          <w:tcPr>
            <w:tcW w:w="849" w:type="dxa"/>
            <w:vAlign w:val="center"/>
          </w:tcPr>
          <w:p w14:paraId="2B2D077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11.000</w:t>
            </w:r>
          </w:p>
        </w:tc>
        <w:tc>
          <w:tcPr>
            <w:tcW w:w="852" w:type="dxa"/>
            <w:vAlign w:val="center"/>
          </w:tcPr>
          <w:p w14:paraId="7984618E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10.000</w:t>
            </w:r>
          </w:p>
        </w:tc>
        <w:tc>
          <w:tcPr>
            <w:tcW w:w="851" w:type="dxa"/>
            <w:vAlign w:val="center"/>
          </w:tcPr>
          <w:p w14:paraId="669F720E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11.000</w:t>
            </w:r>
          </w:p>
        </w:tc>
        <w:tc>
          <w:tcPr>
            <w:tcW w:w="850" w:type="dxa"/>
            <w:vAlign w:val="center"/>
          </w:tcPr>
          <w:p w14:paraId="0DE76B77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16.000</w:t>
            </w:r>
          </w:p>
        </w:tc>
      </w:tr>
      <w:tr w:rsidR="003E4BB8" w:rsidRPr="00E70982" w14:paraId="2680878D" w14:textId="77777777" w:rsidTr="00DB68DA">
        <w:trPr>
          <w:trHeight w:val="283"/>
          <w:jc w:val="center"/>
        </w:trPr>
        <w:tc>
          <w:tcPr>
            <w:tcW w:w="2417" w:type="dxa"/>
            <w:vAlign w:val="center"/>
          </w:tcPr>
          <w:p w14:paraId="1746BABF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Modularity</w:t>
            </w:r>
          </w:p>
        </w:tc>
        <w:tc>
          <w:tcPr>
            <w:tcW w:w="834" w:type="dxa"/>
            <w:vAlign w:val="center"/>
          </w:tcPr>
          <w:p w14:paraId="0F76FB92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0.595</w:t>
            </w:r>
          </w:p>
        </w:tc>
        <w:tc>
          <w:tcPr>
            <w:tcW w:w="860" w:type="dxa"/>
            <w:vAlign w:val="center"/>
          </w:tcPr>
          <w:p w14:paraId="629DD3C6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0.626</w:t>
            </w:r>
          </w:p>
        </w:tc>
        <w:tc>
          <w:tcPr>
            <w:tcW w:w="851" w:type="dxa"/>
            <w:vAlign w:val="center"/>
          </w:tcPr>
          <w:p w14:paraId="5BD2348F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0.499</w:t>
            </w:r>
          </w:p>
        </w:tc>
        <w:tc>
          <w:tcPr>
            <w:tcW w:w="850" w:type="dxa"/>
            <w:vAlign w:val="center"/>
          </w:tcPr>
          <w:p w14:paraId="2A3745CA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0.604</w:t>
            </w:r>
          </w:p>
        </w:tc>
        <w:tc>
          <w:tcPr>
            <w:tcW w:w="849" w:type="dxa"/>
            <w:vAlign w:val="center"/>
          </w:tcPr>
          <w:p w14:paraId="257D292E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0.785</w:t>
            </w:r>
          </w:p>
        </w:tc>
        <w:tc>
          <w:tcPr>
            <w:tcW w:w="852" w:type="dxa"/>
            <w:vAlign w:val="center"/>
          </w:tcPr>
          <w:p w14:paraId="4DA19889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0.786</w:t>
            </w:r>
          </w:p>
        </w:tc>
        <w:tc>
          <w:tcPr>
            <w:tcW w:w="851" w:type="dxa"/>
            <w:vAlign w:val="center"/>
          </w:tcPr>
          <w:p w14:paraId="4B659CE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0.828</w:t>
            </w:r>
          </w:p>
        </w:tc>
        <w:tc>
          <w:tcPr>
            <w:tcW w:w="850" w:type="dxa"/>
            <w:vAlign w:val="center"/>
          </w:tcPr>
          <w:p w14:paraId="144141A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0.809</w:t>
            </w:r>
          </w:p>
        </w:tc>
      </w:tr>
      <w:tr w:rsidR="003E4BB8" w:rsidRPr="00E70982" w14:paraId="1689C1FC" w14:textId="77777777" w:rsidTr="00DB68DA">
        <w:trPr>
          <w:trHeight w:val="283"/>
          <w:jc w:val="center"/>
        </w:trPr>
        <w:tc>
          <w:tcPr>
            <w:tcW w:w="2417" w:type="dxa"/>
            <w:vAlign w:val="center"/>
          </w:tcPr>
          <w:p w14:paraId="2BDCE492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Average clustering coefficient</w:t>
            </w:r>
          </w:p>
        </w:tc>
        <w:tc>
          <w:tcPr>
            <w:tcW w:w="834" w:type="dxa"/>
            <w:vAlign w:val="center"/>
          </w:tcPr>
          <w:p w14:paraId="54397F4B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0.479</w:t>
            </w:r>
          </w:p>
        </w:tc>
        <w:tc>
          <w:tcPr>
            <w:tcW w:w="860" w:type="dxa"/>
            <w:vAlign w:val="center"/>
          </w:tcPr>
          <w:p w14:paraId="3CD53A4F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0.521</w:t>
            </w:r>
          </w:p>
        </w:tc>
        <w:tc>
          <w:tcPr>
            <w:tcW w:w="851" w:type="dxa"/>
            <w:vAlign w:val="center"/>
          </w:tcPr>
          <w:p w14:paraId="5B2ACF46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0.478</w:t>
            </w:r>
          </w:p>
        </w:tc>
        <w:tc>
          <w:tcPr>
            <w:tcW w:w="850" w:type="dxa"/>
            <w:vAlign w:val="center"/>
          </w:tcPr>
          <w:p w14:paraId="145EA3D2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0.500</w:t>
            </w:r>
          </w:p>
        </w:tc>
        <w:tc>
          <w:tcPr>
            <w:tcW w:w="849" w:type="dxa"/>
            <w:vAlign w:val="center"/>
          </w:tcPr>
          <w:p w14:paraId="0DBF7EA4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0.630</w:t>
            </w:r>
          </w:p>
        </w:tc>
        <w:tc>
          <w:tcPr>
            <w:tcW w:w="852" w:type="dxa"/>
            <w:vAlign w:val="center"/>
          </w:tcPr>
          <w:p w14:paraId="066A1AC5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0.547</w:t>
            </w:r>
          </w:p>
        </w:tc>
        <w:tc>
          <w:tcPr>
            <w:tcW w:w="851" w:type="dxa"/>
            <w:vAlign w:val="center"/>
          </w:tcPr>
          <w:p w14:paraId="2F91AC18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0.669</w:t>
            </w:r>
          </w:p>
        </w:tc>
        <w:tc>
          <w:tcPr>
            <w:tcW w:w="850" w:type="dxa"/>
            <w:vAlign w:val="center"/>
          </w:tcPr>
          <w:p w14:paraId="0283D4DD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0.601</w:t>
            </w:r>
          </w:p>
        </w:tc>
      </w:tr>
      <w:tr w:rsidR="003E4BB8" w:rsidRPr="00E70982" w14:paraId="0C4FDB22" w14:textId="77777777" w:rsidTr="00DB68DA">
        <w:trPr>
          <w:trHeight w:val="283"/>
          <w:jc w:val="center"/>
        </w:trPr>
        <w:tc>
          <w:tcPr>
            <w:tcW w:w="2417" w:type="dxa"/>
            <w:tcBorders>
              <w:bottom w:val="single" w:sz="8" w:space="0" w:color="auto"/>
            </w:tcBorders>
            <w:vAlign w:val="center"/>
          </w:tcPr>
          <w:p w14:paraId="3DE38DA8" w14:textId="77777777" w:rsidR="003E4BB8" w:rsidRPr="00E70982" w:rsidRDefault="003E4BB8" w:rsidP="00DB68DA">
            <w:pPr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/>
                <w:sz w:val="18"/>
                <w:szCs w:val="18"/>
                <w14:ligatures w14:val="none"/>
              </w:rPr>
              <w:t>Average path length</w:t>
            </w:r>
          </w:p>
        </w:tc>
        <w:tc>
          <w:tcPr>
            <w:tcW w:w="834" w:type="dxa"/>
            <w:tcBorders>
              <w:bottom w:val="single" w:sz="8" w:space="0" w:color="auto"/>
            </w:tcBorders>
            <w:vAlign w:val="center"/>
          </w:tcPr>
          <w:p w14:paraId="5DBE3DD9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3.278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center"/>
          </w:tcPr>
          <w:p w14:paraId="6657832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3.312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46502AEA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3.101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0C8B3D7C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3.453</w:t>
            </w:r>
          </w:p>
        </w:tc>
        <w:tc>
          <w:tcPr>
            <w:tcW w:w="849" w:type="dxa"/>
            <w:tcBorders>
              <w:bottom w:val="single" w:sz="8" w:space="0" w:color="auto"/>
            </w:tcBorders>
            <w:vAlign w:val="center"/>
          </w:tcPr>
          <w:p w14:paraId="54C275CB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4.457</w:t>
            </w:r>
          </w:p>
        </w:tc>
        <w:tc>
          <w:tcPr>
            <w:tcW w:w="852" w:type="dxa"/>
            <w:tcBorders>
              <w:bottom w:val="single" w:sz="8" w:space="0" w:color="auto"/>
            </w:tcBorders>
            <w:vAlign w:val="center"/>
          </w:tcPr>
          <w:p w14:paraId="432DCBFB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4.025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4EF730DA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4.657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7C19FEC6" w14:textId="77777777" w:rsidR="003E4BB8" w:rsidRPr="00E70982" w:rsidRDefault="003E4BB8" w:rsidP="00DB68DA">
            <w:pPr>
              <w:jc w:val="center"/>
              <w:rPr>
                <w:rFonts w:ascii="Times New Roman" w:hAnsi="Times New Roman" w:cs="Times New Roman"/>
                <w:sz w:val="18"/>
                <w:szCs w:val="18"/>
                <w14:ligatures w14:val="none"/>
              </w:rPr>
            </w:pPr>
            <w:r w:rsidRPr="00E70982">
              <w:rPr>
                <w:rFonts w:ascii="Times New Roman" w:eastAsia="宋体" w:hAnsi="Times New Roman" w:cs="Times New Roman" w:hint="eastAsia"/>
                <w:sz w:val="18"/>
                <w:szCs w:val="18"/>
                <w14:ligatures w14:val="none"/>
              </w:rPr>
              <w:t>5.743</w:t>
            </w:r>
          </w:p>
        </w:tc>
      </w:tr>
    </w:tbl>
    <w:p w14:paraId="6E965BB9" w14:textId="77777777" w:rsidR="003E4BB8" w:rsidRPr="00E70982" w:rsidRDefault="003E4BB8" w:rsidP="003E4BB8">
      <w:pPr>
        <w:spacing w:line="360" w:lineRule="auto"/>
        <w:rPr>
          <w:rFonts w:ascii="Times New Roman" w:hAnsi="Times New Roman" w:cs="Times New Roman"/>
          <w:szCs w:val="21"/>
        </w:rPr>
      </w:pPr>
      <w:r w:rsidRPr="00E70982">
        <w:rPr>
          <w:rFonts w:ascii="Times New Roman" w:hAnsi="Times New Roman" w:cs="Times New Roman"/>
          <w:szCs w:val="21"/>
        </w:rPr>
        <w:t xml:space="preserve">CK, LD, MD and HD represent non-patch, low-density, medium-density and high-density </w:t>
      </w:r>
      <w:r w:rsidRPr="00E70982">
        <w:rPr>
          <w:rFonts w:ascii="Times New Roman" w:hAnsi="Times New Roman" w:cs="Times New Roman"/>
          <w:i/>
          <w:iCs/>
          <w:szCs w:val="21"/>
        </w:rPr>
        <w:t>L</w:t>
      </w:r>
      <w:r w:rsidRPr="00E70982">
        <w:rPr>
          <w:rFonts w:ascii="Times New Roman" w:hAnsi="Times New Roman" w:cs="Times New Roman"/>
          <w:szCs w:val="21"/>
        </w:rPr>
        <w:t xml:space="preserve">. </w:t>
      </w:r>
      <w:proofErr w:type="spellStart"/>
      <w:r w:rsidRPr="00E70982">
        <w:rPr>
          <w:rFonts w:ascii="Times New Roman" w:hAnsi="Times New Roman" w:cs="Times New Roman"/>
          <w:i/>
          <w:iCs/>
          <w:szCs w:val="21"/>
        </w:rPr>
        <w:t>virgaurea</w:t>
      </w:r>
      <w:proofErr w:type="spellEnd"/>
      <w:r w:rsidRPr="00E70982">
        <w:rPr>
          <w:rFonts w:ascii="Times New Roman" w:hAnsi="Times New Roman" w:cs="Times New Roman"/>
          <w:szCs w:val="21"/>
        </w:rPr>
        <w:t xml:space="preserve"> patches in grassland, respectively.</w:t>
      </w:r>
    </w:p>
    <w:p w14:paraId="12A51F0B" w14:textId="44F23102" w:rsidR="00753ED7" w:rsidRPr="003E4BB8" w:rsidRDefault="00753ED7" w:rsidP="00544E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60B99B" w14:textId="598B5371" w:rsidR="00753ED7" w:rsidRPr="00753ED7" w:rsidRDefault="00753ED7" w:rsidP="00544E90">
      <w:pPr>
        <w:jc w:val="center"/>
        <w:rPr>
          <w:rFonts w:hint="eastAsia"/>
        </w:rPr>
      </w:pPr>
    </w:p>
    <w:sectPr w:rsidR="00753ED7" w:rsidRPr="00753ED7" w:rsidSect="00544E9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A89AE" w14:textId="77777777" w:rsidR="00D829E3" w:rsidRDefault="00D829E3" w:rsidP="000D04A0">
      <w:pPr>
        <w:rPr>
          <w:rFonts w:hint="eastAsia"/>
        </w:rPr>
      </w:pPr>
      <w:r>
        <w:separator/>
      </w:r>
    </w:p>
  </w:endnote>
  <w:endnote w:type="continuationSeparator" w:id="0">
    <w:p w14:paraId="199277EA" w14:textId="77777777" w:rsidR="00D829E3" w:rsidRDefault="00D829E3" w:rsidP="000D04A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20A22" w14:textId="77777777" w:rsidR="00D829E3" w:rsidRDefault="00D829E3" w:rsidP="000D04A0">
      <w:pPr>
        <w:rPr>
          <w:rFonts w:hint="eastAsia"/>
        </w:rPr>
      </w:pPr>
      <w:r>
        <w:separator/>
      </w:r>
    </w:p>
  </w:footnote>
  <w:footnote w:type="continuationSeparator" w:id="0">
    <w:p w14:paraId="70A2BFC7" w14:textId="77777777" w:rsidR="00D829E3" w:rsidRDefault="00D829E3" w:rsidP="000D04A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60"/>
    <w:rsid w:val="00075309"/>
    <w:rsid w:val="000D04A0"/>
    <w:rsid w:val="00197402"/>
    <w:rsid w:val="00197AD2"/>
    <w:rsid w:val="001B02D1"/>
    <w:rsid w:val="001B0B91"/>
    <w:rsid w:val="001D3B9A"/>
    <w:rsid w:val="00200998"/>
    <w:rsid w:val="00207ABD"/>
    <w:rsid w:val="00233FB7"/>
    <w:rsid w:val="002344BE"/>
    <w:rsid w:val="0024248A"/>
    <w:rsid w:val="0024284D"/>
    <w:rsid w:val="002B2590"/>
    <w:rsid w:val="002D0BDB"/>
    <w:rsid w:val="002D3AD4"/>
    <w:rsid w:val="002D3BA2"/>
    <w:rsid w:val="002D5A11"/>
    <w:rsid w:val="002F6432"/>
    <w:rsid w:val="002F651A"/>
    <w:rsid w:val="00300BD9"/>
    <w:rsid w:val="00307212"/>
    <w:rsid w:val="003351A7"/>
    <w:rsid w:val="00381819"/>
    <w:rsid w:val="003A722D"/>
    <w:rsid w:val="003B4F1B"/>
    <w:rsid w:val="003E4BB8"/>
    <w:rsid w:val="00435B08"/>
    <w:rsid w:val="00485B61"/>
    <w:rsid w:val="004A6318"/>
    <w:rsid w:val="005425E3"/>
    <w:rsid w:val="00544E90"/>
    <w:rsid w:val="00595FA6"/>
    <w:rsid w:val="00597332"/>
    <w:rsid w:val="005A2A1C"/>
    <w:rsid w:val="005C6829"/>
    <w:rsid w:val="005D2286"/>
    <w:rsid w:val="005D5626"/>
    <w:rsid w:val="005D59DB"/>
    <w:rsid w:val="005F66A4"/>
    <w:rsid w:val="0062660C"/>
    <w:rsid w:val="00655594"/>
    <w:rsid w:val="00670808"/>
    <w:rsid w:val="00695F75"/>
    <w:rsid w:val="006E671E"/>
    <w:rsid w:val="00714D6D"/>
    <w:rsid w:val="00727537"/>
    <w:rsid w:val="00740103"/>
    <w:rsid w:val="00753ED7"/>
    <w:rsid w:val="00773B89"/>
    <w:rsid w:val="00793E55"/>
    <w:rsid w:val="007B3E8A"/>
    <w:rsid w:val="007C7E8F"/>
    <w:rsid w:val="007D471A"/>
    <w:rsid w:val="007F69A0"/>
    <w:rsid w:val="00811E74"/>
    <w:rsid w:val="0081760C"/>
    <w:rsid w:val="00830341"/>
    <w:rsid w:val="00855418"/>
    <w:rsid w:val="00861471"/>
    <w:rsid w:val="008619EE"/>
    <w:rsid w:val="008641C6"/>
    <w:rsid w:val="0088562A"/>
    <w:rsid w:val="00887443"/>
    <w:rsid w:val="008C3E56"/>
    <w:rsid w:val="009D711F"/>
    <w:rsid w:val="00A014CF"/>
    <w:rsid w:val="00A11C1A"/>
    <w:rsid w:val="00A63742"/>
    <w:rsid w:val="00A84B6D"/>
    <w:rsid w:val="00AB2B86"/>
    <w:rsid w:val="00AB31EB"/>
    <w:rsid w:val="00AC11C3"/>
    <w:rsid w:val="00AC6195"/>
    <w:rsid w:val="00AF121C"/>
    <w:rsid w:val="00B077B2"/>
    <w:rsid w:val="00B20522"/>
    <w:rsid w:val="00B26FE1"/>
    <w:rsid w:val="00B8332F"/>
    <w:rsid w:val="00B92675"/>
    <w:rsid w:val="00BB7251"/>
    <w:rsid w:val="00BD072A"/>
    <w:rsid w:val="00BD0AA6"/>
    <w:rsid w:val="00BD481C"/>
    <w:rsid w:val="00C00554"/>
    <w:rsid w:val="00C05BF0"/>
    <w:rsid w:val="00C10F0F"/>
    <w:rsid w:val="00C1100F"/>
    <w:rsid w:val="00C126D4"/>
    <w:rsid w:val="00C641EA"/>
    <w:rsid w:val="00C75DF1"/>
    <w:rsid w:val="00C76215"/>
    <w:rsid w:val="00C814A4"/>
    <w:rsid w:val="00C821A5"/>
    <w:rsid w:val="00C82CA6"/>
    <w:rsid w:val="00CB7814"/>
    <w:rsid w:val="00CD2C31"/>
    <w:rsid w:val="00CE5F18"/>
    <w:rsid w:val="00D01558"/>
    <w:rsid w:val="00D02B64"/>
    <w:rsid w:val="00D22460"/>
    <w:rsid w:val="00D417FA"/>
    <w:rsid w:val="00D47F20"/>
    <w:rsid w:val="00D61D2E"/>
    <w:rsid w:val="00D63DE1"/>
    <w:rsid w:val="00D829E3"/>
    <w:rsid w:val="00D92C3B"/>
    <w:rsid w:val="00DC2760"/>
    <w:rsid w:val="00DD69A6"/>
    <w:rsid w:val="00DE3311"/>
    <w:rsid w:val="00E16540"/>
    <w:rsid w:val="00E24444"/>
    <w:rsid w:val="00E403A4"/>
    <w:rsid w:val="00E54EF4"/>
    <w:rsid w:val="00E55A00"/>
    <w:rsid w:val="00E64F93"/>
    <w:rsid w:val="00E656E5"/>
    <w:rsid w:val="00E71713"/>
    <w:rsid w:val="00E82E7F"/>
    <w:rsid w:val="00EB6A64"/>
    <w:rsid w:val="00EC2A15"/>
    <w:rsid w:val="00EE4ED9"/>
    <w:rsid w:val="00EE5C81"/>
    <w:rsid w:val="00F2093C"/>
    <w:rsid w:val="00F35096"/>
    <w:rsid w:val="00F66AB5"/>
    <w:rsid w:val="00FA1D2F"/>
    <w:rsid w:val="00FA5FD2"/>
    <w:rsid w:val="00FC5790"/>
    <w:rsid w:val="00FD1D65"/>
    <w:rsid w:val="00F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01FBEB"/>
  <w14:defaultImageDpi w14:val="32767"/>
  <w15:chartTrackingRefBased/>
  <w15:docId w15:val="{A53745D1-CECE-4F2D-91D5-6E8292AAD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C276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27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7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76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276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276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276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276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276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276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C27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C27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C276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C276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C276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C276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C276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C276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C276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C27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276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C27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27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C27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276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276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27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C276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C276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04A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04A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04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04A0"/>
    <w:rPr>
      <w:sz w:val="18"/>
      <w:szCs w:val="18"/>
    </w:rPr>
  </w:style>
  <w:style w:type="table" w:styleId="af2">
    <w:name w:val="Table Grid"/>
    <w:basedOn w:val="a1"/>
    <w:uiPriority w:val="39"/>
    <w:rsid w:val="003B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2"/>
    <w:uiPriority w:val="39"/>
    <w:rsid w:val="00C1100F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2"/>
    <w:uiPriority w:val="39"/>
    <w:rsid w:val="003E4BB8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806492576@qq.com" TargetMode="External"/><Relationship Id="rId13" Type="http://schemas.openxmlformats.org/officeDocument/2006/relationships/image" Target="media/image3.tif"/><Relationship Id="rId3" Type="http://schemas.openxmlformats.org/officeDocument/2006/relationships/settings" Target="settings.xml"/><Relationship Id="rId7" Type="http://schemas.openxmlformats.org/officeDocument/2006/relationships/hyperlink" Target="mailto:yuxj@gsau.edu.cn" TargetMode="External"/><Relationship Id="rId12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yuxj@gsau.edu.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187245022@qq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0E05B-7C7B-469A-BB64-D0E85341C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2981</TotalTime>
  <Pages>4</Pages>
  <Words>533</Words>
  <Characters>3418</Characters>
  <Application>Microsoft Office Word</Application>
  <DocSecurity>0</DocSecurity>
  <Lines>160</Lines>
  <Paragraphs>123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Allurelove11</dc:creator>
  <cp:keywords/>
  <dc:description/>
  <cp:lastModifiedBy>Allurelove11</cp:lastModifiedBy>
  <cp:revision>57</cp:revision>
  <dcterms:created xsi:type="dcterms:W3CDTF">2024-03-14T03:26:00Z</dcterms:created>
  <dcterms:modified xsi:type="dcterms:W3CDTF">2026-01-07T08:11:00Z</dcterms:modified>
</cp:coreProperties>
</file>