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BABFEB2" w14:textId="240AD7CC" w:rsidR="00E4621F" w:rsidRPr="00E4621F" w:rsidRDefault="00E4621F" w:rsidP="00E4621F">
      <w:pPr>
        <w:rPr>
          <w:rFonts w:ascii="Times New Roman" w:hAnsi="Times New Roman" w:cs="Times New Roman"/>
          <w:b/>
          <w:bCs/>
          <w:sz w:val="28"/>
          <w:szCs w:val="28"/>
        </w:rPr>
      </w:pPr>
      <w:bookmarkStart w:id="0" w:name="_Hlk218411434"/>
      <w:r w:rsidRPr="00E4621F">
        <w:rPr>
          <w:rFonts w:ascii="Times New Roman" w:hAnsi="Times New Roman" w:cs="Times New Roman"/>
          <w:b/>
          <w:bCs/>
          <w:sz w:val="28"/>
          <w:szCs w:val="28"/>
        </w:rPr>
        <w:t>Supplementary</w:t>
      </w:r>
      <w:bookmarkEnd w:id="0"/>
      <w:r w:rsidRPr="00E4621F">
        <w:rPr>
          <w:rFonts w:ascii="Times New Roman" w:hAnsi="Times New Roman" w:cs="Times New Roman"/>
          <w:b/>
          <w:bCs/>
          <w:sz w:val="28"/>
          <w:szCs w:val="28"/>
        </w:rPr>
        <w:t xml:space="preserve"> figure legends</w:t>
      </w:r>
    </w:p>
    <w:p w14:paraId="48E7A12E" w14:textId="0EBAA864" w:rsidR="000059B5" w:rsidRPr="00E4621F" w:rsidRDefault="00E4621F" w:rsidP="00E4621F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29DAC465" wp14:editId="39C5C016">
            <wp:extent cx="3812983" cy="1740877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3325" cy="1745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C4CF8" w14:textId="27551F92" w:rsidR="00E4621F" w:rsidRDefault="00E4621F" w:rsidP="00E4621F">
      <w:pPr>
        <w:rPr>
          <w:rFonts w:ascii="Times New Roman" w:hAnsi="Times New Roman" w:cs="Times New Roman"/>
          <w:szCs w:val="21"/>
        </w:rPr>
      </w:pPr>
      <w:r w:rsidRPr="00141698">
        <w:rPr>
          <w:rFonts w:ascii="Times New Roman" w:hAnsi="Times New Roman" w:cs="Times New Roman"/>
          <w:b/>
          <w:bCs/>
          <w:szCs w:val="21"/>
        </w:rPr>
        <w:t xml:space="preserve">Figure </w:t>
      </w:r>
      <w:r>
        <w:rPr>
          <w:rFonts w:ascii="Times New Roman" w:hAnsi="Times New Roman" w:cs="Times New Roman"/>
          <w:b/>
          <w:bCs/>
          <w:szCs w:val="21"/>
        </w:rPr>
        <w:t>S</w:t>
      </w:r>
      <w:r w:rsidRPr="00141698">
        <w:rPr>
          <w:rFonts w:ascii="Times New Roman" w:hAnsi="Times New Roman" w:cs="Times New Roman"/>
          <w:b/>
          <w:bCs/>
          <w:szCs w:val="21"/>
        </w:rPr>
        <w:t>1</w:t>
      </w:r>
      <w:r w:rsidRPr="00D669D8">
        <w:rPr>
          <w:rFonts w:ascii="Times New Roman" w:hAnsi="Times New Roman" w:cs="Times New Roman"/>
          <w:szCs w:val="21"/>
        </w:rPr>
        <w:t xml:space="preserve">. </w:t>
      </w:r>
      <w:bookmarkStart w:id="1" w:name="_Hlk217727723"/>
      <w:r w:rsidR="00FF6EFB" w:rsidRPr="00FF6EFB">
        <w:rPr>
          <w:rFonts w:ascii="Times New Roman" w:hAnsi="Times New Roman" w:cs="Times New Roman"/>
          <w:szCs w:val="21"/>
        </w:rPr>
        <w:t>Establishment of the mouse spinal cord injury (SCI) model</w:t>
      </w:r>
      <w:r w:rsidR="00FF6EFB">
        <w:rPr>
          <w:rFonts w:ascii="Times New Roman" w:hAnsi="Times New Roman" w:cs="Times New Roman"/>
          <w:szCs w:val="21"/>
        </w:rPr>
        <w:t xml:space="preserve">. </w:t>
      </w:r>
    </w:p>
    <w:bookmarkEnd w:id="1"/>
    <w:p w14:paraId="14E27F03" w14:textId="2C3315D1" w:rsidR="00E4621F" w:rsidRPr="00652236" w:rsidRDefault="00E4621F" w:rsidP="00E4621F">
      <w:pPr>
        <w:rPr>
          <w:rFonts w:ascii="Times New Roman" w:hAnsi="Times New Roman" w:cs="Times New Roman"/>
          <w:szCs w:val="21"/>
        </w:rPr>
      </w:pPr>
      <w:r w:rsidRPr="00652236">
        <w:rPr>
          <w:rFonts w:ascii="Times New Roman" w:hAnsi="Times New Roman" w:cs="Times New Roman"/>
          <w:szCs w:val="21"/>
        </w:rPr>
        <w:t>(</w:t>
      </w:r>
      <w:r w:rsidRPr="0041724D">
        <w:rPr>
          <w:rFonts w:ascii="Times New Roman" w:hAnsi="Times New Roman" w:cs="Times New Roman"/>
          <w:b/>
          <w:bCs/>
          <w:szCs w:val="21"/>
        </w:rPr>
        <w:t>A</w:t>
      </w:r>
      <w:r w:rsidRPr="00652236">
        <w:rPr>
          <w:rFonts w:ascii="Times New Roman" w:hAnsi="Times New Roman" w:cs="Times New Roman"/>
          <w:szCs w:val="21"/>
        </w:rPr>
        <w:t xml:space="preserve">) </w:t>
      </w:r>
      <w:r w:rsidR="00FF6EFB" w:rsidRPr="00FF6EFB">
        <w:rPr>
          <w:rFonts w:ascii="Times New Roman" w:hAnsi="Times New Roman" w:cs="Times New Roman"/>
          <w:szCs w:val="21"/>
        </w:rPr>
        <w:t>Schematic diagram illustrating the surgical procedure for producing contusive SCI in mice</w:t>
      </w:r>
    </w:p>
    <w:p w14:paraId="502F5F12" w14:textId="1123D679" w:rsidR="00E4621F" w:rsidRPr="00652236" w:rsidRDefault="00E4621F" w:rsidP="00E4621F">
      <w:pPr>
        <w:rPr>
          <w:rFonts w:ascii="Times New Roman" w:hAnsi="Times New Roman" w:cs="Times New Roman"/>
          <w:szCs w:val="21"/>
        </w:rPr>
      </w:pPr>
      <w:r w:rsidRPr="00652236">
        <w:rPr>
          <w:rFonts w:ascii="Times New Roman" w:hAnsi="Times New Roman" w:cs="Times New Roman"/>
          <w:szCs w:val="21"/>
        </w:rPr>
        <w:t>(</w:t>
      </w:r>
      <w:r w:rsidRPr="0041724D">
        <w:rPr>
          <w:rFonts w:ascii="Times New Roman" w:hAnsi="Times New Roman" w:cs="Times New Roman"/>
          <w:b/>
          <w:bCs/>
          <w:szCs w:val="21"/>
        </w:rPr>
        <w:t>B</w:t>
      </w:r>
      <w:r w:rsidRPr="00652236">
        <w:rPr>
          <w:rFonts w:ascii="Times New Roman" w:hAnsi="Times New Roman" w:cs="Times New Roman"/>
          <w:szCs w:val="21"/>
        </w:rPr>
        <w:t>)</w:t>
      </w:r>
      <w:r>
        <w:rPr>
          <w:rFonts w:ascii="Times New Roman" w:hAnsi="Times New Roman" w:cs="Times New Roman"/>
          <w:szCs w:val="21"/>
        </w:rPr>
        <w:t xml:space="preserve"> </w:t>
      </w:r>
      <w:r w:rsidR="00FF6EFB" w:rsidRPr="00FF6EFB">
        <w:rPr>
          <w:rFonts w:ascii="Times New Roman" w:hAnsi="Times New Roman" w:cs="Times New Roman"/>
          <w:szCs w:val="21"/>
        </w:rPr>
        <w:t>Basso Mouse Scale (BMS) locomotor scores following SCI. Data are presented as mean ± SEM (n=6). One-way ANOVA; ****p &lt; 0.0001 versus the uninjured control (Ctrl) group</w:t>
      </w:r>
    </w:p>
    <w:p w14:paraId="1D0F23E4" w14:textId="68E099A6" w:rsidR="00E4621F" w:rsidRPr="00E4621F" w:rsidRDefault="00E4621F" w:rsidP="00E4621F">
      <w:pPr>
        <w:rPr>
          <w:rFonts w:ascii="Times New Roman" w:hAnsi="Times New Roman" w:cs="Times New Roman"/>
        </w:rPr>
      </w:pPr>
    </w:p>
    <w:p w14:paraId="0B735B83" w14:textId="79980099" w:rsidR="00E4621F" w:rsidRDefault="003A612D" w:rsidP="00E4621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2B4E77F" wp14:editId="2D859AFF">
            <wp:extent cx="5274310" cy="5932170"/>
            <wp:effectExtent l="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932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C41E2" w14:textId="77777777" w:rsidR="008A31E4" w:rsidRDefault="008A31E4" w:rsidP="008A31E4">
      <w:pPr>
        <w:rPr>
          <w:rFonts w:ascii="Times New Roman" w:hAnsi="Times New Roman" w:cs="Times New Roman"/>
          <w:b/>
          <w:bCs/>
          <w:szCs w:val="21"/>
        </w:rPr>
      </w:pPr>
    </w:p>
    <w:p w14:paraId="3319E7CB" w14:textId="46C459E3" w:rsidR="008A31E4" w:rsidRDefault="008A31E4" w:rsidP="008A31E4">
      <w:pPr>
        <w:rPr>
          <w:rFonts w:ascii="Times New Roman" w:hAnsi="Times New Roman" w:cs="Times New Roman"/>
          <w:szCs w:val="21"/>
        </w:rPr>
      </w:pPr>
      <w:r w:rsidRPr="00141698">
        <w:rPr>
          <w:rFonts w:ascii="Times New Roman" w:hAnsi="Times New Roman" w:cs="Times New Roman"/>
          <w:b/>
          <w:bCs/>
          <w:szCs w:val="21"/>
        </w:rPr>
        <w:t xml:space="preserve">Figure </w:t>
      </w:r>
      <w:r>
        <w:rPr>
          <w:rFonts w:ascii="Times New Roman" w:hAnsi="Times New Roman" w:cs="Times New Roman"/>
          <w:b/>
          <w:bCs/>
          <w:szCs w:val="21"/>
        </w:rPr>
        <w:t>S2</w:t>
      </w:r>
      <w:r w:rsidRPr="00D669D8">
        <w:rPr>
          <w:rFonts w:ascii="Times New Roman" w:hAnsi="Times New Roman" w:cs="Times New Roman"/>
          <w:szCs w:val="21"/>
        </w:rPr>
        <w:t>.</w:t>
      </w:r>
      <w:r w:rsidR="00B03229">
        <w:rPr>
          <w:rFonts w:ascii="Times New Roman" w:hAnsi="Times New Roman" w:cs="Times New Roman"/>
          <w:szCs w:val="21"/>
        </w:rPr>
        <w:t xml:space="preserve"> </w:t>
      </w:r>
      <w:r w:rsidR="00B03229" w:rsidRPr="00B03229">
        <w:rPr>
          <w:rFonts w:ascii="Times New Roman" w:hAnsi="Times New Roman" w:cs="Times New Roman"/>
          <w:szCs w:val="21"/>
        </w:rPr>
        <w:t>Cellular localization of STING in neurons of the intact and injured spinal cord.</w:t>
      </w:r>
    </w:p>
    <w:p w14:paraId="575BF739" w14:textId="38C13CAE" w:rsidR="003A612D" w:rsidRDefault="00B03229" w:rsidP="00E4621F">
      <w:pPr>
        <w:rPr>
          <w:rFonts w:ascii="Times New Roman" w:hAnsi="Times New Roman" w:cs="Times New Roman"/>
        </w:rPr>
      </w:pPr>
      <w:r w:rsidRPr="00B03229">
        <w:rPr>
          <w:rFonts w:ascii="Times New Roman" w:hAnsi="Times New Roman" w:cs="Times New Roman"/>
          <w:szCs w:val="21"/>
        </w:rPr>
        <w:t xml:space="preserve">Representative double immunofluorescence staining for STING (green) and the neuronal marker </w:t>
      </w:r>
      <w:proofErr w:type="spellStart"/>
      <w:r w:rsidRPr="00B03229">
        <w:rPr>
          <w:rFonts w:ascii="Times New Roman" w:hAnsi="Times New Roman" w:cs="Times New Roman"/>
          <w:szCs w:val="21"/>
        </w:rPr>
        <w:t>NeuN</w:t>
      </w:r>
      <w:proofErr w:type="spellEnd"/>
      <w:r w:rsidRPr="00B03229">
        <w:rPr>
          <w:rFonts w:ascii="Times New Roman" w:hAnsi="Times New Roman" w:cs="Times New Roman"/>
          <w:szCs w:val="21"/>
        </w:rPr>
        <w:t xml:space="preserve"> (red), with Hoechst (blue) labeling nuclei.</w:t>
      </w:r>
      <w:r>
        <w:rPr>
          <w:rFonts w:ascii="Times New Roman" w:hAnsi="Times New Roman" w:cs="Times New Roman"/>
          <w:szCs w:val="21"/>
        </w:rPr>
        <w:t xml:space="preserve"> </w:t>
      </w:r>
      <w:r w:rsidRPr="00B03229">
        <w:rPr>
          <w:rFonts w:ascii="Times New Roman" w:hAnsi="Times New Roman" w:cs="Times New Roman"/>
          <w:i/>
          <w:iCs/>
          <w:szCs w:val="21"/>
        </w:rPr>
        <w:t>Left column</w:t>
      </w:r>
      <w:r w:rsidRPr="00B03229">
        <w:rPr>
          <w:rFonts w:ascii="Times New Roman" w:hAnsi="Times New Roman" w:cs="Times New Roman"/>
          <w:szCs w:val="21"/>
        </w:rPr>
        <w:t xml:space="preserve">: overview images (scale bar=200 </w:t>
      </w:r>
      <w:proofErr w:type="spellStart"/>
      <w:r w:rsidRPr="00B03229">
        <w:rPr>
          <w:rFonts w:ascii="Times New Roman" w:hAnsi="Times New Roman" w:cs="Times New Roman"/>
          <w:szCs w:val="21"/>
        </w:rPr>
        <w:t>μm</w:t>
      </w:r>
      <w:proofErr w:type="spellEnd"/>
      <w:r w:rsidRPr="00B03229">
        <w:rPr>
          <w:rFonts w:ascii="Times New Roman" w:hAnsi="Times New Roman" w:cs="Times New Roman"/>
          <w:szCs w:val="21"/>
        </w:rPr>
        <w:t xml:space="preserve">). </w:t>
      </w:r>
      <w:r w:rsidRPr="00B03229">
        <w:rPr>
          <w:rFonts w:ascii="Times New Roman" w:hAnsi="Times New Roman" w:cs="Times New Roman"/>
          <w:i/>
          <w:iCs/>
          <w:szCs w:val="21"/>
        </w:rPr>
        <w:t>Middle three columns</w:t>
      </w:r>
      <w:r w:rsidRPr="00B03229">
        <w:rPr>
          <w:rFonts w:ascii="Times New Roman" w:hAnsi="Times New Roman" w:cs="Times New Roman"/>
          <w:szCs w:val="21"/>
        </w:rPr>
        <w:t xml:space="preserve">: magnified views of the boxed regions in the left column (scale bar=50 </w:t>
      </w:r>
      <w:proofErr w:type="spellStart"/>
      <w:r w:rsidRPr="00B03229">
        <w:rPr>
          <w:rFonts w:ascii="Times New Roman" w:hAnsi="Times New Roman" w:cs="Times New Roman"/>
          <w:szCs w:val="21"/>
        </w:rPr>
        <w:t>μm</w:t>
      </w:r>
      <w:proofErr w:type="spellEnd"/>
      <w:r w:rsidRPr="00B03229">
        <w:rPr>
          <w:rFonts w:ascii="Times New Roman" w:hAnsi="Times New Roman" w:cs="Times New Roman"/>
          <w:szCs w:val="21"/>
        </w:rPr>
        <w:t xml:space="preserve">). </w:t>
      </w:r>
      <w:r w:rsidRPr="00B03229">
        <w:rPr>
          <w:rFonts w:ascii="Times New Roman" w:hAnsi="Times New Roman" w:cs="Times New Roman"/>
          <w:i/>
          <w:iCs/>
          <w:szCs w:val="21"/>
        </w:rPr>
        <w:t>Right column</w:t>
      </w:r>
      <w:r w:rsidRPr="00B03229">
        <w:rPr>
          <w:rFonts w:ascii="Times New Roman" w:hAnsi="Times New Roman" w:cs="Times New Roman"/>
          <w:szCs w:val="21"/>
        </w:rPr>
        <w:t xml:space="preserve"> (“Zoomed in”): further magnification of the boxed areas in the third column (scale bar=50 </w:t>
      </w:r>
      <w:proofErr w:type="spellStart"/>
      <w:r w:rsidRPr="00B03229">
        <w:rPr>
          <w:rFonts w:ascii="Times New Roman" w:hAnsi="Times New Roman" w:cs="Times New Roman"/>
          <w:szCs w:val="21"/>
        </w:rPr>
        <w:t>μm</w:t>
      </w:r>
      <w:proofErr w:type="spellEnd"/>
      <w:r w:rsidRPr="00B03229">
        <w:rPr>
          <w:rFonts w:ascii="Times New Roman" w:hAnsi="Times New Roman" w:cs="Times New Roman"/>
          <w:szCs w:val="21"/>
        </w:rPr>
        <w:t>). White arrowheads indicate representative cells exhibiting co</w:t>
      </w:r>
      <w:r w:rsidR="008806AC">
        <w:rPr>
          <w:rFonts w:ascii="Times New Roman" w:hAnsi="Times New Roman" w:cs="Times New Roman"/>
          <w:szCs w:val="21"/>
        </w:rPr>
        <w:t>-</w:t>
      </w:r>
      <w:r w:rsidRPr="00B03229">
        <w:rPr>
          <w:rFonts w:ascii="Times New Roman" w:hAnsi="Times New Roman" w:cs="Times New Roman"/>
          <w:szCs w:val="21"/>
        </w:rPr>
        <w:t xml:space="preserve">localization of STING and </w:t>
      </w:r>
      <w:proofErr w:type="spellStart"/>
      <w:r w:rsidRPr="00B03229">
        <w:rPr>
          <w:rFonts w:ascii="Times New Roman" w:hAnsi="Times New Roman" w:cs="Times New Roman"/>
          <w:szCs w:val="21"/>
        </w:rPr>
        <w:t>NeuN</w:t>
      </w:r>
      <w:proofErr w:type="spellEnd"/>
      <w:r w:rsidRPr="00B03229">
        <w:rPr>
          <w:rFonts w:ascii="Times New Roman" w:hAnsi="Times New Roman" w:cs="Times New Roman"/>
          <w:szCs w:val="21"/>
        </w:rPr>
        <w:t>.</w:t>
      </w:r>
    </w:p>
    <w:p w14:paraId="2B239F7E" w14:textId="27C0B865" w:rsidR="003A612D" w:rsidRDefault="003A612D" w:rsidP="00E4621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noProof/>
        </w:rPr>
        <w:lastRenderedPageBreak/>
        <w:drawing>
          <wp:inline distT="0" distB="0" distL="0" distR="0" wp14:anchorId="6527925C" wp14:editId="3A674B4E">
            <wp:extent cx="5274310" cy="5886450"/>
            <wp:effectExtent l="0" t="0" r="254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88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9162A" w14:textId="77777777" w:rsidR="00B03229" w:rsidRDefault="00B03229" w:rsidP="00B03229">
      <w:pPr>
        <w:rPr>
          <w:rFonts w:ascii="Times New Roman" w:hAnsi="Times New Roman" w:cs="Times New Roman"/>
          <w:b/>
          <w:bCs/>
          <w:szCs w:val="21"/>
        </w:rPr>
      </w:pPr>
    </w:p>
    <w:p w14:paraId="2E53B107" w14:textId="1ADC768A" w:rsidR="00B03229" w:rsidRDefault="00B03229" w:rsidP="00B03229">
      <w:pPr>
        <w:rPr>
          <w:rFonts w:ascii="Times New Roman" w:hAnsi="Times New Roman" w:cs="Times New Roman"/>
          <w:szCs w:val="21"/>
        </w:rPr>
      </w:pPr>
      <w:r w:rsidRPr="00141698">
        <w:rPr>
          <w:rFonts w:ascii="Times New Roman" w:hAnsi="Times New Roman" w:cs="Times New Roman"/>
          <w:b/>
          <w:bCs/>
          <w:szCs w:val="21"/>
        </w:rPr>
        <w:t xml:space="preserve">Figure </w:t>
      </w:r>
      <w:r>
        <w:rPr>
          <w:rFonts w:ascii="Times New Roman" w:hAnsi="Times New Roman" w:cs="Times New Roman"/>
          <w:b/>
          <w:bCs/>
          <w:szCs w:val="21"/>
        </w:rPr>
        <w:t>S3</w:t>
      </w:r>
      <w:r w:rsidRPr="00D669D8">
        <w:rPr>
          <w:rFonts w:ascii="Times New Roman" w:hAnsi="Times New Roman" w:cs="Times New Roman"/>
          <w:szCs w:val="21"/>
        </w:rPr>
        <w:t>.</w:t>
      </w:r>
      <w:r>
        <w:rPr>
          <w:rFonts w:ascii="Times New Roman" w:hAnsi="Times New Roman" w:cs="Times New Roman"/>
          <w:szCs w:val="21"/>
        </w:rPr>
        <w:t xml:space="preserve"> </w:t>
      </w:r>
      <w:r w:rsidRPr="00B03229">
        <w:rPr>
          <w:rFonts w:ascii="Times New Roman" w:hAnsi="Times New Roman" w:cs="Times New Roman"/>
          <w:szCs w:val="21"/>
        </w:rPr>
        <w:t xml:space="preserve">Cellular localization of STING in </w:t>
      </w:r>
      <w:r>
        <w:rPr>
          <w:rFonts w:ascii="Times New Roman" w:hAnsi="Times New Roman" w:cs="Times New Roman"/>
          <w:szCs w:val="21"/>
        </w:rPr>
        <w:t>microglia</w:t>
      </w:r>
      <w:r w:rsidRPr="00B03229">
        <w:rPr>
          <w:rFonts w:ascii="Times New Roman" w:hAnsi="Times New Roman" w:cs="Times New Roman"/>
          <w:szCs w:val="21"/>
        </w:rPr>
        <w:t xml:space="preserve"> of the intact and injured spinal cord.</w:t>
      </w:r>
    </w:p>
    <w:p w14:paraId="5BBB1C87" w14:textId="05C77505" w:rsidR="00B03229" w:rsidRDefault="00B03229" w:rsidP="00B03229">
      <w:pPr>
        <w:rPr>
          <w:rFonts w:ascii="Times New Roman" w:hAnsi="Times New Roman" w:cs="Times New Roman"/>
        </w:rPr>
      </w:pPr>
      <w:r w:rsidRPr="00B03229">
        <w:rPr>
          <w:rFonts w:ascii="Times New Roman" w:hAnsi="Times New Roman" w:cs="Times New Roman"/>
          <w:szCs w:val="21"/>
        </w:rPr>
        <w:t xml:space="preserve">Representative double immunofluorescence staining for STING (green) and the </w:t>
      </w:r>
      <w:r w:rsidR="00521F2A">
        <w:rPr>
          <w:rFonts w:ascii="Times New Roman" w:hAnsi="Times New Roman" w:cs="Times New Roman"/>
          <w:szCs w:val="21"/>
        </w:rPr>
        <w:t xml:space="preserve">active </w:t>
      </w:r>
      <w:proofErr w:type="gramStart"/>
      <w:r w:rsidR="00521F2A" w:rsidRPr="00521F2A">
        <w:rPr>
          <w:rFonts w:ascii="Times New Roman" w:hAnsi="Times New Roman" w:cs="Times New Roman"/>
          <w:szCs w:val="21"/>
        </w:rPr>
        <w:t>microglia</w:t>
      </w:r>
      <w:r w:rsidR="00521F2A" w:rsidRPr="00B03229">
        <w:rPr>
          <w:rFonts w:ascii="Times New Roman" w:hAnsi="Times New Roman" w:cs="Times New Roman"/>
          <w:szCs w:val="21"/>
        </w:rPr>
        <w:t xml:space="preserve"> </w:t>
      </w:r>
      <w:r w:rsidRPr="00B03229">
        <w:rPr>
          <w:rFonts w:ascii="Times New Roman" w:hAnsi="Times New Roman" w:cs="Times New Roman"/>
          <w:szCs w:val="21"/>
        </w:rPr>
        <w:t xml:space="preserve"> marker</w:t>
      </w:r>
      <w:proofErr w:type="gramEnd"/>
      <w:r w:rsidRPr="00B03229">
        <w:rPr>
          <w:rFonts w:ascii="Times New Roman" w:hAnsi="Times New Roman" w:cs="Times New Roman"/>
          <w:szCs w:val="21"/>
        </w:rPr>
        <w:t xml:space="preserve"> </w:t>
      </w:r>
      <w:r>
        <w:rPr>
          <w:rFonts w:ascii="Times New Roman" w:hAnsi="Times New Roman" w:cs="Times New Roman"/>
          <w:szCs w:val="21"/>
        </w:rPr>
        <w:t>F4/80</w:t>
      </w:r>
      <w:r w:rsidRPr="00B03229">
        <w:rPr>
          <w:rFonts w:ascii="Times New Roman" w:hAnsi="Times New Roman" w:cs="Times New Roman"/>
          <w:szCs w:val="21"/>
        </w:rPr>
        <w:t xml:space="preserve"> (red), with Hoechst (blue) labeling nuclei.</w:t>
      </w:r>
      <w:r>
        <w:rPr>
          <w:rFonts w:ascii="Times New Roman" w:hAnsi="Times New Roman" w:cs="Times New Roman"/>
          <w:szCs w:val="21"/>
        </w:rPr>
        <w:t xml:space="preserve"> </w:t>
      </w:r>
      <w:r w:rsidRPr="00B03229">
        <w:rPr>
          <w:rFonts w:ascii="Times New Roman" w:hAnsi="Times New Roman" w:cs="Times New Roman"/>
          <w:i/>
          <w:iCs/>
          <w:szCs w:val="21"/>
        </w:rPr>
        <w:t>Left column</w:t>
      </w:r>
      <w:r w:rsidRPr="00B03229">
        <w:rPr>
          <w:rFonts w:ascii="Times New Roman" w:hAnsi="Times New Roman" w:cs="Times New Roman"/>
          <w:szCs w:val="21"/>
        </w:rPr>
        <w:t xml:space="preserve">: overview images (scale bar=200 </w:t>
      </w:r>
      <w:proofErr w:type="spellStart"/>
      <w:r w:rsidRPr="00B03229">
        <w:rPr>
          <w:rFonts w:ascii="Times New Roman" w:hAnsi="Times New Roman" w:cs="Times New Roman"/>
          <w:szCs w:val="21"/>
        </w:rPr>
        <w:t>μm</w:t>
      </w:r>
      <w:proofErr w:type="spellEnd"/>
      <w:r w:rsidRPr="00B03229">
        <w:rPr>
          <w:rFonts w:ascii="Times New Roman" w:hAnsi="Times New Roman" w:cs="Times New Roman"/>
          <w:szCs w:val="21"/>
        </w:rPr>
        <w:t xml:space="preserve">). </w:t>
      </w:r>
      <w:r w:rsidRPr="00B03229">
        <w:rPr>
          <w:rFonts w:ascii="Times New Roman" w:hAnsi="Times New Roman" w:cs="Times New Roman"/>
          <w:i/>
          <w:iCs/>
          <w:szCs w:val="21"/>
        </w:rPr>
        <w:t>Middle three columns</w:t>
      </w:r>
      <w:r w:rsidRPr="00B03229">
        <w:rPr>
          <w:rFonts w:ascii="Times New Roman" w:hAnsi="Times New Roman" w:cs="Times New Roman"/>
          <w:szCs w:val="21"/>
        </w:rPr>
        <w:t xml:space="preserve">: magnified views of the boxed regions in the left column (scale bar=50 </w:t>
      </w:r>
      <w:proofErr w:type="spellStart"/>
      <w:r w:rsidRPr="00B03229">
        <w:rPr>
          <w:rFonts w:ascii="Times New Roman" w:hAnsi="Times New Roman" w:cs="Times New Roman"/>
          <w:szCs w:val="21"/>
        </w:rPr>
        <w:t>μm</w:t>
      </w:r>
      <w:proofErr w:type="spellEnd"/>
      <w:r w:rsidRPr="00B03229">
        <w:rPr>
          <w:rFonts w:ascii="Times New Roman" w:hAnsi="Times New Roman" w:cs="Times New Roman"/>
          <w:szCs w:val="21"/>
        </w:rPr>
        <w:t xml:space="preserve">). </w:t>
      </w:r>
      <w:r w:rsidRPr="00B03229">
        <w:rPr>
          <w:rFonts w:ascii="Times New Roman" w:hAnsi="Times New Roman" w:cs="Times New Roman"/>
          <w:i/>
          <w:iCs/>
          <w:szCs w:val="21"/>
        </w:rPr>
        <w:t>Right column</w:t>
      </w:r>
      <w:r w:rsidRPr="00B03229">
        <w:rPr>
          <w:rFonts w:ascii="Times New Roman" w:hAnsi="Times New Roman" w:cs="Times New Roman"/>
          <w:szCs w:val="21"/>
        </w:rPr>
        <w:t xml:space="preserve"> (“Zoomed in”): further magnification of the boxed areas in the third column (scale bar=50 </w:t>
      </w:r>
      <w:proofErr w:type="spellStart"/>
      <w:r w:rsidRPr="00B03229">
        <w:rPr>
          <w:rFonts w:ascii="Times New Roman" w:hAnsi="Times New Roman" w:cs="Times New Roman"/>
          <w:szCs w:val="21"/>
        </w:rPr>
        <w:t>μm</w:t>
      </w:r>
      <w:proofErr w:type="spellEnd"/>
      <w:r w:rsidRPr="00B03229">
        <w:rPr>
          <w:rFonts w:ascii="Times New Roman" w:hAnsi="Times New Roman" w:cs="Times New Roman"/>
          <w:szCs w:val="21"/>
        </w:rPr>
        <w:t>). White arrowheads indicate representative cells exhibiting co</w:t>
      </w:r>
      <w:r w:rsidR="008806AC">
        <w:rPr>
          <w:rFonts w:ascii="Times New Roman" w:hAnsi="Times New Roman" w:cs="Times New Roman"/>
          <w:szCs w:val="21"/>
        </w:rPr>
        <w:t>-</w:t>
      </w:r>
      <w:r w:rsidR="008806AC">
        <w:rPr>
          <w:rFonts w:ascii="Times New Roman" w:hAnsi="Times New Roman" w:cs="Times New Roman" w:hint="eastAsia"/>
          <w:szCs w:val="21"/>
        </w:rPr>
        <w:t>l</w:t>
      </w:r>
      <w:r w:rsidRPr="00B03229">
        <w:rPr>
          <w:rFonts w:ascii="Times New Roman" w:hAnsi="Times New Roman" w:cs="Times New Roman"/>
          <w:szCs w:val="21"/>
        </w:rPr>
        <w:t xml:space="preserve">ocalization of STING and </w:t>
      </w:r>
      <w:r>
        <w:rPr>
          <w:rFonts w:ascii="Times New Roman" w:hAnsi="Times New Roman" w:cs="Times New Roman"/>
          <w:szCs w:val="21"/>
        </w:rPr>
        <w:t>F4/80</w:t>
      </w:r>
      <w:r w:rsidRPr="00B03229">
        <w:rPr>
          <w:rFonts w:ascii="Times New Roman" w:hAnsi="Times New Roman" w:cs="Times New Roman"/>
          <w:szCs w:val="21"/>
        </w:rPr>
        <w:t>.</w:t>
      </w:r>
    </w:p>
    <w:p w14:paraId="276EB1FE" w14:textId="0EAEB4A0" w:rsidR="003A612D" w:rsidRPr="00B03229" w:rsidRDefault="003A612D" w:rsidP="00E4621F">
      <w:pPr>
        <w:rPr>
          <w:rFonts w:ascii="Times New Roman" w:hAnsi="Times New Roman" w:cs="Times New Roman"/>
        </w:rPr>
      </w:pPr>
    </w:p>
    <w:p w14:paraId="5F541B0A" w14:textId="130898E0" w:rsidR="003A612D" w:rsidRDefault="003A612D" w:rsidP="00E4621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noProof/>
        </w:rPr>
        <w:lastRenderedPageBreak/>
        <w:drawing>
          <wp:inline distT="0" distB="0" distL="0" distR="0" wp14:anchorId="3A0F5D28" wp14:editId="09EB00C7">
            <wp:extent cx="5274310" cy="5861685"/>
            <wp:effectExtent l="0" t="0" r="2540" b="571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86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DD8FE2" w14:textId="0DE5BF06" w:rsidR="00B03229" w:rsidRDefault="00B03229" w:rsidP="00E4621F">
      <w:pPr>
        <w:rPr>
          <w:rFonts w:ascii="Times New Roman" w:hAnsi="Times New Roman" w:cs="Times New Roman"/>
        </w:rPr>
      </w:pPr>
    </w:p>
    <w:p w14:paraId="7EE18BCA" w14:textId="00C78C70" w:rsidR="00B03229" w:rsidRDefault="00B03229" w:rsidP="00B03229">
      <w:pPr>
        <w:rPr>
          <w:rFonts w:ascii="Times New Roman" w:hAnsi="Times New Roman" w:cs="Times New Roman"/>
          <w:szCs w:val="21"/>
        </w:rPr>
      </w:pPr>
      <w:r w:rsidRPr="00141698">
        <w:rPr>
          <w:rFonts w:ascii="Times New Roman" w:hAnsi="Times New Roman" w:cs="Times New Roman"/>
          <w:b/>
          <w:bCs/>
          <w:szCs w:val="21"/>
        </w:rPr>
        <w:t xml:space="preserve">Figure </w:t>
      </w:r>
      <w:r>
        <w:rPr>
          <w:rFonts w:ascii="Times New Roman" w:hAnsi="Times New Roman" w:cs="Times New Roman"/>
          <w:b/>
          <w:bCs/>
          <w:szCs w:val="21"/>
        </w:rPr>
        <w:t>S4</w:t>
      </w:r>
      <w:r w:rsidRPr="00D669D8">
        <w:rPr>
          <w:rFonts w:ascii="Times New Roman" w:hAnsi="Times New Roman" w:cs="Times New Roman"/>
          <w:szCs w:val="21"/>
        </w:rPr>
        <w:t>.</w:t>
      </w:r>
      <w:r>
        <w:rPr>
          <w:rFonts w:ascii="Times New Roman" w:hAnsi="Times New Roman" w:cs="Times New Roman"/>
          <w:szCs w:val="21"/>
        </w:rPr>
        <w:t xml:space="preserve"> </w:t>
      </w:r>
      <w:r w:rsidRPr="00B03229">
        <w:rPr>
          <w:rFonts w:ascii="Times New Roman" w:hAnsi="Times New Roman" w:cs="Times New Roman"/>
          <w:szCs w:val="21"/>
        </w:rPr>
        <w:t xml:space="preserve">Cellular localization of STING in </w:t>
      </w:r>
      <w:bookmarkStart w:id="2" w:name="_Hlk219105848"/>
      <w:r w:rsidR="00521F2A">
        <w:rPr>
          <w:rFonts w:ascii="Times New Roman" w:hAnsi="Times New Roman" w:cs="Times New Roman"/>
          <w:szCs w:val="21"/>
        </w:rPr>
        <w:t>astrocyte</w:t>
      </w:r>
      <w:bookmarkEnd w:id="2"/>
      <w:r w:rsidRPr="00B03229">
        <w:rPr>
          <w:rFonts w:ascii="Times New Roman" w:hAnsi="Times New Roman" w:cs="Times New Roman"/>
          <w:szCs w:val="21"/>
        </w:rPr>
        <w:t xml:space="preserve"> of the intact and injured spinal cord.</w:t>
      </w:r>
    </w:p>
    <w:p w14:paraId="41DE0E90" w14:textId="107C048F" w:rsidR="00B03229" w:rsidRDefault="00B03229" w:rsidP="00E4621F">
      <w:pPr>
        <w:rPr>
          <w:rFonts w:ascii="Times New Roman" w:hAnsi="Times New Roman" w:cs="Times New Roman"/>
          <w:szCs w:val="21"/>
        </w:rPr>
      </w:pPr>
      <w:r w:rsidRPr="00B03229">
        <w:rPr>
          <w:rFonts w:ascii="Times New Roman" w:hAnsi="Times New Roman" w:cs="Times New Roman"/>
          <w:szCs w:val="21"/>
        </w:rPr>
        <w:t xml:space="preserve">Representative double immunofluorescence staining for STING (green) and the </w:t>
      </w:r>
      <w:r w:rsidR="00521F2A" w:rsidRPr="00521F2A">
        <w:rPr>
          <w:rFonts w:ascii="Times New Roman" w:hAnsi="Times New Roman" w:cs="Times New Roman"/>
          <w:szCs w:val="21"/>
        </w:rPr>
        <w:t>astrocyte</w:t>
      </w:r>
      <w:r w:rsidRPr="00B03229">
        <w:rPr>
          <w:rFonts w:ascii="Times New Roman" w:hAnsi="Times New Roman" w:cs="Times New Roman"/>
          <w:szCs w:val="21"/>
        </w:rPr>
        <w:t xml:space="preserve"> marker </w:t>
      </w:r>
      <w:r>
        <w:rPr>
          <w:rFonts w:ascii="Times New Roman" w:hAnsi="Times New Roman" w:cs="Times New Roman"/>
          <w:szCs w:val="21"/>
        </w:rPr>
        <w:t>GFAP</w:t>
      </w:r>
      <w:r w:rsidRPr="00B03229">
        <w:rPr>
          <w:rFonts w:ascii="Times New Roman" w:hAnsi="Times New Roman" w:cs="Times New Roman"/>
          <w:szCs w:val="21"/>
        </w:rPr>
        <w:t xml:space="preserve"> (red), with Hoechst (blue) labeling nuclei.</w:t>
      </w:r>
      <w:r>
        <w:rPr>
          <w:rFonts w:ascii="Times New Roman" w:hAnsi="Times New Roman" w:cs="Times New Roman"/>
          <w:szCs w:val="21"/>
        </w:rPr>
        <w:t xml:space="preserve"> </w:t>
      </w:r>
      <w:r w:rsidRPr="00B03229">
        <w:rPr>
          <w:rFonts w:ascii="Times New Roman" w:hAnsi="Times New Roman" w:cs="Times New Roman"/>
          <w:i/>
          <w:iCs/>
          <w:szCs w:val="21"/>
        </w:rPr>
        <w:t>Left column</w:t>
      </w:r>
      <w:r w:rsidRPr="00B03229">
        <w:rPr>
          <w:rFonts w:ascii="Times New Roman" w:hAnsi="Times New Roman" w:cs="Times New Roman"/>
          <w:szCs w:val="21"/>
        </w:rPr>
        <w:t xml:space="preserve">: overview images (scale bar=200 </w:t>
      </w:r>
      <w:proofErr w:type="spellStart"/>
      <w:r w:rsidRPr="00B03229">
        <w:rPr>
          <w:rFonts w:ascii="Times New Roman" w:hAnsi="Times New Roman" w:cs="Times New Roman"/>
          <w:szCs w:val="21"/>
        </w:rPr>
        <w:t>μm</w:t>
      </w:r>
      <w:proofErr w:type="spellEnd"/>
      <w:r w:rsidRPr="00B03229">
        <w:rPr>
          <w:rFonts w:ascii="Times New Roman" w:hAnsi="Times New Roman" w:cs="Times New Roman"/>
          <w:szCs w:val="21"/>
        </w:rPr>
        <w:t xml:space="preserve">). </w:t>
      </w:r>
      <w:r w:rsidRPr="00B03229">
        <w:rPr>
          <w:rFonts w:ascii="Times New Roman" w:hAnsi="Times New Roman" w:cs="Times New Roman"/>
          <w:i/>
          <w:iCs/>
          <w:szCs w:val="21"/>
        </w:rPr>
        <w:t>Middle three columns</w:t>
      </w:r>
      <w:r w:rsidRPr="00B03229">
        <w:rPr>
          <w:rFonts w:ascii="Times New Roman" w:hAnsi="Times New Roman" w:cs="Times New Roman"/>
          <w:szCs w:val="21"/>
        </w:rPr>
        <w:t xml:space="preserve">: magnified views of the boxed regions in the left column (scale bar=50 </w:t>
      </w:r>
      <w:proofErr w:type="spellStart"/>
      <w:r w:rsidRPr="00B03229">
        <w:rPr>
          <w:rFonts w:ascii="Times New Roman" w:hAnsi="Times New Roman" w:cs="Times New Roman"/>
          <w:szCs w:val="21"/>
        </w:rPr>
        <w:t>μm</w:t>
      </w:r>
      <w:proofErr w:type="spellEnd"/>
      <w:r w:rsidRPr="00B03229">
        <w:rPr>
          <w:rFonts w:ascii="Times New Roman" w:hAnsi="Times New Roman" w:cs="Times New Roman"/>
          <w:szCs w:val="21"/>
        </w:rPr>
        <w:t xml:space="preserve">). </w:t>
      </w:r>
      <w:r w:rsidRPr="00B03229">
        <w:rPr>
          <w:rFonts w:ascii="Times New Roman" w:hAnsi="Times New Roman" w:cs="Times New Roman"/>
          <w:i/>
          <w:iCs/>
          <w:szCs w:val="21"/>
        </w:rPr>
        <w:t>Right column</w:t>
      </w:r>
      <w:r w:rsidRPr="00B03229">
        <w:rPr>
          <w:rFonts w:ascii="Times New Roman" w:hAnsi="Times New Roman" w:cs="Times New Roman"/>
          <w:szCs w:val="21"/>
        </w:rPr>
        <w:t xml:space="preserve"> (“Zoomed in”): further magnification of the boxed areas in the third column (scale bar=50 </w:t>
      </w:r>
      <w:proofErr w:type="spellStart"/>
      <w:r w:rsidRPr="00B03229">
        <w:rPr>
          <w:rFonts w:ascii="Times New Roman" w:hAnsi="Times New Roman" w:cs="Times New Roman"/>
          <w:szCs w:val="21"/>
        </w:rPr>
        <w:t>μm</w:t>
      </w:r>
      <w:proofErr w:type="spellEnd"/>
      <w:r w:rsidRPr="00B03229">
        <w:rPr>
          <w:rFonts w:ascii="Times New Roman" w:hAnsi="Times New Roman" w:cs="Times New Roman"/>
          <w:szCs w:val="21"/>
        </w:rPr>
        <w:t xml:space="preserve">). </w:t>
      </w:r>
    </w:p>
    <w:p w14:paraId="7857813B" w14:textId="50059F65" w:rsidR="00B03229" w:rsidRDefault="00B03229" w:rsidP="00E4621F">
      <w:pPr>
        <w:rPr>
          <w:rFonts w:ascii="Times New Roman" w:hAnsi="Times New Roman" w:cs="Times New Roman"/>
          <w:szCs w:val="21"/>
        </w:rPr>
      </w:pPr>
    </w:p>
    <w:p w14:paraId="02C0B798" w14:textId="4831D9BB" w:rsidR="00B03229" w:rsidRDefault="009970FD" w:rsidP="00E4621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noProof/>
        </w:rPr>
        <w:lastRenderedPageBreak/>
        <w:drawing>
          <wp:inline distT="0" distB="0" distL="0" distR="0" wp14:anchorId="793F8824" wp14:editId="396DE689">
            <wp:extent cx="5274310" cy="5886450"/>
            <wp:effectExtent l="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88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3E8E4E" w14:textId="0F979EC0" w:rsidR="009970FD" w:rsidRDefault="009970FD" w:rsidP="009970FD">
      <w:pPr>
        <w:rPr>
          <w:rFonts w:ascii="Times New Roman" w:hAnsi="Times New Roman" w:cs="Times New Roman"/>
          <w:szCs w:val="21"/>
        </w:rPr>
      </w:pPr>
      <w:r w:rsidRPr="00141698">
        <w:rPr>
          <w:rFonts w:ascii="Times New Roman" w:hAnsi="Times New Roman" w:cs="Times New Roman"/>
          <w:b/>
          <w:bCs/>
          <w:szCs w:val="21"/>
        </w:rPr>
        <w:t xml:space="preserve">Figure </w:t>
      </w:r>
      <w:r>
        <w:rPr>
          <w:rFonts w:ascii="Times New Roman" w:hAnsi="Times New Roman" w:cs="Times New Roman"/>
          <w:b/>
          <w:bCs/>
          <w:szCs w:val="21"/>
        </w:rPr>
        <w:t>S5</w:t>
      </w:r>
      <w:r w:rsidRPr="00D669D8">
        <w:rPr>
          <w:rFonts w:ascii="Times New Roman" w:hAnsi="Times New Roman" w:cs="Times New Roman"/>
          <w:szCs w:val="21"/>
        </w:rPr>
        <w:t>.</w:t>
      </w:r>
      <w:r>
        <w:rPr>
          <w:rFonts w:ascii="Times New Roman" w:hAnsi="Times New Roman" w:cs="Times New Roman"/>
          <w:szCs w:val="21"/>
        </w:rPr>
        <w:t xml:space="preserve"> </w:t>
      </w:r>
      <w:r w:rsidRPr="00B03229">
        <w:rPr>
          <w:rFonts w:ascii="Times New Roman" w:hAnsi="Times New Roman" w:cs="Times New Roman"/>
          <w:szCs w:val="21"/>
        </w:rPr>
        <w:t xml:space="preserve">Cellular localization of </w:t>
      </w:r>
      <w:bookmarkStart w:id="3" w:name="_Hlk219105877"/>
      <w:proofErr w:type="spellStart"/>
      <w:r>
        <w:rPr>
          <w:rFonts w:ascii="Times New Roman" w:hAnsi="Times New Roman" w:cs="Times New Roman"/>
          <w:szCs w:val="21"/>
        </w:rPr>
        <w:t>cGA</w:t>
      </w:r>
      <w:bookmarkEnd w:id="3"/>
      <w:r w:rsidRPr="00B03229">
        <w:rPr>
          <w:rFonts w:ascii="Times New Roman" w:hAnsi="Times New Roman" w:cs="Times New Roman"/>
          <w:szCs w:val="21"/>
        </w:rPr>
        <w:t>S</w:t>
      </w:r>
      <w:proofErr w:type="spellEnd"/>
      <w:r w:rsidRPr="00B03229">
        <w:rPr>
          <w:rFonts w:ascii="Times New Roman" w:hAnsi="Times New Roman" w:cs="Times New Roman"/>
          <w:szCs w:val="21"/>
        </w:rPr>
        <w:t xml:space="preserve"> in neurons of the intact and injured spinal cord.</w:t>
      </w:r>
    </w:p>
    <w:p w14:paraId="41E62F50" w14:textId="1E6B0BFE" w:rsidR="009970FD" w:rsidRDefault="009970FD" w:rsidP="009970FD">
      <w:pPr>
        <w:rPr>
          <w:rFonts w:ascii="Times New Roman" w:hAnsi="Times New Roman" w:cs="Times New Roman"/>
        </w:rPr>
      </w:pPr>
      <w:r w:rsidRPr="00B03229">
        <w:rPr>
          <w:rFonts w:ascii="Times New Roman" w:hAnsi="Times New Roman" w:cs="Times New Roman"/>
          <w:szCs w:val="21"/>
        </w:rPr>
        <w:t xml:space="preserve">Representative double immunofluorescence staining for </w:t>
      </w:r>
      <w:proofErr w:type="spellStart"/>
      <w:r>
        <w:rPr>
          <w:rFonts w:ascii="Times New Roman" w:hAnsi="Times New Roman" w:cs="Times New Roman"/>
          <w:szCs w:val="21"/>
        </w:rPr>
        <w:t>cGA</w:t>
      </w:r>
      <w:r w:rsidRPr="00B03229">
        <w:rPr>
          <w:rFonts w:ascii="Times New Roman" w:hAnsi="Times New Roman" w:cs="Times New Roman"/>
          <w:szCs w:val="21"/>
        </w:rPr>
        <w:t>S</w:t>
      </w:r>
      <w:proofErr w:type="spellEnd"/>
      <w:r w:rsidRPr="00B03229">
        <w:rPr>
          <w:rFonts w:ascii="Times New Roman" w:hAnsi="Times New Roman" w:cs="Times New Roman"/>
          <w:szCs w:val="21"/>
        </w:rPr>
        <w:t xml:space="preserve"> (green) and the neuronal marker </w:t>
      </w:r>
      <w:proofErr w:type="spellStart"/>
      <w:r w:rsidRPr="00B03229">
        <w:rPr>
          <w:rFonts w:ascii="Times New Roman" w:hAnsi="Times New Roman" w:cs="Times New Roman"/>
          <w:szCs w:val="21"/>
        </w:rPr>
        <w:t>NeuN</w:t>
      </w:r>
      <w:proofErr w:type="spellEnd"/>
      <w:r w:rsidRPr="00B03229">
        <w:rPr>
          <w:rFonts w:ascii="Times New Roman" w:hAnsi="Times New Roman" w:cs="Times New Roman"/>
          <w:szCs w:val="21"/>
        </w:rPr>
        <w:t xml:space="preserve"> (red), with Hoechst (blue) labeling nuclei.</w:t>
      </w:r>
      <w:r>
        <w:rPr>
          <w:rFonts w:ascii="Times New Roman" w:hAnsi="Times New Roman" w:cs="Times New Roman"/>
          <w:szCs w:val="21"/>
        </w:rPr>
        <w:t xml:space="preserve"> </w:t>
      </w:r>
      <w:r w:rsidRPr="00B03229">
        <w:rPr>
          <w:rFonts w:ascii="Times New Roman" w:hAnsi="Times New Roman" w:cs="Times New Roman"/>
          <w:i/>
          <w:iCs/>
          <w:szCs w:val="21"/>
        </w:rPr>
        <w:t>Left column</w:t>
      </w:r>
      <w:r w:rsidRPr="00B03229">
        <w:rPr>
          <w:rFonts w:ascii="Times New Roman" w:hAnsi="Times New Roman" w:cs="Times New Roman"/>
          <w:szCs w:val="21"/>
        </w:rPr>
        <w:t xml:space="preserve">: overview images (scale bar=200 </w:t>
      </w:r>
      <w:proofErr w:type="spellStart"/>
      <w:r w:rsidRPr="00B03229">
        <w:rPr>
          <w:rFonts w:ascii="Times New Roman" w:hAnsi="Times New Roman" w:cs="Times New Roman"/>
          <w:szCs w:val="21"/>
        </w:rPr>
        <w:t>μm</w:t>
      </w:r>
      <w:proofErr w:type="spellEnd"/>
      <w:r w:rsidRPr="00B03229">
        <w:rPr>
          <w:rFonts w:ascii="Times New Roman" w:hAnsi="Times New Roman" w:cs="Times New Roman"/>
          <w:szCs w:val="21"/>
        </w:rPr>
        <w:t xml:space="preserve">). </w:t>
      </w:r>
      <w:r w:rsidRPr="00B03229">
        <w:rPr>
          <w:rFonts w:ascii="Times New Roman" w:hAnsi="Times New Roman" w:cs="Times New Roman"/>
          <w:i/>
          <w:iCs/>
          <w:szCs w:val="21"/>
        </w:rPr>
        <w:t>Middle three columns</w:t>
      </w:r>
      <w:r w:rsidRPr="00B03229">
        <w:rPr>
          <w:rFonts w:ascii="Times New Roman" w:hAnsi="Times New Roman" w:cs="Times New Roman"/>
          <w:szCs w:val="21"/>
        </w:rPr>
        <w:t xml:space="preserve">: magnified views of the boxed regions in the left column (scale bar=50 </w:t>
      </w:r>
      <w:proofErr w:type="spellStart"/>
      <w:r w:rsidRPr="00B03229">
        <w:rPr>
          <w:rFonts w:ascii="Times New Roman" w:hAnsi="Times New Roman" w:cs="Times New Roman"/>
          <w:szCs w:val="21"/>
        </w:rPr>
        <w:t>μm</w:t>
      </w:r>
      <w:proofErr w:type="spellEnd"/>
      <w:r w:rsidRPr="00B03229">
        <w:rPr>
          <w:rFonts w:ascii="Times New Roman" w:hAnsi="Times New Roman" w:cs="Times New Roman"/>
          <w:szCs w:val="21"/>
        </w:rPr>
        <w:t xml:space="preserve">). </w:t>
      </w:r>
      <w:r w:rsidRPr="00B03229">
        <w:rPr>
          <w:rFonts w:ascii="Times New Roman" w:hAnsi="Times New Roman" w:cs="Times New Roman"/>
          <w:i/>
          <w:iCs/>
          <w:szCs w:val="21"/>
        </w:rPr>
        <w:t>Right column</w:t>
      </w:r>
      <w:r w:rsidRPr="00B03229">
        <w:rPr>
          <w:rFonts w:ascii="Times New Roman" w:hAnsi="Times New Roman" w:cs="Times New Roman"/>
          <w:szCs w:val="21"/>
        </w:rPr>
        <w:t xml:space="preserve"> (“Zoomed in”): further magnification of the boxed areas in the third column (scale bar=50 </w:t>
      </w:r>
      <w:proofErr w:type="spellStart"/>
      <w:r w:rsidRPr="00B03229">
        <w:rPr>
          <w:rFonts w:ascii="Times New Roman" w:hAnsi="Times New Roman" w:cs="Times New Roman"/>
          <w:szCs w:val="21"/>
        </w:rPr>
        <w:t>μm</w:t>
      </w:r>
      <w:proofErr w:type="spellEnd"/>
      <w:r w:rsidRPr="00B03229">
        <w:rPr>
          <w:rFonts w:ascii="Times New Roman" w:hAnsi="Times New Roman" w:cs="Times New Roman"/>
          <w:szCs w:val="21"/>
        </w:rPr>
        <w:t>). White arrowheads indicate representative cells exhibiting co</w:t>
      </w:r>
      <w:r w:rsidR="008806AC">
        <w:rPr>
          <w:rFonts w:ascii="Times New Roman" w:hAnsi="Times New Roman" w:cs="Times New Roman"/>
          <w:szCs w:val="21"/>
        </w:rPr>
        <w:t>-</w:t>
      </w:r>
      <w:r w:rsidRPr="00B03229">
        <w:rPr>
          <w:rFonts w:ascii="Times New Roman" w:hAnsi="Times New Roman" w:cs="Times New Roman"/>
          <w:szCs w:val="21"/>
        </w:rPr>
        <w:t xml:space="preserve">localization of </w:t>
      </w:r>
      <w:proofErr w:type="spellStart"/>
      <w:r>
        <w:rPr>
          <w:rFonts w:ascii="Times New Roman" w:hAnsi="Times New Roman" w:cs="Times New Roman"/>
          <w:szCs w:val="21"/>
        </w:rPr>
        <w:t>cGA</w:t>
      </w:r>
      <w:r w:rsidRPr="00B03229">
        <w:rPr>
          <w:rFonts w:ascii="Times New Roman" w:hAnsi="Times New Roman" w:cs="Times New Roman"/>
          <w:szCs w:val="21"/>
        </w:rPr>
        <w:t>S</w:t>
      </w:r>
      <w:proofErr w:type="spellEnd"/>
      <w:r w:rsidRPr="00B03229">
        <w:rPr>
          <w:rFonts w:ascii="Times New Roman" w:hAnsi="Times New Roman" w:cs="Times New Roman"/>
          <w:szCs w:val="21"/>
        </w:rPr>
        <w:t xml:space="preserve"> and </w:t>
      </w:r>
      <w:proofErr w:type="spellStart"/>
      <w:r w:rsidRPr="00B03229">
        <w:rPr>
          <w:rFonts w:ascii="Times New Roman" w:hAnsi="Times New Roman" w:cs="Times New Roman"/>
          <w:szCs w:val="21"/>
        </w:rPr>
        <w:t>NeuN</w:t>
      </w:r>
      <w:proofErr w:type="spellEnd"/>
      <w:r w:rsidRPr="00B03229">
        <w:rPr>
          <w:rFonts w:ascii="Times New Roman" w:hAnsi="Times New Roman" w:cs="Times New Roman"/>
          <w:szCs w:val="21"/>
        </w:rPr>
        <w:t>.</w:t>
      </w:r>
    </w:p>
    <w:p w14:paraId="3B7AAB1C" w14:textId="6C031248" w:rsidR="009970FD" w:rsidRPr="009970FD" w:rsidRDefault="009970FD" w:rsidP="00E4621F">
      <w:pPr>
        <w:rPr>
          <w:rFonts w:ascii="Times New Roman" w:hAnsi="Times New Roman" w:cs="Times New Roman"/>
        </w:rPr>
      </w:pPr>
    </w:p>
    <w:p w14:paraId="4CE14E70" w14:textId="0E5264C6" w:rsidR="009970FD" w:rsidRDefault="009970FD" w:rsidP="00E4621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noProof/>
        </w:rPr>
        <w:lastRenderedPageBreak/>
        <w:drawing>
          <wp:inline distT="0" distB="0" distL="0" distR="0" wp14:anchorId="33C30188" wp14:editId="48876C4B">
            <wp:extent cx="5274310" cy="5886450"/>
            <wp:effectExtent l="0" t="0" r="254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88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41AF76" w14:textId="5D2AC033" w:rsidR="009970FD" w:rsidRDefault="009970FD" w:rsidP="009970FD">
      <w:pPr>
        <w:rPr>
          <w:rFonts w:ascii="Times New Roman" w:hAnsi="Times New Roman" w:cs="Times New Roman"/>
          <w:szCs w:val="21"/>
        </w:rPr>
      </w:pPr>
      <w:r w:rsidRPr="00141698">
        <w:rPr>
          <w:rFonts w:ascii="Times New Roman" w:hAnsi="Times New Roman" w:cs="Times New Roman"/>
          <w:b/>
          <w:bCs/>
          <w:szCs w:val="21"/>
        </w:rPr>
        <w:t xml:space="preserve">Figure </w:t>
      </w:r>
      <w:r>
        <w:rPr>
          <w:rFonts w:ascii="Times New Roman" w:hAnsi="Times New Roman" w:cs="Times New Roman"/>
          <w:b/>
          <w:bCs/>
          <w:szCs w:val="21"/>
        </w:rPr>
        <w:t>S6</w:t>
      </w:r>
      <w:r w:rsidRPr="00D669D8">
        <w:rPr>
          <w:rFonts w:ascii="Times New Roman" w:hAnsi="Times New Roman" w:cs="Times New Roman"/>
          <w:szCs w:val="21"/>
        </w:rPr>
        <w:t>.</w:t>
      </w:r>
      <w:r>
        <w:rPr>
          <w:rFonts w:ascii="Times New Roman" w:hAnsi="Times New Roman" w:cs="Times New Roman"/>
          <w:szCs w:val="21"/>
        </w:rPr>
        <w:t xml:space="preserve"> </w:t>
      </w:r>
      <w:r w:rsidRPr="00B03229">
        <w:rPr>
          <w:rFonts w:ascii="Times New Roman" w:hAnsi="Times New Roman" w:cs="Times New Roman"/>
          <w:szCs w:val="21"/>
        </w:rPr>
        <w:t xml:space="preserve">Cellular localization of </w:t>
      </w:r>
      <w:proofErr w:type="spellStart"/>
      <w:r>
        <w:rPr>
          <w:rFonts w:ascii="Times New Roman" w:hAnsi="Times New Roman" w:cs="Times New Roman"/>
          <w:szCs w:val="21"/>
        </w:rPr>
        <w:t>cGA</w:t>
      </w:r>
      <w:r w:rsidRPr="00B03229">
        <w:rPr>
          <w:rFonts w:ascii="Times New Roman" w:hAnsi="Times New Roman" w:cs="Times New Roman"/>
          <w:szCs w:val="21"/>
        </w:rPr>
        <w:t>S</w:t>
      </w:r>
      <w:proofErr w:type="spellEnd"/>
      <w:r w:rsidRPr="00B03229">
        <w:rPr>
          <w:rFonts w:ascii="Times New Roman" w:hAnsi="Times New Roman" w:cs="Times New Roman"/>
          <w:szCs w:val="21"/>
        </w:rPr>
        <w:t xml:space="preserve"> in </w:t>
      </w:r>
      <w:bookmarkStart w:id="4" w:name="_Hlk219105962"/>
      <w:r>
        <w:rPr>
          <w:rFonts w:ascii="Times New Roman" w:hAnsi="Times New Roman" w:cs="Times New Roman"/>
          <w:szCs w:val="21"/>
        </w:rPr>
        <w:t>microglia</w:t>
      </w:r>
      <w:bookmarkEnd w:id="4"/>
      <w:r w:rsidRPr="00B03229">
        <w:rPr>
          <w:rFonts w:ascii="Times New Roman" w:hAnsi="Times New Roman" w:cs="Times New Roman"/>
          <w:szCs w:val="21"/>
        </w:rPr>
        <w:t xml:space="preserve"> of the intact and injured spinal cord.</w:t>
      </w:r>
    </w:p>
    <w:p w14:paraId="44F543F1" w14:textId="5AEE8188" w:rsidR="009970FD" w:rsidRDefault="009970FD" w:rsidP="009970FD">
      <w:pPr>
        <w:rPr>
          <w:rFonts w:ascii="Times New Roman" w:hAnsi="Times New Roman" w:cs="Times New Roman"/>
        </w:rPr>
      </w:pPr>
      <w:r w:rsidRPr="00B03229">
        <w:rPr>
          <w:rFonts w:ascii="Times New Roman" w:hAnsi="Times New Roman" w:cs="Times New Roman"/>
          <w:szCs w:val="21"/>
        </w:rPr>
        <w:t xml:space="preserve">Representative double immunofluorescence staining for </w:t>
      </w:r>
      <w:proofErr w:type="spellStart"/>
      <w:r>
        <w:rPr>
          <w:rFonts w:ascii="Times New Roman" w:hAnsi="Times New Roman" w:cs="Times New Roman"/>
          <w:szCs w:val="21"/>
        </w:rPr>
        <w:t>cGA</w:t>
      </w:r>
      <w:r w:rsidRPr="00B03229">
        <w:rPr>
          <w:rFonts w:ascii="Times New Roman" w:hAnsi="Times New Roman" w:cs="Times New Roman"/>
          <w:szCs w:val="21"/>
        </w:rPr>
        <w:t>S</w:t>
      </w:r>
      <w:proofErr w:type="spellEnd"/>
      <w:r w:rsidRPr="00B03229">
        <w:rPr>
          <w:rFonts w:ascii="Times New Roman" w:hAnsi="Times New Roman" w:cs="Times New Roman"/>
          <w:szCs w:val="21"/>
        </w:rPr>
        <w:t xml:space="preserve"> (green) and the </w:t>
      </w:r>
      <w:r w:rsidR="00521F2A">
        <w:rPr>
          <w:rFonts w:ascii="Times New Roman" w:hAnsi="Times New Roman" w:cs="Times New Roman"/>
          <w:szCs w:val="21"/>
        </w:rPr>
        <w:t xml:space="preserve">active </w:t>
      </w:r>
      <w:r w:rsidR="00521F2A" w:rsidRPr="00521F2A">
        <w:rPr>
          <w:rFonts w:ascii="Times New Roman" w:hAnsi="Times New Roman" w:cs="Times New Roman"/>
          <w:szCs w:val="21"/>
        </w:rPr>
        <w:t>microglia</w:t>
      </w:r>
      <w:r w:rsidRPr="00B03229">
        <w:rPr>
          <w:rFonts w:ascii="Times New Roman" w:hAnsi="Times New Roman" w:cs="Times New Roman"/>
          <w:szCs w:val="21"/>
        </w:rPr>
        <w:t xml:space="preserve"> marker </w:t>
      </w:r>
      <w:r>
        <w:rPr>
          <w:rFonts w:ascii="Times New Roman" w:hAnsi="Times New Roman" w:cs="Times New Roman"/>
          <w:szCs w:val="21"/>
        </w:rPr>
        <w:t>F4/80</w:t>
      </w:r>
      <w:r w:rsidRPr="00B03229">
        <w:rPr>
          <w:rFonts w:ascii="Times New Roman" w:hAnsi="Times New Roman" w:cs="Times New Roman"/>
          <w:szCs w:val="21"/>
        </w:rPr>
        <w:t xml:space="preserve"> (red), with Hoechst (blue) labeling nuclei.</w:t>
      </w:r>
      <w:r>
        <w:rPr>
          <w:rFonts w:ascii="Times New Roman" w:hAnsi="Times New Roman" w:cs="Times New Roman"/>
          <w:szCs w:val="21"/>
        </w:rPr>
        <w:t xml:space="preserve"> </w:t>
      </w:r>
      <w:r w:rsidRPr="00B03229">
        <w:rPr>
          <w:rFonts w:ascii="Times New Roman" w:hAnsi="Times New Roman" w:cs="Times New Roman"/>
          <w:i/>
          <w:iCs/>
          <w:szCs w:val="21"/>
        </w:rPr>
        <w:t>Left column</w:t>
      </w:r>
      <w:r w:rsidRPr="00B03229">
        <w:rPr>
          <w:rFonts w:ascii="Times New Roman" w:hAnsi="Times New Roman" w:cs="Times New Roman"/>
          <w:szCs w:val="21"/>
        </w:rPr>
        <w:t xml:space="preserve">: overview images (scale bar=200 </w:t>
      </w:r>
      <w:proofErr w:type="spellStart"/>
      <w:r w:rsidRPr="00B03229">
        <w:rPr>
          <w:rFonts w:ascii="Times New Roman" w:hAnsi="Times New Roman" w:cs="Times New Roman"/>
          <w:szCs w:val="21"/>
        </w:rPr>
        <w:t>μm</w:t>
      </w:r>
      <w:proofErr w:type="spellEnd"/>
      <w:r w:rsidRPr="00B03229">
        <w:rPr>
          <w:rFonts w:ascii="Times New Roman" w:hAnsi="Times New Roman" w:cs="Times New Roman"/>
          <w:szCs w:val="21"/>
        </w:rPr>
        <w:t xml:space="preserve">). </w:t>
      </w:r>
      <w:r w:rsidRPr="00B03229">
        <w:rPr>
          <w:rFonts w:ascii="Times New Roman" w:hAnsi="Times New Roman" w:cs="Times New Roman"/>
          <w:i/>
          <w:iCs/>
          <w:szCs w:val="21"/>
        </w:rPr>
        <w:t>Middle three columns</w:t>
      </w:r>
      <w:r w:rsidRPr="00B03229">
        <w:rPr>
          <w:rFonts w:ascii="Times New Roman" w:hAnsi="Times New Roman" w:cs="Times New Roman"/>
          <w:szCs w:val="21"/>
        </w:rPr>
        <w:t xml:space="preserve">: magnified views of the boxed regions in the left column (scale bar=50 </w:t>
      </w:r>
      <w:proofErr w:type="spellStart"/>
      <w:r w:rsidRPr="00B03229">
        <w:rPr>
          <w:rFonts w:ascii="Times New Roman" w:hAnsi="Times New Roman" w:cs="Times New Roman"/>
          <w:szCs w:val="21"/>
        </w:rPr>
        <w:t>μm</w:t>
      </w:r>
      <w:proofErr w:type="spellEnd"/>
      <w:r w:rsidRPr="00B03229">
        <w:rPr>
          <w:rFonts w:ascii="Times New Roman" w:hAnsi="Times New Roman" w:cs="Times New Roman"/>
          <w:szCs w:val="21"/>
        </w:rPr>
        <w:t xml:space="preserve">). </w:t>
      </w:r>
      <w:r w:rsidRPr="00B03229">
        <w:rPr>
          <w:rFonts w:ascii="Times New Roman" w:hAnsi="Times New Roman" w:cs="Times New Roman"/>
          <w:i/>
          <w:iCs/>
          <w:szCs w:val="21"/>
        </w:rPr>
        <w:t>Right column</w:t>
      </w:r>
      <w:r w:rsidRPr="00B03229">
        <w:rPr>
          <w:rFonts w:ascii="Times New Roman" w:hAnsi="Times New Roman" w:cs="Times New Roman"/>
          <w:szCs w:val="21"/>
        </w:rPr>
        <w:t xml:space="preserve"> (“Zoomed in”): further magnification of the boxed areas in the third column (scale bar=50 </w:t>
      </w:r>
      <w:proofErr w:type="spellStart"/>
      <w:r w:rsidRPr="00B03229">
        <w:rPr>
          <w:rFonts w:ascii="Times New Roman" w:hAnsi="Times New Roman" w:cs="Times New Roman"/>
          <w:szCs w:val="21"/>
        </w:rPr>
        <w:t>μm</w:t>
      </w:r>
      <w:proofErr w:type="spellEnd"/>
      <w:r w:rsidRPr="00B03229">
        <w:rPr>
          <w:rFonts w:ascii="Times New Roman" w:hAnsi="Times New Roman" w:cs="Times New Roman"/>
          <w:szCs w:val="21"/>
        </w:rPr>
        <w:t>). White arrowheads indicate representative cells exhibiting co</w:t>
      </w:r>
      <w:r w:rsidR="008806AC">
        <w:rPr>
          <w:rFonts w:ascii="Times New Roman" w:hAnsi="Times New Roman" w:cs="Times New Roman"/>
          <w:szCs w:val="21"/>
        </w:rPr>
        <w:t>-</w:t>
      </w:r>
      <w:r w:rsidRPr="00B03229">
        <w:rPr>
          <w:rFonts w:ascii="Times New Roman" w:hAnsi="Times New Roman" w:cs="Times New Roman"/>
          <w:szCs w:val="21"/>
        </w:rPr>
        <w:t xml:space="preserve">localization of </w:t>
      </w:r>
      <w:proofErr w:type="spellStart"/>
      <w:r>
        <w:rPr>
          <w:rFonts w:ascii="Times New Roman" w:hAnsi="Times New Roman" w:cs="Times New Roman"/>
          <w:szCs w:val="21"/>
        </w:rPr>
        <w:t>cGA</w:t>
      </w:r>
      <w:r w:rsidRPr="00B03229">
        <w:rPr>
          <w:rFonts w:ascii="Times New Roman" w:hAnsi="Times New Roman" w:cs="Times New Roman"/>
          <w:szCs w:val="21"/>
        </w:rPr>
        <w:t>S</w:t>
      </w:r>
      <w:proofErr w:type="spellEnd"/>
      <w:r w:rsidRPr="00B03229">
        <w:rPr>
          <w:rFonts w:ascii="Times New Roman" w:hAnsi="Times New Roman" w:cs="Times New Roman"/>
          <w:szCs w:val="21"/>
        </w:rPr>
        <w:t xml:space="preserve"> and </w:t>
      </w:r>
      <w:r>
        <w:rPr>
          <w:rFonts w:ascii="Times New Roman" w:hAnsi="Times New Roman" w:cs="Times New Roman"/>
          <w:szCs w:val="21"/>
        </w:rPr>
        <w:t>F4/80</w:t>
      </w:r>
      <w:r w:rsidRPr="00B03229">
        <w:rPr>
          <w:rFonts w:ascii="Times New Roman" w:hAnsi="Times New Roman" w:cs="Times New Roman"/>
          <w:szCs w:val="21"/>
        </w:rPr>
        <w:t>.</w:t>
      </w:r>
    </w:p>
    <w:p w14:paraId="09F0A626" w14:textId="7E53CA34" w:rsidR="009970FD" w:rsidRPr="009970FD" w:rsidRDefault="009970FD" w:rsidP="00E4621F">
      <w:pPr>
        <w:rPr>
          <w:rFonts w:ascii="Times New Roman" w:hAnsi="Times New Roman" w:cs="Times New Roman"/>
        </w:rPr>
      </w:pPr>
    </w:p>
    <w:p w14:paraId="6F81321C" w14:textId="77777777" w:rsidR="009970FD" w:rsidRDefault="009970FD" w:rsidP="00E4621F">
      <w:pPr>
        <w:rPr>
          <w:rFonts w:ascii="Times New Roman" w:hAnsi="Times New Roman" w:cs="Times New Roman"/>
        </w:rPr>
      </w:pPr>
    </w:p>
    <w:p w14:paraId="1EF109B8" w14:textId="246FD0CD" w:rsidR="009970FD" w:rsidRDefault="009970FD" w:rsidP="00E4621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noProof/>
        </w:rPr>
        <w:lastRenderedPageBreak/>
        <w:drawing>
          <wp:inline distT="0" distB="0" distL="0" distR="0" wp14:anchorId="6B594DFB" wp14:editId="29D8D443">
            <wp:extent cx="5274310" cy="5861685"/>
            <wp:effectExtent l="0" t="0" r="2540" b="571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86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5B63DE" w14:textId="54789A5E" w:rsidR="009970FD" w:rsidRDefault="009970FD" w:rsidP="009970FD">
      <w:pPr>
        <w:rPr>
          <w:rFonts w:ascii="Times New Roman" w:hAnsi="Times New Roman" w:cs="Times New Roman"/>
          <w:szCs w:val="21"/>
        </w:rPr>
      </w:pPr>
      <w:r w:rsidRPr="00141698">
        <w:rPr>
          <w:rFonts w:ascii="Times New Roman" w:hAnsi="Times New Roman" w:cs="Times New Roman"/>
          <w:b/>
          <w:bCs/>
          <w:szCs w:val="21"/>
        </w:rPr>
        <w:t xml:space="preserve">Figure </w:t>
      </w:r>
      <w:r>
        <w:rPr>
          <w:rFonts w:ascii="Times New Roman" w:hAnsi="Times New Roman" w:cs="Times New Roman"/>
          <w:b/>
          <w:bCs/>
          <w:szCs w:val="21"/>
        </w:rPr>
        <w:t>S7</w:t>
      </w:r>
      <w:r w:rsidRPr="00D669D8">
        <w:rPr>
          <w:rFonts w:ascii="Times New Roman" w:hAnsi="Times New Roman" w:cs="Times New Roman"/>
          <w:szCs w:val="21"/>
        </w:rPr>
        <w:t>.</w:t>
      </w:r>
      <w:r>
        <w:rPr>
          <w:rFonts w:ascii="Times New Roman" w:hAnsi="Times New Roman" w:cs="Times New Roman"/>
          <w:szCs w:val="21"/>
        </w:rPr>
        <w:t xml:space="preserve"> </w:t>
      </w:r>
      <w:r w:rsidRPr="00B03229">
        <w:rPr>
          <w:rFonts w:ascii="Times New Roman" w:hAnsi="Times New Roman" w:cs="Times New Roman"/>
          <w:szCs w:val="21"/>
        </w:rPr>
        <w:t xml:space="preserve">Cellular localization of </w:t>
      </w:r>
      <w:proofErr w:type="spellStart"/>
      <w:r>
        <w:rPr>
          <w:rFonts w:ascii="Times New Roman" w:hAnsi="Times New Roman" w:cs="Times New Roman"/>
          <w:szCs w:val="21"/>
        </w:rPr>
        <w:t>cGA</w:t>
      </w:r>
      <w:r w:rsidRPr="00B03229">
        <w:rPr>
          <w:rFonts w:ascii="Times New Roman" w:hAnsi="Times New Roman" w:cs="Times New Roman"/>
          <w:szCs w:val="21"/>
        </w:rPr>
        <w:t>S</w:t>
      </w:r>
      <w:proofErr w:type="spellEnd"/>
      <w:r w:rsidRPr="00B03229">
        <w:rPr>
          <w:rFonts w:ascii="Times New Roman" w:hAnsi="Times New Roman" w:cs="Times New Roman"/>
          <w:szCs w:val="21"/>
        </w:rPr>
        <w:t xml:space="preserve"> in </w:t>
      </w:r>
      <w:r w:rsidR="00521F2A">
        <w:rPr>
          <w:rFonts w:ascii="Times New Roman" w:hAnsi="Times New Roman" w:cs="Times New Roman"/>
          <w:szCs w:val="21"/>
        </w:rPr>
        <w:t>astrocyte</w:t>
      </w:r>
      <w:r w:rsidRPr="00B03229">
        <w:rPr>
          <w:rFonts w:ascii="Times New Roman" w:hAnsi="Times New Roman" w:cs="Times New Roman"/>
          <w:szCs w:val="21"/>
        </w:rPr>
        <w:t xml:space="preserve"> of the intact and injured spinal cord.</w:t>
      </w:r>
    </w:p>
    <w:p w14:paraId="70AA01CA" w14:textId="0FE85181" w:rsidR="009970FD" w:rsidRDefault="009970FD" w:rsidP="009970FD">
      <w:pPr>
        <w:rPr>
          <w:rFonts w:ascii="Times New Roman" w:hAnsi="Times New Roman" w:cs="Times New Roman"/>
          <w:szCs w:val="21"/>
        </w:rPr>
      </w:pPr>
      <w:r w:rsidRPr="00B03229">
        <w:rPr>
          <w:rFonts w:ascii="Times New Roman" w:hAnsi="Times New Roman" w:cs="Times New Roman"/>
          <w:szCs w:val="21"/>
        </w:rPr>
        <w:t xml:space="preserve">Representative double immunofluorescence staining for </w:t>
      </w:r>
      <w:proofErr w:type="spellStart"/>
      <w:r>
        <w:rPr>
          <w:rFonts w:ascii="Times New Roman" w:hAnsi="Times New Roman" w:cs="Times New Roman"/>
          <w:szCs w:val="21"/>
        </w:rPr>
        <w:t>cGA</w:t>
      </w:r>
      <w:r w:rsidRPr="00B03229">
        <w:rPr>
          <w:rFonts w:ascii="Times New Roman" w:hAnsi="Times New Roman" w:cs="Times New Roman"/>
          <w:szCs w:val="21"/>
        </w:rPr>
        <w:t>S</w:t>
      </w:r>
      <w:proofErr w:type="spellEnd"/>
      <w:r w:rsidRPr="00B03229">
        <w:rPr>
          <w:rFonts w:ascii="Times New Roman" w:hAnsi="Times New Roman" w:cs="Times New Roman"/>
          <w:szCs w:val="21"/>
        </w:rPr>
        <w:t xml:space="preserve"> (green) and the </w:t>
      </w:r>
      <w:r w:rsidR="00521F2A">
        <w:rPr>
          <w:rFonts w:ascii="Times New Roman" w:hAnsi="Times New Roman" w:cs="Times New Roman"/>
          <w:szCs w:val="21"/>
        </w:rPr>
        <w:t>astrocyte</w:t>
      </w:r>
      <w:r w:rsidRPr="00B03229">
        <w:rPr>
          <w:rFonts w:ascii="Times New Roman" w:hAnsi="Times New Roman" w:cs="Times New Roman"/>
          <w:szCs w:val="21"/>
        </w:rPr>
        <w:t xml:space="preserve"> marker </w:t>
      </w:r>
      <w:r>
        <w:rPr>
          <w:rFonts w:ascii="Times New Roman" w:hAnsi="Times New Roman" w:cs="Times New Roman"/>
          <w:szCs w:val="21"/>
        </w:rPr>
        <w:t>GFAP</w:t>
      </w:r>
      <w:r w:rsidRPr="00B03229">
        <w:rPr>
          <w:rFonts w:ascii="Times New Roman" w:hAnsi="Times New Roman" w:cs="Times New Roman"/>
          <w:szCs w:val="21"/>
        </w:rPr>
        <w:t xml:space="preserve"> (red), with Hoechst (blue) labeling nuclei.</w:t>
      </w:r>
      <w:r>
        <w:rPr>
          <w:rFonts w:ascii="Times New Roman" w:hAnsi="Times New Roman" w:cs="Times New Roman"/>
          <w:szCs w:val="21"/>
        </w:rPr>
        <w:t xml:space="preserve"> </w:t>
      </w:r>
      <w:r w:rsidRPr="00B03229">
        <w:rPr>
          <w:rFonts w:ascii="Times New Roman" w:hAnsi="Times New Roman" w:cs="Times New Roman"/>
          <w:i/>
          <w:iCs/>
          <w:szCs w:val="21"/>
        </w:rPr>
        <w:t>Left column</w:t>
      </w:r>
      <w:r w:rsidRPr="00B03229">
        <w:rPr>
          <w:rFonts w:ascii="Times New Roman" w:hAnsi="Times New Roman" w:cs="Times New Roman"/>
          <w:szCs w:val="21"/>
        </w:rPr>
        <w:t xml:space="preserve">: overview images (scale bar=200 </w:t>
      </w:r>
      <w:proofErr w:type="spellStart"/>
      <w:r w:rsidRPr="00B03229">
        <w:rPr>
          <w:rFonts w:ascii="Times New Roman" w:hAnsi="Times New Roman" w:cs="Times New Roman"/>
          <w:szCs w:val="21"/>
        </w:rPr>
        <w:t>μm</w:t>
      </w:r>
      <w:proofErr w:type="spellEnd"/>
      <w:r w:rsidRPr="00B03229">
        <w:rPr>
          <w:rFonts w:ascii="Times New Roman" w:hAnsi="Times New Roman" w:cs="Times New Roman"/>
          <w:szCs w:val="21"/>
        </w:rPr>
        <w:t xml:space="preserve">). </w:t>
      </w:r>
      <w:r w:rsidRPr="00B03229">
        <w:rPr>
          <w:rFonts w:ascii="Times New Roman" w:hAnsi="Times New Roman" w:cs="Times New Roman"/>
          <w:i/>
          <w:iCs/>
          <w:szCs w:val="21"/>
        </w:rPr>
        <w:t>Middle three columns</w:t>
      </w:r>
      <w:r w:rsidRPr="00B03229">
        <w:rPr>
          <w:rFonts w:ascii="Times New Roman" w:hAnsi="Times New Roman" w:cs="Times New Roman"/>
          <w:szCs w:val="21"/>
        </w:rPr>
        <w:t xml:space="preserve">: magnified views of the boxed regions in the left column (scale bar=50 </w:t>
      </w:r>
      <w:proofErr w:type="spellStart"/>
      <w:r w:rsidRPr="00B03229">
        <w:rPr>
          <w:rFonts w:ascii="Times New Roman" w:hAnsi="Times New Roman" w:cs="Times New Roman"/>
          <w:szCs w:val="21"/>
        </w:rPr>
        <w:t>μm</w:t>
      </w:r>
      <w:proofErr w:type="spellEnd"/>
      <w:r w:rsidRPr="00B03229">
        <w:rPr>
          <w:rFonts w:ascii="Times New Roman" w:hAnsi="Times New Roman" w:cs="Times New Roman"/>
          <w:szCs w:val="21"/>
        </w:rPr>
        <w:t xml:space="preserve">). </w:t>
      </w:r>
      <w:r w:rsidRPr="00B03229">
        <w:rPr>
          <w:rFonts w:ascii="Times New Roman" w:hAnsi="Times New Roman" w:cs="Times New Roman"/>
          <w:i/>
          <w:iCs/>
          <w:szCs w:val="21"/>
        </w:rPr>
        <w:t>Right column</w:t>
      </w:r>
      <w:r w:rsidRPr="00B03229">
        <w:rPr>
          <w:rFonts w:ascii="Times New Roman" w:hAnsi="Times New Roman" w:cs="Times New Roman"/>
          <w:szCs w:val="21"/>
        </w:rPr>
        <w:t xml:space="preserve"> (“Zoomed in”): further magnification of the boxed areas in the third column (scale bar=50 </w:t>
      </w:r>
      <w:proofErr w:type="spellStart"/>
      <w:r w:rsidRPr="00B03229">
        <w:rPr>
          <w:rFonts w:ascii="Times New Roman" w:hAnsi="Times New Roman" w:cs="Times New Roman"/>
          <w:szCs w:val="21"/>
        </w:rPr>
        <w:t>μm</w:t>
      </w:r>
      <w:proofErr w:type="spellEnd"/>
      <w:r w:rsidRPr="00B03229">
        <w:rPr>
          <w:rFonts w:ascii="Times New Roman" w:hAnsi="Times New Roman" w:cs="Times New Roman"/>
          <w:szCs w:val="21"/>
        </w:rPr>
        <w:t>).</w:t>
      </w:r>
    </w:p>
    <w:p w14:paraId="552C8F89" w14:textId="298B5FED" w:rsidR="009970FD" w:rsidRDefault="009970FD" w:rsidP="009970FD">
      <w:pPr>
        <w:rPr>
          <w:rFonts w:ascii="Times New Roman" w:hAnsi="Times New Roman" w:cs="Times New Roman"/>
          <w:szCs w:val="21"/>
        </w:rPr>
      </w:pPr>
    </w:p>
    <w:p w14:paraId="62EBC2D0" w14:textId="692FC7DA" w:rsidR="009970FD" w:rsidRDefault="009970FD" w:rsidP="009970F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noProof/>
        </w:rPr>
        <w:lastRenderedPageBreak/>
        <w:drawing>
          <wp:inline distT="0" distB="0" distL="0" distR="0" wp14:anchorId="047E2EC8" wp14:editId="1F67B8F8">
            <wp:extent cx="5274310" cy="1894840"/>
            <wp:effectExtent l="0" t="0" r="254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94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12D427" w14:textId="0424D846" w:rsidR="009970FD" w:rsidRDefault="009970FD" w:rsidP="009970FD">
      <w:pPr>
        <w:rPr>
          <w:rFonts w:ascii="Times New Roman" w:hAnsi="Times New Roman" w:cs="Times New Roman"/>
          <w:szCs w:val="21"/>
        </w:rPr>
      </w:pPr>
      <w:r w:rsidRPr="00141698">
        <w:rPr>
          <w:rFonts w:ascii="Times New Roman" w:hAnsi="Times New Roman" w:cs="Times New Roman"/>
          <w:b/>
          <w:bCs/>
          <w:szCs w:val="21"/>
        </w:rPr>
        <w:t xml:space="preserve">Figure </w:t>
      </w:r>
      <w:r>
        <w:rPr>
          <w:rFonts w:ascii="Times New Roman" w:hAnsi="Times New Roman" w:cs="Times New Roman"/>
          <w:b/>
          <w:bCs/>
          <w:szCs w:val="21"/>
        </w:rPr>
        <w:t>S8</w:t>
      </w:r>
      <w:r w:rsidRPr="00D669D8">
        <w:rPr>
          <w:rFonts w:ascii="Times New Roman" w:hAnsi="Times New Roman" w:cs="Times New Roman"/>
          <w:szCs w:val="21"/>
        </w:rPr>
        <w:t>.</w:t>
      </w:r>
      <w:r>
        <w:rPr>
          <w:rFonts w:ascii="Times New Roman" w:hAnsi="Times New Roman" w:cs="Times New Roman"/>
          <w:szCs w:val="21"/>
        </w:rPr>
        <w:t xml:space="preserve"> </w:t>
      </w:r>
      <w:bookmarkStart w:id="5" w:name="_Hlk219106070"/>
      <w:r w:rsidRPr="009970FD">
        <w:rPr>
          <w:rFonts w:ascii="Times New Roman" w:hAnsi="Times New Roman" w:cs="Times New Roman"/>
          <w:szCs w:val="21"/>
        </w:rPr>
        <w:t>Microglial depletion efficacy following 3-day PLX5622 administration in intact mice</w:t>
      </w:r>
      <w:bookmarkEnd w:id="5"/>
    </w:p>
    <w:p w14:paraId="1489B5A5" w14:textId="1F7CBF10" w:rsidR="009970FD" w:rsidRDefault="009970FD" w:rsidP="009970FD">
      <w:pPr>
        <w:rPr>
          <w:rFonts w:ascii="Times New Roman" w:hAnsi="Times New Roman" w:cs="Times New Roman"/>
        </w:rPr>
      </w:pPr>
      <w:r w:rsidRPr="009970FD">
        <w:rPr>
          <w:rFonts w:ascii="Times New Roman" w:hAnsi="Times New Roman" w:cs="Times New Roman"/>
        </w:rPr>
        <w:t xml:space="preserve">Representative Iba1 immunofluorescence images from mice treated with PLX5622 or vehicle (control) for 3 consecutive days. Scale bar=200 </w:t>
      </w:r>
      <w:proofErr w:type="spellStart"/>
      <w:r w:rsidRPr="009970FD">
        <w:rPr>
          <w:rFonts w:ascii="Times New Roman" w:hAnsi="Times New Roman" w:cs="Times New Roman"/>
        </w:rPr>
        <w:t>μm</w:t>
      </w:r>
      <w:proofErr w:type="spellEnd"/>
      <w:r w:rsidRPr="009970FD">
        <w:rPr>
          <w:rFonts w:ascii="Times New Roman" w:hAnsi="Times New Roman" w:cs="Times New Roman"/>
        </w:rPr>
        <w:t>. The bar graph shows the quantification of Iba1 fluorescence intensity. Data are presented as mean ± SEM (n=3). Student’s t-test; **p &lt; 0.01 versus the control (Ctrl) group.</w:t>
      </w:r>
    </w:p>
    <w:p w14:paraId="5EDFE90B" w14:textId="4EFC45BA" w:rsidR="00127C87" w:rsidRDefault="00127C87" w:rsidP="009970FD">
      <w:pPr>
        <w:rPr>
          <w:rFonts w:ascii="Times New Roman" w:hAnsi="Times New Roman" w:cs="Times New Roman"/>
        </w:rPr>
      </w:pPr>
    </w:p>
    <w:p w14:paraId="3F0BDEA4" w14:textId="68957CD0" w:rsidR="00127C87" w:rsidRDefault="00127C87" w:rsidP="009970F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noProof/>
        </w:rPr>
        <w:lastRenderedPageBreak/>
        <w:drawing>
          <wp:inline distT="0" distB="0" distL="0" distR="0" wp14:anchorId="0291CE67" wp14:editId="7C342C55">
            <wp:extent cx="5274310" cy="7838440"/>
            <wp:effectExtent l="0" t="0" r="254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838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E22B1A" w14:textId="4DB90C72" w:rsidR="00AD1982" w:rsidRDefault="00AD1982" w:rsidP="009970FD">
      <w:pPr>
        <w:rPr>
          <w:rFonts w:ascii="Times New Roman" w:hAnsi="Times New Roman" w:cs="Times New Roman"/>
          <w:szCs w:val="21"/>
        </w:rPr>
      </w:pPr>
      <w:r w:rsidRPr="00141698">
        <w:rPr>
          <w:rFonts w:ascii="Times New Roman" w:hAnsi="Times New Roman" w:cs="Times New Roman"/>
          <w:b/>
          <w:bCs/>
          <w:szCs w:val="21"/>
        </w:rPr>
        <w:t xml:space="preserve">Figure </w:t>
      </w:r>
      <w:r>
        <w:rPr>
          <w:rFonts w:ascii="Times New Roman" w:hAnsi="Times New Roman" w:cs="Times New Roman"/>
          <w:b/>
          <w:bCs/>
          <w:szCs w:val="21"/>
        </w:rPr>
        <w:t>S</w:t>
      </w:r>
      <w:r w:rsidR="00D41BFE">
        <w:rPr>
          <w:rFonts w:ascii="Times New Roman" w:hAnsi="Times New Roman" w:cs="Times New Roman"/>
          <w:b/>
          <w:bCs/>
          <w:szCs w:val="21"/>
        </w:rPr>
        <w:t>11</w:t>
      </w:r>
      <w:r w:rsidRPr="00D669D8">
        <w:rPr>
          <w:rFonts w:ascii="Times New Roman" w:hAnsi="Times New Roman" w:cs="Times New Roman"/>
          <w:szCs w:val="21"/>
        </w:rPr>
        <w:t>.</w:t>
      </w:r>
      <w:r>
        <w:rPr>
          <w:rFonts w:ascii="Times New Roman" w:hAnsi="Times New Roman" w:cs="Times New Roman"/>
          <w:szCs w:val="21"/>
        </w:rPr>
        <w:t xml:space="preserve"> </w:t>
      </w:r>
      <w:bookmarkStart w:id="6" w:name="_Hlk219106087"/>
      <w:r w:rsidRPr="00AD1982">
        <w:rPr>
          <w:rFonts w:ascii="Times New Roman" w:hAnsi="Times New Roman" w:cs="Times New Roman"/>
          <w:szCs w:val="21"/>
        </w:rPr>
        <w:t>Microglial depletion efficiency in the spinal cord at 7 days post-SCI following early PLX5622 administration</w:t>
      </w:r>
      <w:bookmarkEnd w:id="6"/>
      <w:r w:rsidRPr="00AD1982">
        <w:rPr>
          <w:rFonts w:ascii="Times New Roman" w:hAnsi="Times New Roman" w:cs="Times New Roman"/>
          <w:szCs w:val="21"/>
        </w:rPr>
        <w:t>.</w:t>
      </w:r>
    </w:p>
    <w:p w14:paraId="43E3F8FC" w14:textId="7EF820C9" w:rsidR="00AD1982" w:rsidRPr="00AD1982" w:rsidRDefault="00AD1982" w:rsidP="00AD1982">
      <w:pPr>
        <w:rPr>
          <w:rFonts w:ascii="Times New Roman" w:hAnsi="Times New Roman" w:cs="Times New Roman"/>
        </w:rPr>
      </w:pPr>
      <w:r w:rsidRPr="00AD1982">
        <w:rPr>
          <w:rFonts w:ascii="Times New Roman" w:hAnsi="Times New Roman" w:cs="Times New Roman"/>
        </w:rPr>
        <w:t>(A) Representative Iba1 immunofluorescence images from different spinal cord segments in SCI mice at 7 days post-injury</w:t>
      </w:r>
      <w:r>
        <w:rPr>
          <w:rFonts w:ascii="Times New Roman" w:hAnsi="Times New Roman" w:cs="Times New Roman"/>
        </w:rPr>
        <w:t xml:space="preserve"> (</w:t>
      </w:r>
      <w:r w:rsidRPr="003452E0">
        <w:rPr>
          <w:rFonts w:ascii="Times New Roman" w:hAnsi="Times New Roman" w:cs="Times New Roman"/>
          <w:szCs w:val="21"/>
        </w:rPr>
        <w:t xml:space="preserve">PLX5622, </w:t>
      </w:r>
      <w:proofErr w:type="spellStart"/>
      <w:r w:rsidRPr="003452E0">
        <w:rPr>
          <w:rFonts w:ascii="Times New Roman" w:hAnsi="Times New Roman" w:cs="Times New Roman"/>
          <w:szCs w:val="21"/>
        </w:rPr>
        <w:t>i.p.</w:t>
      </w:r>
      <w:proofErr w:type="spellEnd"/>
      <w:r w:rsidRPr="003452E0">
        <w:rPr>
          <w:rFonts w:ascii="Times New Roman" w:hAnsi="Times New Roman" w:cs="Times New Roman"/>
          <w:szCs w:val="21"/>
        </w:rPr>
        <w:t>, from 3 days pre- to 7 days post-SCI</w:t>
      </w:r>
      <w:r>
        <w:rPr>
          <w:rFonts w:ascii="Times New Roman" w:hAnsi="Times New Roman" w:cs="Times New Roman"/>
        </w:rPr>
        <w:t>)</w:t>
      </w:r>
      <w:r w:rsidRPr="00AD1982">
        <w:rPr>
          <w:rFonts w:ascii="Times New Roman" w:hAnsi="Times New Roman" w:cs="Times New Roman"/>
        </w:rPr>
        <w:t xml:space="preserve">. Scale bar=200 </w:t>
      </w:r>
      <w:proofErr w:type="spellStart"/>
      <w:r w:rsidRPr="00AD1982">
        <w:rPr>
          <w:rFonts w:ascii="Times New Roman" w:hAnsi="Times New Roman" w:cs="Times New Roman"/>
        </w:rPr>
        <w:t>μm</w:t>
      </w:r>
      <w:proofErr w:type="spellEnd"/>
      <w:r w:rsidRPr="00AD1982">
        <w:rPr>
          <w:rFonts w:ascii="Times New Roman" w:hAnsi="Times New Roman" w:cs="Times New Roman"/>
        </w:rPr>
        <w:t>.</w:t>
      </w:r>
    </w:p>
    <w:p w14:paraId="05C51B97" w14:textId="4B475DC0" w:rsidR="00AD1982" w:rsidRDefault="00AD1982" w:rsidP="00AD1982">
      <w:pPr>
        <w:rPr>
          <w:rFonts w:ascii="Times New Roman" w:hAnsi="Times New Roman" w:cs="Times New Roman"/>
        </w:rPr>
      </w:pPr>
      <w:r w:rsidRPr="00AD1982">
        <w:rPr>
          <w:rFonts w:ascii="Times New Roman" w:hAnsi="Times New Roman" w:cs="Times New Roman"/>
        </w:rPr>
        <w:lastRenderedPageBreak/>
        <w:t>(B) Quantification of Iba1 fluorescence intensity in the rostral, injured (lesion epicenter), and caudal segments of the spinal cord. Data are presented as mean ± SEM (n=3). Student’s t-test; *, **, *** indicate p &lt; 0.05, p &lt; 0.01, and p &lt; 0.001, respectively, versus the untreated SCI</w:t>
      </w:r>
      <w:r w:rsidR="008806AC">
        <w:rPr>
          <w:rFonts w:ascii="Times New Roman" w:hAnsi="Times New Roman" w:cs="Times New Roman"/>
        </w:rPr>
        <w:t>-untreated</w:t>
      </w:r>
      <w:r w:rsidRPr="00AD1982">
        <w:rPr>
          <w:rFonts w:ascii="Times New Roman" w:hAnsi="Times New Roman" w:cs="Times New Roman"/>
        </w:rPr>
        <w:t xml:space="preserve"> group.</w:t>
      </w:r>
    </w:p>
    <w:p w14:paraId="7114FF16" w14:textId="4D8ADE09" w:rsidR="00AD1982" w:rsidRDefault="00AD1982" w:rsidP="00AD1982">
      <w:pPr>
        <w:rPr>
          <w:rFonts w:ascii="Times New Roman" w:hAnsi="Times New Roman" w:cs="Times New Roman"/>
        </w:rPr>
      </w:pPr>
    </w:p>
    <w:p w14:paraId="6374E099" w14:textId="40EACAB3" w:rsidR="00AD1982" w:rsidRDefault="00AD1982" w:rsidP="00AD1982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noProof/>
        </w:rPr>
        <w:drawing>
          <wp:inline distT="0" distB="0" distL="0" distR="0" wp14:anchorId="1CF6AD6D" wp14:editId="0624EDE5">
            <wp:extent cx="5274310" cy="7836535"/>
            <wp:effectExtent l="0" t="0" r="254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836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79C4AE" w14:textId="5652AC93" w:rsidR="00AD1982" w:rsidRDefault="00AD1982" w:rsidP="00AD1982">
      <w:pPr>
        <w:rPr>
          <w:rFonts w:ascii="Times New Roman" w:hAnsi="Times New Roman" w:cs="Times New Roman"/>
          <w:szCs w:val="21"/>
        </w:rPr>
      </w:pPr>
      <w:r w:rsidRPr="00141698">
        <w:rPr>
          <w:rFonts w:ascii="Times New Roman" w:hAnsi="Times New Roman" w:cs="Times New Roman"/>
          <w:b/>
          <w:bCs/>
          <w:szCs w:val="21"/>
        </w:rPr>
        <w:lastRenderedPageBreak/>
        <w:t xml:space="preserve">Figure </w:t>
      </w:r>
      <w:r>
        <w:rPr>
          <w:rFonts w:ascii="Times New Roman" w:hAnsi="Times New Roman" w:cs="Times New Roman"/>
          <w:b/>
          <w:bCs/>
          <w:szCs w:val="21"/>
        </w:rPr>
        <w:t>S10</w:t>
      </w:r>
      <w:r w:rsidRPr="00D669D8">
        <w:rPr>
          <w:rFonts w:ascii="Times New Roman" w:hAnsi="Times New Roman" w:cs="Times New Roman"/>
          <w:szCs w:val="21"/>
        </w:rPr>
        <w:t>.</w:t>
      </w:r>
      <w:r>
        <w:rPr>
          <w:rFonts w:ascii="Times New Roman" w:hAnsi="Times New Roman" w:cs="Times New Roman"/>
          <w:szCs w:val="21"/>
        </w:rPr>
        <w:t xml:space="preserve"> </w:t>
      </w:r>
      <w:bookmarkStart w:id="7" w:name="_Hlk219106102"/>
      <w:r w:rsidR="007C0812" w:rsidRPr="007C0812">
        <w:rPr>
          <w:rFonts w:ascii="Times New Roman" w:hAnsi="Times New Roman" w:cs="Times New Roman"/>
          <w:szCs w:val="21"/>
        </w:rPr>
        <w:t>Microglial depletion efficiency in the spinal cord at 14 days post-SCI following late-phase PLX5622 administratio</w:t>
      </w:r>
      <w:bookmarkEnd w:id="7"/>
      <w:r w:rsidR="007C0812" w:rsidRPr="007C0812">
        <w:rPr>
          <w:rFonts w:ascii="Times New Roman" w:hAnsi="Times New Roman" w:cs="Times New Roman"/>
          <w:szCs w:val="21"/>
        </w:rPr>
        <w:t>n</w:t>
      </w:r>
      <w:r w:rsidRPr="00AD1982">
        <w:rPr>
          <w:rFonts w:ascii="Times New Roman" w:hAnsi="Times New Roman" w:cs="Times New Roman"/>
          <w:szCs w:val="21"/>
        </w:rPr>
        <w:t>.</w:t>
      </w:r>
    </w:p>
    <w:p w14:paraId="017B25D9" w14:textId="71E160F3" w:rsidR="00AD1982" w:rsidRPr="00AD1982" w:rsidRDefault="00AD1982" w:rsidP="00AD1982">
      <w:pPr>
        <w:rPr>
          <w:rFonts w:ascii="Times New Roman" w:hAnsi="Times New Roman" w:cs="Times New Roman"/>
        </w:rPr>
      </w:pPr>
      <w:r w:rsidRPr="00AD1982">
        <w:rPr>
          <w:rFonts w:ascii="Times New Roman" w:hAnsi="Times New Roman" w:cs="Times New Roman"/>
        </w:rPr>
        <w:t xml:space="preserve">(A) Representative Iba1 immunofluorescence images from different spinal cord segments in SCI mice at </w:t>
      </w:r>
      <w:r w:rsidR="007C0812">
        <w:rPr>
          <w:rFonts w:ascii="Times New Roman" w:hAnsi="Times New Roman" w:cs="Times New Roman"/>
        </w:rPr>
        <w:t>14</w:t>
      </w:r>
      <w:r w:rsidRPr="00AD1982">
        <w:rPr>
          <w:rFonts w:ascii="Times New Roman" w:hAnsi="Times New Roman" w:cs="Times New Roman"/>
        </w:rPr>
        <w:t xml:space="preserve"> days post-injury</w:t>
      </w:r>
      <w:r>
        <w:rPr>
          <w:rFonts w:ascii="Times New Roman" w:hAnsi="Times New Roman" w:cs="Times New Roman"/>
        </w:rPr>
        <w:t xml:space="preserve"> (</w:t>
      </w:r>
      <w:r w:rsidRPr="003452E0">
        <w:rPr>
          <w:rFonts w:ascii="Times New Roman" w:hAnsi="Times New Roman" w:cs="Times New Roman"/>
          <w:szCs w:val="21"/>
        </w:rPr>
        <w:t xml:space="preserve">PLX5622, </w:t>
      </w:r>
      <w:proofErr w:type="spellStart"/>
      <w:r w:rsidRPr="003452E0">
        <w:rPr>
          <w:rFonts w:ascii="Times New Roman" w:hAnsi="Times New Roman" w:cs="Times New Roman"/>
          <w:szCs w:val="21"/>
        </w:rPr>
        <w:t>i.p.</w:t>
      </w:r>
      <w:proofErr w:type="spellEnd"/>
      <w:r w:rsidRPr="003452E0">
        <w:rPr>
          <w:rFonts w:ascii="Times New Roman" w:hAnsi="Times New Roman" w:cs="Times New Roman"/>
          <w:szCs w:val="21"/>
        </w:rPr>
        <w:t xml:space="preserve">, </w:t>
      </w:r>
      <w:r w:rsidR="007C0812" w:rsidRPr="007C0812">
        <w:rPr>
          <w:rFonts w:ascii="Times New Roman" w:hAnsi="Times New Roman" w:cs="Times New Roman"/>
          <w:szCs w:val="21"/>
        </w:rPr>
        <w:t>days 9–14 post-SCI</w:t>
      </w:r>
      <w:r>
        <w:rPr>
          <w:rFonts w:ascii="Times New Roman" w:hAnsi="Times New Roman" w:cs="Times New Roman"/>
        </w:rPr>
        <w:t>)</w:t>
      </w:r>
      <w:r w:rsidRPr="00AD1982">
        <w:rPr>
          <w:rFonts w:ascii="Times New Roman" w:hAnsi="Times New Roman" w:cs="Times New Roman"/>
        </w:rPr>
        <w:t xml:space="preserve">. Scale bar=200 </w:t>
      </w:r>
      <w:proofErr w:type="spellStart"/>
      <w:r w:rsidRPr="00AD1982">
        <w:rPr>
          <w:rFonts w:ascii="Times New Roman" w:hAnsi="Times New Roman" w:cs="Times New Roman"/>
        </w:rPr>
        <w:t>μm</w:t>
      </w:r>
      <w:proofErr w:type="spellEnd"/>
      <w:r w:rsidRPr="00AD1982">
        <w:rPr>
          <w:rFonts w:ascii="Times New Roman" w:hAnsi="Times New Roman" w:cs="Times New Roman"/>
        </w:rPr>
        <w:t>.</w:t>
      </w:r>
    </w:p>
    <w:p w14:paraId="6C67B91E" w14:textId="5647E69C" w:rsidR="00AD1982" w:rsidRDefault="00AD1982" w:rsidP="00AD1982">
      <w:pPr>
        <w:rPr>
          <w:rFonts w:ascii="Times New Roman" w:hAnsi="Times New Roman" w:cs="Times New Roman"/>
        </w:rPr>
      </w:pPr>
      <w:r w:rsidRPr="00AD1982">
        <w:rPr>
          <w:rFonts w:ascii="Times New Roman" w:hAnsi="Times New Roman" w:cs="Times New Roman"/>
        </w:rPr>
        <w:t>(B) Quantification of Iba1 fluorescence intensity in the rostral, injured (lesion epicenter), and caudal segments of the spinal cord. Data are presented as mean ± SEM (n=3). Student’s t-test; *, **, *** indicate p &lt; 0.05, p &lt; 0.01, and p &lt; 0.001, respectively, versus the untreated SCI group.</w:t>
      </w:r>
    </w:p>
    <w:p w14:paraId="0A6F1D08" w14:textId="773E879B" w:rsidR="00AD1982" w:rsidRDefault="00AD1982" w:rsidP="00AD1982">
      <w:pPr>
        <w:rPr>
          <w:rFonts w:ascii="Times New Roman" w:hAnsi="Times New Roman" w:cs="Times New Roman"/>
        </w:rPr>
      </w:pPr>
    </w:p>
    <w:p w14:paraId="34E54E0E" w14:textId="332995BE" w:rsidR="00F0593B" w:rsidRDefault="00F0593B" w:rsidP="00AD1982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noProof/>
        </w:rPr>
        <w:lastRenderedPageBreak/>
        <w:drawing>
          <wp:inline distT="0" distB="0" distL="0" distR="0" wp14:anchorId="5231102A" wp14:editId="7D7601A2">
            <wp:extent cx="5274310" cy="7973695"/>
            <wp:effectExtent l="0" t="0" r="2540" b="825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73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627775" w14:textId="06818B7F" w:rsidR="00F0593B" w:rsidRDefault="00F0593B" w:rsidP="00AD1982">
      <w:pPr>
        <w:rPr>
          <w:rFonts w:ascii="Times New Roman" w:hAnsi="Times New Roman" w:cs="Times New Roman"/>
          <w:szCs w:val="21"/>
        </w:rPr>
      </w:pPr>
      <w:r w:rsidRPr="00141698">
        <w:rPr>
          <w:rFonts w:ascii="Times New Roman" w:hAnsi="Times New Roman" w:cs="Times New Roman"/>
          <w:b/>
          <w:bCs/>
          <w:szCs w:val="21"/>
        </w:rPr>
        <w:t xml:space="preserve">Figure </w:t>
      </w:r>
      <w:r>
        <w:rPr>
          <w:rFonts w:ascii="Times New Roman" w:hAnsi="Times New Roman" w:cs="Times New Roman"/>
          <w:b/>
          <w:bCs/>
          <w:szCs w:val="21"/>
        </w:rPr>
        <w:t>S11</w:t>
      </w:r>
      <w:r w:rsidRPr="00D669D8">
        <w:rPr>
          <w:rFonts w:ascii="Times New Roman" w:hAnsi="Times New Roman" w:cs="Times New Roman"/>
          <w:szCs w:val="21"/>
        </w:rPr>
        <w:t>.</w:t>
      </w:r>
      <w:r>
        <w:rPr>
          <w:rFonts w:ascii="Times New Roman" w:hAnsi="Times New Roman" w:cs="Times New Roman"/>
          <w:szCs w:val="21"/>
        </w:rPr>
        <w:t xml:space="preserve"> </w:t>
      </w:r>
      <w:bookmarkStart w:id="8" w:name="_Hlk219106122"/>
      <w:r w:rsidRPr="00F0593B">
        <w:rPr>
          <w:rFonts w:ascii="Times New Roman" w:hAnsi="Times New Roman" w:cs="Times New Roman"/>
          <w:szCs w:val="21"/>
        </w:rPr>
        <w:t>Expression and cellular localization of STING in the spinal cord after early microglial depletion.</w:t>
      </w:r>
    </w:p>
    <w:bookmarkEnd w:id="8"/>
    <w:p w14:paraId="4FC7F7EF" w14:textId="1A07EB32" w:rsidR="00F0593B" w:rsidRPr="00F0593B" w:rsidRDefault="00F0593B" w:rsidP="00F0593B">
      <w:pPr>
        <w:rPr>
          <w:rFonts w:ascii="Times New Roman" w:hAnsi="Times New Roman" w:cs="Times New Roman"/>
        </w:rPr>
      </w:pPr>
      <w:r w:rsidRPr="00F0593B">
        <w:rPr>
          <w:rFonts w:ascii="Times New Roman" w:hAnsi="Times New Roman" w:cs="Times New Roman"/>
        </w:rPr>
        <w:t xml:space="preserve">(A) Double immunofluorescence for STING (green) and the neuronal marker </w:t>
      </w:r>
      <w:proofErr w:type="spellStart"/>
      <w:r w:rsidRPr="00F0593B">
        <w:rPr>
          <w:rFonts w:ascii="Times New Roman" w:hAnsi="Times New Roman" w:cs="Times New Roman"/>
        </w:rPr>
        <w:t>NeuN</w:t>
      </w:r>
      <w:proofErr w:type="spellEnd"/>
      <w:r w:rsidRPr="00F0593B">
        <w:rPr>
          <w:rFonts w:ascii="Times New Roman" w:hAnsi="Times New Roman" w:cs="Times New Roman"/>
        </w:rPr>
        <w:t xml:space="preserve"> (red), </w:t>
      </w:r>
      <w:r w:rsidRPr="00F0593B">
        <w:rPr>
          <w:rFonts w:ascii="Times New Roman" w:hAnsi="Times New Roman" w:cs="Times New Roman"/>
        </w:rPr>
        <w:lastRenderedPageBreak/>
        <w:t xml:space="preserve">counterstained with Hoechst (blue). Left column: overview (scale bar=200 </w:t>
      </w:r>
      <w:proofErr w:type="spellStart"/>
      <w:r w:rsidRPr="00F0593B">
        <w:rPr>
          <w:rFonts w:ascii="Times New Roman" w:hAnsi="Times New Roman" w:cs="Times New Roman"/>
        </w:rPr>
        <w:t>μm</w:t>
      </w:r>
      <w:proofErr w:type="spellEnd"/>
      <w:r w:rsidRPr="00F0593B">
        <w:rPr>
          <w:rFonts w:ascii="Times New Roman" w:hAnsi="Times New Roman" w:cs="Times New Roman"/>
        </w:rPr>
        <w:t xml:space="preserve">). Middle three columns: magnified views of the boxed regions in the left column (scale bar=50 </w:t>
      </w:r>
      <w:proofErr w:type="spellStart"/>
      <w:r w:rsidRPr="00F0593B">
        <w:rPr>
          <w:rFonts w:ascii="Times New Roman" w:hAnsi="Times New Roman" w:cs="Times New Roman"/>
        </w:rPr>
        <w:t>μm</w:t>
      </w:r>
      <w:proofErr w:type="spellEnd"/>
      <w:r w:rsidRPr="00F0593B">
        <w:rPr>
          <w:rFonts w:ascii="Times New Roman" w:hAnsi="Times New Roman" w:cs="Times New Roman"/>
        </w:rPr>
        <w:t xml:space="preserve">). Right column (“Zoomed in”): further magnification of the boxed areas in the third column (scale bar=50 </w:t>
      </w:r>
      <w:proofErr w:type="spellStart"/>
      <w:r w:rsidRPr="00F0593B">
        <w:rPr>
          <w:rFonts w:ascii="Times New Roman" w:hAnsi="Times New Roman" w:cs="Times New Roman"/>
        </w:rPr>
        <w:t>μm</w:t>
      </w:r>
      <w:proofErr w:type="spellEnd"/>
      <w:r w:rsidRPr="00F0593B">
        <w:rPr>
          <w:rFonts w:ascii="Times New Roman" w:hAnsi="Times New Roman" w:cs="Times New Roman"/>
        </w:rPr>
        <w:t>). White arrowheads indicate cells with co</w:t>
      </w:r>
      <w:r w:rsidRPr="00F0593B">
        <w:rPr>
          <w:rFonts w:ascii="MS Gothic" w:eastAsia="MS Gothic" w:hAnsi="MS Gothic" w:cs="MS Gothic" w:hint="eastAsia"/>
        </w:rPr>
        <w:t>‑</w:t>
      </w:r>
      <w:r w:rsidRPr="00F0593B">
        <w:rPr>
          <w:rFonts w:ascii="Times New Roman" w:hAnsi="Times New Roman" w:cs="Times New Roman"/>
        </w:rPr>
        <w:t xml:space="preserve">localization of STING and </w:t>
      </w:r>
      <w:proofErr w:type="spellStart"/>
      <w:r w:rsidRPr="00F0593B">
        <w:rPr>
          <w:rFonts w:ascii="Times New Roman" w:hAnsi="Times New Roman" w:cs="Times New Roman"/>
        </w:rPr>
        <w:t>NeuN</w:t>
      </w:r>
      <w:proofErr w:type="spellEnd"/>
      <w:r w:rsidRPr="00F0593B">
        <w:rPr>
          <w:rFonts w:ascii="Times New Roman" w:hAnsi="Times New Roman" w:cs="Times New Roman"/>
        </w:rPr>
        <w:t>.</w:t>
      </w:r>
    </w:p>
    <w:p w14:paraId="32D14BB2" w14:textId="0667BF74" w:rsidR="00F0593B" w:rsidRDefault="00F0593B" w:rsidP="00F0593B">
      <w:pPr>
        <w:rPr>
          <w:rFonts w:ascii="Times New Roman" w:hAnsi="Times New Roman" w:cs="Times New Roman"/>
        </w:rPr>
      </w:pPr>
      <w:r w:rsidRPr="00F0593B">
        <w:rPr>
          <w:rFonts w:ascii="Times New Roman" w:hAnsi="Times New Roman" w:cs="Times New Roman"/>
        </w:rPr>
        <w:t>(B) Double immunofluorescence for STING (green) and the astrocytic marker GFAP (red), counterstained with Hoechst (blue). Image layout and annotations are as described in (A).</w:t>
      </w:r>
    </w:p>
    <w:p w14:paraId="55286DFA" w14:textId="0B0FE970" w:rsidR="00CA6CBE" w:rsidRDefault="00CA6CBE" w:rsidP="00F0593B">
      <w:pPr>
        <w:rPr>
          <w:rFonts w:ascii="Times New Roman" w:hAnsi="Times New Roman" w:cs="Times New Roman"/>
        </w:rPr>
      </w:pPr>
    </w:p>
    <w:p w14:paraId="7C7B2A73" w14:textId="1C1889E5" w:rsidR="00CA6CBE" w:rsidRDefault="00CA6CBE" w:rsidP="00F0593B">
      <w:pPr>
        <w:rPr>
          <w:rFonts w:ascii="Times New Roman" w:hAnsi="Times New Roman" w:cs="Times New Roman"/>
        </w:rPr>
      </w:pPr>
    </w:p>
    <w:p w14:paraId="746EE371" w14:textId="5D184A4E" w:rsidR="00CA6CBE" w:rsidRDefault="00CA6CBE" w:rsidP="00F0593B">
      <w:pPr>
        <w:rPr>
          <w:rFonts w:ascii="Times New Roman" w:hAnsi="Times New Roman" w:cs="Times New Roman"/>
        </w:rPr>
      </w:pPr>
    </w:p>
    <w:p w14:paraId="07E76DAD" w14:textId="77777777" w:rsidR="00CA6CBE" w:rsidRPr="00AD1982" w:rsidRDefault="00CA6CBE" w:rsidP="00F0593B">
      <w:pPr>
        <w:rPr>
          <w:rFonts w:ascii="Times New Roman" w:hAnsi="Times New Roman" w:cs="Times New Roman"/>
        </w:rPr>
      </w:pPr>
    </w:p>
    <w:sectPr w:rsidR="00CA6CBE" w:rsidRPr="00AD1982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2B62892" w14:textId="77777777" w:rsidR="00F93779" w:rsidRDefault="00F93779" w:rsidP="00521F2A">
      <w:r>
        <w:separator/>
      </w:r>
    </w:p>
  </w:endnote>
  <w:endnote w:type="continuationSeparator" w:id="0">
    <w:p w14:paraId="6554081F" w14:textId="77777777" w:rsidR="00F93779" w:rsidRDefault="00F93779" w:rsidP="00521F2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021B298" w14:textId="77777777" w:rsidR="00F93779" w:rsidRDefault="00F93779" w:rsidP="00521F2A">
      <w:r>
        <w:separator/>
      </w:r>
    </w:p>
  </w:footnote>
  <w:footnote w:type="continuationSeparator" w:id="0">
    <w:p w14:paraId="6B68FD3D" w14:textId="77777777" w:rsidR="00F93779" w:rsidRDefault="00F93779" w:rsidP="00521F2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88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D04B1"/>
    <w:rsid w:val="000059B5"/>
    <w:rsid w:val="00061FBD"/>
    <w:rsid w:val="000D04B1"/>
    <w:rsid w:val="00127C87"/>
    <w:rsid w:val="00225D59"/>
    <w:rsid w:val="003A612D"/>
    <w:rsid w:val="0042097A"/>
    <w:rsid w:val="00521F2A"/>
    <w:rsid w:val="007C0812"/>
    <w:rsid w:val="008806AC"/>
    <w:rsid w:val="008A31E4"/>
    <w:rsid w:val="009970FD"/>
    <w:rsid w:val="00AD1982"/>
    <w:rsid w:val="00B03229"/>
    <w:rsid w:val="00CA6CBE"/>
    <w:rsid w:val="00D41BFE"/>
    <w:rsid w:val="00E4621F"/>
    <w:rsid w:val="00F0593B"/>
    <w:rsid w:val="00F93779"/>
    <w:rsid w:val="00FF6E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F0878B6"/>
  <w15:chartTrackingRefBased/>
  <w15:docId w15:val="{B4FB7BDB-0A85-435B-9E7A-0077519511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21F2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521F2A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521F2A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521F2A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10" Type="http://schemas.openxmlformats.org/officeDocument/2006/relationships/image" Target="media/image5.tiff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388</TotalTime>
  <Pages>13</Pages>
  <Words>906</Words>
  <Characters>5165</Characters>
  <Application>Microsoft Office Word</Application>
  <DocSecurity>0</DocSecurity>
  <Lines>43</Lines>
  <Paragraphs>12</Paragraphs>
  <ScaleCrop>false</ScaleCrop>
  <Company/>
  <LinksUpToDate>false</LinksUpToDate>
  <CharactersWithSpaces>6059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系统管理员</dc:creator>
  <cp:keywords/>
  <dc:description/>
  <cp:lastModifiedBy>系统管理员</cp:lastModifiedBy>
  <cp:revision>11</cp:revision>
  <dcterms:created xsi:type="dcterms:W3CDTF">2025-12-31T06:29:00Z</dcterms:created>
  <dcterms:modified xsi:type="dcterms:W3CDTF">2026-01-12T09:56:00Z</dcterms:modified>
</cp:coreProperties>
</file>