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245" w:rsidRPr="00710EBD" w:rsidRDefault="00FA7245" w:rsidP="00FA7245">
      <w:pPr>
        <w:pStyle w:val="Heading1"/>
        <w:jc w:val="center"/>
        <w:rPr>
          <w:rStyle w:val="Heading1Char"/>
          <w:b/>
        </w:rPr>
      </w:pPr>
      <w:bookmarkStart w:id="0" w:name="_GoBack"/>
      <w:bookmarkEnd w:id="0"/>
      <w:r>
        <w:rPr>
          <w:rStyle w:val="Heading1Char"/>
          <w:b/>
        </w:rPr>
        <w:t>Additional file 8</w:t>
      </w:r>
      <w:proofErr w:type="gramStart"/>
      <w:r>
        <w:rPr>
          <w:rStyle w:val="Heading1Char"/>
          <w:b/>
        </w:rPr>
        <w:t>:</w:t>
      </w:r>
      <w:proofErr w:type="gramEnd"/>
      <w:r>
        <w:rPr>
          <w:rStyle w:val="Heading1Char"/>
          <w:b/>
        </w:rPr>
        <w:br/>
        <w:t>Supplementary methods</w:t>
      </w:r>
    </w:p>
    <w:p w:rsidR="00FA7245" w:rsidRPr="00710EBD" w:rsidRDefault="006C58EB" w:rsidP="00FA7245">
      <w:pPr>
        <w:pStyle w:val="Heading2"/>
      </w:pPr>
      <w:r>
        <w:t>Stress treatment</w:t>
      </w:r>
    </w:p>
    <w:p w:rsidR="00FA7245" w:rsidRPr="00710EBD" w:rsidRDefault="00FA7245" w:rsidP="00FA7245">
      <w:pPr>
        <w:rPr>
          <w:rFonts w:ascii="Times New Roman" w:hAnsi="Times New Roman" w:cs="Times New Roman"/>
        </w:rPr>
      </w:pPr>
      <w:r w:rsidRPr="00710EBD">
        <w:rPr>
          <w:rFonts w:ascii="Times New Roman" w:hAnsi="Times New Roman" w:cs="Times New Roman"/>
        </w:rPr>
        <w:t xml:space="preserve">Every half gram of solid embryogenic callus cultures </w:t>
      </w:r>
      <w:r w:rsidR="006C58EB">
        <w:rPr>
          <w:rFonts w:ascii="Times New Roman" w:hAnsi="Times New Roman" w:cs="Times New Roman"/>
        </w:rPr>
        <w:t>(</w:t>
      </w:r>
      <w:r w:rsidR="006C58EB" w:rsidRPr="00710EBD">
        <w:rPr>
          <w:rFonts w:ascii="Times New Roman" w:hAnsi="Times New Roman" w:cs="Times New Roman"/>
          <w:i/>
        </w:rPr>
        <w:t xml:space="preserve">V. </w:t>
      </w:r>
      <w:proofErr w:type="spellStart"/>
      <w:r w:rsidR="006C58EB" w:rsidRPr="00710EBD">
        <w:rPr>
          <w:rFonts w:ascii="Times New Roman" w:hAnsi="Times New Roman" w:cs="Times New Roman"/>
          <w:i/>
        </w:rPr>
        <w:t>vinifera</w:t>
      </w:r>
      <w:proofErr w:type="spellEnd"/>
      <w:r w:rsidR="006C58EB" w:rsidRPr="00710EBD">
        <w:rPr>
          <w:rFonts w:ascii="Times New Roman" w:hAnsi="Times New Roman" w:cs="Times New Roman"/>
        </w:rPr>
        <w:t xml:space="preserve"> cv </w:t>
      </w:r>
      <w:proofErr w:type="spellStart"/>
      <w:r w:rsidR="006C58EB" w:rsidRPr="00710EBD">
        <w:rPr>
          <w:rFonts w:ascii="Times New Roman" w:hAnsi="Times New Roman" w:cs="Times New Roman"/>
        </w:rPr>
        <w:t>Pinor</w:t>
      </w:r>
      <w:proofErr w:type="spellEnd"/>
      <w:r w:rsidR="006C58EB" w:rsidRPr="00710EBD">
        <w:rPr>
          <w:rFonts w:ascii="Times New Roman" w:hAnsi="Times New Roman" w:cs="Times New Roman"/>
        </w:rPr>
        <w:t xml:space="preserve"> noir clone UCD5</w:t>
      </w:r>
      <w:r w:rsidR="006C58EB">
        <w:rPr>
          <w:rFonts w:ascii="Times New Roman" w:hAnsi="Times New Roman" w:cs="Times New Roman"/>
        </w:rPr>
        <w:t>)</w:t>
      </w:r>
      <w:r w:rsidR="006C58EB" w:rsidRPr="00710EBD">
        <w:rPr>
          <w:rFonts w:ascii="Times New Roman" w:hAnsi="Times New Roman" w:cs="Times New Roman"/>
        </w:rPr>
        <w:t xml:space="preserve"> </w:t>
      </w:r>
      <w:r w:rsidRPr="00710EBD">
        <w:rPr>
          <w:rFonts w:ascii="Times New Roman" w:hAnsi="Times New Roman" w:cs="Times New Roman"/>
        </w:rPr>
        <w:t>w</w:t>
      </w:r>
      <w:r w:rsidR="007A7314">
        <w:rPr>
          <w:rFonts w:ascii="Times New Roman" w:hAnsi="Times New Roman" w:cs="Times New Roman"/>
        </w:rPr>
        <w:t>as</w:t>
      </w:r>
      <w:r w:rsidRPr="00710EBD">
        <w:rPr>
          <w:rFonts w:ascii="Times New Roman" w:hAnsi="Times New Roman" w:cs="Times New Roman"/>
        </w:rPr>
        <w:t xml:space="preserve"> collected into a 15-mL Corning conical polypropylene centrifuge tube (Sigma) containing 12 mL of hormone-free C</w:t>
      </w:r>
      <w:r w:rsidRPr="00710EBD">
        <w:rPr>
          <w:rFonts w:ascii="Times New Roman" w:hAnsi="Times New Roman" w:cs="Times New Roman"/>
          <w:vertAlign w:val="subscript"/>
        </w:rPr>
        <w:t>1</w:t>
      </w:r>
      <w:r w:rsidRPr="00710EBD">
        <w:rPr>
          <w:rFonts w:ascii="Times New Roman" w:hAnsi="Times New Roman" w:cs="Times New Roman"/>
          <w:vertAlign w:val="superscript"/>
        </w:rPr>
        <w:t>P</w:t>
      </w:r>
      <w:r w:rsidRPr="00710EBD">
        <w:rPr>
          <w:rFonts w:ascii="Times New Roman" w:hAnsi="Times New Roman" w:cs="Times New Roman"/>
        </w:rPr>
        <w:t xml:space="preserve"> liquid medium (HF- C</w:t>
      </w:r>
      <w:r w:rsidRPr="00710EBD">
        <w:rPr>
          <w:rFonts w:ascii="Times New Roman" w:hAnsi="Times New Roman" w:cs="Times New Roman"/>
          <w:vertAlign w:val="subscript"/>
        </w:rPr>
        <w:t>1</w:t>
      </w:r>
      <w:r w:rsidRPr="00710EBD">
        <w:rPr>
          <w:rFonts w:ascii="Times New Roman" w:hAnsi="Times New Roman" w:cs="Times New Roman"/>
          <w:vertAlign w:val="superscript"/>
        </w:rPr>
        <w:t>P</w:t>
      </w:r>
      <w:r w:rsidRPr="00710EBD">
        <w:rPr>
          <w:rFonts w:ascii="Times New Roman" w:hAnsi="Times New Roman" w:cs="Times New Roman"/>
        </w:rPr>
        <w:t xml:space="preserve">) that have been supplied with either live </w:t>
      </w:r>
      <w:r w:rsidRPr="00710EBD">
        <w:rPr>
          <w:rFonts w:ascii="Times New Roman" w:hAnsi="Times New Roman" w:cs="Times New Roman"/>
          <w:i/>
        </w:rPr>
        <w:t xml:space="preserve">H. </w:t>
      </w:r>
      <w:proofErr w:type="spellStart"/>
      <w:r w:rsidRPr="00710EBD">
        <w:rPr>
          <w:rFonts w:ascii="Times New Roman" w:hAnsi="Times New Roman" w:cs="Times New Roman"/>
          <w:i/>
        </w:rPr>
        <w:t>uvarum</w:t>
      </w:r>
      <w:proofErr w:type="spellEnd"/>
      <w:r w:rsidRPr="00710EBD">
        <w:rPr>
          <w:rFonts w:ascii="Times New Roman" w:hAnsi="Times New Roman" w:cs="Times New Roman"/>
        </w:rPr>
        <w:t xml:space="preserve"> cultures re-suspended to OD600 = 0.8 as described in </w:t>
      </w:r>
      <w:proofErr w:type="spellStart"/>
      <w:r w:rsidRPr="00710EBD">
        <w:rPr>
          <w:rFonts w:ascii="Times New Roman" w:hAnsi="Times New Roman" w:cs="Times New Roman"/>
        </w:rPr>
        <w:t>Lizamore</w:t>
      </w:r>
      <w:proofErr w:type="spellEnd"/>
      <w:r w:rsidR="006C58EB">
        <w:rPr>
          <w:rFonts w:ascii="Times New Roman" w:hAnsi="Times New Roman" w:cs="Times New Roman"/>
        </w:rPr>
        <w:t xml:space="preserve"> (2013)</w:t>
      </w:r>
      <w:r w:rsidRPr="00710EBD">
        <w:rPr>
          <w:rFonts w:ascii="Times New Roman" w:hAnsi="Times New Roman" w:cs="Times New Roman"/>
        </w:rPr>
        <w:t xml:space="preserve">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igS4QF2s","properties":{"formattedCitation":"[23]","plainCitation":"[23]","noteIndex":0},"citationItems":[{"id":604,"uris":["http://zotero.org/users/local/w0NHKBW8/items/VVPT8N5J"],"uri":["http://zotero.org/users/local/w0NHKBW8/items/VVPT8N5J"],"itemData":{"id":604,"type":"thesis","title":"A study of endogenous transposon activity in grapevine (Vitis vinifera L.)","publisher":"Lincoln university","publisher-place":"New Zealand","source":"Zotero","event-place":"New Zealand","abstract":"Finally, whole-genome sequence data from twenty of the regenerated vines revealed that vines passaged through somatic embryogenesis experienced a general activation of the mobilome, resulting in an average of 64 new TE insertions per plant from both TE classes. Yeast stress at the embryogenic callus stage increased the number of new TE insertions identified by 63%. Despite a strong general bias against coding DNA sequence (CDS) insertions, approximately 2 insertions were found in this context per plant. These data are discussed with regards to the biological implications of endogenous TE mobilisation and the potential use of these elements for saturation mutagenesis in grapevine.","language":"en","author":[{"family":"Lizamore","given":"Darrell K"}],"issued":{"date-parts":[["2013"]]}}}],"schema":"https://github.com/citation-style-language/schema/raw/master/csl-citation.json"}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[23]</w:t>
      </w:r>
      <w:r w:rsidRPr="00710EBD">
        <w:rPr>
          <w:rFonts w:ascii="Times New Roman" w:hAnsi="Times New Roman" w:cs="Times New Roman"/>
        </w:rPr>
        <w:fldChar w:fldCharType="end"/>
      </w:r>
      <w:r w:rsidRPr="00710EBD">
        <w:rPr>
          <w:rFonts w:ascii="Times New Roman" w:hAnsi="Times New Roman" w:cs="Times New Roman"/>
        </w:rPr>
        <w:t xml:space="preserve">. The embryogenic callus cultures exposed to stressors were subjected to vigorous shaking for 2 seconds manually, following with incubation on a rotary shaker (100 RPM) horizontally for 8 minutes at room temperature. These </w:t>
      </w:r>
      <w:proofErr w:type="spellStart"/>
      <w:r w:rsidRPr="00710EBD">
        <w:rPr>
          <w:rFonts w:ascii="Times New Roman" w:hAnsi="Times New Roman" w:cs="Times New Roman"/>
        </w:rPr>
        <w:t>calli</w:t>
      </w:r>
      <w:proofErr w:type="spellEnd"/>
      <w:r w:rsidRPr="00710EBD">
        <w:rPr>
          <w:rFonts w:ascii="Times New Roman" w:hAnsi="Times New Roman" w:cs="Times New Roman"/>
        </w:rPr>
        <w:t xml:space="preserve"> were then transferred and spread evenly on HF- C</w:t>
      </w:r>
      <w:r w:rsidRPr="00710EBD">
        <w:rPr>
          <w:rFonts w:ascii="Times New Roman" w:hAnsi="Times New Roman" w:cs="Times New Roman"/>
          <w:vertAlign w:val="subscript"/>
        </w:rPr>
        <w:t>1</w:t>
      </w:r>
      <w:r w:rsidRPr="00710EBD">
        <w:rPr>
          <w:rFonts w:ascii="Times New Roman" w:hAnsi="Times New Roman" w:cs="Times New Roman"/>
          <w:vertAlign w:val="superscript"/>
        </w:rPr>
        <w:t>P</w:t>
      </w:r>
      <w:r w:rsidRPr="00710EBD">
        <w:rPr>
          <w:rFonts w:ascii="Times New Roman" w:hAnsi="Times New Roman" w:cs="Times New Roman"/>
        </w:rPr>
        <w:t>-soaked filter papers on fresh C</w:t>
      </w:r>
      <w:r w:rsidRPr="00710EBD">
        <w:rPr>
          <w:rFonts w:ascii="Times New Roman" w:hAnsi="Times New Roman" w:cs="Times New Roman"/>
          <w:vertAlign w:val="subscript"/>
        </w:rPr>
        <w:t>1</w:t>
      </w:r>
      <w:r w:rsidRPr="00710EBD">
        <w:rPr>
          <w:rFonts w:ascii="Times New Roman" w:hAnsi="Times New Roman" w:cs="Times New Roman"/>
          <w:vertAlign w:val="superscript"/>
        </w:rPr>
        <w:t>P</w:t>
      </w:r>
      <w:r w:rsidRPr="00710EBD">
        <w:rPr>
          <w:rFonts w:ascii="Times New Roman" w:hAnsi="Times New Roman" w:cs="Times New Roman"/>
        </w:rPr>
        <w:t xml:space="preserve"> plates. Continuously with the presence of the biotic stressor, these plates were incubated at 25˚C in the dark. Preparation of </w:t>
      </w:r>
      <w:r w:rsidRPr="00710EBD">
        <w:rPr>
          <w:rFonts w:ascii="Times New Roman" w:hAnsi="Times New Roman" w:cs="Times New Roman"/>
          <w:i/>
        </w:rPr>
        <w:t xml:space="preserve">H. </w:t>
      </w:r>
      <w:proofErr w:type="spellStart"/>
      <w:r w:rsidRPr="00710EBD">
        <w:rPr>
          <w:rFonts w:ascii="Times New Roman" w:hAnsi="Times New Roman" w:cs="Times New Roman"/>
          <w:i/>
        </w:rPr>
        <w:t>uvarum</w:t>
      </w:r>
      <w:proofErr w:type="spellEnd"/>
      <w:r w:rsidRPr="00710EBD">
        <w:rPr>
          <w:rFonts w:ascii="Times New Roman" w:hAnsi="Times New Roman" w:cs="Times New Roman"/>
        </w:rPr>
        <w:t xml:space="preserve"> yeast culture was carried out as described in </w:t>
      </w:r>
      <w:proofErr w:type="spellStart"/>
      <w:r w:rsidRPr="00710EBD">
        <w:rPr>
          <w:rFonts w:ascii="Times New Roman" w:hAnsi="Times New Roman" w:cs="Times New Roman"/>
        </w:rPr>
        <w:t>Lizamore</w:t>
      </w:r>
      <w:proofErr w:type="spellEnd"/>
      <w:r w:rsidR="006C58EB">
        <w:rPr>
          <w:rFonts w:ascii="Times New Roman" w:hAnsi="Times New Roman" w:cs="Times New Roman"/>
        </w:rPr>
        <w:t xml:space="preserve"> (2013)</w:t>
      </w:r>
      <w:r w:rsidRPr="00710EBD">
        <w:rPr>
          <w:rFonts w:ascii="Times New Roman" w:hAnsi="Times New Roman" w:cs="Times New Roman"/>
        </w:rPr>
        <w:t xml:space="preserve">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L8XMU3dz","properties":{"formattedCitation":"[23]","plainCitation":"[23]","noteIndex":0},"citationItems":[{"id":604,"uris":["http://zotero.org/users/local/w0NHKBW8/items/VVPT8N5J"],"uri":["http://zotero.org/users/local/w0NHKBW8/items/VVPT8N5J"],"itemData":{"id":604,"type":"thesis","title":"A study of endogenous transposon activity in grapevine (Vitis vinifera L.)","publisher":"Lincoln university","publisher-place":"New Zealand","source":"Zotero","event-place":"New Zealand","abstract":"Finally, whole-genome sequence data from twenty of the regenerated vines revealed that vines passaged through somatic embryogenesis experienced a general activation of the mobilome, resulting in an average of 64 new TE insertions per plant from both TE classes. Yeast stress at the embryogenic callus stage increased the number of new TE insertions identified by 63%. Despite a strong general bias against coding DNA sequence (CDS) insertions, approximately 2 insertions were found in this context per plant. These data are discussed with regards to the biological implications of endogenous TE mobilisation and the potential use of these elements for saturation mutagenesis in grapevine.","language":"en","author":[{"family":"Lizamore","given":"Darrell K"}],"issued":{"date-parts":[["2013"]]}}}],"schema":"https://github.com/citation-style-language/schema/raw/master/csl-citation.json"}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[23]</w:t>
      </w:r>
      <w:r w:rsidRPr="00710EBD">
        <w:rPr>
          <w:rFonts w:ascii="Times New Roman" w:hAnsi="Times New Roman" w:cs="Times New Roman"/>
        </w:rPr>
        <w:fldChar w:fldCharType="end"/>
      </w:r>
      <w:r w:rsidRPr="00710EBD">
        <w:rPr>
          <w:rFonts w:ascii="Times New Roman" w:hAnsi="Times New Roman" w:cs="Times New Roman"/>
        </w:rPr>
        <w:t xml:space="preserve">. Mock experiments were identical to that carried out for treatments with live yeast cultures with </w:t>
      </w:r>
      <w:r w:rsidR="007A7314">
        <w:rPr>
          <w:rFonts w:ascii="Times New Roman" w:hAnsi="Times New Roman" w:cs="Times New Roman"/>
        </w:rPr>
        <w:t xml:space="preserve">the </w:t>
      </w:r>
      <w:r w:rsidRPr="00710EBD">
        <w:rPr>
          <w:rFonts w:ascii="Times New Roman" w:hAnsi="Times New Roman" w:cs="Times New Roman"/>
        </w:rPr>
        <w:t>same volume of stressor-free HF-C</w:t>
      </w:r>
      <w:r w:rsidRPr="00710EBD">
        <w:rPr>
          <w:rFonts w:ascii="Times New Roman" w:hAnsi="Times New Roman" w:cs="Times New Roman"/>
          <w:vertAlign w:val="subscript"/>
        </w:rPr>
        <w:t>1</w:t>
      </w:r>
      <w:r w:rsidRPr="00710EBD">
        <w:rPr>
          <w:rFonts w:ascii="Times New Roman" w:hAnsi="Times New Roman" w:cs="Times New Roman"/>
          <w:vertAlign w:val="superscript"/>
        </w:rPr>
        <w:t>P</w:t>
      </w:r>
      <w:r w:rsidRPr="00710EBD">
        <w:rPr>
          <w:rFonts w:ascii="Times New Roman" w:hAnsi="Times New Roman" w:cs="Times New Roman"/>
        </w:rPr>
        <w:t xml:space="preserve"> liquid medium. Each treatment was harvested at 1, 3, 6, and 12 hours as shown in Fig. 1a, and gently washed with 50mL of HF-C</w:t>
      </w:r>
      <w:r w:rsidRPr="00710EBD">
        <w:rPr>
          <w:rFonts w:ascii="Times New Roman" w:hAnsi="Times New Roman" w:cs="Times New Roman"/>
          <w:vertAlign w:val="subscript"/>
        </w:rPr>
        <w:t>1</w:t>
      </w:r>
      <w:r w:rsidRPr="00710EBD">
        <w:rPr>
          <w:rFonts w:ascii="Times New Roman" w:hAnsi="Times New Roman" w:cs="Times New Roman"/>
          <w:vertAlign w:val="superscript"/>
        </w:rPr>
        <w:t>P</w:t>
      </w:r>
      <w:r w:rsidRPr="00710EBD">
        <w:rPr>
          <w:rFonts w:ascii="Times New Roman" w:hAnsi="Times New Roman" w:cs="Times New Roman"/>
        </w:rPr>
        <w:t xml:space="preserve"> three times before being snap-frozen with liquid nitrogen. A common untreated 0 hour time point (denoted as </w:t>
      </w:r>
      <w:proofErr w:type="spellStart"/>
      <w:r w:rsidRPr="00710EBD">
        <w:rPr>
          <w:rFonts w:ascii="Times New Roman" w:hAnsi="Times New Roman" w:cs="Times New Roman"/>
        </w:rPr>
        <w:t>Vv_T</w:t>
      </w:r>
      <w:proofErr w:type="spellEnd"/>
      <w:r w:rsidRPr="00710EBD">
        <w:rPr>
          <w:rFonts w:ascii="Times New Roman" w:hAnsi="Times New Roman" w:cs="Times New Roman"/>
        </w:rPr>
        <w:t>=0) for mock and the biotic treatment was taken prior to any treatment. All treatments and their associated time points consisted of three technical replicates.</w:t>
      </w:r>
    </w:p>
    <w:p w:rsidR="00FA7245" w:rsidRPr="00710EBD" w:rsidRDefault="00FA7245" w:rsidP="00FA7245">
      <w:pPr>
        <w:pStyle w:val="Heading2"/>
      </w:pPr>
      <w:r w:rsidRPr="00710EBD">
        <w:t>Identification of TE expression candidates</w:t>
      </w:r>
    </w:p>
    <w:p w:rsidR="00FA7245" w:rsidRPr="00710EBD" w:rsidRDefault="00FA7245" w:rsidP="00FA7245">
      <w:pPr>
        <w:rPr>
          <w:rFonts w:ascii="Times New Roman" w:hAnsi="Times New Roman" w:cs="Times New Roman"/>
        </w:rPr>
      </w:pPr>
      <w:r w:rsidRPr="00710EBD">
        <w:rPr>
          <w:rFonts w:ascii="Times New Roman" w:hAnsi="Times New Roman" w:cs="Times New Roman"/>
        </w:rPr>
        <w:t xml:space="preserve">This analysis is comprised </w:t>
      </w:r>
      <w:r w:rsidR="007A7314">
        <w:rPr>
          <w:rFonts w:ascii="Times New Roman" w:hAnsi="Times New Roman" w:cs="Times New Roman"/>
        </w:rPr>
        <w:t>of</w:t>
      </w:r>
      <w:r w:rsidRPr="00710EBD">
        <w:rPr>
          <w:rFonts w:ascii="Times New Roman" w:hAnsi="Times New Roman" w:cs="Times New Roman"/>
        </w:rPr>
        <w:t xml:space="preserve"> three sub-pipelines described as follows:</w:t>
      </w:r>
    </w:p>
    <w:p w:rsidR="00FA7245" w:rsidRPr="00710EBD" w:rsidRDefault="00FA7245" w:rsidP="00FA7245">
      <w:pPr>
        <w:rPr>
          <w:rFonts w:ascii="Times New Roman" w:hAnsi="Times New Roman" w:cs="Times New Roman"/>
        </w:rPr>
      </w:pPr>
      <w:r w:rsidRPr="00710EBD">
        <w:rPr>
          <w:rFonts w:ascii="Times New Roman" w:hAnsi="Times New Roman" w:cs="Times New Roman"/>
          <w:lang w:val="en-US" w:eastAsia="zh-TW"/>
        </w:rPr>
        <w:t xml:space="preserve">The first sub-pipeline only collects TEs obtaining unique-mapping reads that each of these sequencing reads can be traced back to a unique origin in the genome. As illustrated in </w:t>
      </w:r>
      <w:r w:rsidRPr="00710EBD">
        <w:rPr>
          <w:rFonts w:ascii="Times New Roman" w:hAnsi="Times New Roman" w:cs="Times New Roman"/>
          <w:lang w:val="en-US"/>
        </w:rPr>
        <w:t>Additional file 2: Figure S1</w:t>
      </w:r>
      <w:r w:rsidRPr="00710EBD">
        <w:rPr>
          <w:rFonts w:ascii="Times New Roman" w:hAnsi="Times New Roman" w:cs="Times New Roman"/>
          <w:lang w:val="en-US" w:eastAsia="zh-TW"/>
        </w:rPr>
        <w:t xml:space="preserve">, sequencing reads unmapped to grapevine’s </w:t>
      </w:r>
      <w:proofErr w:type="spellStart"/>
      <w:r w:rsidRPr="00710EBD">
        <w:rPr>
          <w:rFonts w:ascii="Times New Roman" w:hAnsi="Times New Roman" w:cs="Times New Roman"/>
          <w:lang w:val="en-US" w:eastAsia="zh-TW"/>
        </w:rPr>
        <w:t>tRNA</w:t>
      </w:r>
      <w:proofErr w:type="spellEnd"/>
      <w:r w:rsidRPr="00710EBD">
        <w:rPr>
          <w:rFonts w:ascii="Times New Roman" w:hAnsi="Times New Roman" w:cs="Times New Roman"/>
          <w:lang w:val="en-US" w:eastAsia="zh-TW"/>
        </w:rPr>
        <w:t xml:space="preserve"> and </w:t>
      </w:r>
      <w:proofErr w:type="spellStart"/>
      <w:r w:rsidRPr="00710EBD">
        <w:rPr>
          <w:rFonts w:ascii="Times New Roman" w:hAnsi="Times New Roman" w:cs="Times New Roman"/>
          <w:lang w:val="en-US" w:eastAsia="zh-TW"/>
        </w:rPr>
        <w:t>rRNA</w:t>
      </w:r>
      <w:proofErr w:type="spellEnd"/>
      <w:r w:rsidRPr="00710EBD">
        <w:rPr>
          <w:rFonts w:ascii="Times New Roman" w:hAnsi="Times New Roman" w:cs="Times New Roman"/>
          <w:lang w:val="en-US" w:eastAsia="zh-TW"/>
        </w:rPr>
        <w:t xml:space="preserve"> sequences were aligned </w:t>
      </w:r>
      <w:r w:rsidRPr="00710EBD">
        <w:rPr>
          <w:rFonts w:ascii="Times New Roman" w:hAnsi="Times New Roman" w:cs="Times New Roman"/>
        </w:rPr>
        <w:t xml:space="preserve">to 12X PN40024 grapevine reference genome using HISAT2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JhnSsseS","properties":{"formattedCitation":"[70]","plainCitation":"[70]","noteIndex":0},"citationItems":[{"id":428,"uris":["http://zotero.org/users/local/w0NHKBW8/items/CZD767DT"],"uri":["http://zotero.org/users/local/w0NHKBW8/items/CZD767DT"],"itemData":{"id":428,"type":"article-journal","title":"HISAT: a fast spliced aligner with low memory requirements","container-title":"Nature Methods","page":"357-360","volume":"12","issue":"4","source":"DOI.org (Crossref)","DOI":"10.1038/nmeth.3317","ISSN":"1548-7091, 1548-7105","shortTitle":"HISAT","journalAbbreviation":"Nat Methods","language":"en","author":[{"family":"Kim","given":"Daehwan"},{"family":"Langmead","given":"Ben"},{"family":"Salzberg","given":"Steven L"}],"issued":{"date-parts":[["2015",4]]}}}],"schema":"https://github.com/citation-style-language/schema/raw/master/csl-citation.json"}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[70]</w:t>
      </w:r>
      <w:r w:rsidRPr="00710EBD">
        <w:rPr>
          <w:rFonts w:ascii="Times New Roman" w:hAnsi="Times New Roman" w:cs="Times New Roman"/>
        </w:rPr>
        <w:fldChar w:fldCharType="end"/>
      </w:r>
      <w:r w:rsidRPr="00710EBD">
        <w:rPr>
          <w:rFonts w:ascii="Times New Roman" w:hAnsi="Times New Roman" w:cs="Times New Roman"/>
        </w:rPr>
        <w:t xml:space="preserve"> with the parameters: </w:t>
      </w:r>
      <w:r w:rsidRPr="00710EBD">
        <w:rPr>
          <w:rFonts w:ascii="Times New Roman" w:hAnsi="Times New Roman" w:cs="Times New Roman"/>
          <w:i/>
        </w:rPr>
        <w:t>–</w:t>
      </w:r>
      <w:proofErr w:type="spellStart"/>
      <w:r w:rsidRPr="00710EBD">
        <w:rPr>
          <w:rFonts w:ascii="Times New Roman" w:hAnsi="Times New Roman" w:cs="Times New Roman"/>
          <w:i/>
        </w:rPr>
        <w:t>rna-stradness</w:t>
      </w:r>
      <w:proofErr w:type="spellEnd"/>
      <w:r w:rsidRPr="00710EBD">
        <w:rPr>
          <w:rFonts w:ascii="Times New Roman" w:hAnsi="Times New Roman" w:cs="Times New Roman"/>
          <w:i/>
        </w:rPr>
        <w:t xml:space="preserve"> RF –</w:t>
      </w:r>
      <w:proofErr w:type="spellStart"/>
      <w:r w:rsidRPr="00710EBD">
        <w:rPr>
          <w:rFonts w:ascii="Times New Roman" w:hAnsi="Times New Roman" w:cs="Times New Roman"/>
          <w:i/>
        </w:rPr>
        <w:t>dtk</w:t>
      </w:r>
      <w:proofErr w:type="spellEnd"/>
      <w:r w:rsidRPr="00710EBD">
        <w:rPr>
          <w:rFonts w:ascii="Times New Roman" w:hAnsi="Times New Roman" w:cs="Times New Roman"/>
          <w:i/>
        </w:rPr>
        <w:t xml:space="preserve"> –k 100</w:t>
      </w:r>
      <w:r w:rsidRPr="00710EBD">
        <w:rPr>
          <w:rFonts w:ascii="Times New Roman" w:hAnsi="Times New Roman" w:cs="Times New Roman"/>
        </w:rPr>
        <w:t xml:space="preserve">. </w:t>
      </w:r>
      <w:r w:rsidRPr="00710EBD">
        <w:rPr>
          <w:rFonts w:ascii="Times New Roman" w:hAnsi="Times New Roman" w:cs="Times New Roman"/>
          <w:lang w:val="en-US" w:eastAsia="zh-TW"/>
        </w:rPr>
        <w:t xml:space="preserve"> Unique-mapped reads mapping to TEs were th</w:t>
      </w:r>
      <w:r w:rsidR="007A7314">
        <w:rPr>
          <w:rFonts w:ascii="Times New Roman" w:hAnsi="Times New Roman" w:cs="Times New Roman"/>
          <w:lang w:val="en-US" w:eastAsia="zh-TW"/>
        </w:rPr>
        <w:t>e</w:t>
      </w:r>
      <w:r w:rsidRPr="00710EBD">
        <w:rPr>
          <w:rFonts w:ascii="Times New Roman" w:hAnsi="Times New Roman" w:cs="Times New Roman"/>
          <w:lang w:val="en-US" w:eastAsia="zh-TW"/>
        </w:rPr>
        <w:t xml:space="preserve">n quantified by </w:t>
      </w:r>
      <w:proofErr w:type="spellStart"/>
      <w:r w:rsidRPr="00710EBD">
        <w:rPr>
          <w:rFonts w:ascii="Times New Roman" w:hAnsi="Times New Roman" w:cs="Times New Roman"/>
          <w:i/>
          <w:lang w:val="en-US" w:eastAsia="zh-TW"/>
        </w:rPr>
        <w:t>htseq</w:t>
      </w:r>
      <w:proofErr w:type="spellEnd"/>
      <w:r w:rsidRPr="00710EBD">
        <w:rPr>
          <w:rFonts w:ascii="Times New Roman" w:hAnsi="Times New Roman" w:cs="Times New Roman"/>
          <w:i/>
          <w:lang w:val="en-US" w:eastAsia="zh-TW"/>
        </w:rPr>
        <w:t>-count</w:t>
      </w:r>
      <w:r w:rsidRPr="00710EBD">
        <w:rPr>
          <w:rFonts w:ascii="Times New Roman" w:hAnsi="Times New Roman" w:cs="Times New Roman"/>
          <w:lang w:val="en-US" w:eastAsia="zh-TW"/>
        </w:rPr>
        <w:t xml:space="preserve"> of the package </w:t>
      </w:r>
      <w:proofErr w:type="spellStart"/>
      <w:r w:rsidRPr="00710EBD">
        <w:rPr>
          <w:rFonts w:ascii="Times New Roman" w:hAnsi="Times New Roman" w:cs="Times New Roman"/>
          <w:lang w:val="en-US" w:eastAsia="zh-TW"/>
        </w:rPr>
        <w:t>Htseq</w:t>
      </w:r>
      <w:proofErr w:type="spellEnd"/>
      <w:r w:rsidRPr="00710EBD">
        <w:rPr>
          <w:rFonts w:ascii="Times New Roman" w:hAnsi="Times New Roman" w:cs="Times New Roman"/>
          <w:lang w:val="en-US" w:eastAsia="zh-TW"/>
        </w:rPr>
        <w:t xml:space="preserve"> </w:t>
      </w:r>
      <w:r w:rsidRPr="00710EBD">
        <w:rPr>
          <w:rFonts w:ascii="Times New Roman" w:hAnsi="Times New Roman" w:cs="Times New Roman"/>
          <w:lang w:val="en-US" w:eastAsia="zh-TW"/>
        </w:rPr>
        <w:fldChar w:fldCharType="begin"/>
      </w:r>
      <w:r w:rsidRPr="00710EBD">
        <w:rPr>
          <w:rFonts w:ascii="Times New Roman" w:hAnsi="Times New Roman" w:cs="Times New Roman"/>
          <w:lang w:val="en-US" w:eastAsia="zh-TW"/>
        </w:rPr>
        <w:instrText xml:space="preserve"> ADDIN ZOTERO_ITEM CSL_CITATION {"citationID":"N06O9eXq","properties":{"formattedCitation":"[42]","plainCitation":"[42]","noteIndex":0},"citationItems":[{"id":422,"uris":["http://zotero.org/users/local/w0NHKBW8/items/ZE2FTQ5K"],"uri":["http://zotero.org/users/local/w0NHKBW8/items/ZE2FTQ5K"],"itemData":{"id":422,"type":"article-journal","title":"HTSeq--a Python framework to work with high-throughput sequencing data","container-title":"Bioinformatics","page":"166-169","volume":"31","issue":"2","source":"DOI.org (Crossref)","abstract":"Motivation: A large choice of tools exists for many standard tasks in the analysis of high-throughput sequencing (HTS) data. However, once a project deviates from standard workflows, custom scripts are needed.","DOI":"10.1093/bioinformatics/btu638","ISSN":"1367-4803, 1460-2059","journalAbbreviation":"Bioinformatics","language":"en","author":[{"family":"Anders","given":"S."},{"family":"Pyl","given":"P. T."},{"family":"Huber","given":"W."}],"issued":{"date-parts":[["2015",1,15]]}}}],"schema":"https://github.com/citation-style-language/schema/raw/master/csl-citation.json"} </w:instrText>
      </w:r>
      <w:r w:rsidRPr="00710EBD">
        <w:rPr>
          <w:rFonts w:ascii="Times New Roman" w:hAnsi="Times New Roman" w:cs="Times New Roman"/>
          <w:lang w:val="en-US" w:eastAsia="zh-TW"/>
        </w:rPr>
        <w:fldChar w:fldCharType="separate"/>
      </w:r>
      <w:r w:rsidRPr="00710EBD">
        <w:rPr>
          <w:rFonts w:ascii="Times New Roman" w:hAnsi="Times New Roman" w:cs="Times New Roman"/>
        </w:rPr>
        <w:t>[42]</w:t>
      </w:r>
      <w:r w:rsidRPr="00710EBD">
        <w:rPr>
          <w:rFonts w:ascii="Times New Roman" w:hAnsi="Times New Roman" w:cs="Times New Roman"/>
          <w:lang w:val="en-US" w:eastAsia="zh-TW"/>
        </w:rPr>
        <w:fldChar w:fldCharType="end"/>
      </w:r>
      <w:r w:rsidRPr="00710EBD">
        <w:rPr>
          <w:rFonts w:ascii="Times New Roman" w:hAnsi="Times New Roman" w:cs="Times New Roman"/>
          <w:lang w:val="en-US" w:eastAsia="zh-TW"/>
        </w:rPr>
        <w:t xml:space="preserve">. </w:t>
      </w:r>
      <w:r w:rsidRPr="00710EBD">
        <w:rPr>
          <w:rFonts w:ascii="Times New Roman" w:hAnsi="Times New Roman" w:cs="Times New Roman"/>
        </w:rPr>
        <w:t>TEs having read count more than 10, which approximates to 5 pairs of read, were collected.</w:t>
      </w:r>
    </w:p>
    <w:p w:rsidR="00FA7245" w:rsidRPr="00710EBD" w:rsidRDefault="00FA7245" w:rsidP="00FA7245">
      <w:pPr>
        <w:pStyle w:val="BodyText"/>
        <w:jc w:val="both"/>
        <w:rPr>
          <w:rFonts w:ascii="Times New Roman" w:hAnsi="Times New Roman"/>
        </w:rPr>
      </w:pPr>
      <w:r w:rsidRPr="00710EBD">
        <w:rPr>
          <w:rFonts w:ascii="Times New Roman" w:hAnsi="Times New Roman"/>
          <w:lang w:val="en-US" w:eastAsia="zh-TW"/>
        </w:rPr>
        <w:t xml:space="preserve">The concept of the second sub-pipeline was to collect individual TEs that were aligned with any kind of reads, irrespective of the number of highest quality mapping loci for a given read. Following read alignment using HISAT2 as described in sub-pipeline 1, the </w:t>
      </w:r>
      <w:proofErr w:type="spellStart"/>
      <w:r w:rsidRPr="00710EBD">
        <w:rPr>
          <w:rFonts w:ascii="Times New Roman" w:hAnsi="Times New Roman"/>
          <w:lang w:val="en-US" w:eastAsia="zh-TW"/>
        </w:rPr>
        <w:t>BEDtools</w:t>
      </w:r>
      <w:proofErr w:type="spellEnd"/>
      <w:r w:rsidRPr="00710EBD">
        <w:rPr>
          <w:rFonts w:ascii="Times New Roman" w:hAnsi="Times New Roman"/>
          <w:lang w:val="en-US" w:eastAsia="zh-TW"/>
        </w:rPr>
        <w:t xml:space="preserve"> suite </w:t>
      </w:r>
      <w:r w:rsidRPr="00710EBD">
        <w:rPr>
          <w:rFonts w:ascii="Times New Roman" w:hAnsi="Times New Roman"/>
          <w:lang w:val="en-US" w:eastAsia="zh-TW"/>
        </w:rPr>
        <w:fldChar w:fldCharType="begin"/>
      </w:r>
      <w:r w:rsidRPr="00710EBD">
        <w:rPr>
          <w:rFonts w:ascii="Times New Roman" w:hAnsi="Times New Roman"/>
          <w:lang w:val="en-US" w:eastAsia="zh-TW"/>
        </w:rPr>
        <w:instrText xml:space="preserve"> ADDIN ZOTERO_ITEM CSL_CITATION {"citationID":"8DOOWOJG","properties":{"formattedCitation":"[43]","plainCitation":"[43]","noteIndex":0},"citationItems":[{"id":913,"uris":["http://zotero.org/users/local/w0NHKBW8/items/D9YVP7ZZ"],"uri":["http://zotero.org/users/local/w0NHKBW8/items/D9YVP7ZZ"],"itemData":{"id":913,"type":"article-journal","title":"BEDTools: a flexible suite of utilities for comparing genomic features","container-title":"Bioinformatics","page":"841-842","volume":"26","issue":"6","source":"DOI.org (Crossref)","abstract":"Motivation: Testing for correlations between different sets of genomic features is a fundamental task in genomics research. However, searching for overlaps between features with existing webbased methods is complicated by the massive datasets that are routinely produced with current sequencing technologies. Fast and ﬂexible tools are therefore required to ask complex questions of these data in an efﬁcient manner.","DOI":"10.1093/bioinformatics/btq033","ISSN":"1460-2059, 1367-4803","shortTitle":"BEDTools","language":"en","author":[{"family":"Quinlan","given":"Aaron R."},{"family":"Hall","given":"Ira M."}],"issued":{"date-parts":[["2010",3,15]]}}}],"schema":"https://github.com/citation-style-language/schema/raw/master/csl-citation.json"} </w:instrText>
      </w:r>
      <w:r w:rsidRPr="00710EBD">
        <w:rPr>
          <w:rFonts w:ascii="Times New Roman" w:hAnsi="Times New Roman"/>
          <w:lang w:val="en-US" w:eastAsia="zh-TW"/>
        </w:rPr>
        <w:fldChar w:fldCharType="separate"/>
      </w:r>
      <w:r w:rsidRPr="00710EBD">
        <w:rPr>
          <w:rFonts w:ascii="Times New Roman" w:hAnsi="Times New Roman"/>
        </w:rPr>
        <w:t>[43]</w:t>
      </w:r>
      <w:r w:rsidRPr="00710EBD">
        <w:rPr>
          <w:rFonts w:ascii="Times New Roman" w:hAnsi="Times New Roman"/>
          <w:lang w:val="en-US" w:eastAsia="zh-TW"/>
        </w:rPr>
        <w:fldChar w:fldCharType="end"/>
      </w:r>
      <w:r w:rsidRPr="00710EBD">
        <w:rPr>
          <w:rFonts w:ascii="Times New Roman" w:hAnsi="Times New Roman"/>
          <w:lang w:val="en-US" w:eastAsia="zh-TW"/>
        </w:rPr>
        <w:t xml:space="preserve"> was used in read quantification </w:t>
      </w:r>
      <w:r w:rsidRPr="00710EBD">
        <w:rPr>
          <w:rFonts w:ascii="Times New Roman" w:hAnsi="Times New Roman"/>
        </w:rPr>
        <w:t>(</w:t>
      </w:r>
      <w:r w:rsidRPr="00710EBD">
        <w:rPr>
          <w:rFonts w:ascii="Times New Roman" w:hAnsi="Times New Roman"/>
          <w:lang w:val="en-US"/>
        </w:rPr>
        <w:t>Additional file 2: Figure S1</w:t>
      </w:r>
      <w:r w:rsidRPr="00710EBD">
        <w:rPr>
          <w:rFonts w:ascii="Times New Roman" w:hAnsi="Times New Roman"/>
        </w:rPr>
        <w:t>, sub-pipeline 2)</w:t>
      </w:r>
      <w:r w:rsidRPr="00710EBD">
        <w:rPr>
          <w:rFonts w:ascii="Times New Roman" w:hAnsi="Times New Roman"/>
          <w:lang w:val="en-US" w:eastAsia="zh-TW"/>
        </w:rPr>
        <w:t xml:space="preserve">. </w:t>
      </w:r>
      <w:r w:rsidRPr="00710EBD">
        <w:rPr>
          <w:rFonts w:ascii="Times New Roman" w:hAnsi="Times New Roman"/>
        </w:rPr>
        <w:t xml:space="preserve">The command </w:t>
      </w:r>
      <w:proofErr w:type="spellStart"/>
      <w:r w:rsidRPr="00710EBD">
        <w:rPr>
          <w:rFonts w:ascii="Times New Roman" w:hAnsi="Times New Roman"/>
          <w:i/>
        </w:rPr>
        <w:t>bedtools</w:t>
      </w:r>
      <w:proofErr w:type="spellEnd"/>
      <w:r w:rsidRPr="00710EBD">
        <w:rPr>
          <w:rFonts w:ascii="Times New Roman" w:hAnsi="Times New Roman"/>
          <w:i/>
        </w:rPr>
        <w:t xml:space="preserve"> coverage</w:t>
      </w:r>
      <w:r w:rsidRPr="00710EBD">
        <w:rPr>
          <w:rFonts w:ascii="Times New Roman" w:hAnsi="Times New Roman"/>
        </w:rPr>
        <w:t xml:space="preserve"> generated raw count for TEs while multi-mapping reads matching to n-places (e.g. 10) was recorded </w:t>
      </w:r>
      <w:r w:rsidRPr="00710EBD">
        <w:rPr>
          <w:rFonts w:ascii="Times New Roman" w:hAnsi="Times New Roman"/>
        </w:rPr>
        <w:lastRenderedPageBreak/>
        <w:t xml:space="preserve">n-times (i.e. 10). It also counted </w:t>
      </w:r>
      <w:r w:rsidR="007A7314">
        <w:rPr>
          <w:rFonts w:ascii="Times New Roman" w:hAnsi="Times New Roman"/>
        </w:rPr>
        <w:t xml:space="preserve">the </w:t>
      </w:r>
      <w:r w:rsidRPr="00710EBD">
        <w:rPr>
          <w:rFonts w:ascii="Times New Roman" w:hAnsi="Times New Roman"/>
        </w:rPr>
        <w:t xml:space="preserve">number of bases of a TE locus covered by reads (covered bases of TE). Furthermore, this sub-pipeline incorporated </w:t>
      </w:r>
      <w:proofErr w:type="spellStart"/>
      <w:r w:rsidRPr="00710EBD">
        <w:rPr>
          <w:rFonts w:ascii="Times New Roman" w:hAnsi="Times New Roman"/>
          <w:i/>
        </w:rPr>
        <w:t>bedtools</w:t>
      </w:r>
      <w:proofErr w:type="spellEnd"/>
      <w:r w:rsidRPr="00710EBD">
        <w:rPr>
          <w:rFonts w:ascii="Times New Roman" w:hAnsi="Times New Roman"/>
          <w:i/>
        </w:rPr>
        <w:t xml:space="preserve"> intersect</w:t>
      </w:r>
      <w:r w:rsidRPr="00710EBD">
        <w:rPr>
          <w:rFonts w:ascii="Times New Roman" w:hAnsi="Times New Roman"/>
        </w:rPr>
        <w:t xml:space="preserve"> to calculate the number of bases of a read overlapping with an individual TE (mapped bases of read), which were summed for each TE locus to estimate the average read depth of an individual TE’s mapped region (i.e. only the region covered by reads, not the entire annotated feature). This was calculated as follows:</w:t>
      </w:r>
    </w:p>
    <w:p w:rsidR="00FA7245" w:rsidRPr="00710EBD" w:rsidRDefault="00FA7245" w:rsidP="00FA7245">
      <w:pPr>
        <w:pStyle w:val="BodyText"/>
        <w:jc w:val="both"/>
        <w:rPr>
          <w:rFonts w:ascii="Times New Roman" w:hAnsi="Times New Roman"/>
        </w:rPr>
      </w:pPr>
      <w:r w:rsidRPr="00710EBD">
        <w:rPr>
          <w:rFonts w:ascii="Times New Roman" w:hAnsi="Times New Roman"/>
        </w:rPr>
        <w:t xml:space="preserve">For </w:t>
      </w:r>
      <w:r w:rsidRPr="00710EBD">
        <w:rPr>
          <w:rFonts w:ascii="Times New Roman" w:hAnsi="Times New Roman"/>
          <w:i/>
        </w:rPr>
        <w:t>n</w:t>
      </w:r>
      <w:r w:rsidRPr="00710EBD">
        <w:rPr>
          <w:rFonts w:ascii="Times New Roman" w:hAnsi="Times New Roman"/>
        </w:rPr>
        <w:t xml:space="preserve"> reads mapping to a TE locus, and </w:t>
      </w:r>
      <w:r w:rsidRPr="00710EBD">
        <w:rPr>
          <w:rFonts w:ascii="Times New Roman" w:hAnsi="Times New Roman"/>
          <w:i/>
        </w:rPr>
        <w:t>i</w:t>
      </w:r>
      <w:r w:rsidRPr="00710EBD">
        <w:rPr>
          <w:rFonts w:ascii="Times New Roman" w:hAnsi="Times New Roman"/>
        </w:rPr>
        <w:t xml:space="preserve"> as </w:t>
      </w:r>
      <w:r w:rsidR="00A033DE">
        <w:rPr>
          <w:rFonts w:ascii="Times New Roman" w:hAnsi="Times New Roman"/>
        </w:rPr>
        <w:t xml:space="preserve">an </w:t>
      </w:r>
      <w:r w:rsidRPr="00710EBD">
        <w:rPr>
          <w:rFonts w:ascii="Times New Roman" w:hAnsi="Times New Roman"/>
        </w:rPr>
        <w:t xml:space="preserve">integer from 0 to </w:t>
      </w:r>
      <w:r w:rsidRPr="00710EBD">
        <w:rPr>
          <w:rFonts w:ascii="Times New Roman" w:hAnsi="Times New Roman"/>
          <w:i/>
        </w:rPr>
        <w:t>n</w:t>
      </w:r>
      <w:r w:rsidRPr="00710EBD">
        <w:rPr>
          <w:rFonts w:ascii="Times New Roman" w:hAnsi="Times New Roman"/>
        </w:rPr>
        <w:t xml:space="preserve">, </w:t>
      </w:r>
      <w:proofErr w:type="gramStart"/>
      <w:r w:rsidRPr="00710EBD">
        <w:rPr>
          <w:rFonts w:ascii="Times New Roman" w:hAnsi="Times New Roman"/>
          <w:i/>
        </w:rPr>
        <w:t>f(</w:t>
      </w:r>
      <w:proofErr w:type="gramEnd"/>
      <w:r w:rsidRPr="00710EBD">
        <w:rPr>
          <w:rFonts w:ascii="Times New Roman" w:hAnsi="Times New Roman"/>
          <w:i/>
        </w:rPr>
        <w:t xml:space="preserve">i) </w:t>
      </w:r>
      <w:r w:rsidRPr="00710EBD">
        <w:rPr>
          <w:rFonts w:ascii="Times New Roman" w:hAnsi="Times New Roman"/>
        </w:rPr>
        <w:t>= mapped bases of read</w:t>
      </w:r>
      <w:r w:rsidRPr="00710EBD">
        <w:rPr>
          <w:rFonts w:ascii="Times New Roman" w:hAnsi="Times New Roman"/>
          <w:i/>
        </w:rPr>
        <w:t xml:space="preserve"> i.</w:t>
      </w:r>
    </w:p>
    <w:p w:rsidR="00FA7245" w:rsidRPr="00710EBD" w:rsidRDefault="00FA7245" w:rsidP="00FA7245">
      <w:pPr>
        <w:pStyle w:val="BodyText"/>
        <w:rPr>
          <w:rFonts w:ascii="Times New Roman" w:hAnsi="Times New Roman"/>
        </w:rPr>
      </w:pPr>
      <w:r w:rsidRPr="00710EBD">
        <w:rPr>
          <w:rFonts w:ascii="Times New Roman" w:hAnsi="Times New Roman"/>
        </w:rPr>
        <w:t>Average read depth of an individual TE’s mapped region =</w:t>
      </w:r>
      <m:oMath>
        <m:r>
          <w:rPr>
            <w:rFonts w:ascii="Cambria Math" w:eastAsia="Cambria Math" w:hAnsi="Cambria Math"/>
            <w:szCs w:val="22"/>
          </w:rPr>
          <m:t xml:space="preserve">  </m:t>
        </m:r>
        <m:f>
          <m:fPr>
            <m:ctrlPr>
              <w:rPr>
                <w:rFonts w:ascii="Cambria Math" w:eastAsia="Cambria Math" w:hAnsi="Cambria Math"/>
                <w:i/>
                <w:szCs w:val="22"/>
              </w:rPr>
            </m:ctrlPr>
          </m:fPr>
          <m:num>
            <m:nary>
              <m:naryPr>
                <m:chr m:val="∑"/>
                <m:grow m:val="1"/>
                <m:ctrlPr>
                  <w:rPr>
                    <w:rFonts w:ascii="Cambria Math" w:eastAsia="Cambria Math" w:hAnsi="Cambria Math"/>
                    <w:szCs w:val="22"/>
                  </w:rPr>
                </m:ctrlPr>
              </m:naryPr>
              <m:sub>
                <m:r>
                  <w:rPr>
                    <w:rFonts w:ascii="Cambria Math" w:hAnsi="Cambria Math"/>
                    <w:szCs w:val="22"/>
                  </w:rPr>
                  <m:t>i=0</m:t>
                </m:r>
              </m:sub>
              <m:sup>
                <m:r>
                  <w:rPr>
                    <w:rFonts w:ascii="Cambria Math" w:hAnsi="Cambria Math"/>
                    <w:szCs w:val="22"/>
                  </w:rPr>
                  <m:t>n</m:t>
                </m:r>
              </m:sup>
              <m:e>
                <m:r>
                  <w:rPr>
                    <w:rFonts w:ascii="Cambria Math" w:eastAsia="Cambria Math" w:hAnsi="Cambria Math"/>
                    <w:szCs w:val="22"/>
                  </w:rPr>
                  <m:t>f</m:t>
                </m:r>
                <m:d>
                  <m:dPr>
                    <m:ctrlPr>
                      <w:rPr>
                        <w:rFonts w:ascii="Cambria Math" w:eastAsia="Cambria Math" w:hAnsi="Cambria Math"/>
                        <w:i/>
                        <w:szCs w:val="22"/>
                      </w:rPr>
                    </m:ctrlPr>
                  </m:dPr>
                  <m:e>
                    <m:r>
                      <w:rPr>
                        <w:rFonts w:ascii="Cambria Math" w:eastAsia="Cambria Math" w:hAnsi="Cambria Math"/>
                        <w:szCs w:val="22"/>
                      </w:rPr>
                      <m:t>i</m:t>
                    </m:r>
                  </m:e>
                </m:d>
              </m:e>
            </m:nary>
          </m:num>
          <m:den>
            <m:r>
              <m:rPr>
                <m:sty m:val="p"/>
              </m:rPr>
              <w:rPr>
                <w:rFonts w:ascii="Cambria Math" w:hAnsi="Cambria Math"/>
                <w:szCs w:val="22"/>
              </w:rPr>
              <m:t>Bases of a TE locus covered by reads</m:t>
            </m:r>
          </m:den>
        </m:f>
      </m:oMath>
      <w:r w:rsidRPr="00710EBD">
        <w:rPr>
          <w:rFonts w:ascii="Times New Roman" w:hAnsi="Times New Roman"/>
        </w:rPr>
        <w:t xml:space="preserve">  .</w:t>
      </w:r>
    </w:p>
    <w:p w:rsidR="00FA7245" w:rsidRPr="00710EBD" w:rsidRDefault="00FA7245" w:rsidP="00FA7245">
      <w:pPr>
        <w:rPr>
          <w:rFonts w:ascii="Times New Roman" w:hAnsi="Times New Roman" w:cs="Times New Roman"/>
        </w:rPr>
      </w:pPr>
      <w:r w:rsidRPr="00710EBD">
        <w:rPr>
          <w:rFonts w:ascii="Times New Roman" w:hAnsi="Times New Roman" w:cs="Times New Roman"/>
        </w:rPr>
        <w:t xml:space="preserve">In order to exclude TE loci that were covered by reads in a sparse and scattered way, a cut-off threshold of the average read depth </w:t>
      </w:r>
      <w:r w:rsidR="00A033DE">
        <w:rPr>
          <w:rFonts w:ascii="Times New Roman" w:hAnsi="Times New Roman" w:cs="Times New Roman"/>
        </w:rPr>
        <w:t>five</w:t>
      </w:r>
      <w:r w:rsidRPr="00710EBD">
        <w:rPr>
          <w:rFonts w:ascii="Times New Roman" w:hAnsi="Times New Roman" w:cs="Times New Roman"/>
        </w:rPr>
        <w:t xml:space="preserve"> was adopted in addition to the </w:t>
      </w:r>
      <w:r w:rsidR="00A033DE">
        <w:rPr>
          <w:rFonts w:ascii="Times New Roman" w:hAnsi="Times New Roman" w:cs="Times New Roman"/>
        </w:rPr>
        <w:t>ten</w:t>
      </w:r>
      <w:r w:rsidRPr="00710EBD">
        <w:rPr>
          <w:rFonts w:ascii="Times New Roman" w:hAnsi="Times New Roman" w:cs="Times New Roman"/>
        </w:rPr>
        <w:t xml:space="preserve"> read count threshold. Examples of the filtering step of this sub-pipeline were illustrated in </w:t>
      </w:r>
      <w:r w:rsidRPr="00710EBD">
        <w:rPr>
          <w:rFonts w:ascii="Times New Roman" w:hAnsi="Times New Roman" w:cs="Times New Roman"/>
          <w:lang w:val="en-US"/>
        </w:rPr>
        <w:t>Additional file 2: Figure S1</w:t>
      </w:r>
      <w:r w:rsidRPr="00710EBD">
        <w:rPr>
          <w:rFonts w:ascii="Times New Roman" w:hAnsi="Times New Roman" w:cs="Times New Roman"/>
        </w:rPr>
        <w:t>.</w:t>
      </w:r>
    </w:p>
    <w:p w:rsidR="00FA7245" w:rsidRPr="00710EBD" w:rsidRDefault="00FA7245" w:rsidP="00FA7245">
      <w:pPr>
        <w:rPr>
          <w:rFonts w:ascii="Times New Roman" w:hAnsi="Times New Roman" w:cs="Times New Roman"/>
        </w:rPr>
      </w:pPr>
      <w:r w:rsidRPr="00710EBD">
        <w:rPr>
          <w:rFonts w:ascii="Times New Roman" w:hAnsi="Times New Roman" w:cs="Times New Roman"/>
        </w:rPr>
        <w:t xml:space="preserve">The third sub-pipeline specifically collects TEs had transcription across the boundaries of the element. The software </w:t>
      </w:r>
      <w:proofErr w:type="spellStart"/>
      <w:r w:rsidRPr="00710EBD">
        <w:rPr>
          <w:rFonts w:ascii="Times New Roman" w:hAnsi="Times New Roman" w:cs="Times New Roman"/>
        </w:rPr>
        <w:t>TEFingerprint</w:t>
      </w:r>
      <w:proofErr w:type="spellEnd"/>
      <w:r w:rsidRPr="00710EBD">
        <w:rPr>
          <w:rFonts w:ascii="Times New Roman" w:hAnsi="Times New Roman" w:cs="Times New Roman"/>
        </w:rPr>
        <w:t xml:space="preserve">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OsCYCUoT","properties":{"formattedCitation":"[44]","plainCitation":"[44]","noteIndex":0},"citationItems":[{"id":914,"uris":["http://zotero.org/users/local/w0NHKBW8/items/7JXDLMW6"],"uri":["http://zotero.org/users/local/w0NHKBW8/items/7JXDLMW6"],"itemData":{"id":914,"type":"webpage","title":"TEFingerprint, https://github.com/PlantandFoodResearch/TEFingerprint","abstract":"A Python3 library for transposon fingerprinting. Contribute to PlantandFoodResearch/TEFingerprint development by creating an account on GitHub.","URL":"https://github.com/PlantandFoodResearch/TEFingerprint","note":"original-date: 2016-08-18T03:43:06Z","author":[{"literal":"Plant and Food Research"}],"issued":{"date-parts":[["2019",6,6]]},"accessed":{"date-parts":[["2020",2,21]]}}}],"schema":"https://github.com/citation-style-language/schema/raw/master/csl-citation.json"}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[44]</w:t>
      </w:r>
      <w:r w:rsidRPr="00710EBD">
        <w:rPr>
          <w:rFonts w:ascii="Times New Roman" w:hAnsi="Times New Roman" w:cs="Times New Roman"/>
        </w:rPr>
        <w:fldChar w:fldCharType="end"/>
      </w:r>
      <w:r w:rsidRPr="00710EBD">
        <w:rPr>
          <w:rFonts w:ascii="Times New Roman" w:hAnsi="Times New Roman" w:cs="Times New Roman"/>
        </w:rPr>
        <w:t xml:space="preserve"> was originally designed for identifying unannotated insertions in genomes using paired-end short fragment DNA sequence data. </w:t>
      </w:r>
      <w:r w:rsidR="00A033DE">
        <w:rPr>
          <w:rFonts w:ascii="Times New Roman" w:hAnsi="Times New Roman" w:cs="Times New Roman" w:hint="eastAsia"/>
          <w:lang w:eastAsia="zh-TW"/>
        </w:rPr>
        <w:t>This research</w:t>
      </w:r>
      <w:r w:rsidRPr="00710EBD">
        <w:rPr>
          <w:rFonts w:ascii="Times New Roman" w:hAnsi="Times New Roman" w:cs="Times New Roman"/>
        </w:rPr>
        <w:t xml:space="preserve"> applied </w:t>
      </w:r>
      <w:proofErr w:type="spellStart"/>
      <w:r w:rsidR="00A033DE">
        <w:rPr>
          <w:rFonts w:ascii="Times New Roman" w:hAnsi="Times New Roman" w:cs="Times New Roman" w:hint="eastAsia"/>
          <w:lang w:eastAsia="zh-TW"/>
        </w:rPr>
        <w:t>TEFingerprint</w:t>
      </w:r>
      <w:proofErr w:type="spellEnd"/>
      <w:r w:rsidR="00A033DE">
        <w:rPr>
          <w:rFonts w:ascii="Times New Roman" w:hAnsi="Times New Roman" w:cs="Times New Roman" w:hint="eastAsia"/>
          <w:lang w:eastAsia="zh-TW"/>
        </w:rPr>
        <w:t xml:space="preserve"> </w:t>
      </w:r>
      <w:r w:rsidRPr="00710EBD">
        <w:rPr>
          <w:rFonts w:ascii="Times New Roman" w:hAnsi="Times New Roman" w:cs="Times New Roman"/>
        </w:rPr>
        <w:t>to capture TE loci internally mapped by multi-mapping reads only</w:t>
      </w:r>
      <w:r w:rsidR="00A033DE">
        <w:rPr>
          <w:rFonts w:ascii="Times New Roman" w:hAnsi="Times New Roman" w:cs="Times New Roman"/>
        </w:rPr>
        <w:t>,</w:t>
      </w:r>
      <w:r w:rsidRPr="00710EBD">
        <w:rPr>
          <w:rFonts w:ascii="Times New Roman" w:hAnsi="Times New Roman" w:cs="Times New Roman"/>
        </w:rPr>
        <w:t xml:space="preserve"> yet the read mates, known as danglers, were uniquely aligned to a location near the insertion site (</w:t>
      </w:r>
      <w:r w:rsidRPr="00710EBD">
        <w:rPr>
          <w:rFonts w:ascii="Times New Roman" w:hAnsi="Times New Roman" w:cs="Times New Roman"/>
          <w:lang w:val="en-US"/>
        </w:rPr>
        <w:t>Additional file 2: Figure S1</w:t>
      </w:r>
      <w:r w:rsidRPr="00710EBD">
        <w:rPr>
          <w:rFonts w:ascii="Times New Roman" w:hAnsi="Times New Roman" w:cs="Times New Roman"/>
        </w:rPr>
        <w:t xml:space="preserve">). Although </w:t>
      </w:r>
      <w:proofErr w:type="spellStart"/>
      <w:r w:rsidRPr="00710EBD">
        <w:rPr>
          <w:rFonts w:ascii="Times New Roman" w:hAnsi="Times New Roman" w:cs="Times New Roman"/>
        </w:rPr>
        <w:t>TEFingerprint</w:t>
      </w:r>
      <w:proofErr w:type="spellEnd"/>
      <w:r w:rsidRPr="00710EBD">
        <w:rPr>
          <w:rFonts w:ascii="Times New Roman" w:hAnsi="Times New Roman" w:cs="Times New Roman"/>
        </w:rPr>
        <w:t xml:space="preserve"> also has the option to use reads sit across the junction of a TE locus, this function was disabled in sub-pipeline </w:t>
      </w:r>
      <w:r w:rsidR="00A033DE">
        <w:rPr>
          <w:rFonts w:ascii="Times New Roman" w:hAnsi="Times New Roman" w:cs="Times New Roman" w:hint="eastAsia"/>
          <w:lang w:eastAsia="zh-TW"/>
        </w:rPr>
        <w:t>3</w:t>
      </w:r>
      <w:r w:rsidRPr="00710EBD">
        <w:rPr>
          <w:rFonts w:ascii="Times New Roman" w:hAnsi="Times New Roman" w:cs="Times New Roman"/>
        </w:rPr>
        <w:t xml:space="preserve"> as the utilization of </w:t>
      </w:r>
      <w:proofErr w:type="spellStart"/>
      <w:r w:rsidRPr="00710EBD">
        <w:rPr>
          <w:rFonts w:ascii="Times New Roman" w:hAnsi="Times New Roman" w:cs="Times New Roman"/>
          <w:i/>
        </w:rPr>
        <w:t>htseq</w:t>
      </w:r>
      <w:proofErr w:type="spellEnd"/>
      <w:r w:rsidRPr="00710EBD">
        <w:rPr>
          <w:rFonts w:ascii="Times New Roman" w:hAnsi="Times New Roman" w:cs="Times New Roman"/>
          <w:i/>
        </w:rPr>
        <w:t>-count</w:t>
      </w:r>
      <w:r w:rsidRPr="00710EBD">
        <w:rPr>
          <w:rFonts w:ascii="Times New Roman" w:hAnsi="Times New Roman" w:cs="Times New Roman"/>
        </w:rPr>
        <w:t xml:space="preserve"> in sub-pipeline 1 has covered this scenario. Sub-pipeline 3 applied the standard </w:t>
      </w:r>
      <w:proofErr w:type="spellStart"/>
      <w:r w:rsidRPr="00710EBD">
        <w:rPr>
          <w:rFonts w:ascii="Times New Roman" w:hAnsi="Times New Roman" w:cs="Times New Roman"/>
        </w:rPr>
        <w:t>TEFingerprint</w:t>
      </w:r>
      <w:proofErr w:type="spellEnd"/>
      <w:r w:rsidRPr="00710EBD">
        <w:rPr>
          <w:rFonts w:ascii="Times New Roman" w:hAnsi="Times New Roman" w:cs="Times New Roman"/>
        </w:rPr>
        <w:t xml:space="preserve"> pipeline where reads were mapped against the collection of 223,411 annotated </w:t>
      </w:r>
      <w:r w:rsidRPr="00710EBD">
        <w:rPr>
          <w:rFonts w:ascii="Times New Roman" w:hAnsi="Times New Roman" w:cs="Times New Roman"/>
          <w:i/>
        </w:rPr>
        <w:t xml:space="preserve">V. </w:t>
      </w:r>
      <w:proofErr w:type="spellStart"/>
      <w:r w:rsidRPr="00710EBD">
        <w:rPr>
          <w:rFonts w:ascii="Times New Roman" w:hAnsi="Times New Roman" w:cs="Times New Roman"/>
          <w:i/>
        </w:rPr>
        <w:t>vinifera</w:t>
      </w:r>
      <w:proofErr w:type="spellEnd"/>
      <w:r w:rsidRPr="00710EBD">
        <w:rPr>
          <w:rFonts w:ascii="Times New Roman" w:hAnsi="Times New Roman" w:cs="Times New Roman"/>
        </w:rPr>
        <w:t xml:space="preserve"> TE sequences using BWA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zRHhOa3I","properties":{"formattedCitation":"[71]","plainCitation":"[71]","noteIndex":0},"citationItems":[{"id":921,"uris":["http://zotero.org/users/local/w0NHKBW8/items/ALN5DFZ4"],"uri":["http://zotero.org/users/local/w0NHKBW8/items/ALN5DFZ4"],"itemData":{"id":921,"type":"article-journal","title":"Fast and accurate short read alignment with Burrows-Wheeler transform","container-title":"Bioinformatics","page":"1754-1760","volume":"25","issue":"14","source":"DOI.org (Crossref)","abstract":"Motivation: The enormous amount of short reads generated by the new DNA sequencing technologies call for the development of fast and accurate read alignment programs. A ﬁrst generation of hash table-based methods has been developed, including MAQ, which is accurate, feature rich and fast enough to align short reads from a single individual. However, MAQ does not support gapped alignment for single-end reads, which makes it unsuitable for alignment of longer reads where indels may occur frequently. The speed of MAQ is also a concern when the alignment is scaled up to the resequencing of hundreds of individuals.","DOI":"10.1093/bioinformatics/btp324","ISSN":"1367-4803, 1460-2059","journalAbbreviation":"Bioinformatics","language":"en","author":[{"family":"Li","given":"H."},{"family":"Durbin","given":"R."}],"issued":{"date-parts":[["2009",7,15]]}}}],"schema":"https://github.com/citation-style-language/schema/raw/master/csl-citation.json"}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[71]</w:t>
      </w:r>
      <w:r w:rsidRPr="00710EBD">
        <w:rPr>
          <w:rFonts w:ascii="Times New Roman" w:hAnsi="Times New Roman" w:cs="Times New Roman"/>
        </w:rPr>
        <w:fldChar w:fldCharType="end"/>
      </w:r>
      <w:r w:rsidRPr="00710EBD">
        <w:rPr>
          <w:rFonts w:ascii="Times New Roman" w:hAnsi="Times New Roman" w:cs="Times New Roman"/>
        </w:rPr>
        <w:t>. Subsequently</w:t>
      </w:r>
      <w:r w:rsidR="00A033DE">
        <w:rPr>
          <w:rFonts w:ascii="Times New Roman" w:hAnsi="Times New Roman" w:cs="Times New Roman"/>
        </w:rPr>
        <w:t>,</w:t>
      </w:r>
      <w:r w:rsidRPr="00710EBD">
        <w:rPr>
          <w:rFonts w:ascii="Times New Roman" w:hAnsi="Times New Roman" w:cs="Times New Roman"/>
        </w:rPr>
        <w:t xml:space="preserve"> the mates of TE-mapped reads were aligned to the reference genome (12X PN40024) before calculating </w:t>
      </w:r>
      <w:r w:rsidR="00A033DE">
        <w:rPr>
          <w:rFonts w:ascii="Times New Roman" w:hAnsi="Times New Roman" w:cs="Times New Roman"/>
        </w:rPr>
        <w:t xml:space="preserve">the </w:t>
      </w:r>
      <w:r w:rsidRPr="00710EBD">
        <w:rPr>
          <w:rFonts w:ascii="Times New Roman" w:hAnsi="Times New Roman" w:cs="Times New Roman"/>
        </w:rPr>
        <w:t xml:space="preserve">read count of dangler clusters. Only clusters containing more than 10 dangler reads were kept to test for the intersection of dangler clusters and annotated TEs using </w:t>
      </w:r>
      <w:proofErr w:type="spellStart"/>
      <w:r w:rsidRPr="00710EBD">
        <w:rPr>
          <w:rFonts w:ascii="Times New Roman" w:hAnsi="Times New Roman" w:cs="Times New Roman"/>
          <w:i/>
        </w:rPr>
        <w:t>bedtools</w:t>
      </w:r>
      <w:proofErr w:type="spellEnd"/>
      <w:r w:rsidRPr="00710EBD">
        <w:rPr>
          <w:rFonts w:ascii="Times New Roman" w:hAnsi="Times New Roman" w:cs="Times New Roman"/>
          <w:i/>
        </w:rPr>
        <w:t xml:space="preserve"> intersect</w:t>
      </w:r>
      <w:r w:rsidRPr="00710EBD">
        <w:rPr>
          <w:rFonts w:ascii="Times New Roman" w:hAnsi="Times New Roman" w:cs="Times New Roman"/>
        </w:rPr>
        <w:t xml:space="preserve">. The candidates need to show more than 10 dangler reads and more than 10 reads mapping internally (counted by </w:t>
      </w:r>
      <w:proofErr w:type="spellStart"/>
      <w:r w:rsidRPr="00710EBD">
        <w:rPr>
          <w:rFonts w:ascii="Times New Roman" w:hAnsi="Times New Roman" w:cs="Times New Roman"/>
          <w:i/>
        </w:rPr>
        <w:t>bedtools</w:t>
      </w:r>
      <w:proofErr w:type="spellEnd"/>
      <w:r w:rsidRPr="00710EBD">
        <w:rPr>
          <w:rFonts w:ascii="Times New Roman" w:hAnsi="Times New Roman" w:cs="Times New Roman"/>
          <w:i/>
        </w:rPr>
        <w:t xml:space="preserve"> coverage</w:t>
      </w:r>
      <w:r w:rsidRPr="00710EBD">
        <w:rPr>
          <w:rFonts w:ascii="Times New Roman" w:hAnsi="Times New Roman" w:cs="Times New Roman"/>
        </w:rPr>
        <w:t>).</w:t>
      </w:r>
    </w:p>
    <w:p w:rsidR="00FA7245" w:rsidRPr="00710EBD" w:rsidRDefault="00FA7245" w:rsidP="00FA7245">
      <w:pPr>
        <w:rPr>
          <w:rFonts w:ascii="Times New Roman" w:hAnsi="Times New Roman" w:cs="Times New Roman"/>
        </w:rPr>
      </w:pPr>
      <w:r w:rsidRPr="00710EBD">
        <w:rPr>
          <w:rFonts w:ascii="Times New Roman" w:hAnsi="Times New Roman" w:cs="Times New Roman"/>
        </w:rPr>
        <w:t>After excluding TEs that did not show enough transcription, potentially expressed TEs from the three sub-pipelines were collected together as a pool of expression candidates.</w:t>
      </w:r>
    </w:p>
    <w:p w:rsidR="00FA7245" w:rsidRPr="00710EBD" w:rsidRDefault="00AC19B0" w:rsidP="00FA7245">
      <w:pPr>
        <w:rPr>
          <w:rFonts w:ascii="Times New Roman" w:hAnsi="Times New Roman" w:cs="Times New Roman"/>
        </w:rPr>
      </w:pPr>
      <w:r>
        <w:rPr>
          <w:rFonts w:ascii="Times New Roman" w:hAnsi="Times New Roman" w:cs="Times New Roman"/>
        </w:rPr>
        <w:t>Grapevine’s</w:t>
      </w:r>
      <w:r w:rsidR="00FA7245" w:rsidRPr="00710EBD">
        <w:rPr>
          <w:rFonts w:ascii="Times New Roman" w:hAnsi="Times New Roman" w:cs="Times New Roman"/>
        </w:rPr>
        <w:t xml:space="preserve"> TE annotation was established by </w:t>
      </w:r>
      <w:proofErr w:type="spellStart"/>
      <w:r w:rsidR="00FA7245" w:rsidRPr="00710EBD">
        <w:rPr>
          <w:rFonts w:ascii="Times New Roman" w:hAnsi="Times New Roman" w:cs="Times New Roman"/>
        </w:rPr>
        <w:t>Lizamore</w:t>
      </w:r>
      <w:proofErr w:type="spellEnd"/>
      <w:r>
        <w:rPr>
          <w:rFonts w:ascii="Times New Roman" w:hAnsi="Times New Roman" w:cs="Times New Roman"/>
        </w:rPr>
        <w:t xml:space="preserve"> (2013)</w:t>
      </w:r>
      <w:r w:rsidR="00FA7245" w:rsidRPr="00710EBD">
        <w:rPr>
          <w:rFonts w:ascii="Times New Roman" w:hAnsi="Times New Roman" w:cs="Times New Roman"/>
        </w:rPr>
        <w:t xml:space="preserve"> </w:t>
      </w:r>
      <w:r w:rsidR="00FA7245" w:rsidRPr="00710EBD">
        <w:rPr>
          <w:rFonts w:ascii="Times New Roman" w:hAnsi="Times New Roman" w:cs="Times New Roman"/>
        </w:rPr>
        <w:fldChar w:fldCharType="begin"/>
      </w:r>
      <w:r w:rsidR="00FA7245" w:rsidRPr="00710EBD">
        <w:rPr>
          <w:rFonts w:ascii="Times New Roman" w:hAnsi="Times New Roman" w:cs="Times New Roman"/>
        </w:rPr>
        <w:instrText xml:space="preserve"> ADDIN ZOTERO_ITEM CSL_CITATION {"citationID":"KiQFSFDP","properties":{"formattedCitation":"[23]","plainCitation":"[23]","noteIndex":0},"citationItems":[{"id":604,"uris":["http://zotero.org/users/local/w0NHKBW8/items/VVPT8N5J"],"uri":["http://zotero.org/users/local/w0NHKBW8/items/VVPT8N5J"],"itemData":{"id":604,"type":"thesis","title":"A study of endogenous transposon activity in grapevine (Vitis vinifera L.)","publisher":"Lincoln university","publisher-place":"New Zealand","source":"Zotero","event-place":"New Zealand","abstract":"Finally, whole-genome sequence data from twenty of the regenerated vines revealed that vines passaged through somatic embryogenesis experienced a general activation of the mobilome, resulting in an average of 64 new TE insertions per plant from both TE classes. Yeast stress at the embryogenic callus stage increased the number of new TE insertions identified by 63%. Despite a strong general bias against coding DNA sequence (CDS) insertions, approximately 2 insertions were found in this context per plant. These data are discussed with regards to the biological implications of endogenous TE mobilisation and the potential use of these elements for saturation mutagenesis in grapevine.","language":"en","author":[{"family":"Lizamore","given":"Darrell K"}],"issued":{"date-parts":[["2013"]]}}}],"schema":"https://github.com/citation-style-language/schema/raw/master/csl-citation.json"} </w:instrText>
      </w:r>
      <w:r w:rsidR="00FA7245" w:rsidRPr="00710EBD">
        <w:rPr>
          <w:rFonts w:ascii="Times New Roman" w:hAnsi="Times New Roman" w:cs="Times New Roman"/>
        </w:rPr>
        <w:fldChar w:fldCharType="separate"/>
      </w:r>
      <w:r w:rsidR="00FA7245" w:rsidRPr="00710EBD">
        <w:rPr>
          <w:rFonts w:ascii="Times New Roman" w:hAnsi="Times New Roman" w:cs="Times New Roman"/>
        </w:rPr>
        <w:t>[23]</w:t>
      </w:r>
      <w:r w:rsidR="00FA7245" w:rsidRPr="00710EBD">
        <w:rPr>
          <w:rFonts w:ascii="Times New Roman" w:hAnsi="Times New Roman" w:cs="Times New Roman"/>
        </w:rPr>
        <w:fldChar w:fldCharType="end"/>
      </w:r>
      <w:r w:rsidR="00FA7245" w:rsidRPr="00710EBD">
        <w:rPr>
          <w:rFonts w:ascii="Times New Roman" w:hAnsi="Times New Roman" w:cs="Times New Roman"/>
        </w:rPr>
        <w:t xml:space="preserve">. In general, all canonical transposable element sequences of </w:t>
      </w:r>
      <w:r w:rsidR="00FA7245" w:rsidRPr="00710EBD">
        <w:rPr>
          <w:rFonts w:ascii="Times New Roman" w:hAnsi="Times New Roman" w:cs="Times New Roman"/>
          <w:i/>
        </w:rPr>
        <w:t xml:space="preserve">V. </w:t>
      </w:r>
      <w:proofErr w:type="spellStart"/>
      <w:r w:rsidR="00FA7245" w:rsidRPr="00710EBD">
        <w:rPr>
          <w:rFonts w:ascii="Times New Roman" w:hAnsi="Times New Roman" w:cs="Times New Roman"/>
          <w:i/>
        </w:rPr>
        <w:t>vinifera</w:t>
      </w:r>
      <w:proofErr w:type="spellEnd"/>
      <w:r w:rsidR="00FA7245" w:rsidRPr="00710EBD">
        <w:rPr>
          <w:rFonts w:ascii="Times New Roman" w:hAnsi="Times New Roman" w:cs="Times New Roman"/>
        </w:rPr>
        <w:t xml:space="preserve"> were downloaded from the </w:t>
      </w:r>
      <w:proofErr w:type="spellStart"/>
      <w:r w:rsidR="00FA7245" w:rsidRPr="00710EBD">
        <w:rPr>
          <w:rFonts w:ascii="Times New Roman" w:hAnsi="Times New Roman" w:cs="Times New Roman"/>
        </w:rPr>
        <w:t>Repbase</w:t>
      </w:r>
      <w:proofErr w:type="spellEnd"/>
      <w:r w:rsidR="00FA7245" w:rsidRPr="00710EBD">
        <w:rPr>
          <w:rFonts w:ascii="Times New Roman" w:hAnsi="Times New Roman" w:cs="Times New Roman"/>
        </w:rPr>
        <w:t xml:space="preserve"> Update database (</w:t>
      </w:r>
      <w:hyperlink r:id="rId7" w:history="1">
        <w:r w:rsidR="00FA7245" w:rsidRPr="00710EBD">
          <w:rPr>
            <w:rStyle w:val="Hyperlink"/>
            <w:rFonts w:ascii="Times New Roman" w:hAnsi="Times New Roman" w:cs="Times New Roman"/>
          </w:rPr>
          <w:t>https://www.girinst.org/repbase/</w:t>
        </w:r>
      </w:hyperlink>
      <w:r w:rsidR="00FA7245" w:rsidRPr="00710EBD">
        <w:rPr>
          <w:rFonts w:ascii="Times New Roman" w:hAnsi="Times New Roman" w:cs="Times New Roman"/>
        </w:rPr>
        <w:t xml:space="preserve">; access in 2016). </w:t>
      </w:r>
      <w:r w:rsidR="00A033DE">
        <w:rPr>
          <w:rFonts w:ascii="Times New Roman" w:hAnsi="Times New Roman" w:cs="Times New Roman"/>
        </w:rPr>
        <w:t>T</w:t>
      </w:r>
      <w:r w:rsidR="00FA7245" w:rsidRPr="00710EBD">
        <w:rPr>
          <w:rFonts w:ascii="Times New Roman" w:hAnsi="Times New Roman" w:cs="Times New Roman"/>
        </w:rPr>
        <w:t xml:space="preserve">o reconstruct </w:t>
      </w:r>
      <w:r w:rsidR="00A033DE">
        <w:rPr>
          <w:rFonts w:ascii="Times New Roman" w:hAnsi="Times New Roman" w:cs="Times New Roman"/>
        </w:rPr>
        <w:t xml:space="preserve">the </w:t>
      </w:r>
      <w:r w:rsidR="00A033DE" w:rsidRPr="00710EBD">
        <w:rPr>
          <w:rFonts w:ascii="Times New Roman" w:hAnsi="Times New Roman" w:cs="Times New Roman"/>
        </w:rPr>
        <w:t>full</w:t>
      </w:r>
      <w:r w:rsidR="00A033DE">
        <w:rPr>
          <w:rFonts w:ascii="Times New Roman" w:hAnsi="Times New Roman" w:cs="Times New Roman" w:hint="eastAsia"/>
          <w:lang w:eastAsia="zh-TW"/>
        </w:rPr>
        <w:t>-length</w:t>
      </w:r>
      <w:r w:rsidR="00A033DE" w:rsidRPr="00710EBD">
        <w:rPr>
          <w:rFonts w:ascii="Times New Roman" w:hAnsi="Times New Roman" w:cs="Times New Roman"/>
        </w:rPr>
        <w:t xml:space="preserve"> </w:t>
      </w:r>
      <w:r w:rsidR="00FA7245" w:rsidRPr="00710EBD">
        <w:rPr>
          <w:rFonts w:ascii="Times New Roman" w:hAnsi="Times New Roman" w:cs="Times New Roman"/>
        </w:rPr>
        <w:t xml:space="preserve">canonical element of LTR-retrotransposons (LTR-TEs), LTRs and the internal sequences were reassembled for each family in the format LTR-Internal-LTR. The canonical TE sequences were used to extract local copies of the 12X PN40024 grapevine genome using </w:t>
      </w:r>
      <w:proofErr w:type="spellStart"/>
      <w:r w:rsidR="00FA7245" w:rsidRPr="00710EBD">
        <w:rPr>
          <w:rFonts w:ascii="Times New Roman" w:hAnsi="Times New Roman" w:cs="Times New Roman"/>
        </w:rPr>
        <w:t>RepeatMasker</w:t>
      </w:r>
      <w:proofErr w:type="spellEnd"/>
      <w:r w:rsidR="00FA7245" w:rsidRPr="00710EBD">
        <w:rPr>
          <w:rFonts w:ascii="Times New Roman" w:hAnsi="Times New Roman" w:cs="Times New Roman"/>
        </w:rPr>
        <w:t xml:space="preserve"> </w:t>
      </w:r>
      <w:r w:rsidR="00FA7245" w:rsidRPr="00710EBD">
        <w:rPr>
          <w:rFonts w:ascii="Times New Roman" w:hAnsi="Times New Roman" w:cs="Times New Roman"/>
        </w:rPr>
        <w:fldChar w:fldCharType="begin"/>
      </w:r>
      <w:r w:rsidR="00FA7245" w:rsidRPr="00710EBD">
        <w:rPr>
          <w:rFonts w:ascii="Times New Roman" w:hAnsi="Times New Roman" w:cs="Times New Roman"/>
        </w:rPr>
        <w:instrText xml:space="preserve"> ADDIN ZOTERO_ITEM CSL_CITATION {"citationID":"KCqYpX5X","properties":{"formattedCitation":"[72]","plainCitation":"[72]","noteIndex":0},"citationItems":[{"id":1781,"uris":["http://zotero.org/users/local/w0NHKBW8/items/3Y4B38I8"],"uri":["http://zotero.org/users/local/w0NHKBW8/items/3Y4B38I8"],"itemData":{"id":1781,"type":"webpage","title":"RepeatMasker Open-4.0","URL":"http://www.repeatmasker.org","author":[{"literal":"Smit, AFA"},{"literal":"Hubley, R"},{"literal":"Green, P"}],"issued":{"date-parts":[["2013"]],"season":"2015"}}}],"schema":"https://github.com/citation-style-language/schema/raw/master/csl-citation.json"} </w:instrText>
      </w:r>
      <w:r w:rsidR="00FA7245" w:rsidRPr="00710EBD">
        <w:rPr>
          <w:rFonts w:ascii="Times New Roman" w:hAnsi="Times New Roman" w:cs="Times New Roman"/>
        </w:rPr>
        <w:fldChar w:fldCharType="separate"/>
      </w:r>
      <w:r w:rsidR="00FA7245" w:rsidRPr="00710EBD">
        <w:rPr>
          <w:rFonts w:ascii="Times New Roman" w:hAnsi="Times New Roman" w:cs="Times New Roman"/>
        </w:rPr>
        <w:t>[72]</w:t>
      </w:r>
      <w:r w:rsidR="00FA7245" w:rsidRPr="00710EBD">
        <w:rPr>
          <w:rFonts w:ascii="Times New Roman" w:hAnsi="Times New Roman" w:cs="Times New Roman"/>
        </w:rPr>
        <w:fldChar w:fldCharType="end"/>
      </w:r>
      <w:r w:rsidR="00FA7245" w:rsidRPr="00710EBD">
        <w:rPr>
          <w:rFonts w:ascii="Times New Roman" w:hAnsi="Times New Roman" w:cs="Times New Roman"/>
        </w:rPr>
        <w:t xml:space="preserve"> with</w:t>
      </w:r>
      <w:r w:rsidR="00A033DE">
        <w:rPr>
          <w:rFonts w:ascii="Times New Roman" w:hAnsi="Times New Roman" w:cs="Times New Roman" w:hint="eastAsia"/>
          <w:lang w:eastAsia="zh-TW"/>
        </w:rPr>
        <w:t xml:space="preserve"> the</w:t>
      </w:r>
      <w:r w:rsidR="00FA7245" w:rsidRPr="00710EBD">
        <w:rPr>
          <w:rFonts w:ascii="Times New Roman" w:hAnsi="Times New Roman" w:cs="Times New Roman"/>
        </w:rPr>
        <w:t xml:space="preserve"> default setting. Simple sequence repeats (SSRs) were masked with N’s using </w:t>
      </w:r>
      <w:proofErr w:type="spellStart"/>
      <w:r w:rsidR="00FA7245" w:rsidRPr="00710EBD">
        <w:rPr>
          <w:rFonts w:ascii="Times New Roman" w:hAnsi="Times New Roman" w:cs="Times New Roman"/>
        </w:rPr>
        <w:t>RepeatMasker</w:t>
      </w:r>
      <w:proofErr w:type="spellEnd"/>
      <w:r w:rsidR="00FA7245" w:rsidRPr="00710EBD">
        <w:rPr>
          <w:rFonts w:ascii="Times New Roman" w:hAnsi="Times New Roman" w:cs="Times New Roman"/>
        </w:rPr>
        <w:t xml:space="preserve">. In total, 232 canonical TE sequences, in </w:t>
      </w:r>
      <w:r w:rsidR="00FA7245" w:rsidRPr="00710EBD">
        <w:rPr>
          <w:rFonts w:ascii="Times New Roman" w:hAnsi="Times New Roman" w:cs="Times New Roman"/>
        </w:rPr>
        <w:lastRenderedPageBreak/>
        <w:t xml:space="preserve">which each sequence represents a TE family of </w:t>
      </w:r>
      <w:r w:rsidR="00FA7245" w:rsidRPr="00710EBD">
        <w:rPr>
          <w:rFonts w:ascii="Times New Roman" w:hAnsi="Times New Roman" w:cs="Times New Roman"/>
          <w:i/>
        </w:rPr>
        <w:t xml:space="preserve">V. </w:t>
      </w:r>
      <w:proofErr w:type="spellStart"/>
      <w:r w:rsidR="00FA7245" w:rsidRPr="00710EBD">
        <w:rPr>
          <w:rFonts w:ascii="Times New Roman" w:hAnsi="Times New Roman" w:cs="Times New Roman"/>
          <w:i/>
        </w:rPr>
        <w:t>vinifera</w:t>
      </w:r>
      <w:proofErr w:type="spellEnd"/>
      <w:r w:rsidR="00FA7245" w:rsidRPr="00710EBD">
        <w:rPr>
          <w:rFonts w:ascii="Times New Roman" w:hAnsi="Times New Roman" w:cs="Times New Roman"/>
        </w:rPr>
        <w:t xml:space="preserve">, were used to extract 223,411 TE-like sequences </w:t>
      </w:r>
      <w:proofErr w:type="gramStart"/>
      <w:r w:rsidR="00FA7245" w:rsidRPr="00710EBD">
        <w:rPr>
          <w:rFonts w:ascii="Times New Roman" w:hAnsi="Times New Roman" w:cs="Times New Roman"/>
        </w:rPr>
        <w:t>of the 12X PN40024 genome</w:t>
      </w:r>
      <w:proofErr w:type="gramEnd"/>
      <w:r w:rsidR="00FA7245" w:rsidRPr="00710EBD">
        <w:rPr>
          <w:rFonts w:ascii="Times New Roman" w:hAnsi="Times New Roman" w:cs="Times New Roman"/>
        </w:rPr>
        <w:t>.</w:t>
      </w:r>
    </w:p>
    <w:p w:rsidR="00FA7245" w:rsidRPr="00710EBD" w:rsidRDefault="00FA7245" w:rsidP="00FA7245">
      <w:pPr>
        <w:pStyle w:val="Heading2"/>
      </w:pPr>
      <w:r w:rsidRPr="00710EBD">
        <w:t>Profiling of TE expression candidates</w:t>
      </w:r>
    </w:p>
    <w:p w:rsidR="00FA7245" w:rsidRPr="00710EBD" w:rsidRDefault="00FA7245" w:rsidP="00FA7245">
      <w:pPr>
        <w:rPr>
          <w:rFonts w:ascii="Times New Roman" w:hAnsi="Times New Roman" w:cs="Times New Roman"/>
          <w:b/>
          <w:i/>
        </w:rPr>
      </w:pPr>
      <w:r w:rsidRPr="00710EBD">
        <w:rPr>
          <w:rFonts w:ascii="Times New Roman" w:hAnsi="Times New Roman" w:cs="Times New Roman"/>
        </w:rPr>
        <w:tab/>
      </w:r>
      <w:r w:rsidRPr="00710EBD">
        <w:rPr>
          <w:rFonts w:ascii="Times New Roman" w:hAnsi="Times New Roman" w:cs="Times New Roman"/>
          <w:b/>
          <w:i/>
        </w:rPr>
        <w:t>TE integrity analysis</w:t>
      </w:r>
    </w:p>
    <w:p w:rsidR="00FA7245" w:rsidRPr="00710EBD" w:rsidRDefault="00A033DE" w:rsidP="00FA7245">
      <w:pPr>
        <w:rPr>
          <w:rFonts w:ascii="Times New Roman" w:hAnsi="Times New Roman" w:cs="Times New Roman"/>
        </w:rPr>
      </w:pPr>
      <w:r>
        <w:rPr>
          <w:rFonts w:ascii="Times New Roman" w:hAnsi="Times New Roman" w:cs="Times New Roman"/>
        </w:rPr>
        <w:t>The l</w:t>
      </w:r>
      <w:r w:rsidR="00FA7245" w:rsidRPr="00710EBD">
        <w:rPr>
          <w:rFonts w:ascii="Times New Roman" w:hAnsi="Times New Roman" w:cs="Times New Roman"/>
        </w:rPr>
        <w:t xml:space="preserve">ength of each annotated TE locus was compared to the corresponding canonical element sequence retrieved from the </w:t>
      </w:r>
      <w:proofErr w:type="spellStart"/>
      <w:r w:rsidR="00FA7245" w:rsidRPr="00710EBD">
        <w:rPr>
          <w:rFonts w:ascii="Times New Roman" w:hAnsi="Times New Roman" w:cs="Times New Roman"/>
        </w:rPr>
        <w:t>Repbase</w:t>
      </w:r>
      <w:proofErr w:type="spellEnd"/>
      <w:r w:rsidR="00FA7245" w:rsidRPr="00710EBD">
        <w:rPr>
          <w:rFonts w:ascii="Times New Roman" w:hAnsi="Times New Roman" w:cs="Times New Roman"/>
        </w:rPr>
        <w:t xml:space="preserve"> update database and reconstructed as previously described. TE loci longer than 90% of the corresponding canonical elements in length were considered full-length </w:t>
      </w:r>
      <w:proofErr w:type="gramStart"/>
      <w:r w:rsidR="00FA7245" w:rsidRPr="00710EBD">
        <w:rPr>
          <w:rFonts w:ascii="Times New Roman" w:hAnsi="Times New Roman" w:cs="Times New Roman"/>
        </w:rPr>
        <w:t>elements</w:t>
      </w:r>
      <w:r>
        <w:rPr>
          <w:rFonts w:ascii="Times New Roman" w:hAnsi="Times New Roman" w:cs="Times New Roman"/>
        </w:rPr>
        <w:t>,</w:t>
      </w:r>
      <w:proofErr w:type="gramEnd"/>
      <w:r w:rsidR="00FA7245" w:rsidRPr="00710EBD">
        <w:rPr>
          <w:rFonts w:ascii="Times New Roman" w:hAnsi="Times New Roman" w:cs="Times New Roman"/>
        </w:rPr>
        <w:t xml:space="preserve"> and the rest of the annotated loci were grouped as fragmented TEs.</w:t>
      </w:r>
    </w:p>
    <w:p w:rsidR="00FA7245" w:rsidRPr="00710EBD" w:rsidRDefault="00FA7245" w:rsidP="00FA7245">
      <w:pPr>
        <w:rPr>
          <w:rFonts w:ascii="Times New Roman" w:hAnsi="Times New Roman" w:cs="Times New Roman"/>
          <w:b/>
          <w:i/>
        </w:rPr>
      </w:pPr>
      <w:r w:rsidRPr="00710EBD">
        <w:rPr>
          <w:rFonts w:ascii="Times New Roman" w:hAnsi="Times New Roman" w:cs="Times New Roman"/>
        </w:rPr>
        <w:tab/>
      </w:r>
      <w:r w:rsidRPr="00710EBD">
        <w:rPr>
          <w:rFonts w:ascii="Times New Roman" w:hAnsi="Times New Roman" w:cs="Times New Roman"/>
          <w:b/>
          <w:i/>
        </w:rPr>
        <w:t>Identification of transcriptionally active TE family</w:t>
      </w:r>
    </w:p>
    <w:p w:rsidR="00FA7245" w:rsidRPr="00710EBD" w:rsidRDefault="00FA7245" w:rsidP="00FA7245">
      <w:pPr>
        <w:rPr>
          <w:rFonts w:ascii="Times New Roman" w:hAnsi="Times New Roman" w:cs="Times New Roman"/>
        </w:rPr>
      </w:pPr>
      <w:r w:rsidRPr="00710EBD">
        <w:rPr>
          <w:rFonts w:ascii="Times New Roman" w:hAnsi="Times New Roman" w:cs="Times New Roman"/>
        </w:rPr>
        <w:t xml:space="preserve">To generate figures like Fig. 2, expression candidates were initially grouped into trackable (collected from the sub-pipeline 1 and 3 in </w:t>
      </w:r>
      <w:r w:rsidRPr="00710EBD">
        <w:rPr>
          <w:rFonts w:ascii="Times New Roman" w:hAnsi="Times New Roman" w:cs="Times New Roman"/>
          <w:lang w:val="en-US"/>
        </w:rPr>
        <w:t>Fig. 1a</w:t>
      </w:r>
      <w:r w:rsidRPr="00710EBD">
        <w:rPr>
          <w:rFonts w:ascii="Times New Roman" w:hAnsi="Times New Roman" w:cs="Times New Roman"/>
        </w:rPr>
        <w:t xml:space="preserve">) and un-trackable (captured only by the sub-pipeline 2 in </w:t>
      </w:r>
      <w:r w:rsidRPr="00710EBD">
        <w:rPr>
          <w:rFonts w:ascii="Times New Roman" w:hAnsi="Times New Roman" w:cs="Times New Roman"/>
          <w:lang w:val="en-US"/>
        </w:rPr>
        <w:t>Fig. 1a</w:t>
      </w:r>
      <w:r w:rsidRPr="00710EBD">
        <w:rPr>
          <w:rFonts w:ascii="Times New Roman" w:hAnsi="Times New Roman" w:cs="Times New Roman"/>
        </w:rPr>
        <w:t>) expression candidates. All expression candidates were further binned by family and integrity. These information were then integrated into chart</w:t>
      </w:r>
      <w:r w:rsidR="00A033DE">
        <w:rPr>
          <w:rFonts w:ascii="Times New Roman" w:hAnsi="Times New Roman" w:cs="Times New Roman" w:hint="eastAsia"/>
          <w:lang w:eastAsia="zh-TW"/>
        </w:rPr>
        <w:t>s</w:t>
      </w:r>
      <w:r w:rsidRPr="00710EBD">
        <w:rPr>
          <w:rFonts w:ascii="Times New Roman" w:hAnsi="Times New Roman" w:cs="Times New Roman"/>
        </w:rPr>
        <w:t xml:space="preserve"> like Fig. 2, where, for each TE family (the y-axis), the accumulated number of un-trackable and trackable expression candidates are respectively plotted on the left and right sides of the chart; based on this layout, the accumulated number of full-length and fragmented loci is indicated by dark and light colours respectively.</w:t>
      </w:r>
    </w:p>
    <w:p w:rsidR="00FA7245" w:rsidRPr="00710EBD" w:rsidRDefault="00FA7245" w:rsidP="00FA7245">
      <w:pPr>
        <w:rPr>
          <w:rFonts w:ascii="Times New Roman" w:hAnsi="Times New Roman" w:cs="Times New Roman"/>
          <w:b/>
          <w:i/>
        </w:rPr>
      </w:pPr>
      <w:r w:rsidRPr="00710EBD">
        <w:rPr>
          <w:rFonts w:ascii="Times New Roman" w:hAnsi="Times New Roman" w:cs="Times New Roman"/>
        </w:rPr>
        <w:tab/>
      </w:r>
      <w:r w:rsidRPr="00710EBD">
        <w:rPr>
          <w:rFonts w:ascii="Times New Roman" w:hAnsi="Times New Roman" w:cs="Times New Roman"/>
          <w:b/>
          <w:i/>
        </w:rPr>
        <w:t>Cladogram analysis of full-length Copia-3 and Copia-23</w:t>
      </w:r>
    </w:p>
    <w:p w:rsidR="00FA7245" w:rsidRPr="00710EBD" w:rsidRDefault="00FA7245" w:rsidP="00FA7245">
      <w:pPr>
        <w:rPr>
          <w:rFonts w:ascii="Times New Roman" w:hAnsi="Times New Roman" w:cs="Times New Roman"/>
        </w:rPr>
      </w:pPr>
      <w:r w:rsidRPr="00710EBD">
        <w:rPr>
          <w:rFonts w:ascii="Times New Roman" w:hAnsi="Times New Roman" w:cs="Times New Roman"/>
        </w:rPr>
        <w:t>In the a</w:t>
      </w:r>
      <w:r w:rsidR="00A033DE">
        <w:rPr>
          <w:rFonts w:ascii="Times New Roman" w:hAnsi="Times New Roman" w:cs="Times New Roman"/>
        </w:rPr>
        <w:t>nalysis mentioned earlier</w:t>
      </w:r>
      <w:r w:rsidRPr="00710EBD">
        <w:rPr>
          <w:rFonts w:ascii="Times New Roman" w:hAnsi="Times New Roman" w:cs="Times New Roman"/>
        </w:rPr>
        <w:t xml:space="preserve">, Copia-3 and Copia-23 were found to be the two TE families representing </w:t>
      </w:r>
      <w:r w:rsidR="00A033DE">
        <w:rPr>
          <w:rFonts w:ascii="Times New Roman" w:hAnsi="Times New Roman" w:cs="Times New Roman"/>
        </w:rPr>
        <w:t xml:space="preserve">the </w:t>
      </w:r>
      <w:r w:rsidRPr="00710EBD">
        <w:rPr>
          <w:rFonts w:ascii="Times New Roman" w:hAnsi="Times New Roman" w:cs="Times New Roman"/>
        </w:rPr>
        <w:t xml:space="preserve">most un-trackable full-length expression candidates, suggesting that these two TE families retain </w:t>
      </w:r>
      <w:r w:rsidR="00A033DE">
        <w:rPr>
          <w:rFonts w:ascii="Times New Roman" w:hAnsi="Times New Roman" w:cs="Times New Roman"/>
        </w:rPr>
        <w:t xml:space="preserve">a </w:t>
      </w:r>
      <w:r w:rsidRPr="00710EBD">
        <w:rPr>
          <w:rFonts w:ascii="Times New Roman" w:hAnsi="Times New Roman" w:cs="Times New Roman"/>
        </w:rPr>
        <w:t>substantial number of highly similar or identical full-length loci that are indicative of their recent activity in the evolutionary time. To investigate how diverse are these full-length TE loci, multiple alignments of the canonical sequences and full</w:t>
      </w:r>
      <w:r w:rsidR="00A033DE">
        <w:rPr>
          <w:rFonts w:ascii="Times New Roman" w:hAnsi="Times New Roman" w:cs="Times New Roman"/>
        </w:rPr>
        <w:t>-</w:t>
      </w:r>
      <w:r w:rsidRPr="00710EBD">
        <w:rPr>
          <w:rFonts w:ascii="Times New Roman" w:hAnsi="Times New Roman" w:cs="Times New Roman"/>
        </w:rPr>
        <w:t xml:space="preserve">length TE loci of Copia-3 and Copia-23 was performed by </w:t>
      </w:r>
      <w:proofErr w:type="spellStart"/>
      <w:r w:rsidRPr="00710EBD">
        <w:rPr>
          <w:rFonts w:ascii="Times New Roman" w:hAnsi="Times New Roman" w:cs="Times New Roman"/>
        </w:rPr>
        <w:t>Geneious</w:t>
      </w:r>
      <w:proofErr w:type="spellEnd"/>
      <w:r w:rsidRPr="00710EBD">
        <w:rPr>
          <w:rFonts w:ascii="Times New Roman" w:hAnsi="Times New Roman" w:cs="Times New Roman"/>
        </w:rPr>
        <w:t xml:space="preserve"> using MUSCLE alignment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enyB9Yct","properties":{"formattedCitation":"[73]","plainCitation":"[73]","noteIndex":0},"citationItems":[{"id":939,"uris":["http://zotero.org/users/local/w0NHKBW8/items/HVFEX3PN"],"uri":["http://zotero.org/users/local/w0NHKBW8/items/HVFEX3PN"],"itemData":{"id":939,"type":"article-journal","title":"MUSCLE: multiple sequence alignment with high accuracy and high throughput","container-title":"Nucleic Acids Research","page":"1792-1797","volume":"32","issue":"5","source":"PubMed","abstract":"We describe MUSCLE, a new computer program for creating multiple alignments of protein sequences. Elements of the algorithm include fast distance estimation using kmer counting, progressive alignment using a new profile function we call the log-expectation score, and refinement using tree-dependent restricted partitioning. The speed and accuracy of MUSCLE are compared with T-Coffee, MAFFT and CLUSTALW on four test sets of reference alignments: BAliBASE, SABmark, SMART and a new benchmark, PREFAB. MUSCLE achieves the highest, or joint highest, rank in accuracy on each of these sets. Without refinement, MUSCLE achieves average accuracy statistically indistinguishable from T-Coffee and MAFFT, and is the fastest of the tested methods for large numbers of sequences, aligning 5000 sequences of average length 350 in 7 min on a current desktop computer. The MUSCLE program, source code and PREFAB test data are freely available at http://www.drive5. com/muscle.","DOI":"10.1093/nar/gkh340","ISSN":"1362-4962","note":"PMID: 15034147\nPMCID: PMC390337","shortTitle":"MUSCLE","journalAbbreviation":"Nucleic Acids Res.","language":"eng","author":[{"family":"Edgar","given":"Robert C."}],"issued":{"date-parts":[["2004"]]}}}],"schema":"https://github.com/citation-style-language/schema/raw/master/csl-citation.json"}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[73]</w:t>
      </w:r>
      <w:r w:rsidRPr="00710EBD">
        <w:rPr>
          <w:rFonts w:ascii="Times New Roman" w:hAnsi="Times New Roman" w:cs="Times New Roman"/>
        </w:rPr>
        <w:fldChar w:fldCharType="end"/>
      </w:r>
      <w:r w:rsidRPr="00710EBD">
        <w:rPr>
          <w:rFonts w:ascii="Times New Roman" w:hAnsi="Times New Roman" w:cs="Times New Roman"/>
        </w:rPr>
        <w:t xml:space="preserve"> option with default settings. The Neighbour-Joining consensus tree was then constructed by </w:t>
      </w:r>
      <w:proofErr w:type="spellStart"/>
      <w:r w:rsidRPr="00710EBD">
        <w:rPr>
          <w:rFonts w:ascii="Times New Roman" w:hAnsi="Times New Roman" w:cs="Times New Roman"/>
        </w:rPr>
        <w:t>Geneious</w:t>
      </w:r>
      <w:proofErr w:type="spellEnd"/>
      <w:r w:rsidRPr="00710EBD">
        <w:rPr>
          <w:rFonts w:ascii="Times New Roman" w:hAnsi="Times New Roman" w:cs="Times New Roman"/>
        </w:rPr>
        <w:t xml:space="preserve"> with 100 bootstraps and </w:t>
      </w:r>
      <w:r w:rsidR="00A033DE">
        <w:rPr>
          <w:rFonts w:ascii="Times New Roman" w:hAnsi="Times New Roman" w:cs="Times New Roman"/>
        </w:rPr>
        <w:t xml:space="preserve">a </w:t>
      </w:r>
      <w:r w:rsidRPr="00710EBD">
        <w:rPr>
          <w:rFonts w:ascii="Times New Roman" w:hAnsi="Times New Roman" w:cs="Times New Roman"/>
        </w:rPr>
        <w:t xml:space="preserve">90% support threshold. The tree was further illustrated by </w:t>
      </w:r>
      <w:proofErr w:type="spellStart"/>
      <w:r w:rsidRPr="00710EBD">
        <w:rPr>
          <w:rFonts w:ascii="Times New Roman" w:hAnsi="Times New Roman" w:cs="Times New Roman"/>
        </w:rPr>
        <w:t>iTOL</w:t>
      </w:r>
      <w:proofErr w:type="spellEnd"/>
      <w:r w:rsidRPr="00710EBD">
        <w:rPr>
          <w:rFonts w:ascii="Times New Roman" w:hAnsi="Times New Roman" w:cs="Times New Roman"/>
        </w:rPr>
        <w:t xml:space="preserve"> (Interactive Tree of Life, </w:t>
      </w:r>
      <w:hyperlink r:id="rId8" w:history="1">
        <w:r w:rsidRPr="00710EBD">
          <w:rPr>
            <w:rStyle w:val="Hyperlink"/>
            <w:rFonts w:ascii="Times New Roman" w:hAnsi="Times New Roman" w:cs="Times New Roman"/>
          </w:rPr>
          <w:t>https://itol.embl.de/</w:t>
        </w:r>
      </w:hyperlink>
      <w:r w:rsidRPr="00710EBD">
        <w:rPr>
          <w:rFonts w:ascii="Times New Roman" w:hAnsi="Times New Roman" w:cs="Times New Roman"/>
        </w:rPr>
        <w:t>). All the analysed sequence here are labelled by five different colours (</w:t>
      </w:r>
      <w:r>
        <w:rPr>
          <w:rFonts w:ascii="Times New Roman" w:hAnsi="Times New Roman" w:cs="Times New Roman"/>
        </w:rPr>
        <w:t>Additional file 2: Figure S3-S4</w:t>
      </w:r>
      <w:r w:rsidRPr="00710EBD">
        <w:rPr>
          <w:rFonts w:ascii="Times New Roman" w:hAnsi="Times New Roman" w:cs="Times New Roman"/>
        </w:rPr>
        <w:t xml:space="preserve">) that represent five categories of these full-length elements. These five categories are: structurally autonomous (full-length and flanked by LTRs) </w:t>
      </w:r>
      <w:proofErr w:type="spellStart"/>
      <w:r w:rsidRPr="00710EBD">
        <w:rPr>
          <w:rFonts w:ascii="Times New Roman" w:hAnsi="Times New Roman" w:cs="Times New Roman"/>
        </w:rPr>
        <w:t>untrackable</w:t>
      </w:r>
      <w:proofErr w:type="spellEnd"/>
      <w:r w:rsidRPr="00710EBD">
        <w:rPr>
          <w:rFonts w:ascii="Times New Roman" w:hAnsi="Times New Roman" w:cs="Times New Roman"/>
        </w:rPr>
        <w:t xml:space="preserve"> expression candidates; structurally autonomous trackable expression candidates; structurally non-autonomous (full-length but lost at least one LTR) un-trackable expression candidates; structurally non-autonomous trackable expression candidates; non-expressed full-length loci.</w:t>
      </w:r>
    </w:p>
    <w:p w:rsidR="00FA7245" w:rsidRPr="00710EBD" w:rsidRDefault="00FA7245" w:rsidP="00FA7245">
      <w:pPr>
        <w:rPr>
          <w:rFonts w:ascii="Times New Roman" w:hAnsi="Times New Roman" w:cs="Times New Roman"/>
        </w:rPr>
      </w:pPr>
      <w:r w:rsidRPr="00710EBD">
        <w:rPr>
          <w:rFonts w:ascii="Times New Roman" w:hAnsi="Times New Roman" w:cs="Times New Roman"/>
        </w:rPr>
        <w:lastRenderedPageBreak/>
        <w:t>Note that in this analysis</w:t>
      </w:r>
      <w:r w:rsidR="00A033DE">
        <w:rPr>
          <w:rFonts w:ascii="Times New Roman" w:hAnsi="Times New Roman" w:cs="Times New Roman"/>
        </w:rPr>
        <w:t>,</w:t>
      </w:r>
      <w:r w:rsidRPr="00710EBD">
        <w:rPr>
          <w:rFonts w:ascii="Times New Roman" w:hAnsi="Times New Roman" w:cs="Times New Roman"/>
        </w:rPr>
        <w:t xml:space="preserve"> LTR-TE loci that are full-length and flanked by LTRs are denoted as ‘structurally autonomous’ loci, while LTR-TE loci that are full-length but not flanked by LTRs are denoted as ‘structurally non-autonomous’ loci for convenience. Although there are other sequence compartments that are also determinant to </w:t>
      </w:r>
      <w:r w:rsidR="00A033DE">
        <w:rPr>
          <w:rFonts w:ascii="Times New Roman" w:hAnsi="Times New Roman" w:cs="Times New Roman"/>
        </w:rPr>
        <w:t xml:space="preserve">the </w:t>
      </w:r>
      <w:r w:rsidRPr="00710EBD">
        <w:rPr>
          <w:rFonts w:ascii="Times New Roman" w:hAnsi="Times New Roman" w:cs="Times New Roman"/>
        </w:rPr>
        <w:t xml:space="preserve">autonomous mobilization of LTR-TEs, such as primer-binding sites as well as gag and pol genes encoding proteins required for self-competent transposition, the selection of LTR-TE loci that are full-length in sequence size and flanked by LTRs has efficiently excluded 78.4% and 72.6% of the total annotated Copia-3 and Copia-23 loci, respectively, leaving the rest 87 Copia-3 loci and 177 Coipia-23 loci considered as structurally autonomous loci. The polymorphisms that accumulated in sequence context but did not greatly affect sequence size were then measured during sequence alignment by MUSCLE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WrJglJoD","properties":{"formattedCitation":"[73]","plainCitation":"[73]","noteIndex":0},"citationItems":[{"id":939,"uris":["http://zotero.org/users/local/w0NHKBW8/items/HVFEX3PN"],"uri":["http://zotero.org/users/local/w0NHKBW8/items/HVFEX3PN"],"itemData":{"id":939,"type":"article-journal","title":"MUSCLE: multiple sequence alignment with high accuracy and high throughput","container-title":"Nucleic Acids Research","page":"1792-1797","volume":"32","issue":"5","source":"PubMed","abstract":"We describe MUSCLE, a new computer program for creating multiple alignments of protein sequences. Elements of the algorithm include fast distance estimation using kmer counting, progressive alignment using a new profile function we call the log-expectation score, and refinement using tree-dependent restricted partitioning. The speed and accuracy of MUSCLE are compared with T-Coffee, MAFFT and CLUSTALW on four test sets of reference alignments: BAliBASE, SABmark, SMART and a new benchmark, PREFAB. MUSCLE achieves the highest, or joint highest, rank in accuracy on each of these sets. Without refinement, MUSCLE achieves average accuracy statistically indistinguishable from T-Coffee and MAFFT, and is the fastest of the tested methods for large numbers of sequences, aligning 5000 sequences of average length 350 in 7 min on a current desktop computer. The MUSCLE program, source code and PREFAB test data are freely available at http://www.drive5. com/muscle.","DOI":"10.1093/nar/gkh340","ISSN":"1362-4962","note":"PMID: 15034147\nPMCID: PMC390337","shortTitle":"MUSCLE","journalAbbreviation":"Nucleic Acids Res.","language":"eng","author":[{"family":"Edgar","given":"Robert C."}],"issued":{"date-parts":[["2004"]]}}}],"schema":"https://github.com/citation-style-language/schema/raw/master/csl-citation.json"}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[73]</w:t>
      </w:r>
      <w:r w:rsidRPr="00710EBD">
        <w:rPr>
          <w:rFonts w:ascii="Times New Roman" w:hAnsi="Times New Roman" w:cs="Times New Roman"/>
        </w:rPr>
        <w:fldChar w:fldCharType="end"/>
      </w:r>
      <w:r w:rsidR="00A033DE">
        <w:rPr>
          <w:rFonts w:ascii="Times New Roman" w:hAnsi="Times New Roman" w:cs="Times New Roman"/>
        </w:rPr>
        <w:t>,</w:t>
      </w:r>
      <w:r w:rsidRPr="00710EBD">
        <w:rPr>
          <w:rFonts w:ascii="Times New Roman" w:hAnsi="Times New Roman" w:cs="Times New Roman"/>
        </w:rPr>
        <w:t xml:space="preserve"> and we took this into consideration in the construction of </w:t>
      </w:r>
      <w:r w:rsidR="00A033DE">
        <w:rPr>
          <w:rFonts w:ascii="Times New Roman" w:hAnsi="Times New Roman" w:cs="Times New Roman"/>
        </w:rPr>
        <w:t xml:space="preserve">the </w:t>
      </w:r>
      <w:r w:rsidRPr="00710EBD">
        <w:rPr>
          <w:rFonts w:ascii="Times New Roman" w:hAnsi="Times New Roman" w:cs="Times New Roman"/>
        </w:rPr>
        <w:t>Neighbour-Joining consensus tree.</w:t>
      </w:r>
    </w:p>
    <w:p w:rsidR="00FA7245" w:rsidRPr="00710EBD" w:rsidRDefault="00FA7245" w:rsidP="00FA7245">
      <w:pPr>
        <w:rPr>
          <w:rFonts w:ascii="Times New Roman" w:hAnsi="Times New Roman" w:cs="Times New Roman"/>
          <w:b/>
          <w:i/>
        </w:rPr>
      </w:pPr>
      <w:r w:rsidRPr="00710EBD">
        <w:rPr>
          <w:rFonts w:ascii="Times New Roman" w:hAnsi="Times New Roman" w:cs="Times New Roman"/>
          <w:b/>
          <w:i/>
        </w:rPr>
        <w:tab/>
        <w:t>Analysis of reads mapping to Copia-3 and Copia-23</w:t>
      </w:r>
    </w:p>
    <w:p w:rsidR="00FA7245" w:rsidRPr="00710EBD" w:rsidRDefault="00FA7245" w:rsidP="00FA7245">
      <w:pPr>
        <w:rPr>
          <w:rFonts w:ascii="Times New Roman" w:hAnsi="Times New Roman" w:cs="Times New Roman"/>
        </w:rPr>
      </w:pPr>
      <w:r w:rsidRPr="00710EBD">
        <w:rPr>
          <w:rFonts w:ascii="Times New Roman" w:hAnsi="Times New Roman" w:cs="Times New Roman"/>
        </w:rPr>
        <w:t xml:space="preserve">To test whether reads mapping to Copia-3 and Copia-23 expression candidates </w:t>
      </w:r>
      <w:r w:rsidR="00F36492">
        <w:rPr>
          <w:rFonts w:ascii="Times New Roman" w:hAnsi="Times New Roman" w:cs="Times New Roman" w:hint="eastAsia"/>
          <w:lang w:eastAsia="zh-TW"/>
        </w:rPr>
        <w:t>were</w:t>
      </w:r>
      <w:r w:rsidRPr="00710EBD">
        <w:rPr>
          <w:rFonts w:ascii="Times New Roman" w:hAnsi="Times New Roman" w:cs="Times New Roman"/>
        </w:rPr>
        <w:t xml:space="preserve"> all derived from fragmented un-track</w:t>
      </w:r>
      <w:r w:rsidR="00F36492">
        <w:rPr>
          <w:rFonts w:ascii="Times New Roman" w:hAnsi="Times New Roman" w:cs="Times New Roman"/>
        </w:rPr>
        <w:t>a</w:t>
      </w:r>
      <w:r w:rsidRPr="00710EBD">
        <w:rPr>
          <w:rFonts w:ascii="Times New Roman" w:hAnsi="Times New Roman" w:cs="Times New Roman"/>
        </w:rPr>
        <w:t xml:space="preserve">ble expression candidates instead of full-length un-trackable expression candidates that share similarity with the fragmented counterparts, these reads were collected using </w:t>
      </w:r>
      <w:proofErr w:type="spellStart"/>
      <w:r w:rsidRPr="00710EBD">
        <w:rPr>
          <w:rFonts w:ascii="Times New Roman" w:hAnsi="Times New Roman" w:cs="Times New Roman"/>
          <w:i/>
        </w:rPr>
        <w:t>bedtool</w:t>
      </w:r>
      <w:r w:rsidR="00F36492">
        <w:rPr>
          <w:rFonts w:ascii="Times New Roman" w:hAnsi="Times New Roman" w:cs="Times New Roman" w:hint="eastAsia"/>
          <w:i/>
          <w:lang w:eastAsia="zh-TW"/>
        </w:rPr>
        <w:t>s</w:t>
      </w:r>
      <w:proofErr w:type="spellEnd"/>
      <w:r w:rsidRPr="00710EBD">
        <w:rPr>
          <w:rFonts w:ascii="Times New Roman" w:hAnsi="Times New Roman" w:cs="Times New Roman"/>
          <w:i/>
        </w:rPr>
        <w:t xml:space="preserve"> intersect</w:t>
      </w:r>
      <w:r w:rsidRPr="00710EBD">
        <w:rPr>
          <w:rFonts w:ascii="Times New Roman" w:hAnsi="Times New Roman" w:cs="Times New Roman"/>
        </w:rPr>
        <w:t xml:space="preserve"> of the package </w:t>
      </w:r>
      <w:proofErr w:type="spellStart"/>
      <w:r w:rsidRPr="00710EBD">
        <w:rPr>
          <w:rFonts w:ascii="Times New Roman" w:hAnsi="Times New Roman" w:cs="Times New Roman"/>
        </w:rPr>
        <w:t>Bedtools</w:t>
      </w:r>
      <w:proofErr w:type="spellEnd"/>
      <w:r w:rsidRPr="00710EBD">
        <w:rPr>
          <w:rFonts w:ascii="Times New Roman" w:hAnsi="Times New Roman" w:cs="Times New Roman"/>
        </w:rPr>
        <w:t xml:space="preserve">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NFKTqzWj","properties":{"formattedCitation":"[43]","plainCitation":"[43]","noteIndex":0},"citationItems":[{"id":913,"uris":["http://zotero.org/users/local/w0NHKBW8/items/D9YVP7ZZ"],"uri":["http://zotero.org/users/local/w0NHKBW8/items/D9YVP7ZZ"],"itemData":{"id":913,"type":"article-journal","title":"BEDTools: a flexible suite of utilities for comparing genomic features","container-title":"Bioinformatics","page":"841-842","volume":"26","issue":"6","source":"DOI.org (Crossref)","abstract":"Motivation: Testing for correlations between different sets of genomic features is a fundamental task in genomics research. However, searching for overlaps between features with existing webbased methods is complicated by the massive datasets that are routinely produced with current sequencing technologies. Fast and ﬂexible tools are therefore required to ask complex questions of these data in an efﬁcient manner.","DOI":"10.1093/bioinformatics/btq033","ISSN":"1460-2059, 1367-4803","shortTitle":"BEDTools","language":"en","author":[{"family":"Quinlan","given":"Aaron R."},{"family":"Hall","given":"Ira M."}],"issued":{"date-parts":[["2010",3,15]]}}}],"schema":"https://github.com/citation-style-language/schema/raw/master/csl-citation.json"}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[43]</w:t>
      </w:r>
      <w:r w:rsidRPr="00710EBD">
        <w:rPr>
          <w:rFonts w:ascii="Times New Roman" w:hAnsi="Times New Roman" w:cs="Times New Roman"/>
        </w:rPr>
        <w:fldChar w:fldCharType="end"/>
      </w:r>
      <w:r w:rsidRPr="00710EBD">
        <w:rPr>
          <w:rFonts w:ascii="Times New Roman" w:hAnsi="Times New Roman" w:cs="Times New Roman"/>
        </w:rPr>
        <w:t xml:space="preserve"> and analysed as follows: reads from the triplicates of same time point (see the experimental design in section 2.3.1) were merged and then categorized into four groups by their mapping destinations: fragmented un-trackable expression candidates; full-length un-trackable expression candidates; fragmented trackable expression candidates; full-length trackable expression candidates. This gave four groups of reads for plotting Venn diagrams using the R package </w:t>
      </w:r>
      <w:proofErr w:type="spellStart"/>
      <w:r w:rsidRPr="00710EBD">
        <w:rPr>
          <w:rFonts w:ascii="Times New Roman" w:hAnsi="Times New Roman" w:cs="Times New Roman"/>
        </w:rPr>
        <w:t>VennDiagram</w:t>
      </w:r>
      <w:proofErr w:type="spellEnd"/>
      <w:r w:rsidRPr="00710EBD">
        <w:rPr>
          <w:rFonts w:ascii="Times New Roman" w:hAnsi="Times New Roman" w:cs="Times New Roman"/>
        </w:rPr>
        <w:t xml:space="preserve">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UnskoQaE","properties":{"formattedCitation":"[74]","plainCitation":"[74]","noteIndex":0},"citationItems":[{"id":934,"uris":["http://zotero.org/users/local/w0NHKBW8/items/JDLSRU56"],"uri":["http://zotero.org/users/local/w0NHKBW8/items/JDLSRU56"],"itemData":{"id":934,"type":"article-journal","title":"VennDiagram: a package for the generation of highly-customizable Venn and Euler diagrams in R","container-title":"BMC Bioinformatics","page":"35","volume":"12","issue":"1","source":"BioMed Central","abstract":"Visualization of orthogonal (disjoint) or overlapping datasets is a common task in bioinformatics. Few tools exist to automate the generation of extensively-customizable, high-resolution Venn and Euler diagrams in the R statistical environment. To fill this gap we introduce VennDiagram, an R package that enables the automated generation of highly-customizable, high-resolution Venn diagrams with up to four sets and Euler diagrams with up to three sets.","DOI":"10.1186/1471-2105-12-35","ISSN":"1471-2105","shortTitle":"VennDiagram","journalAbbreviation":"BMC Bioinformatics","author":[{"family":"Chen","given":"Hanbo"},{"family":"Boutros","given":"Paul C."}],"issued":{"date-parts":[["2011",1,26]]}}}],"schema":"https://github.com/citation-style-language/schema/raw/master/csl-citation.json"}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[74]</w:t>
      </w:r>
      <w:r w:rsidRPr="00710EBD">
        <w:rPr>
          <w:rFonts w:ascii="Times New Roman" w:hAnsi="Times New Roman" w:cs="Times New Roman"/>
        </w:rPr>
        <w:fldChar w:fldCharType="end"/>
      </w:r>
      <w:r w:rsidRPr="00710EBD">
        <w:rPr>
          <w:rFonts w:ascii="Times New Roman" w:hAnsi="Times New Roman" w:cs="Times New Roman"/>
        </w:rPr>
        <w:t xml:space="preserve">. Note that, as presented in the Venn diagrams in </w:t>
      </w:r>
      <w:r>
        <w:rPr>
          <w:rFonts w:ascii="Times New Roman" w:hAnsi="Times New Roman" w:cs="Times New Roman"/>
        </w:rPr>
        <w:t>Additional file 2: Figure S5-S6</w:t>
      </w:r>
      <w:r w:rsidRPr="00710EBD">
        <w:rPr>
          <w:rFonts w:ascii="Times New Roman" w:hAnsi="Times New Roman" w:cs="Times New Roman"/>
        </w:rPr>
        <w:t>, a multi-mapping read may be categorised into multiple categories, including the categories of trackable expression candidates for that part of the DNA sequences of these trackable expression candidates may be identical to a portion of the DNA sequences of the un-trackable expression candidates.</w:t>
      </w:r>
    </w:p>
    <w:p w:rsidR="00FA7245" w:rsidRPr="00710EBD" w:rsidRDefault="00FA7245" w:rsidP="00FA7245">
      <w:pPr>
        <w:rPr>
          <w:rFonts w:ascii="Times New Roman" w:hAnsi="Times New Roman" w:cs="Times New Roman"/>
          <w:b/>
          <w:i/>
        </w:rPr>
      </w:pPr>
      <w:r w:rsidRPr="00710EBD">
        <w:rPr>
          <w:rFonts w:ascii="Times New Roman" w:hAnsi="Times New Roman" w:cs="Times New Roman"/>
          <w:b/>
          <w:i/>
        </w:rPr>
        <w:tab/>
        <w:t>LTR domain annotation</w:t>
      </w:r>
    </w:p>
    <w:p w:rsidR="00FA7245" w:rsidRPr="00710EBD" w:rsidRDefault="00FA7245" w:rsidP="00FA7245">
      <w:pPr>
        <w:rPr>
          <w:rFonts w:ascii="Times New Roman" w:hAnsi="Times New Roman" w:cs="Times New Roman"/>
        </w:rPr>
      </w:pPr>
      <w:r w:rsidRPr="00710EBD">
        <w:rPr>
          <w:rFonts w:ascii="Times New Roman" w:hAnsi="Times New Roman" w:cs="Times New Roman"/>
        </w:rPr>
        <w:t>To identify full-le</w:t>
      </w:r>
      <w:r w:rsidR="00F36492">
        <w:rPr>
          <w:rFonts w:ascii="Times New Roman" w:hAnsi="Times New Roman" w:cs="Times New Roman"/>
        </w:rPr>
        <w:t>ngth LTR-TE loci retaining LTRs and</w:t>
      </w:r>
      <w:r w:rsidRPr="00710EBD">
        <w:rPr>
          <w:rFonts w:ascii="Times New Roman" w:hAnsi="Times New Roman" w:cs="Times New Roman"/>
        </w:rPr>
        <w:t xml:space="preserve"> estimate the insertion date of these loci (the following section), the coordinates of LTRs in the </w:t>
      </w:r>
      <w:r w:rsidRPr="00710EBD">
        <w:rPr>
          <w:rFonts w:ascii="Times New Roman" w:hAnsi="Times New Roman" w:cs="Times New Roman"/>
          <w:i/>
        </w:rPr>
        <w:t xml:space="preserve">V. </w:t>
      </w:r>
      <w:proofErr w:type="spellStart"/>
      <w:r w:rsidRPr="00710EBD">
        <w:rPr>
          <w:rFonts w:ascii="Times New Roman" w:hAnsi="Times New Roman" w:cs="Times New Roman"/>
          <w:i/>
        </w:rPr>
        <w:t>vinifera</w:t>
      </w:r>
      <w:proofErr w:type="spellEnd"/>
      <w:r w:rsidRPr="00710EBD">
        <w:rPr>
          <w:rFonts w:ascii="Times New Roman" w:hAnsi="Times New Roman" w:cs="Times New Roman"/>
        </w:rPr>
        <w:t xml:space="preserve"> reference genome were extracted based on the LTR domain annotation that has been established by </w:t>
      </w:r>
      <w:proofErr w:type="spellStart"/>
      <w:r w:rsidRPr="00710EBD">
        <w:rPr>
          <w:rFonts w:ascii="Times New Roman" w:hAnsi="Times New Roman" w:cs="Times New Roman"/>
        </w:rPr>
        <w:t>Lizamore</w:t>
      </w:r>
      <w:proofErr w:type="spellEnd"/>
      <w:r w:rsidRPr="00710EBD">
        <w:rPr>
          <w:rFonts w:ascii="Times New Roman" w:hAnsi="Times New Roman" w:cs="Times New Roman"/>
        </w:rPr>
        <w:t xml:space="preserve">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vn5DTG77","properties":{"formattedCitation":"[23]","plainCitation":"[23]","noteIndex":0},"citationItems":[{"id":604,"uris":["http://zotero.org/users/local/w0NHKBW8/items/VVPT8N5J"],"uri":["http://zotero.org/users/local/w0NHKBW8/items/VVPT8N5J"],"itemData":{"id":604,"type":"thesis","title":"A study of endogenous transposon activity in grapevine (Vitis vinifera L.)","publisher":"Lincoln university","publisher-place":"New Zealand","source":"Zotero","event-place":"New Zealand","abstract":"Finally, whole-genome sequence data from twenty of the regenerated vines revealed that vines passaged through somatic embryogenesis experienced a general activation of the mobilome, resulting in an average of 64 new TE insertions per plant from both TE classes. Yeast stress at the embryogenic callus stage increased the number of new TE insertions identified by 63%. Despite a strong general bias against coding DNA sequence (CDS) insertions, approximately 2 insertions were found in this context per plant. These data are discussed with regards to the biological implications of endogenous TE mobilisation and the potential use of these elements for saturation mutagenesis in grapevine.","language":"en","author":[{"family":"Lizamore","given":"Darrell K"}],"issued":{"date-parts":[["2013"]]}}}],"schema":"https://github.com/citation-style-language/schema/raw/master/csl-citation.json"}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[23]</w:t>
      </w:r>
      <w:r w:rsidRPr="00710EBD">
        <w:rPr>
          <w:rFonts w:ascii="Times New Roman" w:hAnsi="Times New Roman" w:cs="Times New Roman"/>
        </w:rPr>
        <w:fldChar w:fldCharType="end"/>
      </w:r>
      <w:r w:rsidRPr="00710EBD">
        <w:rPr>
          <w:rFonts w:ascii="Times New Roman" w:hAnsi="Times New Roman" w:cs="Times New Roman"/>
        </w:rPr>
        <w:t xml:space="preserve">. Without reassembling </w:t>
      </w:r>
      <w:r w:rsidR="00F36492">
        <w:rPr>
          <w:rFonts w:ascii="Times New Roman" w:hAnsi="Times New Roman" w:cs="Times New Roman"/>
        </w:rPr>
        <w:t xml:space="preserve">the LTR-INT-LTR structure, TE element sequences of V. </w:t>
      </w:r>
      <w:proofErr w:type="spellStart"/>
      <w:r w:rsidR="00F36492">
        <w:rPr>
          <w:rFonts w:ascii="Times New Roman" w:hAnsi="Times New Roman" w:cs="Times New Roman"/>
        </w:rPr>
        <w:t>vinifera</w:t>
      </w:r>
      <w:proofErr w:type="spellEnd"/>
      <w:r w:rsidR="00F36492">
        <w:rPr>
          <w:rFonts w:ascii="Times New Roman" w:hAnsi="Times New Roman" w:cs="Times New Roman"/>
        </w:rPr>
        <w:t xml:space="preserve"> retrieved from the </w:t>
      </w:r>
      <w:proofErr w:type="spellStart"/>
      <w:r w:rsidR="00F36492">
        <w:rPr>
          <w:rFonts w:ascii="Times New Roman" w:hAnsi="Times New Roman" w:cs="Times New Roman"/>
        </w:rPr>
        <w:t>Repbase</w:t>
      </w:r>
      <w:proofErr w:type="spellEnd"/>
      <w:r w:rsidR="00F36492">
        <w:rPr>
          <w:rFonts w:ascii="Times New Roman" w:hAnsi="Times New Roman" w:cs="Times New Roman"/>
        </w:rPr>
        <w:t xml:space="preserve"> database were adopted directly for the LTR annotation following the</w:t>
      </w:r>
      <w:r w:rsidRPr="00710EBD">
        <w:rPr>
          <w:rFonts w:ascii="Times New Roman" w:hAnsi="Times New Roman" w:cs="Times New Roman"/>
        </w:rPr>
        <w:t xml:space="preserve"> workflow described in </w:t>
      </w:r>
      <w:proofErr w:type="spellStart"/>
      <w:r w:rsidRPr="00710EBD">
        <w:rPr>
          <w:rFonts w:ascii="Times New Roman" w:hAnsi="Times New Roman" w:cs="Times New Roman"/>
        </w:rPr>
        <w:t>Lizamore</w:t>
      </w:r>
      <w:proofErr w:type="spellEnd"/>
      <w:r w:rsidRPr="00710EBD">
        <w:rPr>
          <w:rFonts w:ascii="Times New Roman" w:hAnsi="Times New Roman" w:cs="Times New Roman"/>
        </w:rPr>
        <w:t xml:space="preserve">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Hd00LRKq","properties":{"formattedCitation":"[23]","plainCitation":"[23]","noteIndex":0},"citationItems":[{"id":604,"uris":["http://zotero.org/users/local/w0NHKBW8/items/VVPT8N5J"],"uri":["http://zotero.org/users/local/w0NHKBW8/items/VVPT8N5J"],"itemData":{"id":604,"type":"thesis","title":"A study of endogenous transposon activity in grapevine (Vitis vinifera L.)","publisher":"Lincoln university","publisher-place":"New Zealand","source":"Zotero","event-place":"New Zealand","abstract":"Finally, whole-genome sequence data from twenty of the regenerated vines revealed that vines passaged through somatic embryogenesis experienced a general activation of the mobilome, resulting in an average of 64 new TE insertions per plant from both TE classes. Yeast stress at the embryogenic callus stage increased the number of new TE insertions identified by 63%. Despite a strong general bias against coding DNA sequence (CDS) insertions, approximately 2 insertions were found in this context per plant. These data are discussed with regards to the biological implications of endogenous TE mobilisation and the potential use of these elements for saturation mutagenesis in grapevine.","language":"en","author":[{"family":"Lizamore","given":"Darrell K"}],"issued":{"date-parts":[["2013"]]}}}],"schema":"https://github.com/citation-style-language/schema/raw/master/csl-citation.json"}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[23]</w:t>
      </w:r>
      <w:r w:rsidRPr="00710EBD">
        <w:rPr>
          <w:rFonts w:ascii="Times New Roman" w:hAnsi="Times New Roman" w:cs="Times New Roman"/>
        </w:rPr>
        <w:fldChar w:fldCharType="end"/>
      </w:r>
      <w:r w:rsidRPr="00710EBD">
        <w:rPr>
          <w:rFonts w:ascii="Times New Roman" w:hAnsi="Times New Roman" w:cs="Times New Roman"/>
        </w:rPr>
        <w:t>. This kept annotated LTR and INT domains separated. The previous annotation version generated using reconstructed LTR-INT-LTR canonical sequences was compared with this version (LTR and INT separated) of annotation to identify local copies of LTR-retrotransposons (LTR-TEs) flanked by LTRs on both ends and extract the coordinates of LTR domains.</w:t>
      </w:r>
    </w:p>
    <w:p w:rsidR="00FA7245" w:rsidRPr="00710EBD" w:rsidRDefault="00FA7245" w:rsidP="00FA7245">
      <w:pPr>
        <w:rPr>
          <w:rFonts w:ascii="Times New Roman" w:hAnsi="Times New Roman" w:cs="Times New Roman"/>
          <w:b/>
          <w:i/>
        </w:rPr>
      </w:pPr>
      <w:r w:rsidRPr="00710EBD">
        <w:rPr>
          <w:rFonts w:ascii="Times New Roman" w:hAnsi="Times New Roman" w:cs="Times New Roman"/>
          <w:b/>
          <w:i/>
        </w:rPr>
        <w:lastRenderedPageBreak/>
        <w:tab/>
        <w:t>Estimation of LTR-TE insertion date</w:t>
      </w:r>
    </w:p>
    <w:p w:rsidR="00FA7245" w:rsidRPr="00710EBD" w:rsidRDefault="00FA7245" w:rsidP="00FA7245">
      <w:pPr>
        <w:rPr>
          <w:rFonts w:ascii="Times New Roman" w:hAnsi="Times New Roman" w:cs="Times New Roman"/>
        </w:rPr>
      </w:pPr>
      <w:r w:rsidRPr="00710EBD">
        <w:rPr>
          <w:rFonts w:ascii="Times New Roman" w:hAnsi="Times New Roman" w:cs="Times New Roman"/>
        </w:rPr>
        <w:t>Full-length TE loci flanked by LTRs were considered intact copies. The insertion time of these TE loci w</w:t>
      </w:r>
      <w:r w:rsidR="00F36492">
        <w:rPr>
          <w:rFonts w:ascii="Times New Roman" w:hAnsi="Times New Roman" w:cs="Times New Roman"/>
        </w:rPr>
        <w:t>as</w:t>
      </w:r>
      <w:r w:rsidRPr="00710EBD">
        <w:rPr>
          <w:rFonts w:ascii="Times New Roman" w:hAnsi="Times New Roman" w:cs="Times New Roman"/>
        </w:rPr>
        <w:t xml:space="preserve"> dated by measuring the divergence between the 5’ and 3’ LTR for each locus, as proposed by </w:t>
      </w:r>
      <w:proofErr w:type="spellStart"/>
      <w:r w:rsidRPr="00710EBD">
        <w:rPr>
          <w:rFonts w:ascii="Times New Roman" w:hAnsi="Times New Roman" w:cs="Times New Roman"/>
        </w:rPr>
        <w:t>SanMiguel</w:t>
      </w:r>
      <w:proofErr w:type="spellEnd"/>
      <w:r w:rsidRPr="00710EBD">
        <w:rPr>
          <w:rFonts w:ascii="Times New Roman" w:hAnsi="Times New Roman" w:cs="Times New Roman"/>
        </w:rPr>
        <w:t xml:space="preserve"> et al.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jsKr7KcP","properties":{"formattedCitation":"[47]","plainCitation":"[47]","noteIndex":0},"citationItems":[{"id":937,"uris":["http://zotero.org/users/local/w0NHKBW8/items/PX8JPVAS"],"uri":["http://zotero.org/users/local/w0NHKBW8/items/PX8JPVAS"],"itemData":{"id":937,"type":"article-journal","title":"The paleontology of intergene retrotransposons of maize","container-title":"Nature Genetics","page":"43-45","volume":"20","issue":"1","source":"PubMed","abstract":"Retrotransposons, transposable elements related to animal retroviruses, are found in all eukaryotes investigated and make up the majority of many plant genomes. Their ubiquity points to their importance, especially in their contribution to the large-scale structure of complex genomes. The nature and frequency of retro-element appearance, activation and amplification are poorly understood in all higher eukaryotes. Here we employ a novel approach to determine the insertion dates for 17 of 23 retrotransposons found near the maize adh1 gene, and two others from unlinked sites in the maize genome, by comparison of long terminal repeat (LTR) divergences with the sequence divergence between adh1 in maize and sorghum. All retrotransposons examined have inserted within the last six million years, most in the last three million years. The structure of the adh1 region appears to be standard relative to the other gene-containing regions of the maize genome, thus suggesting that retrotransposon insertions have increased the size of the maize genome from approximately 1200 Mb to 2400 Mb in the last three million years. Furthermore, the results indicate an increased mutation rate in retrotransposons compared with genes.","DOI":"10.1038/1695","ISSN":"1061-4036","note":"PMID: 9731528","journalAbbreviation":"Nat. Genet.","language":"eng","author":[{"family":"SanMiguel","given":"P."},{"family":"Gaut","given":"B. S."},{"family":"Tikhonov","given":"A."},{"family":"Nakajima","given":"Y."},{"family":"Bennetzen","given":"J. L."}],"issued":{"date-parts":[["1998",9]]}}}],"schema":"https://github.com/citation-style-language/schema/raw/master/csl-citation.json"}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[47]</w:t>
      </w:r>
      <w:r w:rsidRPr="00710EBD">
        <w:rPr>
          <w:rFonts w:ascii="Times New Roman" w:hAnsi="Times New Roman" w:cs="Times New Roman"/>
        </w:rPr>
        <w:fldChar w:fldCharType="end"/>
      </w:r>
      <w:r w:rsidRPr="00710EBD">
        <w:rPr>
          <w:rFonts w:ascii="Times New Roman" w:hAnsi="Times New Roman" w:cs="Times New Roman"/>
        </w:rPr>
        <w:t xml:space="preserve">. With the coordinates of INT domains in the reference genome, the sequences of paired LTRs were extracted using </w:t>
      </w:r>
      <w:proofErr w:type="spellStart"/>
      <w:r w:rsidRPr="00710EBD">
        <w:rPr>
          <w:rFonts w:ascii="Times New Roman" w:hAnsi="Times New Roman" w:cs="Times New Roman"/>
        </w:rPr>
        <w:t>BEDtools</w:t>
      </w:r>
      <w:proofErr w:type="spellEnd"/>
      <w:r w:rsidRPr="00710EBD">
        <w:rPr>
          <w:rFonts w:ascii="Times New Roman" w:hAnsi="Times New Roman" w:cs="Times New Roman"/>
        </w:rPr>
        <w:t xml:space="preserve">’ function </w:t>
      </w:r>
      <w:proofErr w:type="spellStart"/>
      <w:r w:rsidRPr="00710EBD">
        <w:rPr>
          <w:rFonts w:ascii="Times New Roman" w:hAnsi="Times New Roman" w:cs="Times New Roman"/>
          <w:i/>
        </w:rPr>
        <w:t>bedtools</w:t>
      </w:r>
      <w:proofErr w:type="spellEnd"/>
      <w:r w:rsidRPr="00710EBD">
        <w:rPr>
          <w:rFonts w:ascii="Times New Roman" w:hAnsi="Times New Roman" w:cs="Times New Roman"/>
          <w:i/>
        </w:rPr>
        <w:t xml:space="preserve"> </w:t>
      </w:r>
      <w:proofErr w:type="spellStart"/>
      <w:r w:rsidRPr="00710EBD">
        <w:rPr>
          <w:rFonts w:ascii="Times New Roman" w:hAnsi="Times New Roman" w:cs="Times New Roman"/>
          <w:i/>
        </w:rPr>
        <w:t>getfasta</w:t>
      </w:r>
      <w:proofErr w:type="spellEnd"/>
      <w:r w:rsidRPr="00710EBD">
        <w:rPr>
          <w:rFonts w:ascii="Times New Roman" w:hAnsi="Times New Roman" w:cs="Times New Roman"/>
        </w:rPr>
        <w:t xml:space="preserve">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Q6oukOiE","properties":{"formattedCitation":"[43]","plainCitation":"[43]","noteIndex":0},"citationItems":[{"id":913,"uris":["http://zotero.org/users/local/w0NHKBW8/items/D9YVP7ZZ"],"uri":["http://zotero.org/users/local/w0NHKBW8/items/D9YVP7ZZ"],"itemData":{"id":913,"type":"article-journal","title":"BEDTools: a flexible suite of utilities for comparing genomic features","container-title":"Bioinformatics","page":"841-842","volume":"26","issue":"6","source":"DOI.org (Crossref)","abstract":"Motivation: Testing for correlations between different sets of genomic features is a fundamental task in genomics research. However, searching for overlaps between features with existing webbased methods is complicated by the massive datasets that are routinely produced with current sequencing technologies. Fast and ﬂexible tools are therefore required to ask complex questions of these data in an efﬁcient manner.","DOI":"10.1093/bioinformatics/btq033","ISSN":"1460-2059, 1367-4803","shortTitle":"BEDTools","language":"en","author":[{"family":"Quinlan","given":"Aaron R."},{"family":"Hall","given":"Ira M."}],"issued":{"date-parts":[["2010",3,15]]}}}],"schema":"https://github.com/citation-style-language/schema/raw/master/csl-citation.json"}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[43]</w:t>
      </w:r>
      <w:r w:rsidRPr="00710EBD">
        <w:rPr>
          <w:rFonts w:ascii="Times New Roman" w:hAnsi="Times New Roman" w:cs="Times New Roman"/>
        </w:rPr>
        <w:fldChar w:fldCharType="end"/>
      </w:r>
      <w:r w:rsidRPr="00710EBD">
        <w:rPr>
          <w:rFonts w:ascii="Times New Roman" w:hAnsi="Times New Roman" w:cs="Times New Roman"/>
        </w:rPr>
        <w:t xml:space="preserve"> and aligned by MUSCLE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QAFnIuHF","properties":{"formattedCitation":"[73]","plainCitation":"[73]","noteIndex":0},"citationItems":[{"id":939,"uris":["http://zotero.org/users/local/w0NHKBW8/items/HVFEX3PN"],"uri":["http://zotero.org/users/local/w0NHKBW8/items/HVFEX3PN"],"itemData":{"id":939,"type":"article-journal","title":"MUSCLE: multiple sequence alignment with high accuracy and high throughput","container-title":"Nucleic Acids Research","page":"1792-1797","volume":"32","issue":"5","source":"PubMed","abstract":"We describe MUSCLE, a new computer program for creating multiple alignments of protein sequences. Elements of the algorithm include fast distance estimation using kmer counting, progressive alignment using a new profile function we call the log-expectation score, and refinement using tree-dependent restricted partitioning. The speed and accuracy of MUSCLE are compared with T-Coffee, MAFFT and CLUSTALW on four test sets of reference alignments: BAliBASE, SABmark, SMART and a new benchmark, PREFAB. MUSCLE achieves the highest, or joint highest, rank in accuracy on each of these sets. Without refinement, MUSCLE achieves average accuracy statistically indistinguishable from T-Coffee and MAFFT, and is the fastest of the tested methods for large numbers of sequences, aligning 5000 sequences of average length 350 in 7 min on a current desktop computer. The MUSCLE program, source code and PREFAB test data are freely available at http://www.drive5. com/muscle.","DOI":"10.1093/nar/gkh340","ISSN":"1362-4962","note":"PMID: 15034147\nPMCID: PMC390337","shortTitle":"MUSCLE","journalAbbreviation":"Nucleic Acids Res.","language":"eng","author":[{"family":"Edgar","given":"Robert C."}],"issued":{"date-parts":[["2004"]]}}}],"schema":"https://github.com/citation-style-language/schema/raw/master/csl-citation.json"}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[73]</w:t>
      </w:r>
      <w:r w:rsidRPr="00710EBD">
        <w:rPr>
          <w:rFonts w:ascii="Times New Roman" w:hAnsi="Times New Roman" w:cs="Times New Roman"/>
        </w:rPr>
        <w:fldChar w:fldCharType="end"/>
      </w:r>
      <w:r w:rsidRPr="00710EBD">
        <w:rPr>
          <w:rFonts w:ascii="Times New Roman" w:hAnsi="Times New Roman" w:cs="Times New Roman"/>
        </w:rPr>
        <w:t xml:space="preserve"> with the settings </w:t>
      </w:r>
      <w:r w:rsidRPr="00710EBD">
        <w:rPr>
          <w:rFonts w:ascii="Times New Roman" w:hAnsi="Times New Roman" w:cs="Times New Roman"/>
          <w:i/>
        </w:rPr>
        <w:t>-distance1 kmer4_6 –</w:t>
      </w:r>
      <w:proofErr w:type="spellStart"/>
      <w:r w:rsidRPr="00710EBD">
        <w:rPr>
          <w:rFonts w:ascii="Times New Roman" w:hAnsi="Times New Roman" w:cs="Times New Roman"/>
          <w:i/>
        </w:rPr>
        <w:t>clwstrict</w:t>
      </w:r>
      <w:proofErr w:type="spellEnd"/>
      <w:r w:rsidRPr="00710EBD">
        <w:rPr>
          <w:rFonts w:ascii="Times New Roman" w:hAnsi="Times New Roman" w:cs="Times New Roman"/>
        </w:rPr>
        <w:t xml:space="preserve">. Following </w:t>
      </w:r>
      <w:proofErr w:type="spellStart"/>
      <w:r w:rsidRPr="00710EBD">
        <w:rPr>
          <w:rFonts w:ascii="Times New Roman" w:hAnsi="Times New Roman" w:cs="Times New Roman"/>
        </w:rPr>
        <w:t>Vitte</w:t>
      </w:r>
      <w:proofErr w:type="spellEnd"/>
      <w:r w:rsidRPr="00710EBD">
        <w:rPr>
          <w:rFonts w:ascii="Times New Roman" w:hAnsi="Times New Roman" w:cs="Times New Roman"/>
        </w:rPr>
        <w:t xml:space="preserve"> et al.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1BNxWfAe","properties":{"formattedCitation":"[75]","plainCitation":"[75]","noteIndex":0},"citationItems":[{"id":864,"uris":["http://zotero.org/users/local/w0NHKBW8/items/3SJTKU93"],"uri":["http://zotero.org/users/local/w0NHKBW8/items/3SJTKU93"],"itemData":{"id":864,"type":"article-journal","title":"LTR retrotransposons in rice (Oryza sativa, L.): recent burst amplifications followed by rapid DNA loss","container-title":"BMC Genomics","page":"218","volume":"8","issue":"1","source":"DOI.org (Crossref)","abstract":"Background: LTR retrotransposons are one of the main causes for plant genome size and structure evolution, along with polyploidy. The characterization of their amplification and subsequent elimination of the genomes is therefore a major goal in plant evolutionary genomics. To address the extent and timing of these forces, we performed a detailed analysis of 41 LTR retrotransposon families in rice.\nResults: Using a new method to estimate the insertion date of both truncated and complete copies, we estimated these two forces more accurately than previous studies based on other methods. We show that LTR retrotransposons have undergone bursts of amplification within the past 5 My. These bursts vary both in date and copy number among families, revealing that each family has a particular amplification history. The number of solo LTR varies among families and seems to correlate with LTR size, suggesting that solo LTR formation is a family-dependent process. The deletion rate estimate leads to the prediction that the half-life of LTR retrotransposon sequences evolving neutrally is about 19 My in rice, suggesting that other processes than the formation of small deletions are prevalent in rice DNA removal.\nConclusion: Our work provides insights into the dynamics of LTR retrotransposons in the rice genome. We show that transposable element families have distinct amplification patterns, and that the turn-over of LTR retrotransposons sequences is rapid in the rice genome.","DOI":"10.1186/1471-2164-8-218","ISSN":"14712164","shortTitle":"LTR retrotransposons in rice (Oryza sativa, L.)","journalAbbreviation":"BMC Genomics","language":"en","author":[{"family":"Vitte","given":"Clémentine"},{"family":"Panaud","given":"Olivier"},{"family":"Quesneville","given":"Hadi"}],"issued":{"date-parts":[["2007"]]}}}],"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[75]</w:t>
      </w:r>
      <w:r w:rsidRPr="00710EBD">
        <w:rPr>
          <w:rFonts w:ascii="Times New Roman" w:hAnsi="Times New Roman" w:cs="Times New Roman"/>
        </w:rPr>
        <w:fldChar w:fldCharType="end"/>
      </w:r>
      <w:r w:rsidRPr="00710EBD">
        <w:rPr>
          <w:rFonts w:ascii="Times New Roman" w:hAnsi="Times New Roman" w:cs="Times New Roman"/>
        </w:rPr>
        <w:t xml:space="preserve">, the observed divergence was corrected according to the Jukes-Cantor sequence evolution model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YE0SaVam","properties":{"formattedCitation":"[76]","plainCitation":"[76]","noteIndex":0},"citationItems":[{"id":942,"uris":["http://zotero.org/users/local/w0NHKBW8/items/BE946QAD"],"uri":["http://zotero.org/users/local/w0NHKBW8/items/BE946QAD"],"itemData":{"id":942,"type":"book","title":"Evolution of Protein Molecules. New York: Academic Press","publisher":"New York: Academic Press","number-of-pages":"21-132","author":[{"family":"Jukes","given":"Thomas H"},{"family":"Cantor","given":"Charles R"}],"issued":{"date-parts":[["1969"]]}}}],"schema":"https://github.com/citation-style-language/schema/raw/master/csl-citation.json"}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[76]</w:t>
      </w:r>
      <w:r w:rsidRPr="00710EBD">
        <w:rPr>
          <w:rFonts w:ascii="Times New Roman" w:hAnsi="Times New Roman" w:cs="Times New Roman"/>
        </w:rPr>
        <w:fldChar w:fldCharType="end"/>
      </w:r>
      <w:r w:rsidRPr="00710EBD">
        <w:rPr>
          <w:rFonts w:ascii="Times New Roman" w:hAnsi="Times New Roman" w:cs="Times New Roman"/>
        </w:rPr>
        <w:t xml:space="preserve"> with the formula:</w:t>
      </w:r>
    </w:p>
    <w:p w:rsidR="00FA7245" w:rsidRPr="00710EBD" w:rsidRDefault="00FA7245" w:rsidP="00FA7245">
      <w:pPr>
        <w:rPr>
          <w:rFonts w:ascii="Times New Roman" w:hAnsi="Times New Roman" w:cs="Times New Roman"/>
        </w:rPr>
      </w:pPr>
      <m:oMathPara>
        <m:oMath>
          <m:r>
            <w:rPr>
              <w:rFonts w:ascii="Cambria Math" w:hAnsi="Cambria Math" w:cs="Times New Roman"/>
            </w:rPr>
            <m:t>K=-</m:t>
          </m:r>
          <m:f>
            <m:fPr>
              <m:ctrlPr>
                <w:rPr>
                  <w:rFonts w:ascii="Cambria Math" w:hAnsi="Cambria Math" w:cs="Times New Roman"/>
                  <w:i/>
                </w:rPr>
              </m:ctrlPr>
            </m:fPr>
            <m:num>
              <m:r>
                <w:rPr>
                  <w:rFonts w:ascii="Cambria Math" w:hAnsi="Cambria Math" w:cs="Times New Roman"/>
                </w:rPr>
                <m:t>3</m:t>
              </m:r>
            </m:num>
            <m:den>
              <m:r>
                <w:rPr>
                  <w:rFonts w:ascii="Cambria Math" w:hAnsi="Cambria Math" w:cs="Times New Roman"/>
                </w:rPr>
                <m:t>4</m:t>
              </m:r>
            </m:den>
          </m:f>
          <m:func>
            <m:funcPr>
              <m:ctrlPr>
                <w:rPr>
                  <w:rFonts w:ascii="Cambria Math" w:hAnsi="Cambria Math" w:cs="Times New Roman"/>
                  <w:i/>
                </w:rPr>
              </m:ctrlPr>
            </m:funcPr>
            <m:fName>
              <m:r>
                <m:rPr>
                  <m:sty m:val="p"/>
                </m:rPr>
                <w:rPr>
                  <w:rFonts w:ascii="Cambria Math" w:hAnsi="Cambria Math" w:cs="Times New Roman"/>
                </w:rPr>
                <m:t>ln</m:t>
              </m:r>
            </m:fName>
            <m:e>
              <m:r>
                <w:rPr>
                  <w:rFonts w:ascii="Cambria Math" w:hAnsi="Cambria Math" w:cs="Times New Roman"/>
                </w:rPr>
                <m:t>(1-</m:t>
              </m:r>
              <m:f>
                <m:fPr>
                  <m:ctrlPr>
                    <w:rPr>
                      <w:rFonts w:ascii="Cambria Math" w:hAnsi="Cambria Math" w:cs="Times New Roman"/>
                      <w:i/>
                    </w:rPr>
                  </m:ctrlPr>
                </m:fPr>
                <m:num>
                  <m:r>
                    <w:rPr>
                      <w:rFonts w:ascii="Cambria Math" w:hAnsi="Cambria Math" w:cs="Times New Roman"/>
                    </w:rPr>
                    <m:t>4</m:t>
                  </m:r>
                </m:num>
                <m:den>
                  <m:r>
                    <w:rPr>
                      <w:rFonts w:ascii="Cambria Math" w:hAnsi="Cambria Math" w:cs="Times New Roman"/>
                    </w:rPr>
                    <m:t>3</m:t>
                  </m:r>
                </m:den>
              </m:f>
              <m:r>
                <w:rPr>
                  <w:rFonts w:ascii="Cambria Math" w:hAnsi="Cambria Math" w:cs="Times New Roman"/>
                </w:rPr>
                <m:t>p)</m:t>
              </m:r>
            </m:e>
          </m:func>
        </m:oMath>
      </m:oMathPara>
    </w:p>
    <w:p w:rsidR="00FA7245" w:rsidRPr="00710EBD" w:rsidRDefault="00FA7245" w:rsidP="00FA7245">
      <w:pPr>
        <w:rPr>
          <w:rFonts w:ascii="Times New Roman" w:hAnsi="Times New Roman" w:cs="Times New Roman"/>
        </w:rPr>
      </w:pPr>
      <w:proofErr w:type="gramStart"/>
      <w:r w:rsidRPr="00710EBD">
        <w:rPr>
          <w:rFonts w:ascii="Times New Roman" w:hAnsi="Times New Roman" w:cs="Times New Roman"/>
        </w:rPr>
        <w:t>where</w:t>
      </w:r>
      <w:proofErr w:type="gramEnd"/>
      <w:r w:rsidRPr="00710EBD">
        <w:rPr>
          <w:rFonts w:ascii="Times New Roman" w:hAnsi="Times New Roman" w:cs="Times New Roman"/>
        </w:rPr>
        <w:t xml:space="preserve"> </w:t>
      </w:r>
      <w:r w:rsidRPr="00710EBD">
        <w:rPr>
          <w:rFonts w:ascii="Times New Roman" w:hAnsi="Times New Roman" w:cs="Times New Roman"/>
          <w:i/>
        </w:rPr>
        <w:t>K</w:t>
      </w:r>
      <w:r w:rsidRPr="00710EBD">
        <w:rPr>
          <w:rFonts w:ascii="Times New Roman" w:hAnsi="Times New Roman" w:cs="Times New Roman"/>
        </w:rPr>
        <w:t xml:space="preserve"> is the corrected divergence and </w:t>
      </w:r>
      <w:r w:rsidRPr="00710EBD">
        <w:rPr>
          <w:rFonts w:ascii="Times New Roman" w:hAnsi="Times New Roman" w:cs="Times New Roman"/>
          <w:i/>
        </w:rPr>
        <w:t>p</w:t>
      </w:r>
      <w:r w:rsidRPr="00710EBD">
        <w:rPr>
          <w:rFonts w:ascii="Times New Roman" w:hAnsi="Times New Roman" w:cs="Times New Roman"/>
        </w:rPr>
        <w:t xml:space="preserve"> is the proportion of different bases in the two LTR sequences. The insertion date was then translated from the corrected divergence with an average substitution rate of 6.5×10</w:t>
      </w:r>
      <w:r w:rsidRPr="00710EBD">
        <w:rPr>
          <w:rFonts w:ascii="Times New Roman" w:hAnsi="Times New Roman" w:cs="Times New Roman"/>
          <w:vertAlign w:val="superscript"/>
        </w:rPr>
        <w:t xml:space="preserve">-9 </w:t>
      </w:r>
      <w:r w:rsidRPr="00710EBD">
        <w:rPr>
          <w:rFonts w:ascii="Times New Roman" w:hAnsi="Times New Roman" w:cs="Times New Roman"/>
        </w:rPr>
        <w:t xml:space="preserve">substitution per site per year estimated from the </w:t>
      </w:r>
      <w:r w:rsidRPr="00710EBD">
        <w:rPr>
          <w:rFonts w:ascii="Times New Roman" w:hAnsi="Times New Roman" w:cs="Times New Roman"/>
          <w:i/>
        </w:rPr>
        <w:t>Adh1</w:t>
      </w:r>
      <w:r w:rsidRPr="00710EBD">
        <w:rPr>
          <w:rFonts w:ascii="Times New Roman" w:hAnsi="Times New Roman" w:cs="Times New Roman"/>
        </w:rPr>
        <w:t xml:space="preserve"> and </w:t>
      </w:r>
      <w:r w:rsidRPr="00710EBD">
        <w:rPr>
          <w:rFonts w:ascii="Times New Roman" w:hAnsi="Times New Roman" w:cs="Times New Roman"/>
          <w:i/>
        </w:rPr>
        <w:t>Adh2</w:t>
      </w:r>
      <w:r w:rsidRPr="00710EBD">
        <w:rPr>
          <w:rFonts w:ascii="Times New Roman" w:hAnsi="Times New Roman" w:cs="Times New Roman"/>
        </w:rPr>
        <w:t xml:space="preserve"> genes of grass species including maize, rice and barley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ABTdF4Hz","properties":{"formattedCitation":"[77]","plainCitation":"[77]","noteIndex":0},"citationItems":[{"id":943,"uris":["http://zotero.org/users/local/w0NHKBW8/items/5ID4K46T"],"uri":["http://zotero.org/users/local/w0NHKBW8/items/5ID4K46T"],"itemData":{"id":943,"type":"article-journal","title":"Substitution rate comparisons between grasses and palms: synonymous rate differences at the nuclear gene Adh parallel rate differences at the plastid gene rbcL","container-title":"Proceedings of the National Academy of Sciences","page":"10274-10279","volume":"93","issue":"19","source":"www.pnas.org","abstract":"A number of studies have noted that nucleotide substitution rates at the chloroplast-encoded rbcL locus violate the molecular clock principle. Substitution rate variation at this plastid gene is particularly pronounced between palms and grasses; for example, a previous study estimated that substitution rates in rbcL sequences are approximately 5-fold faster in grasses than in palms. To determine whether a proportionate change in substitution rates also occurs in plant nuclear genes, we characterized nucleotide substitution rates in palm and grass sequences for the nuclear gene Adh. In this article, we report that palm sequences evolve at a rate of 2.61 x 10(-9) substitution per synonymous site per year, a rate which is slower than most plant nuclear genes. Grass Adh sequences evolve approximately 2.5-fold faster than palms at synonymous sites. Thus, synonymous rates in nuclear Adh genes show a marked decrease in palms relative to grasses, paralleling the pattern found at the plastid rbcL locus. This shared pattern indicates that synonymous rates are correlated between a nuclear and a plastid gene. Remarkably, nonsynonymous rates do not show this correlation. Nonsynonymous rates vary between two duplicated grass Adh loci, and nonsynonymous rates at the palm Adh locus are not markedly reduced relative to grasses.","DOI":"10.1073/pnas.93.19.10274","ISSN":"0027-8424, 1091-6490","note":"PMID: 8816790","shortTitle":"Substitution rate comparisons between grasses and palms","journalAbbreviation":"PNAS","language":"en","author":[{"family":"Gaut","given":"B. S."},{"family":"Morton","given":"B. R."},{"family":"McCaig","given":"B. C."},{"family":"Clegg","given":"M. T."}],"issued":{"date-parts":[["1996",9,17]]}}}],"schema":"https://github.com/citation-style-language/schema/raw/master/csl-citation.json"}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[77]</w:t>
      </w:r>
      <w:r w:rsidRPr="00710EBD">
        <w:rPr>
          <w:rFonts w:ascii="Times New Roman" w:hAnsi="Times New Roman" w:cs="Times New Roman"/>
        </w:rPr>
        <w:fldChar w:fldCharType="end"/>
      </w:r>
      <w:r w:rsidRPr="00710EBD">
        <w:rPr>
          <w:rFonts w:ascii="Times New Roman" w:hAnsi="Times New Roman" w:cs="Times New Roman"/>
        </w:rPr>
        <w:t xml:space="preserve"> and had been adopted by </w:t>
      </w:r>
      <w:proofErr w:type="spellStart"/>
      <w:r w:rsidRPr="00710EBD">
        <w:rPr>
          <w:rFonts w:ascii="Times New Roman" w:hAnsi="Times New Roman" w:cs="Times New Roman"/>
        </w:rPr>
        <w:t>Moisy</w:t>
      </w:r>
      <w:proofErr w:type="spellEnd"/>
      <w:r w:rsidRPr="00710EBD">
        <w:rPr>
          <w:rFonts w:ascii="Times New Roman" w:hAnsi="Times New Roman" w:cs="Times New Roman"/>
        </w:rPr>
        <w:t xml:space="preserve"> et al.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WUkcVfsI","properties":{"formattedCitation":"[78]","plainCitation":"[78]","noteIndex":0},"citationItems":[{"id":502,"uris":["http://zotero.org/users/local/w0NHKBW8/items/4RUKA5QA"],"uri":["http://zotero.org/users/local/w0NHKBW8/items/4RUKA5QA"],"itemData":{"id":502,"type":"article-journal","title":"Characterization of ten novel Ty1 copia-like retrotransposon families of the grapevine genome","container-title":"BMC Genomics","page":"469","volume":"9","issue":"1","source":"DOI.org (Crossref)","abstract":"Background: Retrotransposons make a significant contribution to the size, organization and genetic diversity of their host genomes. To characterize retrotransposon families in the grapevine genome (the fourth crop plant genome sequenced) we have combined two approaches: a PCR-based method for the isolation of RnaseH-LTR sequences with a computer-based sequence similarity search in the whole-genome sequence of PN40024.\nResults: Supported by a phylogenic analysis, ten novel Ty1/copia families were distinguished in this study. To select a canonical reference element sequence from amongst the various insertions in the genome belonging to each retroelement family, the following screening criteria were adopted to identify the element sequence with: (1) perfect 5 bp-duplication of target sites, (2) the highest level of identity between 5' and 3'-LTR within a single insertion sequence, and (3) longest, un-interrupted coding capacity within the gag-pol ORF. One to eight copies encoding a single putatively functional gag-pol polyprotein were found for three families, indicating that these families could be still autonomous and active. For the others, no autonomous copies were identified. However, a subset of copies within the presumably non-autonomous families had perfect identity between their 5' and 3' LTRs, indicating a recent insertion event. A phylogenic study based on the sequence alignment of the region located between reverse transcriptase domains I and VII distinguished these 10 families from other plant retrotransposons. Including the previously characterized Ty1/copia-like grapevine retrotransposons Tvv1 and Vine 1 and the Ty3/gypsy-like Gret1 in this assessment, a total of 1709 copies were identified for the 13 retrotransposon families, representing 1.24% of the sequenced genome. The copy number per family ranged from 91–212 copies. We performed insertion site profiling for 8 out of the 13 retrotransposon families and confirmed multiple insertions of these elements across the Vitis genus. Insertional polymorphism analysis and dating of full-length copies based on their LTR divergence demonstrated that each family has a particular amplification history, with 71% of the identified copies being inserted within the last 2 million years.\nConclusion: The strategy we used efficiently delivered new Ty1/copia-like retrotransposon sequences, increasing the total number of characterized grapevine retrotrotransposons from 3 to 13. We provide insights into the representation and dynamics of the 13 families in the genome. Our data demonstrated that each family has a particular amplification pattern, with 7 families having copies recently inserted within the last 0.2 million year. Among those 7 families with recent insertions, three retain the capacity for activity in the grape genome today.","DOI":"10.1186/1471-2164-9-469","ISSN":"1471-2164","journalAbbreviation":"BMC Genomics","language":"en","author":[{"family":"Moisy","given":"Cedric"},{"family":"Garrison","given":"Keith"},{"family":"Meredith","given":"Carole P"},{"family":"Pelsy","given":"Frederique"}],"issued":{"date-parts":[["2008"]]}}}],"schema":"https://github.com/citation-style-language/schema/raw/master/csl-citation.json"}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[78]</w:t>
      </w:r>
      <w:r w:rsidRPr="00710EBD">
        <w:rPr>
          <w:rFonts w:ascii="Times New Roman" w:hAnsi="Times New Roman" w:cs="Times New Roman"/>
        </w:rPr>
        <w:fldChar w:fldCharType="end"/>
      </w:r>
      <w:r w:rsidRPr="00710EBD">
        <w:rPr>
          <w:rFonts w:ascii="Times New Roman" w:hAnsi="Times New Roman" w:cs="Times New Roman"/>
        </w:rPr>
        <w:t xml:space="preserve"> for the grapevine genome. The </w:t>
      </w:r>
      <w:r w:rsidR="00F36492">
        <w:rPr>
          <w:rFonts w:ascii="Times New Roman" w:hAnsi="Times New Roman" w:cs="Times New Roman"/>
        </w:rPr>
        <w:t>insertion time distribution</w:t>
      </w:r>
      <w:r w:rsidRPr="00710EBD">
        <w:rPr>
          <w:rFonts w:ascii="Times New Roman" w:hAnsi="Times New Roman" w:cs="Times New Roman"/>
        </w:rPr>
        <w:t xml:space="preserve"> was plotted by ggplot2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nScfvL3g","properties":{"formattedCitation":"[79]","plainCitation":"[79]","noteIndex":0},"citationItems":[{"id":947,"uris":["http://zotero.org/users/local/w0NHKBW8/items/28UE496L"],"uri":["http://zotero.org/users/local/w0NHKBW8/items/28UE496L"],"itemData":{"id":947,"type":"book","title":"ggplot2: Elegant Graphics for Data Analysis","publisher":"Springer-Verlag New York","source":"ggplot2-book.org","abstract":"Master ggplot2 and the rich grammar that underlies it.","URL":"https://ggplot2-book.org/","shortTitle":"ggplot2","author":[{"family":"Wickham","given":"Hadley"}],"issued":{"date-parts":[["2016"]]},"accessed":{"date-parts":[["2020",2,22]]}}}],"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[79]</w:t>
      </w:r>
      <w:r w:rsidRPr="00710EBD">
        <w:rPr>
          <w:rFonts w:ascii="Times New Roman" w:hAnsi="Times New Roman" w:cs="Times New Roman"/>
        </w:rPr>
        <w:fldChar w:fldCharType="end"/>
      </w:r>
      <w:r w:rsidRPr="00710EBD">
        <w:rPr>
          <w:rFonts w:ascii="Times New Roman" w:hAnsi="Times New Roman" w:cs="Times New Roman"/>
        </w:rPr>
        <w:t xml:space="preserve"> and depicted the insertion history of LTR-TE families with at least 10 intact copies. The peak mobilization was estimated from the distribution of insertion times using R package </w:t>
      </w:r>
      <w:proofErr w:type="spellStart"/>
      <w:r w:rsidRPr="00710EBD">
        <w:rPr>
          <w:rFonts w:ascii="Times New Roman" w:hAnsi="Times New Roman" w:cs="Times New Roman"/>
        </w:rPr>
        <w:t>hdrcde</w:t>
      </w:r>
      <w:proofErr w:type="spellEnd"/>
      <w:r w:rsidRPr="00710EBD">
        <w:rPr>
          <w:rFonts w:ascii="Times New Roman" w:hAnsi="Times New Roman" w:cs="Times New Roman"/>
        </w:rPr>
        <w:t xml:space="preserve">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xj1kn2P1","properties":{"formattedCitation":"[80]","plainCitation":"[80]","noteIndex":0},"citationItems":[{"id":950,"uris":["http://zotero.org/users/local/w0NHKBW8/items/LP78KRBW"],"uri":["http://zotero.org/users/local/w0NHKBW8/items/LP78KRBW"],"itemData":{"id":950,"type":"webpage","title":"hdrcde: Highest Density Regions and Conditional Density Estimation. R package version 3.3","URL":"http://pkg.robjhyndman.com/hdrcde","author":[{"family":"Hyndman","given":"RJ"}],"issued":{"date-parts":[["2018"]]}}}],"schema":"https://github.com/citation-style-language/schema/raw/master/csl-citation.json"}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[80]</w:t>
      </w:r>
      <w:r w:rsidRPr="00710EBD">
        <w:rPr>
          <w:rFonts w:ascii="Times New Roman" w:hAnsi="Times New Roman" w:cs="Times New Roman"/>
        </w:rPr>
        <w:fldChar w:fldCharType="end"/>
      </w:r>
      <w:r w:rsidRPr="00710EBD">
        <w:rPr>
          <w:rFonts w:ascii="Times New Roman" w:hAnsi="Times New Roman" w:cs="Times New Roman"/>
        </w:rPr>
        <w:t>. To test whether the LTR-TE families, Copia-3 and Copia-23, stacked with un-trackable full</w:t>
      </w:r>
      <w:r w:rsidR="00F36492">
        <w:rPr>
          <w:rFonts w:ascii="Times New Roman" w:hAnsi="Times New Roman" w:cs="Times New Roman"/>
        </w:rPr>
        <w:t>-</w:t>
      </w:r>
      <w:r w:rsidRPr="00710EBD">
        <w:rPr>
          <w:rFonts w:ascii="Times New Roman" w:hAnsi="Times New Roman" w:cs="Times New Roman"/>
        </w:rPr>
        <w:t>length candidates were more recently active than others, their peak insertion dates were compared with other 5 LTR-TE families with trackable full</w:t>
      </w:r>
      <w:r w:rsidR="00F36492">
        <w:rPr>
          <w:rFonts w:ascii="Times New Roman" w:hAnsi="Times New Roman" w:cs="Times New Roman"/>
        </w:rPr>
        <w:t>-</w:t>
      </w:r>
      <w:r w:rsidRPr="00710EBD">
        <w:rPr>
          <w:rFonts w:ascii="Times New Roman" w:hAnsi="Times New Roman" w:cs="Times New Roman"/>
        </w:rPr>
        <w:t xml:space="preserve">length candidates and a statistical test (t-test) of the mean insertion times was pair-wisely performed in a pair-wise manner with the function t-test in R. </w:t>
      </w:r>
    </w:p>
    <w:p w:rsidR="00FA7245" w:rsidRPr="00710EBD" w:rsidRDefault="00FA7245" w:rsidP="00FA7245">
      <w:pPr>
        <w:rPr>
          <w:rFonts w:ascii="Times New Roman" w:hAnsi="Times New Roman" w:cs="Times New Roman"/>
          <w:b/>
          <w:i/>
        </w:rPr>
      </w:pPr>
      <w:r w:rsidRPr="00710EBD">
        <w:rPr>
          <w:rFonts w:ascii="Times New Roman" w:hAnsi="Times New Roman" w:cs="Times New Roman"/>
          <w:b/>
          <w:i/>
        </w:rPr>
        <w:tab/>
        <w:t>Location bias analysis</w:t>
      </w:r>
    </w:p>
    <w:p w:rsidR="00FA7245" w:rsidRPr="00710EBD" w:rsidRDefault="00F36492" w:rsidP="00FA7245">
      <w:pPr>
        <w:rPr>
          <w:rFonts w:ascii="Times New Roman" w:hAnsi="Times New Roman" w:cs="Times New Roman"/>
        </w:rPr>
      </w:pPr>
      <w:r>
        <w:rPr>
          <w:rFonts w:ascii="Times New Roman" w:hAnsi="Times New Roman" w:cs="Times New Roman"/>
        </w:rPr>
        <w:t>The l</w:t>
      </w:r>
      <w:r w:rsidR="00FA7245" w:rsidRPr="00710EBD">
        <w:rPr>
          <w:rFonts w:ascii="Times New Roman" w:hAnsi="Times New Roman" w:cs="Times New Roman"/>
        </w:rPr>
        <w:t xml:space="preserve">ocation of annotated TEs in association with genes was analysed using </w:t>
      </w:r>
      <w:proofErr w:type="spellStart"/>
      <w:r w:rsidR="00FA7245" w:rsidRPr="00710EBD">
        <w:rPr>
          <w:rFonts w:ascii="Times New Roman" w:hAnsi="Times New Roman" w:cs="Times New Roman"/>
        </w:rPr>
        <w:t>BEDtools</w:t>
      </w:r>
      <w:proofErr w:type="spellEnd"/>
      <w:r w:rsidR="00FA7245" w:rsidRPr="00710EBD">
        <w:rPr>
          <w:rFonts w:ascii="Times New Roman" w:hAnsi="Times New Roman" w:cs="Times New Roman"/>
        </w:rPr>
        <w:t xml:space="preserve">’ function </w:t>
      </w:r>
      <w:proofErr w:type="spellStart"/>
      <w:r w:rsidR="00FA7245" w:rsidRPr="00710EBD">
        <w:rPr>
          <w:rFonts w:ascii="Times New Roman" w:hAnsi="Times New Roman" w:cs="Times New Roman"/>
          <w:i/>
        </w:rPr>
        <w:t>bedtools</w:t>
      </w:r>
      <w:proofErr w:type="spellEnd"/>
      <w:r w:rsidR="00FA7245" w:rsidRPr="00710EBD">
        <w:rPr>
          <w:rFonts w:ascii="Times New Roman" w:hAnsi="Times New Roman" w:cs="Times New Roman"/>
          <w:i/>
        </w:rPr>
        <w:t xml:space="preserve"> intersect</w:t>
      </w:r>
      <w:r w:rsidR="00FA7245" w:rsidRPr="00710EBD">
        <w:rPr>
          <w:rFonts w:ascii="Times New Roman" w:hAnsi="Times New Roman" w:cs="Times New Roman"/>
        </w:rPr>
        <w:t xml:space="preserve"> </w:t>
      </w:r>
      <w:r w:rsidR="00FA7245" w:rsidRPr="00710EBD">
        <w:rPr>
          <w:rFonts w:ascii="Times New Roman" w:hAnsi="Times New Roman" w:cs="Times New Roman"/>
        </w:rPr>
        <w:fldChar w:fldCharType="begin"/>
      </w:r>
      <w:r w:rsidR="00FA7245" w:rsidRPr="00710EBD">
        <w:rPr>
          <w:rFonts w:ascii="Times New Roman" w:hAnsi="Times New Roman" w:cs="Times New Roman"/>
        </w:rPr>
        <w:instrText xml:space="preserve"> ADDIN ZOTERO_ITEM CSL_CITATION {"citationID":"T0cWjzNH","properties":{"formattedCitation":"[43]","plainCitation":"[43]","noteIndex":0},"citationItems":[{"id":913,"uris":["http://zotero.org/users/local/w0NHKBW8/items/D9YVP7ZZ"],"uri":["http://zotero.org/users/local/w0NHKBW8/items/D9YVP7ZZ"],"itemData":{"id":913,"type":"article-journal","title":"BEDTools: a flexible suite of utilities for comparing genomic features","container-title":"Bioinformatics","page":"841-842","volume":"26","issue":"6","source":"DOI.org (Crossref)","abstract":"Motivation: Testing for correlations between different sets of genomic features is a fundamental task in genomics research. However, searching for overlaps between features with existing webbased methods is complicated by the massive datasets that are routinely produced with current sequencing technologies. Fast and ﬂexible tools are therefore required to ask complex questions of these data in an efﬁcient manner.","DOI":"10.1093/bioinformatics/btq033","ISSN":"1460-2059, 1367-4803","shortTitle":"BEDTools","language":"en","author":[{"family":"Quinlan","given":"Aaron R."},{"family":"Hall","given":"Ira M."}],"issued":{"date-parts":[["2010",3,15]]}}}],"schema":"https://github.com/citation-style-language/schema/raw/master/csl-citation.json"} </w:instrText>
      </w:r>
      <w:r w:rsidR="00FA7245" w:rsidRPr="00710EBD">
        <w:rPr>
          <w:rFonts w:ascii="Times New Roman" w:hAnsi="Times New Roman" w:cs="Times New Roman"/>
        </w:rPr>
        <w:fldChar w:fldCharType="separate"/>
      </w:r>
      <w:r w:rsidR="00FA7245" w:rsidRPr="00710EBD">
        <w:rPr>
          <w:rFonts w:ascii="Times New Roman" w:hAnsi="Times New Roman" w:cs="Times New Roman"/>
        </w:rPr>
        <w:t>[43]</w:t>
      </w:r>
      <w:r w:rsidR="00FA7245" w:rsidRPr="00710EBD">
        <w:rPr>
          <w:rFonts w:ascii="Times New Roman" w:hAnsi="Times New Roman" w:cs="Times New Roman"/>
        </w:rPr>
        <w:fldChar w:fldCharType="end"/>
      </w:r>
      <w:r w:rsidR="00FA7245" w:rsidRPr="00710EBD">
        <w:rPr>
          <w:rFonts w:ascii="Times New Roman" w:hAnsi="Times New Roman" w:cs="Times New Roman"/>
        </w:rPr>
        <w:t xml:space="preserve">. </w:t>
      </w:r>
      <w:proofErr w:type="gramStart"/>
      <w:r w:rsidR="00FA7245" w:rsidRPr="00710EBD">
        <w:rPr>
          <w:rFonts w:ascii="Times New Roman" w:hAnsi="Times New Roman" w:cs="Times New Roman"/>
        </w:rPr>
        <w:t>The intersects</w:t>
      </w:r>
      <w:proofErr w:type="gramEnd"/>
      <w:r w:rsidR="00FA7245" w:rsidRPr="00710EBD">
        <w:rPr>
          <w:rFonts w:ascii="Times New Roman" w:hAnsi="Times New Roman" w:cs="Times New Roman"/>
        </w:rPr>
        <w:t xml:space="preserve"> between TEs and gene-related features, including exon, intron, 2kb upstream (N-flank) and 2kb downstream of any given gene locus, were further examined </w:t>
      </w:r>
      <w:r>
        <w:rPr>
          <w:rFonts w:ascii="Times New Roman" w:hAnsi="Times New Roman" w:cs="Times New Roman" w:hint="eastAsia"/>
          <w:lang w:eastAsia="zh-TW"/>
        </w:rPr>
        <w:t>using</w:t>
      </w:r>
      <w:r w:rsidR="00FA7245" w:rsidRPr="00710EBD">
        <w:rPr>
          <w:rFonts w:ascii="Times New Roman" w:hAnsi="Times New Roman" w:cs="Times New Roman"/>
        </w:rPr>
        <w:t xml:space="preserve"> R</w:t>
      </w:r>
      <w:r>
        <w:rPr>
          <w:rFonts w:ascii="Times New Roman" w:hAnsi="Times New Roman" w:cs="Times New Roman" w:hint="eastAsia"/>
          <w:lang w:eastAsia="zh-TW"/>
        </w:rPr>
        <w:t xml:space="preserve"> script</w:t>
      </w:r>
      <w:r w:rsidR="00FA7245" w:rsidRPr="00710EBD">
        <w:rPr>
          <w:rFonts w:ascii="Times New Roman" w:hAnsi="Times New Roman" w:cs="Times New Roman"/>
        </w:rPr>
        <w:t xml:space="preserve">. If a TE overlapping with an exon and intron has over 95% of its body covered by the intron, it would be assigned as </w:t>
      </w:r>
      <w:proofErr w:type="spellStart"/>
      <w:r w:rsidR="00FA7245" w:rsidRPr="00710EBD">
        <w:rPr>
          <w:rFonts w:ascii="Times New Roman" w:hAnsi="Times New Roman" w:cs="Times New Roman"/>
        </w:rPr>
        <w:t>intronic</w:t>
      </w:r>
      <w:proofErr w:type="spellEnd"/>
      <w:r w:rsidR="00FA7245" w:rsidRPr="00710EBD">
        <w:rPr>
          <w:rFonts w:ascii="Times New Roman" w:hAnsi="Times New Roman" w:cs="Times New Roman"/>
        </w:rPr>
        <w:t xml:space="preserve"> TE, and otherwise</w:t>
      </w:r>
      <w:r>
        <w:rPr>
          <w:rFonts w:ascii="Times New Roman" w:hAnsi="Times New Roman" w:cs="Times New Roman"/>
        </w:rPr>
        <w:t>,</w:t>
      </w:r>
      <w:r w:rsidR="00FA7245" w:rsidRPr="00710EBD">
        <w:rPr>
          <w:rFonts w:ascii="Times New Roman" w:hAnsi="Times New Roman" w:cs="Times New Roman"/>
        </w:rPr>
        <w:t xml:space="preserve"> it would be assigned with TE loci overlapping with exon. This rule was also applied to a TE overlapping with an exon and flanking region. All annotated TEs and expression candidates were categorized with R package </w:t>
      </w:r>
      <w:proofErr w:type="spellStart"/>
      <w:r w:rsidR="00FA7245" w:rsidRPr="00710EBD">
        <w:rPr>
          <w:rFonts w:ascii="Times New Roman" w:hAnsi="Times New Roman" w:cs="Times New Roman"/>
        </w:rPr>
        <w:t>dplyr</w:t>
      </w:r>
      <w:proofErr w:type="spellEnd"/>
      <w:r w:rsidR="00FA7245" w:rsidRPr="00710EBD">
        <w:rPr>
          <w:rFonts w:ascii="Times New Roman" w:hAnsi="Times New Roman" w:cs="Times New Roman"/>
        </w:rPr>
        <w:t xml:space="preserve"> </w:t>
      </w:r>
      <w:r w:rsidR="00FA7245" w:rsidRPr="00710EBD">
        <w:rPr>
          <w:rFonts w:ascii="Times New Roman" w:hAnsi="Times New Roman" w:cs="Times New Roman"/>
        </w:rPr>
        <w:fldChar w:fldCharType="begin"/>
      </w:r>
      <w:r w:rsidR="00FA7245" w:rsidRPr="00710EBD">
        <w:rPr>
          <w:rFonts w:ascii="Times New Roman" w:hAnsi="Times New Roman" w:cs="Times New Roman"/>
        </w:rPr>
        <w:instrText xml:space="preserve"> ADDIN ZOTERO_ITEM CSL_CITATION {"citationID":"7Vj1tPrN","properties":{"formattedCitation":"[81]","plainCitation":"[81]","noteIndex":0},"citationItems":[{"id":953,"uris":["http://zotero.org/users/local/w0NHKBW8/items/4G32HQYS"],"uri":["http://zotero.org/users/local/w0NHKBW8/items/4G32HQYS"],"itemData":{"id":953,"type":"book","title":"dplyr: A Grammar of Data Manipulation, https://CRAN.R-project.org/package=dplyr","URL":"https://CRAN.R-project.org/package=dplyr","author":[{"family":"Wickham","given":"Hadley"},{"family":"François","given":"Romain"},{"family":"Henry","given":"Lionel"},{"family":"Müller","given":"Kirill"}],"issued":{"date-parts":[["2018"]]}}}],"schema":"https://github.com/citation-style-language/schema/raw/master/csl-citation.json"} </w:instrText>
      </w:r>
      <w:r w:rsidR="00FA7245" w:rsidRPr="00710EBD">
        <w:rPr>
          <w:rFonts w:ascii="Times New Roman" w:hAnsi="Times New Roman" w:cs="Times New Roman"/>
        </w:rPr>
        <w:fldChar w:fldCharType="separate"/>
      </w:r>
      <w:r w:rsidR="00FA7245" w:rsidRPr="00710EBD">
        <w:rPr>
          <w:rFonts w:ascii="Times New Roman" w:hAnsi="Times New Roman" w:cs="Times New Roman"/>
        </w:rPr>
        <w:t>[81]</w:t>
      </w:r>
      <w:r w:rsidR="00FA7245" w:rsidRPr="00710EBD">
        <w:rPr>
          <w:rFonts w:ascii="Times New Roman" w:hAnsi="Times New Roman" w:cs="Times New Roman"/>
        </w:rPr>
        <w:fldChar w:fldCharType="end"/>
      </w:r>
      <w:r w:rsidR="00FA7245" w:rsidRPr="00710EBD">
        <w:rPr>
          <w:rFonts w:ascii="Times New Roman" w:hAnsi="Times New Roman" w:cs="Times New Roman"/>
        </w:rPr>
        <w:t xml:space="preserve"> and plotted layer by layer as </w:t>
      </w:r>
      <w:r>
        <w:rPr>
          <w:rFonts w:ascii="Times New Roman" w:hAnsi="Times New Roman" w:cs="Times New Roman"/>
        </w:rPr>
        <w:t xml:space="preserve">a </w:t>
      </w:r>
      <w:r w:rsidR="00FA7245" w:rsidRPr="00710EBD">
        <w:rPr>
          <w:rFonts w:ascii="Times New Roman" w:hAnsi="Times New Roman" w:cs="Times New Roman"/>
        </w:rPr>
        <w:t xml:space="preserve">pie graph using ggplot2 </w:t>
      </w:r>
      <w:r w:rsidR="00FA7245" w:rsidRPr="00710EBD">
        <w:rPr>
          <w:rFonts w:ascii="Times New Roman" w:hAnsi="Times New Roman" w:cs="Times New Roman"/>
        </w:rPr>
        <w:fldChar w:fldCharType="begin"/>
      </w:r>
      <w:r w:rsidR="00FA7245" w:rsidRPr="00710EBD">
        <w:rPr>
          <w:rFonts w:ascii="Times New Roman" w:hAnsi="Times New Roman" w:cs="Times New Roman"/>
        </w:rPr>
        <w:instrText xml:space="preserve"> ADDIN ZOTERO_ITEM CSL_CITATION {"citationID":"AO5E75iw","properties":{"formattedCitation":"[79]","plainCitation":"[79]","noteIndex":0},"citationItems":[{"id":947,"uris":["http://zotero.org/users/local/w0NHKBW8/items/28UE496L"],"uri":["http://zotero.org/users/local/w0NHKBW8/items/28UE496L"],"itemData":{"id":947,"type":"book","title":"ggplot2: Elegant Graphics for Data Analysis","publisher":"Springer-Verlag New York","source":"ggplot2-book.org","abstract":"Master ggplot2 and the rich grammar that underlies it.","URL":"https://ggplot2-book.org/","shortTitle":"ggplot2","author":[{"family":"Wickham","given":"Hadley"}],"issued":{"date-parts":[["2016"]]},"accessed":{"date-parts":[["2020",2,22]]}}}],"schema":"https://github.com/citation-style-language/schema/raw/master/csl-citation.json"} </w:instrText>
      </w:r>
      <w:r w:rsidR="00FA7245" w:rsidRPr="00710EBD">
        <w:rPr>
          <w:rFonts w:ascii="Times New Roman" w:hAnsi="Times New Roman" w:cs="Times New Roman"/>
        </w:rPr>
        <w:fldChar w:fldCharType="separate"/>
      </w:r>
      <w:r w:rsidR="00FA7245" w:rsidRPr="00710EBD">
        <w:rPr>
          <w:rFonts w:ascii="Times New Roman" w:hAnsi="Times New Roman" w:cs="Times New Roman"/>
        </w:rPr>
        <w:t>[79]</w:t>
      </w:r>
      <w:r w:rsidR="00FA7245" w:rsidRPr="00710EBD">
        <w:rPr>
          <w:rFonts w:ascii="Times New Roman" w:hAnsi="Times New Roman" w:cs="Times New Roman"/>
        </w:rPr>
        <w:fldChar w:fldCharType="end"/>
      </w:r>
      <w:r w:rsidR="00FA7245" w:rsidRPr="00710EBD">
        <w:rPr>
          <w:rFonts w:ascii="Times New Roman" w:hAnsi="Times New Roman" w:cs="Times New Roman"/>
        </w:rPr>
        <w:t xml:space="preserve">. </w:t>
      </w:r>
      <w:r>
        <w:rPr>
          <w:rFonts w:ascii="Times New Roman" w:hAnsi="Times New Roman" w:cs="Times New Roman"/>
        </w:rPr>
        <w:t>The g</w:t>
      </w:r>
      <w:r w:rsidR="00FA7245" w:rsidRPr="00710EBD">
        <w:rPr>
          <w:rFonts w:ascii="Times New Roman" w:hAnsi="Times New Roman" w:cs="Times New Roman"/>
        </w:rPr>
        <w:t xml:space="preserve">oodness of fit X-square test was performed using the function </w:t>
      </w:r>
      <w:proofErr w:type="spellStart"/>
      <w:r w:rsidR="00FA7245" w:rsidRPr="00710EBD">
        <w:rPr>
          <w:rFonts w:ascii="Times New Roman" w:hAnsi="Times New Roman" w:cs="Times New Roman"/>
          <w:i/>
        </w:rPr>
        <w:t>chisq.test</w:t>
      </w:r>
      <w:proofErr w:type="spellEnd"/>
      <w:r w:rsidR="00FA7245" w:rsidRPr="00710EBD">
        <w:rPr>
          <w:rFonts w:ascii="Times New Roman" w:hAnsi="Times New Roman" w:cs="Times New Roman"/>
        </w:rPr>
        <w:t xml:space="preserve"> implemented in the R package MASS </w:t>
      </w:r>
      <w:r w:rsidR="00FA7245" w:rsidRPr="00710EBD">
        <w:rPr>
          <w:rFonts w:ascii="Times New Roman" w:hAnsi="Times New Roman" w:cs="Times New Roman"/>
        </w:rPr>
        <w:fldChar w:fldCharType="begin"/>
      </w:r>
      <w:r w:rsidR="00FA7245" w:rsidRPr="00710EBD">
        <w:rPr>
          <w:rFonts w:ascii="Times New Roman" w:hAnsi="Times New Roman" w:cs="Times New Roman"/>
        </w:rPr>
        <w:instrText xml:space="preserve"> ADDIN ZOTERO_ITEM CSL_CITATION {"citationID":"uQsuiIc6","properties":{"formattedCitation":"[82]","plainCitation":"[82]","noteIndex":0},"citationItems":[{"id":955,"uris":["http://zotero.org/users/local/w0NHKBW8/items/SGDXSKR9"],"uri":["http://zotero.org/users/local/w0NHKBW8/items/SGDXSKR9"],"itemData":{"id":955,"type":"book","title":"Modern Applied Statistics with S","publisher":"Springer","publisher-place":"New York","edition":"Fourth","event-place":"New York","URL":"http://www.stats.ox.ac.uk/pub/MASS4","author":[{"family":"Venables","given":"W. N."},{"family":"Ripley","given":"B. D."}],"issued":{"date-parts":[["2002"]]}}}],"schema":"https://github.com/citation-style-language/schema/raw/master/csl-citation.json"} </w:instrText>
      </w:r>
      <w:r w:rsidR="00FA7245" w:rsidRPr="00710EBD">
        <w:rPr>
          <w:rFonts w:ascii="Times New Roman" w:hAnsi="Times New Roman" w:cs="Times New Roman"/>
        </w:rPr>
        <w:fldChar w:fldCharType="separate"/>
      </w:r>
      <w:r w:rsidR="00FA7245" w:rsidRPr="00710EBD">
        <w:rPr>
          <w:rFonts w:ascii="Times New Roman" w:hAnsi="Times New Roman" w:cs="Times New Roman"/>
        </w:rPr>
        <w:t>[82]</w:t>
      </w:r>
      <w:r w:rsidR="00FA7245" w:rsidRPr="00710EBD">
        <w:rPr>
          <w:rFonts w:ascii="Times New Roman" w:hAnsi="Times New Roman" w:cs="Times New Roman"/>
        </w:rPr>
        <w:fldChar w:fldCharType="end"/>
      </w:r>
      <w:r w:rsidR="00FA7245" w:rsidRPr="00710EBD">
        <w:rPr>
          <w:rFonts w:ascii="Times New Roman" w:hAnsi="Times New Roman" w:cs="Times New Roman"/>
        </w:rPr>
        <w:t>.</w:t>
      </w:r>
    </w:p>
    <w:p w:rsidR="00FA7245" w:rsidRPr="00710EBD" w:rsidRDefault="00FA7245" w:rsidP="00FA7245">
      <w:pPr>
        <w:rPr>
          <w:rFonts w:ascii="Times New Roman" w:hAnsi="Times New Roman" w:cs="Times New Roman"/>
        </w:rPr>
      </w:pPr>
    </w:p>
    <w:p w:rsidR="00FA7245" w:rsidRPr="00710EBD" w:rsidRDefault="00FA7245" w:rsidP="00FA7245">
      <w:pPr>
        <w:pStyle w:val="Heading2"/>
      </w:pPr>
      <w:r w:rsidRPr="00710EBD">
        <w:lastRenderedPageBreak/>
        <w:t>Differential expression analysis</w:t>
      </w:r>
    </w:p>
    <w:p w:rsidR="00FA7245" w:rsidRPr="00710EBD" w:rsidRDefault="00FA7245" w:rsidP="00FA7245">
      <w:pPr>
        <w:rPr>
          <w:rFonts w:ascii="Times New Roman" w:hAnsi="Times New Roman" w:cs="Times New Roman"/>
        </w:rPr>
      </w:pPr>
      <w:r w:rsidRPr="00710EBD">
        <w:rPr>
          <w:rFonts w:ascii="Times New Roman" w:hAnsi="Times New Roman" w:cs="Times New Roman"/>
        </w:rPr>
        <w:t>In the grapevine system, TE expression candidates with unique-mapping reads (i.e. trackable TE expression candidates) in at least one of the experimental conditions were collected for differential analysis of the expression dynamic changes under different treatments over time. For those captured by sub-pipeline 1 (</w:t>
      </w:r>
      <w:r>
        <w:rPr>
          <w:rFonts w:ascii="Times New Roman" w:hAnsi="Times New Roman" w:cs="Times New Roman"/>
        </w:rPr>
        <w:t>Additional file 2: Figure S1</w:t>
      </w:r>
      <w:r w:rsidRPr="00710EBD">
        <w:rPr>
          <w:rFonts w:ascii="Times New Roman" w:hAnsi="Times New Roman" w:cs="Times New Roman"/>
        </w:rPr>
        <w:t xml:space="preserve">), their raw read count generated by </w:t>
      </w:r>
      <w:proofErr w:type="spellStart"/>
      <w:r w:rsidRPr="00710EBD">
        <w:rPr>
          <w:rFonts w:ascii="Times New Roman" w:hAnsi="Times New Roman" w:cs="Times New Roman"/>
        </w:rPr>
        <w:t>Htseq’s</w:t>
      </w:r>
      <w:proofErr w:type="spellEnd"/>
      <w:r w:rsidRPr="00710EBD">
        <w:rPr>
          <w:rFonts w:ascii="Times New Roman" w:hAnsi="Times New Roman" w:cs="Times New Roman"/>
        </w:rPr>
        <w:t xml:space="preserve"> tool </w:t>
      </w:r>
      <w:proofErr w:type="spellStart"/>
      <w:r w:rsidRPr="00710EBD">
        <w:rPr>
          <w:rFonts w:ascii="Times New Roman" w:hAnsi="Times New Roman" w:cs="Times New Roman"/>
          <w:i/>
        </w:rPr>
        <w:t>htseq</w:t>
      </w:r>
      <w:proofErr w:type="spellEnd"/>
      <w:r w:rsidRPr="00710EBD">
        <w:rPr>
          <w:rFonts w:ascii="Times New Roman" w:hAnsi="Times New Roman" w:cs="Times New Roman"/>
          <w:i/>
        </w:rPr>
        <w:t>-count</w:t>
      </w:r>
      <w:r w:rsidRPr="00710EBD">
        <w:rPr>
          <w:rFonts w:ascii="Times New Roman" w:hAnsi="Times New Roman" w:cs="Times New Roman"/>
        </w:rPr>
        <w:t xml:space="preserve">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D59o7RF7","properties":{"formattedCitation":"[42]","plainCitation":"[42]","noteIndex":0},"citationItems":[{"id":422,"uris":["http://zotero.org/users/local/w0NHKBW8/items/ZE2FTQ5K"],"uri":["http://zotero.org/users/local/w0NHKBW8/items/ZE2FTQ5K"],"itemData":{"id":422,"type":"article-journal","title":"HTSeq--a Python framework to work with high-throughput sequencing data","container-title":"Bioinformatics","page":"166-169","volume":"31","issue":"2","source":"DOI.org (Crossref)","abstract":"Motivation: A large choice of tools exists for many standard tasks in the analysis of high-throughput sequencing (HTS) data. However, once a project deviates from standard workflows, custom scripts are needed.","DOI":"10.1093/bioinformatics/btu638","ISSN":"1367-4803, 1460-2059","journalAbbreviation":"Bioinformatics","language":"en","author":[{"family":"Anders","given":"S."},{"family":"Pyl","given":"P. T."},{"family":"Huber","given":"W."}],"issued":{"date-parts":[["2015",1,15]]}}}],"schema":"https://github.com/citation-style-language/schema/raw/master/csl-citation.json"}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[42]</w:t>
      </w:r>
      <w:r w:rsidRPr="00710EBD">
        <w:rPr>
          <w:rFonts w:ascii="Times New Roman" w:hAnsi="Times New Roman" w:cs="Times New Roman"/>
        </w:rPr>
        <w:fldChar w:fldCharType="end"/>
      </w:r>
      <w:r w:rsidRPr="00710EBD">
        <w:rPr>
          <w:rFonts w:ascii="Times New Roman" w:hAnsi="Times New Roman" w:cs="Times New Roman"/>
        </w:rPr>
        <w:t xml:space="preserve"> was used for the analysis. The rest of the trackable expression candidates collected from sub-pipeline 3 (</w:t>
      </w:r>
      <w:r>
        <w:rPr>
          <w:rFonts w:ascii="Times New Roman" w:hAnsi="Times New Roman" w:cs="Times New Roman"/>
        </w:rPr>
        <w:t>Additional file 2: Figure S1</w:t>
      </w:r>
      <w:r w:rsidRPr="00710EBD">
        <w:rPr>
          <w:rFonts w:ascii="Times New Roman" w:hAnsi="Times New Roman" w:cs="Times New Roman"/>
        </w:rPr>
        <w:t xml:space="preserve">) were analysed using the raw read count of danglers produced by </w:t>
      </w:r>
      <w:proofErr w:type="spellStart"/>
      <w:r w:rsidRPr="00710EBD">
        <w:rPr>
          <w:rFonts w:ascii="Times New Roman" w:hAnsi="Times New Roman" w:cs="Times New Roman"/>
        </w:rPr>
        <w:t>TEFingerprint</w:t>
      </w:r>
      <w:proofErr w:type="spellEnd"/>
      <w:r w:rsidRPr="00710EBD">
        <w:rPr>
          <w:rFonts w:ascii="Times New Roman" w:hAnsi="Times New Roman" w:cs="Times New Roman"/>
        </w:rPr>
        <w:t xml:space="preserve">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Nr1uiVPe","properties":{"formattedCitation":"[44]","plainCitation":"[44]","noteIndex":0},"citationItems":[{"id":914,"uris":["http://zotero.org/users/local/w0NHKBW8/items/7JXDLMW6"],"uri":["http://zotero.org/users/local/w0NHKBW8/items/7JXDLMW6"],"itemData":{"id":914,"type":"webpage","title":"TEFingerprint, https://github.com/PlantandFoodResearch/TEFingerprint","abstract":"A Python3 library for transposon fingerprinting. Contribute to PlantandFoodResearch/TEFingerprint development by creating an account on GitHub.","URL":"https://github.com/PlantandFoodResearch/TEFingerprint","note":"original-date: 2016-08-18T03:43:06Z","author":[{"literal":"Plant and Food Research"}],"issued":{"date-parts":[["2019",6,6]]},"accessed":{"date-parts":[["2020",2,21]]}}}],"schema":"https://github.com/citation-style-language/schema/raw/master/csl-citation.json"}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[44]</w:t>
      </w:r>
      <w:r w:rsidRPr="00710EBD">
        <w:rPr>
          <w:rFonts w:ascii="Times New Roman" w:hAnsi="Times New Roman" w:cs="Times New Roman"/>
        </w:rPr>
        <w:fldChar w:fldCharType="end"/>
      </w:r>
      <w:r w:rsidRPr="00710EBD">
        <w:rPr>
          <w:rFonts w:ascii="Times New Roman" w:hAnsi="Times New Roman" w:cs="Times New Roman"/>
        </w:rPr>
        <w:t xml:space="preserve">. The analysis was conducted using DESeq2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6dCBsrPO","properties":{"formattedCitation":"[50]","plainCitation":"[50]","noteIndex":0},"citationItems":[{"id":979,"uris":["http://zotero.org/users/local/w0NHKBW8/items/RQCKQEK2"],"uri":["http://zotero.org/users/local/w0NHKBW8/items/RQCKQEK2"],"itemData":{"id":979,"type":"article-journal","title":"Moderated estimation of fold change and dispersion for RNA-seq data with DESeq2","container-title":"Genome Biology","page":"550","volume":"15","issue":"12","source":"DOI.org (Crossref)","abstract":"In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 bioconductor.org/packages/release/bioc/html/DESeq2.html.","DOI":"10.1186/s13059-014-0550-8","ISSN":"1474-760X","journalAbbreviation":"Genome Biol","language":"en","author":[{"family":"Love","given":"Michael I"},{"family":"Huber","given":"Wolfgang"},{"family":"Anders","given":"Simon"}],"issued":{"date-parts":[["2014",12]]}}}],"schema":"https://github.com/citation-style-language/schema/raw/master/csl-citation.json"}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[50]</w:t>
      </w:r>
      <w:r w:rsidRPr="00710EBD">
        <w:rPr>
          <w:rFonts w:ascii="Times New Roman" w:hAnsi="Times New Roman" w:cs="Times New Roman"/>
        </w:rPr>
        <w:fldChar w:fldCharType="end"/>
      </w:r>
      <w:r w:rsidRPr="00710EBD">
        <w:rPr>
          <w:rFonts w:ascii="Times New Roman" w:hAnsi="Times New Roman" w:cs="Times New Roman"/>
        </w:rPr>
        <w:t xml:space="preserve"> as read counts of the trackable candidates in all treatments were analysed together with multifactor settings, where the full model of the design formula included treatments and time points and the reduced model included the factor of time only. Raw read counts of TEs with adjusted p</w:t>
      </w:r>
      <w:r w:rsidR="00F36492">
        <w:rPr>
          <w:rFonts w:ascii="Times New Roman" w:hAnsi="Times New Roman" w:cs="Times New Roman"/>
        </w:rPr>
        <w:t>-</w:t>
      </w:r>
      <w:r w:rsidRPr="00710EBD">
        <w:rPr>
          <w:rFonts w:ascii="Times New Roman" w:hAnsi="Times New Roman" w:cs="Times New Roman"/>
        </w:rPr>
        <w:t xml:space="preserve">value under 0.05 were normalized and logarithmically transformed and normalized using the function </w:t>
      </w:r>
      <w:proofErr w:type="spellStart"/>
      <w:r w:rsidRPr="00710EBD">
        <w:rPr>
          <w:rFonts w:ascii="Times New Roman" w:hAnsi="Times New Roman" w:cs="Times New Roman"/>
          <w:i/>
        </w:rPr>
        <w:t>varianceStablizingTransformation</w:t>
      </w:r>
      <w:proofErr w:type="spellEnd"/>
      <w:r w:rsidRPr="00710EBD">
        <w:rPr>
          <w:rFonts w:ascii="Times New Roman" w:hAnsi="Times New Roman" w:cs="Times New Roman"/>
        </w:rPr>
        <w:t xml:space="preserve"> (VST) implemented in DESeq2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sAEJrdg1","properties":{"formattedCitation":"[50]","plainCitation":"[50]","noteIndex":0},"citationItems":[{"id":979,"uris":["http://zotero.org/users/local/w0NHKBW8/items/RQCKQEK2"],"uri":["http://zotero.org/users/local/w0NHKBW8/items/RQCKQEK2"],"itemData":{"id":979,"type":"article-journal","title":"Moderated estimation of fold change and dispersion for RNA-seq data with DESeq2","container-title":"Genome Biology","page":"550","volume":"15","issue":"12","source":"DOI.org (Crossref)","abstract":"In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 bioconductor.org/packages/release/bioc/html/DESeq2.html.","DOI":"10.1186/s13059-014-0550-8","ISSN":"1474-760X","journalAbbreviation":"Genome Biol","language":"en","author":[{"family":"Love","given":"Michael I"},{"family":"Huber","given":"Wolfgang"},{"family":"Anders","given":"Simon"}],"issued":{"date-parts":[["2014",12]]}}}],"schema":"https://github.com/citation-style-language/schema/raw/master/csl-citation.json"}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[50]</w:t>
      </w:r>
      <w:r w:rsidRPr="00710EBD">
        <w:rPr>
          <w:rFonts w:ascii="Times New Roman" w:hAnsi="Times New Roman" w:cs="Times New Roman"/>
        </w:rPr>
        <w:fldChar w:fldCharType="end"/>
      </w:r>
      <w:r w:rsidRPr="00710EBD">
        <w:rPr>
          <w:rFonts w:ascii="Times New Roman" w:hAnsi="Times New Roman" w:cs="Times New Roman"/>
        </w:rPr>
        <w:t>. Afterwards, the VST-transformed read counts in mock treatment (</w:t>
      </w:r>
      <w:proofErr w:type="spellStart"/>
      <w:r w:rsidRPr="00710EBD">
        <w:rPr>
          <w:rFonts w:ascii="Times New Roman" w:hAnsi="Times New Roman" w:cs="Times New Roman"/>
        </w:rPr>
        <w:t>Vv_Mock</w:t>
      </w:r>
      <w:proofErr w:type="spellEnd"/>
      <w:r w:rsidRPr="00710EBD">
        <w:rPr>
          <w:rFonts w:ascii="Times New Roman" w:hAnsi="Times New Roman" w:cs="Times New Roman"/>
        </w:rPr>
        <w:t xml:space="preserve">) were normalized against </w:t>
      </w:r>
      <w:proofErr w:type="spellStart"/>
      <w:r w:rsidRPr="00710EBD">
        <w:rPr>
          <w:rFonts w:ascii="Times New Roman" w:hAnsi="Times New Roman" w:cs="Times New Roman"/>
        </w:rPr>
        <w:t>Vv_T</w:t>
      </w:r>
      <w:proofErr w:type="spellEnd"/>
      <w:r w:rsidRPr="00710EBD">
        <w:rPr>
          <w:rFonts w:ascii="Times New Roman" w:hAnsi="Times New Roman" w:cs="Times New Roman"/>
        </w:rPr>
        <w:t>=0, while the VST-transformed read counts in yeast treatment (</w:t>
      </w:r>
      <w:proofErr w:type="spellStart"/>
      <w:r w:rsidRPr="00710EBD">
        <w:rPr>
          <w:rFonts w:ascii="Times New Roman" w:hAnsi="Times New Roman" w:cs="Times New Roman"/>
        </w:rPr>
        <w:t>Vv_Yeast</w:t>
      </w:r>
      <w:proofErr w:type="spellEnd"/>
      <w:r w:rsidRPr="00710EBD">
        <w:rPr>
          <w:rFonts w:ascii="Times New Roman" w:hAnsi="Times New Roman" w:cs="Times New Roman"/>
        </w:rPr>
        <w:t>) were</w:t>
      </w:r>
      <w:r w:rsidR="00F36492">
        <w:rPr>
          <w:rFonts w:ascii="Times New Roman" w:hAnsi="Times New Roman" w:cs="Times New Roman"/>
        </w:rPr>
        <w:t xml:space="preserve"> normalized with that of </w:t>
      </w:r>
      <w:proofErr w:type="spellStart"/>
      <w:r w:rsidR="00F36492">
        <w:rPr>
          <w:rFonts w:ascii="Times New Roman" w:hAnsi="Times New Roman" w:cs="Times New Roman"/>
        </w:rPr>
        <w:t>Vv_T</w:t>
      </w:r>
      <w:proofErr w:type="spellEnd"/>
      <w:r w:rsidR="00F36492">
        <w:rPr>
          <w:rFonts w:ascii="Times New Roman" w:hAnsi="Times New Roman" w:cs="Times New Roman"/>
        </w:rPr>
        <w:t>=0</w:t>
      </w:r>
      <w:r w:rsidRPr="00710EBD">
        <w:rPr>
          <w:rFonts w:ascii="Times New Roman" w:hAnsi="Times New Roman" w:cs="Times New Roman"/>
        </w:rPr>
        <w:t xml:space="preserve"> and then the effect from mock </w:t>
      </w:r>
      <w:proofErr w:type="gramStart"/>
      <w:r w:rsidRPr="00710EBD">
        <w:rPr>
          <w:rFonts w:ascii="Times New Roman" w:hAnsi="Times New Roman" w:cs="Times New Roman"/>
        </w:rPr>
        <w:t>was</w:t>
      </w:r>
      <w:proofErr w:type="gramEnd"/>
      <w:r w:rsidRPr="00710EBD">
        <w:rPr>
          <w:rFonts w:ascii="Times New Roman" w:hAnsi="Times New Roman" w:cs="Times New Roman"/>
        </w:rPr>
        <w:t xml:space="preserve"> further deducted at each time point. After these processes, TEs with the final normalized values above 1 in at least one time point were considered differentially expressed TEs (DETEs). The Venn diagrams showing the unique and shared DETEs among the three stress treatments were generated using </w:t>
      </w:r>
      <w:r w:rsidR="00F36492">
        <w:rPr>
          <w:rFonts w:ascii="Times New Roman" w:hAnsi="Times New Roman" w:cs="Times New Roman"/>
        </w:rPr>
        <w:t xml:space="preserve">the </w:t>
      </w:r>
      <w:r w:rsidRPr="00710EBD">
        <w:rPr>
          <w:rFonts w:ascii="Times New Roman" w:hAnsi="Times New Roman" w:cs="Times New Roman"/>
        </w:rPr>
        <w:t xml:space="preserve">R package </w:t>
      </w:r>
      <w:proofErr w:type="spellStart"/>
      <w:r w:rsidRPr="00710EBD">
        <w:rPr>
          <w:rFonts w:ascii="Times New Roman" w:hAnsi="Times New Roman" w:cs="Times New Roman"/>
        </w:rPr>
        <w:t>VennDiagram</w:t>
      </w:r>
      <w:proofErr w:type="spellEnd"/>
      <w:r w:rsidRPr="00710EBD">
        <w:rPr>
          <w:rFonts w:ascii="Times New Roman" w:hAnsi="Times New Roman" w:cs="Times New Roman"/>
        </w:rPr>
        <w:t xml:space="preserve">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APgS3bcf","properties":{"formattedCitation":"[74]","plainCitation":"[74]","noteIndex":0},"citationItems":[{"id":934,"uris":["http://zotero.org/users/local/w0NHKBW8/items/JDLSRU56"],"uri":["http://zotero.org/users/local/w0NHKBW8/items/JDLSRU56"],"itemData":{"id":934,"type":"article-journal","title":"VennDiagram: a package for the generation of highly-customizable Venn and Euler diagrams in R","container-title":"BMC Bioinformatics","page":"35","volume":"12","issue":"1","source":"BioMed Central","abstract":"Visualization of orthogonal (disjoint) or overlapping datasets is a common task in bioinformatics. Few tools exist to automate the generation of extensively-customizable, high-resolution Venn and Euler diagrams in the R statistical environment. To fill this gap we introduce VennDiagram, an R package that enables the automated generation of highly-customizable, high-resolution Venn diagrams with up to four sets and Euler diagrams with up to three sets.","DOI":"10.1186/1471-2105-12-35","ISSN":"1471-2105","shortTitle":"VennDiagram","journalAbbreviation":"BMC Bioinformatics","author":[{"family":"Chen","given":"Hanbo"},{"family":"Boutros","given":"Paul C."}],"issued":{"date-parts":[["2011",1,26]]}}}],"schema":"https://github.com/citation-style-language/schema/raw/master/csl-citation.json"}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[74]</w:t>
      </w:r>
      <w:r w:rsidRPr="00710EBD">
        <w:rPr>
          <w:rFonts w:ascii="Times New Roman" w:hAnsi="Times New Roman" w:cs="Times New Roman"/>
        </w:rPr>
        <w:fldChar w:fldCharType="end"/>
      </w:r>
      <w:r w:rsidRPr="00710EBD">
        <w:rPr>
          <w:rFonts w:ascii="Times New Roman" w:hAnsi="Times New Roman" w:cs="Times New Roman"/>
        </w:rPr>
        <w:t xml:space="preserve">. Hierarchical clustering was conducted using </w:t>
      </w:r>
      <w:proofErr w:type="spellStart"/>
      <w:r w:rsidRPr="00710EBD">
        <w:rPr>
          <w:rFonts w:ascii="Times New Roman" w:hAnsi="Times New Roman" w:cs="Times New Roman"/>
          <w:i/>
        </w:rPr>
        <w:t>hclust</w:t>
      </w:r>
      <w:proofErr w:type="spellEnd"/>
      <w:r w:rsidRPr="00710EBD">
        <w:rPr>
          <w:rFonts w:ascii="Times New Roman" w:hAnsi="Times New Roman" w:cs="Times New Roman"/>
        </w:rPr>
        <w:t xml:space="preserve"> in R with the Pearson correlation method for measuring distances among DETEs and the ‘</w:t>
      </w:r>
      <w:r w:rsidRPr="00710EBD">
        <w:rPr>
          <w:rFonts w:ascii="Times New Roman" w:hAnsi="Times New Roman" w:cs="Times New Roman"/>
          <w:i/>
        </w:rPr>
        <w:t>complete</w:t>
      </w:r>
      <w:r w:rsidRPr="00710EBD">
        <w:rPr>
          <w:rFonts w:ascii="Times New Roman" w:hAnsi="Times New Roman" w:cs="Times New Roman"/>
        </w:rPr>
        <w:t xml:space="preserve">’ agglomeration method for clustering. With the hierarchical clustering information, </w:t>
      </w:r>
      <w:proofErr w:type="spellStart"/>
      <w:r w:rsidRPr="00710EBD">
        <w:rPr>
          <w:rFonts w:ascii="Times New Roman" w:hAnsi="Times New Roman" w:cs="Times New Roman"/>
        </w:rPr>
        <w:t>heatmaps</w:t>
      </w:r>
      <w:proofErr w:type="spellEnd"/>
      <w:r w:rsidRPr="00710EBD">
        <w:rPr>
          <w:rFonts w:ascii="Times New Roman" w:hAnsi="Times New Roman" w:cs="Times New Roman"/>
        </w:rPr>
        <w:t xml:space="preserve"> of the final normalized value were plotted by </w:t>
      </w:r>
      <w:r w:rsidRPr="00710EBD">
        <w:rPr>
          <w:rFonts w:ascii="Times New Roman" w:hAnsi="Times New Roman" w:cs="Times New Roman"/>
          <w:i/>
        </w:rPr>
        <w:t>heatmap.2</w:t>
      </w:r>
      <w:r w:rsidRPr="00710EBD">
        <w:rPr>
          <w:rFonts w:ascii="Times New Roman" w:hAnsi="Times New Roman" w:cs="Times New Roman"/>
        </w:rPr>
        <w:t xml:space="preserve"> from the package </w:t>
      </w:r>
      <w:proofErr w:type="spellStart"/>
      <w:r w:rsidRPr="00710EBD">
        <w:rPr>
          <w:rFonts w:ascii="Times New Roman" w:hAnsi="Times New Roman" w:cs="Times New Roman"/>
        </w:rPr>
        <w:t>gplots</w:t>
      </w:r>
      <w:proofErr w:type="spellEnd"/>
      <w:r w:rsidRPr="00710EBD">
        <w:rPr>
          <w:rFonts w:ascii="Times New Roman" w:hAnsi="Times New Roman" w:cs="Times New Roman"/>
        </w:rPr>
        <w:t xml:space="preserve">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ChxrsO3b","properties":{"formattedCitation":"[83]","plainCitation":"[83]","noteIndex":0},"citationItems":[{"id":983,"uris":["http://zotero.org/users/local/w0NHKBW8/items/JMBAFGBW"],"uri":["http://zotero.org/users/local/w0NHKBW8/items/JMBAFGBW"],"itemData":{"id":983,"type":"book","title":"gplots: Various R Programming Tools for Plotting Data","version":"3.0.3","source":"R-Packages","abstract":"Various R programming tools for plotting data, including: - calculating and plotting locally smoothed summary function as ('bandplot', 'wapply'), - enhanced versions of standard plots ('barplot2', 'boxplot2', 'heatmap.2', 'smartlegend'), - manipulating colors ('col2hex', 'colorpanel', 'redgreen', 'greenred', 'bluered', 'redblue', 'rich.colors'), - calculating and plotting two-dimensional data summaries ('ci2d', 'hist2d'), - enhanced regression diagnostic plots ('lmplot2', 'residplot'), - formula-enabled interface to 'stats::lowess' function ('lowess'), - displaying textual data in plots ('textplot', 'sinkplot'), - plotting a matrix where each cell contains a dot whose size reflects the relative magnitude of the elements ('balloonplot'), - plotting \"Venn\" diagrams ('venn'), - displaying Open-Office style plots ('ooplot'), - plotting multiple data on same region, with separate axes ('overplot'), - plotting means and confidence intervals ('plotCI', 'plotmeans'), - spacing points in an x-y plot so they don't overlap ('space').","URL":"https://CRAN.R-project.org/package=gplots","shortTitle":"gplots","author":[{"family":"Warnes","given":"Gregory R."},{"family":"Bolker","given":"Ben"},{"family":"Bonebakker","given":"Lodewijk"},{"family":"Gentleman","given":"Robert"},{"family":"Huber","given":"Wolfgang"},{"family":"Liaw","given":"Andy"},{"family":"Lumley","given":"Thomas"},{"family":"Maechler","given":"Martin"},{"family":"Magnusson","given":"Arni"},{"family":"Moeller","given":"Steffen"},{"family":"Schwartz","given":"Marc"},{"family":"Venables","given":"Bill"},{"family":"Galili","given":"Tal"}],"issued":{"date-parts":[["2020",2,25]]},"accessed":{"date-parts":[["2020",4,22]]}}}],"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[83]</w:t>
      </w:r>
      <w:r w:rsidRPr="00710EBD">
        <w:rPr>
          <w:rFonts w:ascii="Times New Roman" w:hAnsi="Times New Roman" w:cs="Times New Roman"/>
        </w:rPr>
        <w:fldChar w:fldCharType="end"/>
      </w:r>
      <w:r w:rsidRPr="00710EBD">
        <w:rPr>
          <w:rFonts w:ascii="Times New Roman" w:hAnsi="Times New Roman" w:cs="Times New Roman"/>
        </w:rPr>
        <w:t xml:space="preserve">. For each DETE cluster, the expression trend revealed from the </w:t>
      </w:r>
      <w:proofErr w:type="spellStart"/>
      <w:r w:rsidRPr="00710EBD">
        <w:rPr>
          <w:rFonts w:ascii="Times New Roman" w:hAnsi="Times New Roman" w:cs="Times New Roman"/>
        </w:rPr>
        <w:t>heatmap</w:t>
      </w:r>
      <w:proofErr w:type="spellEnd"/>
      <w:r w:rsidRPr="00710EBD">
        <w:rPr>
          <w:rFonts w:ascii="Times New Roman" w:hAnsi="Times New Roman" w:cs="Times New Roman"/>
        </w:rPr>
        <w:t xml:space="preserve"> was illustrated with a simplified line graph. The statistics of the expression trend were summarized as </w:t>
      </w:r>
      <w:r w:rsidR="00F36492">
        <w:rPr>
          <w:rFonts w:ascii="Times New Roman" w:hAnsi="Times New Roman" w:cs="Times New Roman"/>
        </w:rPr>
        <w:t xml:space="preserve">a </w:t>
      </w:r>
      <w:r w:rsidRPr="00710EBD">
        <w:rPr>
          <w:rFonts w:ascii="Times New Roman" w:hAnsi="Times New Roman" w:cs="Times New Roman"/>
        </w:rPr>
        <w:t xml:space="preserve">pie graph using ggplot2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iBMNDIAQ","properties":{"formattedCitation":"[79]","plainCitation":"[79]","noteIndex":0},"citationItems":[{"id":947,"uris":["http://zotero.org/users/local/w0NHKBW8/items/28UE496L"],"uri":["http://zotero.org/users/local/w0NHKBW8/items/28UE496L"],"itemData":{"id":947,"type":"book","title":"ggplot2: Elegant Graphics for Data Analysis","publisher":"Springer-Verlag New York","source":"ggplot2-book.org","abstract":"Master ggplot2 and the rich grammar that underlies it.","URL":"https://ggplot2-book.org/","shortTitle":"ggplot2","author":[{"family":"Wickham","given":"Hadley"}],"issued":{"date-parts":[["2016"]]},"accessed":{"date-parts":[["2020",2,22]]}}}],"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[79]</w:t>
      </w:r>
      <w:r w:rsidRPr="00710EBD">
        <w:rPr>
          <w:rFonts w:ascii="Times New Roman" w:hAnsi="Times New Roman" w:cs="Times New Roman"/>
        </w:rPr>
        <w:fldChar w:fldCharType="end"/>
      </w:r>
      <w:r w:rsidRPr="00710EBD">
        <w:rPr>
          <w:rFonts w:ascii="Times New Roman" w:hAnsi="Times New Roman" w:cs="Times New Roman"/>
        </w:rPr>
        <w:t xml:space="preserve">. Differential analysis and expression pattern clustering for genes were conducted in the same way as for TEs. Co-localized DETE and DEGs were gathered for hierarchical clustering as mentioned above to test whether the paired DETE and DEG would be grouped into </w:t>
      </w:r>
      <w:r w:rsidR="00F36492">
        <w:rPr>
          <w:rFonts w:ascii="Times New Roman" w:hAnsi="Times New Roman" w:cs="Times New Roman"/>
        </w:rPr>
        <w:t xml:space="preserve">the </w:t>
      </w:r>
      <w:r w:rsidRPr="00710EBD">
        <w:rPr>
          <w:rFonts w:ascii="Times New Roman" w:hAnsi="Times New Roman" w:cs="Times New Roman"/>
        </w:rPr>
        <w:t>same expression cluster. Note that a small number of DETEs, especially DETEs within 2kb flanking regions of genes, might co-locali</w:t>
      </w:r>
      <w:r w:rsidR="00F36492">
        <w:rPr>
          <w:rFonts w:ascii="Times New Roman" w:hAnsi="Times New Roman" w:cs="Times New Roman"/>
        </w:rPr>
        <w:t>se</w:t>
      </w:r>
      <w:r w:rsidRPr="00710EBD">
        <w:rPr>
          <w:rFonts w:ascii="Times New Roman" w:hAnsi="Times New Roman" w:cs="Times New Roman"/>
        </w:rPr>
        <w:t xml:space="preserve"> with multiple DEGs and </w:t>
      </w:r>
      <w:r w:rsidRPr="00710EBD">
        <w:rPr>
          <w:rFonts w:ascii="Times New Roman" w:hAnsi="Times New Roman" w:cs="Times New Roman"/>
          <w:i/>
        </w:rPr>
        <w:t>vice versa</w:t>
      </w:r>
      <w:r w:rsidRPr="00710EBD">
        <w:rPr>
          <w:rFonts w:ascii="Times New Roman" w:hAnsi="Times New Roman" w:cs="Times New Roman"/>
        </w:rPr>
        <w:t>. Instead of arbitrarily excluding DETEs or DEGs fallen into this scenario, the comparison of the expression pattern of co-localized DETEs and DEGs was conducted on each DETE-DEG pair.</w:t>
      </w:r>
    </w:p>
    <w:p w:rsidR="00FA7245" w:rsidRPr="00710EBD" w:rsidRDefault="00FA7245" w:rsidP="00FA7245">
      <w:pPr>
        <w:pStyle w:val="Heading2"/>
      </w:pPr>
      <w:r w:rsidRPr="00710EBD">
        <w:t>Alternative-splicing analysis</w:t>
      </w:r>
    </w:p>
    <w:p w:rsidR="00FA7245" w:rsidRPr="00710EBD" w:rsidRDefault="00FA7245" w:rsidP="00FA7245">
      <w:pPr>
        <w:rPr>
          <w:rFonts w:ascii="Times New Roman" w:hAnsi="Times New Roman" w:cs="Times New Roman"/>
        </w:rPr>
      </w:pPr>
      <w:r w:rsidRPr="00710EBD">
        <w:rPr>
          <w:rFonts w:ascii="Times New Roman" w:hAnsi="Times New Roman" w:cs="Times New Roman"/>
        </w:rPr>
        <w:t xml:space="preserve">The tool </w:t>
      </w:r>
      <w:r w:rsidRPr="00710EBD">
        <w:rPr>
          <w:rFonts w:ascii="Times New Roman" w:hAnsi="Times New Roman" w:cs="Times New Roman"/>
          <w:i/>
        </w:rPr>
        <w:t xml:space="preserve">flair </w:t>
      </w:r>
      <w:proofErr w:type="spellStart"/>
      <w:r w:rsidRPr="00710EBD">
        <w:rPr>
          <w:rFonts w:ascii="Times New Roman" w:hAnsi="Times New Roman" w:cs="Times New Roman"/>
          <w:i/>
        </w:rPr>
        <w:t>diffSplice</w:t>
      </w:r>
      <w:proofErr w:type="spellEnd"/>
      <w:r w:rsidRPr="00710EBD">
        <w:rPr>
          <w:rFonts w:ascii="Times New Roman" w:hAnsi="Times New Roman" w:cs="Times New Roman"/>
        </w:rPr>
        <w:t xml:space="preserve"> embedded in FLAIR pipeline </w:t>
      </w:r>
      <w:r w:rsidRPr="00710EBD">
        <w:rPr>
          <w:rFonts w:ascii="Times New Roman" w:hAnsi="Times New Roman" w:cs="Times New Roman"/>
        </w:rPr>
        <w:fldChar w:fldCharType="begin"/>
      </w:r>
      <w:r w:rsidRPr="00710EBD">
        <w:rPr>
          <w:rFonts w:ascii="Times New Roman" w:hAnsi="Times New Roman" w:cs="Times New Roman"/>
        </w:rPr>
        <w:instrText xml:space="preserve"> ADDIN ZOTERO_ITEM CSL_CITATION {"citationID":"MMR3nJ8f","properties":{"formattedCitation":"[53]","plainCitation":"[53]","noteIndex":0},"citationItems":[{"id":971,"uris":["http://zotero.org/users/local/w0NHKBW8/items/ZGK8XVFY"],"uri":["http://zotero.org/users/local/w0NHKBW8/items/ZGK8XVFY"],"itemData":{"id":971,"type":"article-journal","title":"Full-length transcript characterization of SF3B1 mutation in chronic lymphocytic leukemia reveals downregulation of retained introns","container-title":"Nature Communications","page":"1438","volume":"11","issue":"1","source":"DOI.org (Crossref)","DOI":"10.1038/s41467-020-15171-6","ISSN":"2041-1723","journalAbbreviation":"Nat Commun","language":"en","author":[{"family":"Tang","given":"Alison D."},{"family":"Soulette","given":"Cameron M."},{"family":"Baren","given":"Marijke J.","non-dropping-particle":"van"},{"family":"Hart","given":"Kevyn"},{"family":"Hrabeta-Robinson","given":"Eva"},{"family":"Wu","given":"Catherine J."},{"family":"Brooks","given":"Angela N."}],"issued":{"date-parts":[["2020",12]]}}}],"schema":"https://github.com/citation-style-language/schema/raw/master/csl-citation.json"} </w:instrText>
      </w:r>
      <w:r w:rsidRPr="00710EBD">
        <w:rPr>
          <w:rFonts w:ascii="Times New Roman" w:hAnsi="Times New Roman" w:cs="Times New Roman"/>
        </w:rPr>
        <w:fldChar w:fldCharType="separate"/>
      </w:r>
      <w:r w:rsidRPr="00710EBD">
        <w:rPr>
          <w:rFonts w:ascii="Times New Roman" w:hAnsi="Times New Roman" w:cs="Times New Roman"/>
        </w:rPr>
        <w:t>[53]</w:t>
      </w:r>
      <w:r w:rsidRPr="00710EBD">
        <w:rPr>
          <w:rFonts w:ascii="Times New Roman" w:hAnsi="Times New Roman" w:cs="Times New Roman"/>
        </w:rPr>
        <w:fldChar w:fldCharType="end"/>
      </w:r>
      <w:r w:rsidRPr="00710EBD">
        <w:rPr>
          <w:rFonts w:ascii="Times New Roman" w:hAnsi="Times New Roman" w:cs="Times New Roman"/>
        </w:rPr>
        <w:t xml:space="preserve"> was used to group alternative splicing into four types, including alternative 5’ splicing (Alt5), alternative 3’ splicing (Alt3), intron retention (IR) and exon skipping (ES). In addition, the productivity of each isoform was estimated by FLAIR’s </w:t>
      </w:r>
      <w:proofErr w:type="spellStart"/>
      <w:r w:rsidRPr="00710EBD">
        <w:rPr>
          <w:rFonts w:ascii="Times New Roman" w:hAnsi="Times New Roman" w:cs="Times New Roman"/>
          <w:i/>
        </w:rPr>
        <w:lastRenderedPageBreak/>
        <w:t>predictProductivity</w:t>
      </w:r>
      <w:proofErr w:type="spellEnd"/>
      <w:r w:rsidRPr="00710EBD">
        <w:rPr>
          <w:rFonts w:ascii="Times New Roman" w:hAnsi="Times New Roman" w:cs="Times New Roman"/>
        </w:rPr>
        <w:t>, which predicts four types of productivity</w:t>
      </w:r>
      <w:r w:rsidR="00F36492">
        <w:rPr>
          <w:rFonts w:ascii="Times New Roman" w:hAnsi="Times New Roman" w:cs="Times New Roman"/>
        </w:rPr>
        <w:t>,</w:t>
      </w:r>
      <w:r w:rsidRPr="00710EBD">
        <w:rPr>
          <w:rFonts w:ascii="Times New Roman" w:hAnsi="Times New Roman" w:cs="Times New Roman"/>
        </w:rPr>
        <w:t xml:space="preserve"> including productive isoform (PRO), presence of premature termination codon (PTC), absence of start codon (NGO) and absence of stop codon (NST). To further capture alternative splicing feature directly related to TEs, </w:t>
      </w:r>
      <w:proofErr w:type="spellStart"/>
      <w:r w:rsidRPr="00710EBD">
        <w:rPr>
          <w:rFonts w:ascii="Times New Roman" w:hAnsi="Times New Roman" w:cs="Times New Roman"/>
        </w:rPr>
        <w:t>BEDtools</w:t>
      </w:r>
      <w:proofErr w:type="spellEnd"/>
      <w:r w:rsidRPr="00710EBD">
        <w:rPr>
          <w:rFonts w:ascii="Times New Roman" w:hAnsi="Times New Roman" w:cs="Times New Roman"/>
        </w:rPr>
        <w:t xml:space="preserve">’ </w:t>
      </w:r>
      <w:proofErr w:type="spellStart"/>
      <w:r w:rsidRPr="00710EBD">
        <w:rPr>
          <w:rFonts w:ascii="Times New Roman" w:hAnsi="Times New Roman" w:cs="Times New Roman"/>
          <w:i/>
        </w:rPr>
        <w:t>bedtools</w:t>
      </w:r>
      <w:proofErr w:type="spellEnd"/>
      <w:r w:rsidRPr="00710EBD">
        <w:rPr>
          <w:rFonts w:ascii="Times New Roman" w:hAnsi="Times New Roman" w:cs="Times New Roman"/>
          <w:i/>
        </w:rPr>
        <w:t xml:space="preserve"> intersect</w:t>
      </w:r>
      <w:r w:rsidRPr="00710EBD">
        <w:rPr>
          <w:rFonts w:ascii="Times New Roman" w:hAnsi="Times New Roman" w:cs="Times New Roman"/>
        </w:rPr>
        <w:t xml:space="preserve"> was applied to identify alternative splicing features overlapping with annotated TE loci. These features would be denoted as TE-associated or TE-related alternative splicing features.</w:t>
      </w:r>
    </w:p>
    <w:p w:rsidR="00FA7245" w:rsidRPr="00710EBD" w:rsidRDefault="00FA7245" w:rsidP="00FA7245">
      <w:pPr>
        <w:pStyle w:val="Heading2"/>
      </w:pPr>
      <w:r w:rsidRPr="00710EBD">
        <w:t xml:space="preserve">Identification of </w:t>
      </w:r>
      <w:r w:rsidR="00F36492">
        <w:t xml:space="preserve">the </w:t>
      </w:r>
      <w:r w:rsidRPr="00710EBD">
        <w:t xml:space="preserve">potential origin of full-length transcription for autonomous </w:t>
      </w:r>
      <w:r w:rsidR="008D4190">
        <w:t>TE loci</w:t>
      </w:r>
    </w:p>
    <w:p w:rsidR="00FA7245" w:rsidRPr="00710EBD" w:rsidRDefault="00FA7245" w:rsidP="00FA7245">
      <w:pPr>
        <w:rPr>
          <w:rFonts w:ascii="Times New Roman" w:hAnsi="Times New Roman" w:cs="Times New Roman"/>
          <w:lang w:val="en-US"/>
        </w:rPr>
      </w:pPr>
      <w:r w:rsidRPr="00710EBD">
        <w:rPr>
          <w:rFonts w:ascii="Times New Roman" w:hAnsi="Times New Roman" w:cs="Times New Roman"/>
          <w:lang w:val="en-US"/>
        </w:rPr>
        <w:t xml:space="preserve">For LTR-TEs, the transcription initiates from within the 5’ LTR and progresses through the primer binding site (PBS), internal domain (INT) encoding proteins necessary for autonomous transposition, as well as </w:t>
      </w:r>
      <w:proofErr w:type="spellStart"/>
      <w:r w:rsidRPr="00710EBD">
        <w:rPr>
          <w:rFonts w:ascii="Times New Roman" w:hAnsi="Times New Roman" w:cs="Times New Roman"/>
          <w:lang w:val="en-US"/>
        </w:rPr>
        <w:t>polypurine</w:t>
      </w:r>
      <w:proofErr w:type="spellEnd"/>
      <w:r w:rsidRPr="00710EBD">
        <w:rPr>
          <w:rFonts w:ascii="Times New Roman" w:hAnsi="Times New Roman" w:cs="Times New Roman"/>
          <w:lang w:val="en-US"/>
        </w:rPr>
        <w:t xml:space="preserve"> tract (PPT), and termination at the 3’ LTR. Therefore, as shown in </w:t>
      </w:r>
      <w:r>
        <w:rPr>
          <w:rFonts w:ascii="Times New Roman" w:hAnsi="Times New Roman" w:cs="Times New Roman"/>
        </w:rPr>
        <w:t>Additional file 2: Figure S22</w:t>
      </w:r>
      <w:r w:rsidRPr="00710EBD">
        <w:rPr>
          <w:rFonts w:ascii="Times New Roman" w:hAnsi="Times New Roman" w:cs="Times New Roman"/>
          <w:lang w:val="en-US"/>
        </w:rPr>
        <w:t xml:space="preserve">, the workflow for selecting putative autonomous LTR-TE candidates exhibiting potential competent transcription began with </w:t>
      </w:r>
      <w:r w:rsidR="00F36492">
        <w:rPr>
          <w:rFonts w:ascii="Times New Roman" w:hAnsi="Times New Roman" w:cs="Times New Roman"/>
          <w:lang w:val="en-US"/>
        </w:rPr>
        <w:t>selecting</w:t>
      </w:r>
      <w:r w:rsidRPr="00710EBD">
        <w:rPr>
          <w:rFonts w:ascii="Times New Roman" w:hAnsi="Times New Roman" w:cs="Times New Roman"/>
          <w:lang w:val="en-US"/>
        </w:rPr>
        <w:t xml:space="preserve"> full</w:t>
      </w:r>
      <w:r w:rsidR="00F36492">
        <w:rPr>
          <w:rFonts w:ascii="Times New Roman" w:hAnsi="Times New Roman" w:cs="Times New Roman"/>
          <w:lang w:val="en-US"/>
        </w:rPr>
        <w:t>-</w:t>
      </w:r>
      <w:r w:rsidRPr="00710EBD">
        <w:rPr>
          <w:rFonts w:ascii="Times New Roman" w:hAnsi="Times New Roman" w:cs="Times New Roman"/>
          <w:lang w:val="en-US"/>
        </w:rPr>
        <w:t>length TEs showing more than 90% of length coverage relative to the corresponding canonical TE sequence. Secondly, full</w:t>
      </w:r>
      <w:r w:rsidR="00F36492">
        <w:rPr>
          <w:rFonts w:ascii="Times New Roman" w:hAnsi="Times New Roman" w:cs="Times New Roman"/>
          <w:lang w:val="en-US"/>
        </w:rPr>
        <w:t>-</w:t>
      </w:r>
      <w:r w:rsidRPr="00710EBD">
        <w:rPr>
          <w:rFonts w:ascii="Times New Roman" w:hAnsi="Times New Roman" w:cs="Times New Roman"/>
          <w:lang w:val="en-US"/>
        </w:rPr>
        <w:t xml:space="preserve">length candidates were examined for the presence of a pair of LTRs. Lastly, using </w:t>
      </w:r>
      <w:proofErr w:type="spellStart"/>
      <w:r w:rsidRPr="00710EBD">
        <w:rPr>
          <w:rFonts w:ascii="Times New Roman" w:hAnsi="Times New Roman" w:cs="Times New Roman"/>
          <w:lang w:val="en-US"/>
        </w:rPr>
        <w:t>BEDtools</w:t>
      </w:r>
      <w:proofErr w:type="spellEnd"/>
      <w:r w:rsidRPr="00710EBD">
        <w:rPr>
          <w:rFonts w:ascii="Times New Roman" w:hAnsi="Times New Roman" w:cs="Times New Roman"/>
          <w:lang w:val="en-US"/>
        </w:rPr>
        <w:t xml:space="preserve">’ </w:t>
      </w:r>
      <w:proofErr w:type="spellStart"/>
      <w:r w:rsidRPr="00710EBD">
        <w:rPr>
          <w:rFonts w:ascii="Times New Roman" w:hAnsi="Times New Roman" w:cs="Times New Roman"/>
          <w:i/>
          <w:lang w:val="en-US"/>
        </w:rPr>
        <w:t>bedtools</w:t>
      </w:r>
      <w:proofErr w:type="spellEnd"/>
      <w:r w:rsidRPr="00710EBD">
        <w:rPr>
          <w:rFonts w:ascii="Times New Roman" w:hAnsi="Times New Roman" w:cs="Times New Roman"/>
          <w:i/>
          <w:lang w:val="en-US"/>
        </w:rPr>
        <w:t xml:space="preserve"> coverage</w:t>
      </w:r>
      <w:r w:rsidRPr="00710EBD">
        <w:rPr>
          <w:rFonts w:ascii="Times New Roman" w:hAnsi="Times New Roman" w:cs="Times New Roman"/>
          <w:lang w:val="en-US"/>
        </w:rPr>
        <w:t xml:space="preserve"> </w:t>
      </w:r>
      <w:r w:rsidRPr="00710EBD">
        <w:rPr>
          <w:rFonts w:ascii="Times New Roman" w:hAnsi="Times New Roman" w:cs="Times New Roman"/>
          <w:lang w:val="en-US"/>
        </w:rPr>
        <w:fldChar w:fldCharType="begin"/>
      </w:r>
      <w:r w:rsidRPr="00710EBD">
        <w:rPr>
          <w:rFonts w:ascii="Times New Roman" w:hAnsi="Times New Roman" w:cs="Times New Roman"/>
          <w:lang w:val="en-US"/>
        </w:rPr>
        <w:instrText xml:space="preserve"> ADDIN ZOTERO_ITEM CSL_CITATION {"citationID":"9eP7F7PM","properties":{"formattedCitation":"[43]","plainCitation":"[43]","noteIndex":0},"citationItems":[{"id":913,"uris":["http://zotero.org/users/local/w0NHKBW8/items/D9YVP7ZZ"],"uri":["http://zotero.org/users/local/w0NHKBW8/items/D9YVP7ZZ"],"itemData":{"id":913,"type":"article-journal","title":"BEDTools: a flexible suite of utilities for comparing genomic features","container-title":"Bioinformatics","page":"841-842","volume":"26","issue":"6","source":"DOI.org (Crossref)","abstract":"Motivation: Testing for correlations between different sets of genomic features is a fundamental task in genomics research. However, searching for overlaps between features with existing webbased methods is complicated by the massive datasets that are routinely produced with current sequencing technologies. Fast and ﬂexible tools are therefore required to ask complex questions of these data in an efﬁcient manner.","DOI":"10.1093/bioinformatics/btq033","ISSN":"1460-2059, 1367-4803","shortTitle":"BEDTools","language":"en","author":[{"family":"Quinlan","given":"Aaron R."},{"family":"Hall","given":"Ira M."}],"issued":{"date-parts":[["2010",3,15]]}}}],"schema":"https://github.com/citation-style-language/schema/raw/master/csl-citation.json"} </w:instrText>
      </w:r>
      <w:r w:rsidRPr="00710EBD">
        <w:rPr>
          <w:rFonts w:ascii="Times New Roman" w:hAnsi="Times New Roman" w:cs="Times New Roman"/>
          <w:lang w:val="en-US"/>
        </w:rPr>
        <w:fldChar w:fldCharType="separate"/>
      </w:r>
      <w:r w:rsidRPr="00710EBD">
        <w:rPr>
          <w:rFonts w:ascii="Times New Roman" w:hAnsi="Times New Roman" w:cs="Times New Roman"/>
        </w:rPr>
        <w:t>[43]</w:t>
      </w:r>
      <w:r w:rsidRPr="00710EBD">
        <w:rPr>
          <w:rFonts w:ascii="Times New Roman" w:hAnsi="Times New Roman" w:cs="Times New Roman"/>
          <w:lang w:val="en-US"/>
        </w:rPr>
        <w:fldChar w:fldCharType="end"/>
      </w:r>
      <w:r w:rsidRPr="00710EBD">
        <w:rPr>
          <w:rFonts w:ascii="Times New Roman" w:hAnsi="Times New Roman" w:cs="Times New Roman"/>
          <w:lang w:val="en-US"/>
        </w:rPr>
        <w:t>, only candidates with &gt; 90% breadth of coverage over the INT domain would be qualified as autonomous expression candidates.</w:t>
      </w:r>
    </w:p>
    <w:p w:rsidR="00FA7245" w:rsidRPr="00710EBD" w:rsidRDefault="00FA7245" w:rsidP="00FA7245">
      <w:pPr>
        <w:pStyle w:val="BodyText"/>
        <w:jc w:val="both"/>
        <w:rPr>
          <w:rFonts w:ascii="Times New Roman" w:hAnsi="Times New Roman"/>
          <w:lang w:val="en-US"/>
        </w:rPr>
      </w:pPr>
      <w:r w:rsidRPr="00710EBD">
        <w:rPr>
          <w:rFonts w:ascii="Times New Roman" w:hAnsi="Times New Roman"/>
          <w:lang w:val="en-US"/>
        </w:rPr>
        <w:t>Autonomous type I non-LTR retrotransposons (non-LTR-TEs) were mostly LINE elements possessing 5’ and 3’ untranslated regions (UTR) and an open reading frame (ORF) encoding poly-protein that can be processed into a protease (PR), reverse transcriptase (RT) and RNase H (</w:t>
      </w:r>
      <w:r>
        <w:rPr>
          <w:rFonts w:ascii="Times New Roman" w:hAnsi="Times New Roman"/>
        </w:rPr>
        <w:t>Additional file 2: Figure S23</w:t>
      </w:r>
      <w:r w:rsidRPr="00710EBD">
        <w:rPr>
          <w:rFonts w:ascii="Times New Roman" w:hAnsi="Times New Roman"/>
          <w:lang w:val="en-US"/>
        </w:rPr>
        <w:t xml:space="preserve">). The transcription initiating from the 5’ UTR throughout the elements is necessary for reverse transcription and autonomous transposition. Therefore, full-length expression candidates of non-LTR-TEs were initially collected, following </w:t>
      </w:r>
      <w:r w:rsidR="00F36492">
        <w:rPr>
          <w:rFonts w:ascii="Times New Roman" w:hAnsi="Times New Roman"/>
          <w:lang w:val="en-US"/>
        </w:rPr>
        <w:t>by</w:t>
      </w:r>
      <w:r w:rsidRPr="00710EBD">
        <w:rPr>
          <w:rFonts w:ascii="Times New Roman" w:hAnsi="Times New Roman"/>
          <w:lang w:val="en-US"/>
        </w:rPr>
        <w:t xml:space="preserve"> a selection for those originated from non-LTR-TE families retaining intact RT domain with putative active sites. Those with over 90% breadth of coverage throughout the elements were considered autonomous expression candidates.</w:t>
      </w:r>
    </w:p>
    <w:p w:rsidR="00FA7245" w:rsidRPr="00710EBD" w:rsidRDefault="00FA7245" w:rsidP="00FA7245">
      <w:pPr>
        <w:rPr>
          <w:rFonts w:ascii="Times New Roman" w:hAnsi="Times New Roman" w:cs="Times New Roman"/>
          <w:lang w:val="en-US"/>
        </w:rPr>
      </w:pPr>
      <w:r w:rsidRPr="00710EBD">
        <w:rPr>
          <w:rFonts w:ascii="Times New Roman" w:hAnsi="Times New Roman" w:cs="Times New Roman"/>
          <w:lang w:val="en-US"/>
        </w:rPr>
        <w:t xml:space="preserve">Type II expression candidates are typically flanked by terminal inverted repeats (TIRs) and contain an ORF that encodes a </w:t>
      </w:r>
      <w:proofErr w:type="spellStart"/>
      <w:r w:rsidRPr="00710EBD">
        <w:rPr>
          <w:rFonts w:ascii="Times New Roman" w:hAnsi="Times New Roman" w:cs="Times New Roman"/>
          <w:lang w:val="en-US"/>
        </w:rPr>
        <w:t>transposase</w:t>
      </w:r>
      <w:proofErr w:type="spellEnd"/>
      <w:r w:rsidRPr="00710EBD">
        <w:rPr>
          <w:rFonts w:ascii="Times New Roman" w:hAnsi="Times New Roman" w:cs="Times New Roman"/>
          <w:lang w:val="en-US"/>
        </w:rPr>
        <w:t xml:space="preserve"> (</w:t>
      </w:r>
      <w:proofErr w:type="spellStart"/>
      <w:r w:rsidRPr="00710EBD">
        <w:rPr>
          <w:rFonts w:ascii="Times New Roman" w:hAnsi="Times New Roman" w:cs="Times New Roman"/>
          <w:lang w:val="en-US"/>
        </w:rPr>
        <w:t>TPase</w:t>
      </w:r>
      <w:proofErr w:type="spellEnd"/>
      <w:r w:rsidRPr="00710EBD">
        <w:rPr>
          <w:rFonts w:ascii="Times New Roman" w:hAnsi="Times New Roman" w:cs="Times New Roman"/>
          <w:lang w:val="en-US"/>
        </w:rPr>
        <w:t>) (</w:t>
      </w:r>
      <w:r>
        <w:rPr>
          <w:rFonts w:ascii="Times New Roman" w:hAnsi="Times New Roman" w:cs="Times New Roman"/>
        </w:rPr>
        <w:t>Additional file 2: Figure S24</w:t>
      </w:r>
      <w:r w:rsidRPr="00710EBD">
        <w:rPr>
          <w:rFonts w:ascii="Times New Roman" w:hAnsi="Times New Roman" w:cs="Times New Roman"/>
          <w:lang w:val="en-US"/>
        </w:rPr>
        <w:t xml:space="preserve">). The </w:t>
      </w:r>
      <w:proofErr w:type="spellStart"/>
      <w:r w:rsidRPr="00710EBD">
        <w:rPr>
          <w:rFonts w:ascii="Times New Roman" w:hAnsi="Times New Roman" w:cs="Times New Roman"/>
          <w:lang w:val="en-US"/>
        </w:rPr>
        <w:t>TPase</w:t>
      </w:r>
      <w:proofErr w:type="spellEnd"/>
      <w:r w:rsidRPr="00710EBD">
        <w:rPr>
          <w:rFonts w:ascii="Times New Roman" w:hAnsi="Times New Roman" w:cs="Times New Roman"/>
          <w:lang w:val="en-US"/>
        </w:rPr>
        <w:t xml:space="preserve"> protein is assembled with multiple functional domains</w:t>
      </w:r>
      <w:r w:rsidR="00F36492">
        <w:rPr>
          <w:rFonts w:ascii="Times New Roman" w:hAnsi="Times New Roman" w:cs="Times New Roman"/>
          <w:lang w:val="en-US"/>
        </w:rPr>
        <w:t>,</w:t>
      </w:r>
      <w:r w:rsidRPr="00710EBD">
        <w:rPr>
          <w:rFonts w:ascii="Times New Roman" w:hAnsi="Times New Roman" w:cs="Times New Roman"/>
          <w:lang w:val="en-US"/>
        </w:rPr>
        <w:t xml:space="preserve"> including DNA binding and </w:t>
      </w:r>
      <w:proofErr w:type="spellStart"/>
      <w:r w:rsidRPr="00710EBD">
        <w:rPr>
          <w:rFonts w:ascii="Times New Roman" w:hAnsi="Times New Roman" w:cs="Times New Roman"/>
          <w:lang w:val="en-US"/>
        </w:rPr>
        <w:t>TPase</w:t>
      </w:r>
      <w:proofErr w:type="spellEnd"/>
      <w:r w:rsidRPr="00710EBD">
        <w:rPr>
          <w:rFonts w:ascii="Times New Roman" w:hAnsi="Times New Roman" w:cs="Times New Roman"/>
          <w:lang w:val="en-US"/>
        </w:rPr>
        <w:t xml:space="preserve"> catalytic cores, as well as other domain for metal ion chelating or dimerization depending on the TE families, such as </w:t>
      </w:r>
      <w:proofErr w:type="spellStart"/>
      <w:r w:rsidRPr="00710EBD">
        <w:rPr>
          <w:rFonts w:ascii="Times New Roman" w:hAnsi="Times New Roman" w:cs="Times New Roman"/>
          <w:lang w:val="en-US"/>
        </w:rPr>
        <w:t>hATC</w:t>
      </w:r>
      <w:proofErr w:type="spellEnd"/>
      <w:r w:rsidRPr="00710EBD">
        <w:rPr>
          <w:rFonts w:ascii="Times New Roman" w:hAnsi="Times New Roman" w:cs="Times New Roman"/>
          <w:lang w:val="en-US"/>
        </w:rPr>
        <w:t xml:space="preserve"> (</w:t>
      </w:r>
      <w:proofErr w:type="spellStart"/>
      <w:r w:rsidRPr="00710EBD">
        <w:rPr>
          <w:rFonts w:ascii="Times New Roman" w:hAnsi="Times New Roman" w:cs="Times New Roman"/>
          <w:i/>
          <w:lang w:val="en-US"/>
        </w:rPr>
        <w:t>hAT</w:t>
      </w:r>
      <w:proofErr w:type="spellEnd"/>
      <w:r w:rsidRPr="00710EBD">
        <w:rPr>
          <w:rFonts w:ascii="Times New Roman" w:hAnsi="Times New Roman" w:cs="Times New Roman"/>
          <w:lang w:val="en-US"/>
        </w:rPr>
        <w:t xml:space="preserve"> C-terminal dimerization) domain for </w:t>
      </w:r>
      <w:proofErr w:type="spellStart"/>
      <w:r w:rsidRPr="00710EBD">
        <w:rPr>
          <w:rFonts w:ascii="Times New Roman" w:hAnsi="Times New Roman" w:cs="Times New Roman"/>
          <w:i/>
          <w:lang w:val="en-US"/>
        </w:rPr>
        <w:t>hAT</w:t>
      </w:r>
      <w:proofErr w:type="spellEnd"/>
      <w:r w:rsidRPr="00710EBD">
        <w:rPr>
          <w:rFonts w:ascii="Times New Roman" w:hAnsi="Times New Roman" w:cs="Times New Roman"/>
          <w:lang w:val="en-US"/>
        </w:rPr>
        <w:t xml:space="preserve"> and SWIM (SWI2/SNF2 and </w:t>
      </w:r>
      <w:proofErr w:type="spellStart"/>
      <w:r w:rsidRPr="00710EBD">
        <w:rPr>
          <w:rFonts w:ascii="Times New Roman" w:hAnsi="Times New Roman" w:cs="Times New Roman"/>
          <w:i/>
          <w:lang w:val="en-US"/>
        </w:rPr>
        <w:t>MuDR</w:t>
      </w:r>
      <w:proofErr w:type="spellEnd"/>
      <w:r w:rsidRPr="00710EBD">
        <w:rPr>
          <w:rFonts w:ascii="Times New Roman" w:hAnsi="Times New Roman" w:cs="Times New Roman"/>
          <w:lang w:val="en-US"/>
        </w:rPr>
        <w:t xml:space="preserve">) for </w:t>
      </w:r>
      <w:r w:rsidRPr="00710EBD">
        <w:rPr>
          <w:rFonts w:ascii="Times New Roman" w:hAnsi="Times New Roman" w:cs="Times New Roman"/>
          <w:i/>
          <w:lang w:val="en-US"/>
        </w:rPr>
        <w:t>MULE</w:t>
      </w:r>
      <w:r w:rsidRPr="00710EBD">
        <w:rPr>
          <w:rFonts w:ascii="Times New Roman" w:hAnsi="Times New Roman" w:cs="Times New Roman"/>
          <w:lang w:val="en-US"/>
        </w:rPr>
        <w:t xml:space="preserve"> </w:t>
      </w:r>
      <w:r w:rsidRPr="00710EBD">
        <w:rPr>
          <w:rFonts w:ascii="Times New Roman" w:hAnsi="Times New Roman" w:cs="Times New Roman"/>
          <w:lang w:val="en-US"/>
        </w:rPr>
        <w:fldChar w:fldCharType="begin"/>
      </w:r>
      <w:r w:rsidRPr="00710EBD">
        <w:rPr>
          <w:rFonts w:ascii="Times New Roman" w:hAnsi="Times New Roman" w:cs="Times New Roman"/>
          <w:lang w:val="en-US"/>
        </w:rPr>
        <w:instrText xml:space="preserve"> ADDIN ZOTERO_ITEM CSL_CITATION {"citationID":"7X4mf7jJ","properties":{"formattedCitation":"[4]","plainCitation":"[4]","noteIndex":0},"citationItems":[{"id":572,"uris":["http://zotero.org/users/local/w0NHKBW8/items/UT4MUDAB"],"uri":["http://zotero.org/users/local/w0NHKBW8/items/UT4MUDAB"],"itemData":{"id":572,"type":"article-journal","title":"Transposable elements and the evolution of regulatory networks","container-title":"Nature Reviews Genetics","page":"397-405","volume":"9","issue":"5","source":"DOI.org (Crossref)","abstract":"The control and coordination of eukaryotic gene expression rely on transcriptional and post-transcriptional regulatory networks. Although progress has been made in mapping the components and deciphering the function of these networks, the mechanisms by which such intricate circuits originate and evolve remain poorly understood. Here I revisit and expand earlier models and propose that genomic repeats, and in particular transposable elements, have been a rich source of material for the assembly and tinkering of eukaryotic gene regulatory systems.","DOI":"10.1038/nrg2337","ISSN":"1471-0056, 1471-0064","journalAbbreviation":"Nat Rev Genet","language":"en","author":[{"family":"Feschotte","given":"Cédric"}],"issued":{"date-parts":[["2008",5]]}}}],"schema":"https://github.com/citation-style-language/schema/raw/master/csl-citation.json"} </w:instrText>
      </w:r>
      <w:r w:rsidRPr="00710EBD">
        <w:rPr>
          <w:rFonts w:ascii="Times New Roman" w:hAnsi="Times New Roman" w:cs="Times New Roman"/>
          <w:lang w:val="en-US"/>
        </w:rPr>
        <w:fldChar w:fldCharType="separate"/>
      </w:r>
      <w:r w:rsidRPr="00710EBD">
        <w:rPr>
          <w:rFonts w:ascii="Times New Roman" w:hAnsi="Times New Roman" w:cs="Times New Roman"/>
        </w:rPr>
        <w:t>[4]</w:t>
      </w:r>
      <w:r w:rsidRPr="00710EBD">
        <w:rPr>
          <w:rFonts w:ascii="Times New Roman" w:hAnsi="Times New Roman" w:cs="Times New Roman"/>
          <w:lang w:val="en-US"/>
        </w:rPr>
        <w:fldChar w:fldCharType="end"/>
      </w:r>
      <w:r w:rsidRPr="00710EBD">
        <w:rPr>
          <w:rFonts w:ascii="Times New Roman" w:hAnsi="Times New Roman" w:cs="Times New Roman"/>
          <w:lang w:val="en-US"/>
        </w:rPr>
        <w:t xml:space="preserve">. </w:t>
      </w:r>
      <w:r w:rsidR="00F36492">
        <w:rPr>
          <w:rFonts w:ascii="Times New Roman" w:hAnsi="Times New Roman" w:cs="Times New Roman"/>
          <w:lang w:val="en-US"/>
        </w:rPr>
        <w:t>However, for some of these TE families in grapevine</w:t>
      </w:r>
      <w:r w:rsidRPr="00710EBD">
        <w:rPr>
          <w:rFonts w:ascii="Times New Roman" w:hAnsi="Times New Roman" w:cs="Times New Roman"/>
          <w:lang w:val="en-US"/>
        </w:rPr>
        <w:t xml:space="preserve">, the TIRs structure has been missing in the canonical element sequences, leaving them incompetent for autonomous mobilization. Therefore, only full-length elements belonging to the competent TIR-TE families were included in this study. The coordinates of the ORF encoding </w:t>
      </w:r>
      <w:proofErr w:type="spellStart"/>
      <w:r w:rsidRPr="00710EBD">
        <w:rPr>
          <w:rFonts w:ascii="Times New Roman" w:hAnsi="Times New Roman" w:cs="Times New Roman"/>
          <w:lang w:val="en-US"/>
        </w:rPr>
        <w:t>TPase</w:t>
      </w:r>
      <w:proofErr w:type="spellEnd"/>
      <w:r w:rsidRPr="00710EBD">
        <w:rPr>
          <w:rFonts w:ascii="Times New Roman" w:hAnsi="Times New Roman" w:cs="Times New Roman"/>
          <w:lang w:val="en-US"/>
        </w:rPr>
        <w:t xml:space="preserve"> (</w:t>
      </w:r>
      <w:proofErr w:type="spellStart"/>
      <w:r w:rsidRPr="00710EBD">
        <w:rPr>
          <w:rFonts w:ascii="Times New Roman" w:hAnsi="Times New Roman" w:cs="Times New Roman"/>
          <w:lang w:val="en-US"/>
        </w:rPr>
        <w:t>TPase</w:t>
      </w:r>
      <w:proofErr w:type="spellEnd"/>
      <w:r w:rsidRPr="00710EBD">
        <w:rPr>
          <w:rFonts w:ascii="Times New Roman" w:hAnsi="Times New Roman" w:cs="Times New Roman"/>
          <w:lang w:val="en-US"/>
        </w:rPr>
        <w:t xml:space="preserve">-ORF) were extracted by </w:t>
      </w:r>
      <w:proofErr w:type="spellStart"/>
      <w:r w:rsidRPr="00710EBD">
        <w:rPr>
          <w:rFonts w:ascii="Times New Roman" w:hAnsi="Times New Roman" w:cs="Times New Roman"/>
          <w:lang w:val="en-US"/>
        </w:rPr>
        <w:t>ORFfinder</w:t>
      </w:r>
      <w:proofErr w:type="spellEnd"/>
      <w:r w:rsidRPr="00710EBD">
        <w:rPr>
          <w:rFonts w:ascii="Times New Roman" w:hAnsi="Times New Roman" w:cs="Times New Roman"/>
          <w:lang w:val="en-US"/>
        </w:rPr>
        <w:t xml:space="preserve"> </w:t>
      </w:r>
      <w:r w:rsidRPr="00710EBD">
        <w:rPr>
          <w:rFonts w:ascii="Times New Roman" w:hAnsi="Times New Roman" w:cs="Times New Roman"/>
          <w:lang w:val="en-US"/>
        </w:rPr>
        <w:lastRenderedPageBreak/>
        <w:t>(</w:t>
      </w:r>
      <w:hyperlink r:id="rId9">
        <w:r w:rsidRPr="00710EBD">
          <w:rPr>
            <w:rStyle w:val="InternetLink"/>
            <w:rFonts w:ascii="Times New Roman" w:hAnsi="Times New Roman" w:cs="Times New Roman"/>
            <w:lang w:val="en-US"/>
          </w:rPr>
          <w:t>https://www.ncbi.nlm.nih.gov/orffinder/</w:t>
        </w:r>
      </w:hyperlink>
      <w:r w:rsidRPr="00710EBD">
        <w:rPr>
          <w:rFonts w:ascii="Times New Roman" w:hAnsi="Times New Roman" w:cs="Times New Roman"/>
          <w:lang w:val="en-US"/>
        </w:rPr>
        <w:t xml:space="preserve">) and used as input into </w:t>
      </w:r>
      <w:proofErr w:type="spellStart"/>
      <w:r w:rsidRPr="00710EBD">
        <w:rPr>
          <w:rFonts w:ascii="Times New Roman" w:hAnsi="Times New Roman" w:cs="Times New Roman"/>
          <w:lang w:val="en-US"/>
        </w:rPr>
        <w:t>BEDtools</w:t>
      </w:r>
      <w:proofErr w:type="spellEnd"/>
      <w:r w:rsidRPr="00710EBD">
        <w:rPr>
          <w:rFonts w:ascii="Times New Roman" w:hAnsi="Times New Roman" w:cs="Times New Roman"/>
          <w:lang w:val="en-US"/>
        </w:rPr>
        <w:t xml:space="preserve">’ </w:t>
      </w:r>
      <w:proofErr w:type="spellStart"/>
      <w:r w:rsidRPr="00710EBD">
        <w:rPr>
          <w:rFonts w:ascii="Times New Roman" w:hAnsi="Times New Roman" w:cs="Times New Roman"/>
          <w:i/>
          <w:lang w:val="en-US"/>
        </w:rPr>
        <w:t>bedtools</w:t>
      </w:r>
      <w:proofErr w:type="spellEnd"/>
      <w:r w:rsidRPr="00710EBD">
        <w:rPr>
          <w:rFonts w:ascii="Times New Roman" w:hAnsi="Times New Roman" w:cs="Times New Roman"/>
          <w:i/>
          <w:lang w:val="en-US"/>
        </w:rPr>
        <w:t xml:space="preserve"> coverage</w:t>
      </w:r>
      <w:r w:rsidRPr="00710EBD">
        <w:rPr>
          <w:rFonts w:ascii="Times New Roman" w:hAnsi="Times New Roman" w:cs="Times New Roman"/>
          <w:lang w:val="en-US"/>
        </w:rPr>
        <w:t xml:space="preserve"> </w:t>
      </w:r>
      <w:r w:rsidRPr="00710EBD">
        <w:rPr>
          <w:rFonts w:ascii="Times New Roman" w:hAnsi="Times New Roman" w:cs="Times New Roman"/>
          <w:lang w:val="en-US"/>
        </w:rPr>
        <w:fldChar w:fldCharType="begin"/>
      </w:r>
      <w:r w:rsidRPr="00710EBD">
        <w:rPr>
          <w:rFonts w:ascii="Times New Roman" w:hAnsi="Times New Roman" w:cs="Times New Roman"/>
          <w:lang w:val="en-US"/>
        </w:rPr>
        <w:instrText xml:space="preserve"> ADDIN ZOTERO_ITEM CSL_CITATION {"citationID":"kiMD9pBl","properties":{"formattedCitation":"[43]","plainCitation":"[43]","noteIndex":0},"citationItems":[{"id":913,"uris":["http://zotero.org/users/local/w0NHKBW8/items/D9YVP7ZZ"],"uri":["http://zotero.org/users/local/w0NHKBW8/items/D9YVP7ZZ"],"itemData":{"id":913,"type":"article-journal","title":"BEDTools: a flexible suite of utilities for comparing genomic features","container-title":"Bioinformatics","page":"841-842","volume":"26","issue":"6","source":"DOI.org (Crossref)","abstract":"Motivation: Testing for correlations between different sets of genomic features is a fundamental task in genomics research. However, searching for overlaps between features with existing webbased methods is complicated by the massive datasets that are routinely produced with current sequencing technologies. Fast and ﬂexible tools are therefore required to ask complex questions of these data in an efﬁcient manner.","DOI":"10.1093/bioinformatics/btq033","ISSN":"1460-2059, 1367-4803","shortTitle":"BEDTools","language":"en","author":[{"family":"Quinlan","given":"Aaron R."},{"family":"Hall","given":"Ira M."}],"issued":{"date-parts":[["2010",3,15]]}}}],"schema":"https://github.com/citation-style-language/schema/raw/master/csl-citation.json"} </w:instrText>
      </w:r>
      <w:r w:rsidRPr="00710EBD">
        <w:rPr>
          <w:rFonts w:ascii="Times New Roman" w:hAnsi="Times New Roman" w:cs="Times New Roman"/>
          <w:lang w:val="en-US"/>
        </w:rPr>
        <w:fldChar w:fldCharType="separate"/>
      </w:r>
      <w:r w:rsidRPr="00710EBD">
        <w:rPr>
          <w:rFonts w:ascii="Times New Roman" w:hAnsi="Times New Roman" w:cs="Times New Roman"/>
        </w:rPr>
        <w:t>[43]</w:t>
      </w:r>
      <w:r w:rsidRPr="00710EBD">
        <w:rPr>
          <w:rFonts w:ascii="Times New Roman" w:hAnsi="Times New Roman" w:cs="Times New Roman"/>
          <w:lang w:val="en-US"/>
        </w:rPr>
        <w:fldChar w:fldCharType="end"/>
      </w:r>
      <w:r w:rsidRPr="00710EBD">
        <w:rPr>
          <w:rFonts w:ascii="Times New Roman" w:hAnsi="Times New Roman" w:cs="Times New Roman"/>
          <w:lang w:val="en-US"/>
        </w:rPr>
        <w:t xml:space="preserve"> to analyze the breadth of coverage of </w:t>
      </w:r>
      <w:proofErr w:type="spellStart"/>
      <w:r w:rsidRPr="00710EBD">
        <w:rPr>
          <w:rFonts w:ascii="Times New Roman" w:hAnsi="Times New Roman" w:cs="Times New Roman"/>
          <w:lang w:val="en-US"/>
        </w:rPr>
        <w:t>TPase</w:t>
      </w:r>
      <w:proofErr w:type="spellEnd"/>
      <w:r w:rsidRPr="00710EBD">
        <w:rPr>
          <w:rFonts w:ascii="Times New Roman" w:hAnsi="Times New Roman" w:cs="Times New Roman"/>
          <w:lang w:val="en-US"/>
        </w:rPr>
        <w:t>-ORF. Those showing &gt;90% coverage of the ORF were considered as autonomous expression candidates of TIR-TEs.</w:t>
      </w:r>
    </w:p>
    <w:p w:rsidR="00FA7245" w:rsidRPr="00710EBD" w:rsidRDefault="00FA7245" w:rsidP="00FA7245">
      <w:pPr>
        <w:rPr>
          <w:rFonts w:ascii="Times New Roman" w:hAnsi="Times New Roman" w:cs="Times New Roman"/>
          <w:lang w:val="en-US"/>
        </w:rPr>
      </w:pPr>
      <w:r w:rsidRPr="00710EBD">
        <w:rPr>
          <w:rFonts w:ascii="Times New Roman" w:hAnsi="Times New Roman" w:cs="Times New Roman"/>
          <w:lang w:val="en-US"/>
        </w:rPr>
        <w:t xml:space="preserve">With the consecutive transcript information provided by </w:t>
      </w:r>
      <w:r w:rsidR="00F36492">
        <w:rPr>
          <w:rFonts w:ascii="Times New Roman" w:hAnsi="Times New Roman" w:cs="Times New Roman"/>
          <w:lang w:val="en-US"/>
        </w:rPr>
        <w:t xml:space="preserve">the </w:t>
      </w:r>
      <w:r w:rsidRPr="00710EBD">
        <w:rPr>
          <w:rFonts w:ascii="Times New Roman" w:hAnsi="Times New Roman" w:cs="Times New Roman"/>
          <w:lang w:val="en-US"/>
        </w:rPr>
        <w:t>ONT platform, the aforementioned potential loci were further examined by the presence of ONT read covering the TE feature or domain necessary for autonomous mobilization. Among these ONT reads, the recognition of unique- and multi-mapping reads was performed by ‘home-brew’ scripts (</w:t>
      </w:r>
      <w:hyperlink r:id="rId10" w:history="1">
        <w:r w:rsidR="008D4190" w:rsidRPr="00710EBD">
          <w:rPr>
            <w:rStyle w:val="Hyperlink"/>
            <w:rFonts w:ascii="Times New Roman" w:hAnsi="Times New Roman" w:cs="Times New Roman"/>
          </w:rPr>
          <w:t>https://github.com/ting-hsuan-chen/TE_ExpressionCandidate</w:t>
        </w:r>
      </w:hyperlink>
      <w:r w:rsidRPr="00710EBD">
        <w:rPr>
          <w:rFonts w:ascii="Times New Roman" w:hAnsi="Times New Roman" w:cs="Times New Roman"/>
          <w:lang w:val="en-US"/>
        </w:rPr>
        <w:t xml:space="preserve">) that counted the number of entries in the SAM file for each TE-overlapping read since equally good alignments would be randomly designated as primary or secondary alignment by minimap2 </w:t>
      </w:r>
      <w:r w:rsidRPr="00710EBD">
        <w:rPr>
          <w:rFonts w:ascii="Times New Roman" w:hAnsi="Times New Roman" w:cs="Times New Roman"/>
          <w:lang w:val="en-US"/>
        </w:rPr>
        <w:fldChar w:fldCharType="begin"/>
      </w:r>
      <w:r w:rsidRPr="00710EBD">
        <w:rPr>
          <w:rFonts w:ascii="Times New Roman" w:hAnsi="Times New Roman" w:cs="Times New Roman"/>
          <w:lang w:val="en-US"/>
        </w:rPr>
        <w:instrText xml:space="preserve"> ADDIN ZOTERO_ITEM CSL_CITATION {"citationID":"jHP9SYMy","properties":{"formattedCitation":"[85]","plainCitation":"[85]","noteIndex":0},"citationItems":[{"id":1072,"uris":["http://zotero.org/users/local/w0NHKBW8/items/223HTKJ5"],"uri":["http://zotero.org/users/local/w0NHKBW8/items/223HTKJ5"],"itemData":{"id":1072,"type":"article-journal","title":"Minimap2: pairwise alignment for nucleotide sequences","container-title":"Bioinformatics","page":"3094-3100","volume":"34","issue":"18","source":"DOI.org (Crossref)","abstract":"Motivation: Recent advances in sequencing technologies promise ultra-long reads of $100 kb in average, full-length mRNA or cDNA reads in high throughput and genomic contigs over 100 Mb in length. Existing alignment programs are unable or inefﬁcient to process such data at scale, which presses for the development of new alignment algorithms.","DOI":"10.1093/bioinformatics/bty191","ISSN":"1367-4803, 1460-2059","shortTitle":"Minimap2","language":"en","author":[{"family":"Li","given":"Heng"}],"editor":[{"family":"Birol","given":"Inanc"}],"issued":{"date-parts":[["2018",9,15]]}},"locator":"2"}],"schema":"https://github.com/citation-style-language/schema/raw/master/csl-citation.json"} </w:instrText>
      </w:r>
      <w:r w:rsidRPr="00710EBD">
        <w:rPr>
          <w:rFonts w:ascii="Times New Roman" w:hAnsi="Times New Roman" w:cs="Times New Roman"/>
          <w:lang w:val="en-US"/>
        </w:rPr>
        <w:fldChar w:fldCharType="separate"/>
      </w:r>
      <w:r w:rsidRPr="00710EBD">
        <w:rPr>
          <w:rFonts w:ascii="Times New Roman" w:hAnsi="Times New Roman" w:cs="Times New Roman"/>
        </w:rPr>
        <w:t>[85]</w:t>
      </w:r>
      <w:r w:rsidRPr="00710EBD">
        <w:rPr>
          <w:rFonts w:ascii="Times New Roman" w:hAnsi="Times New Roman" w:cs="Times New Roman"/>
          <w:lang w:val="en-US"/>
        </w:rPr>
        <w:fldChar w:fldCharType="end"/>
      </w:r>
      <w:r w:rsidRPr="00710EBD">
        <w:rPr>
          <w:rFonts w:ascii="Times New Roman" w:hAnsi="Times New Roman" w:cs="Times New Roman"/>
          <w:lang w:val="en-US"/>
        </w:rPr>
        <w:t xml:space="preserve">, and minimap2 doesn’t report SAM field tag regarding the alignment uniqueness.  </w:t>
      </w:r>
    </w:p>
    <w:p w:rsidR="00FA7245" w:rsidRPr="00710EBD" w:rsidRDefault="00FA7245" w:rsidP="00FA7245">
      <w:pPr>
        <w:rPr>
          <w:rFonts w:ascii="Times New Roman" w:hAnsi="Times New Roman" w:cs="Times New Roman"/>
          <w:lang w:val="en-US"/>
        </w:rPr>
      </w:pPr>
      <w:r w:rsidRPr="00710EBD">
        <w:rPr>
          <w:rFonts w:ascii="Times New Roman" w:hAnsi="Times New Roman" w:cs="Times New Roman"/>
          <w:lang w:val="en-US"/>
        </w:rPr>
        <w:t>This analysis was visualized by plotting the length of ONT reads mapping to the autonomous TE loci against the number of read-bases overlapping with TEs (</w:t>
      </w:r>
      <w:r w:rsidRPr="00710EBD">
        <w:rPr>
          <w:rFonts w:ascii="Times New Roman" w:hAnsi="Times New Roman" w:cs="Times New Roman"/>
        </w:rPr>
        <w:t xml:space="preserve">Fig. 6a,d; </w:t>
      </w:r>
      <w:r>
        <w:rPr>
          <w:rFonts w:ascii="Times New Roman" w:hAnsi="Times New Roman" w:cs="Times New Roman"/>
        </w:rPr>
        <w:t>Additional file 2: Figure S25</w:t>
      </w:r>
      <w:r w:rsidRPr="00710EBD">
        <w:rPr>
          <w:rFonts w:ascii="Times New Roman" w:hAnsi="Times New Roman" w:cs="Times New Roman"/>
          <w:lang w:val="en-US"/>
        </w:rPr>
        <w:t xml:space="preserve">). This is to select TE loci fully covered by individual reads spanning across the necessary regions instead of those covered by co-contribution of multiple ONT reads. These reads were also surveyed for their transcriptional start and stop sites relative to mapped TE loci. </w:t>
      </w:r>
      <w:proofErr w:type="spellStart"/>
      <w:r w:rsidRPr="00710EBD">
        <w:rPr>
          <w:rFonts w:ascii="Times New Roman" w:hAnsi="Times New Roman" w:cs="Times New Roman"/>
          <w:lang w:val="en-US"/>
        </w:rPr>
        <w:t>BEDtools</w:t>
      </w:r>
      <w:proofErr w:type="spellEnd"/>
      <w:r w:rsidRPr="00710EBD">
        <w:rPr>
          <w:rFonts w:ascii="Times New Roman" w:hAnsi="Times New Roman" w:cs="Times New Roman"/>
          <w:lang w:val="en-US"/>
        </w:rPr>
        <w:t xml:space="preserve">’ </w:t>
      </w:r>
      <w:proofErr w:type="spellStart"/>
      <w:r w:rsidRPr="00710EBD">
        <w:rPr>
          <w:rFonts w:ascii="Times New Roman" w:hAnsi="Times New Roman" w:cs="Times New Roman"/>
          <w:i/>
          <w:lang w:val="en-US"/>
        </w:rPr>
        <w:t>bedtools</w:t>
      </w:r>
      <w:proofErr w:type="spellEnd"/>
      <w:r w:rsidRPr="00710EBD">
        <w:rPr>
          <w:rFonts w:ascii="Times New Roman" w:hAnsi="Times New Roman" w:cs="Times New Roman"/>
          <w:i/>
          <w:lang w:val="en-US"/>
        </w:rPr>
        <w:t xml:space="preserve"> intersect</w:t>
      </w:r>
      <w:r w:rsidRPr="00710EBD">
        <w:rPr>
          <w:rFonts w:ascii="Times New Roman" w:hAnsi="Times New Roman" w:cs="Times New Roman"/>
          <w:lang w:val="en-US"/>
        </w:rPr>
        <w:t xml:space="preserve"> </w:t>
      </w:r>
      <w:r w:rsidRPr="00710EBD">
        <w:rPr>
          <w:rFonts w:ascii="Times New Roman" w:hAnsi="Times New Roman" w:cs="Times New Roman"/>
          <w:lang w:val="en-US"/>
        </w:rPr>
        <w:fldChar w:fldCharType="begin"/>
      </w:r>
      <w:r w:rsidRPr="00710EBD">
        <w:rPr>
          <w:rFonts w:ascii="Times New Roman" w:hAnsi="Times New Roman" w:cs="Times New Roman"/>
          <w:lang w:val="en-US"/>
        </w:rPr>
        <w:instrText xml:space="preserve"> ADDIN ZOTERO_ITEM CSL_CITATION {"citationID":"teYFIYpN","properties":{"formattedCitation":"[43]","plainCitation":"[43]","noteIndex":0},"citationItems":[{"id":913,"uris":["http://zotero.org/users/local/w0NHKBW8/items/D9YVP7ZZ"],"uri":["http://zotero.org/users/local/w0NHKBW8/items/D9YVP7ZZ"],"itemData":{"id":913,"type":"article-journal","title":"BEDTools: a flexible suite of utilities for comparing genomic features","container-title":"Bioinformatics","page":"841-842","volume":"26","issue":"6","source":"DOI.org (Crossref)","abstract":"Motivation: Testing for correlations between different sets of genomic features is a fundamental task in genomics research. However, searching for overlaps between features with existing webbased methods is complicated by the massive datasets that are routinely produced with current sequencing technologies. Fast and ﬂexible tools are therefore required to ask complex questions of these data in an efﬁcient manner.","DOI":"10.1093/bioinformatics/btq033","ISSN":"1460-2059, 1367-4803","shortTitle":"BEDTools","language":"en","author":[{"family":"Quinlan","given":"Aaron R."},{"family":"Hall","given":"Ira M."}],"issued":{"date-parts":[["2010",3,15]]}}}],"schema":"https://github.com/citation-style-language/schema/raw/master/csl-citation.json"} </w:instrText>
      </w:r>
      <w:r w:rsidRPr="00710EBD">
        <w:rPr>
          <w:rFonts w:ascii="Times New Roman" w:hAnsi="Times New Roman" w:cs="Times New Roman"/>
          <w:lang w:val="en-US"/>
        </w:rPr>
        <w:fldChar w:fldCharType="separate"/>
      </w:r>
      <w:r w:rsidRPr="00710EBD">
        <w:rPr>
          <w:rFonts w:ascii="Times New Roman" w:hAnsi="Times New Roman" w:cs="Times New Roman"/>
        </w:rPr>
        <w:t>[43]</w:t>
      </w:r>
      <w:r w:rsidRPr="00710EBD">
        <w:rPr>
          <w:rFonts w:ascii="Times New Roman" w:hAnsi="Times New Roman" w:cs="Times New Roman"/>
          <w:lang w:val="en-US"/>
        </w:rPr>
        <w:fldChar w:fldCharType="end"/>
      </w:r>
      <w:r w:rsidR="00F36492">
        <w:rPr>
          <w:rFonts w:ascii="Times New Roman" w:hAnsi="Times New Roman" w:cs="Times New Roman" w:hint="eastAsia"/>
          <w:lang w:val="en-US" w:eastAsia="zh-TW"/>
        </w:rPr>
        <w:t xml:space="preserve"> </w:t>
      </w:r>
      <w:r w:rsidRPr="00710EBD">
        <w:rPr>
          <w:rFonts w:ascii="Times New Roman" w:hAnsi="Times New Roman" w:cs="Times New Roman"/>
          <w:lang w:val="en-US"/>
        </w:rPr>
        <w:t xml:space="preserve">was used to distinguish ONT reads started or ended internally or externally. For those internal reads, if there were more than 10 clipped bases, these starts or ends would be denoted as clipped in </w:t>
      </w:r>
      <w:r w:rsidRPr="00710EBD">
        <w:rPr>
          <w:rFonts w:ascii="Times New Roman" w:hAnsi="Times New Roman" w:cs="Times New Roman"/>
        </w:rPr>
        <w:t xml:space="preserve">Fig. 6 and </w:t>
      </w:r>
      <w:r>
        <w:rPr>
          <w:rFonts w:ascii="Times New Roman" w:hAnsi="Times New Roman" w:cs="Times New Roman"/>
        </w:rPr>
        <w:t>Additional file 2: Figure S25</w:t>
      </w:r>
      <w:r w:rsidRPr="00710EBD">
        <w:rPr>
          <w:rFonts w:ascii="Times New Roman" w:hAnsi="Times New Roman" w:cs="Times New Roman"/>
          <w:lang w:val="en-US"/>
        </w:rPr>
        <w:t xml:space="preserve">. The genome browse image of qualified TE loci was generated by a local instance of </w:t>
      </w:r>
      <w:proofErr w:type="spellStart"/>
      <w:r w:rsidRPr="00710EBD">
        <w:rPr>
          <w:rFonts w:ascii="Times New Roman" w:hAnsi="Times New Roman" w:cs="Times New Roman"/>
          <w:lang w:val="en-US"/>
        </w:rPr>
        <w:t>JBrowse</w:t>
      </w:r>
      <w:proofErr w:type="spellEnd"/>
      <w:r w:rsidRPr="00710EBD">
        <w:rPr>
          <w:rFonts w:ascii="Times New Roman" w:hAnsi="Times New Roman" w:cs="Times New Roman"/>
          <w:lang w:val="en-US"/>
        </w:rPr>
        <w:t xml:space="preserve"> v1.16.8 </w:t>
      </w:r>
      <w:r w:rsidRPr="00710EBD">
        <w:rPr>
          <w:rFonts w:ascii="Times New Roman" w:hAnsi="Times New Roman" w:cs="Times New Roman"/>
          <w:lang w:val="en-US"/>
        </w:rPr>
        <w:fldChar w:fldCharType="begin"/>
      </w:r>
      <w:r w:rsidRPr="00710EBD">
        <w:rPr>
          <w:rFonts w:ascii="Times New Roman" w:hAnsi="Times New Roman" w:cs="Times New Roman"/>
          <w:lang w:val="en-US"/>
        </w:rPr>
        <w:instrText xml:space="preserve"> ADDIN ZOTERO_ITEM CSL_CITATION {"citationID":"tr4PQVuz","properties":{"formattedCitation":"[87]","plainCitation":"[87]","noteIndex":0},"citationItems":[{"id":1124,"uris":["http://zotero.org/users/local/w0NHKBW8/items/FFS8APXN"],"uri":["http://zotero.org/users/local/w0NHKBW8/items/FFS8APXN"],"itemData":{"id":1124,"type":"article-journal","title":"JBrowse: a dynamic web platform for genome visualization and analysis","container-title":"Genome Biology","page":"66","volume":"17","issue":"1","source":"BioMed Central","abstract":"JBrowse is a fast and full-featured genome browser built with JavaScript and HTML5. It is easily embedded into websites or apps but can also be served as a standalone web page.","DOI":"10.1186/s13059-016-0924-1","ISSN":"1474-760X","shortTitle":"JBrowse","journalAbbreviation":"Genome Biology","author":[{"family":"Buels","given":"Robert"},{"family":"Yao","given":"Eric"},{"family":"Diesh","given":"Colin M."},{"family":"Hayes","given":"Richard D."},{"family":"Munoz-Torres","given":"Monica"},{"family":"Helt","given":"Gregg"},{"family":"Goodstein","given":"David M."},{"family":"Elsik","given":"Christine G."},{"family":"Lewis","given":"Suzanna E."},{"family":"Stein","given":"Lincoln"},{"family":"Holmes","given":"Ian H."}],"issued":{"date-parts":[["2016",4,12]]}}}],"schema":"https://github.com/citation-style-language/schema/raw/master/csl-citation.json"} </w:instrText>
      </w:r>
      <w:r w:rsidRPr="00710EBD">
        <w:rPr>
          <w:rFonts w:ascii="Times New Roman" w:hAnsi="Times New Roman" w:cs="Times New Roman"/>
          <w:lang w:val="en-US"/>
        </w:rPr>
        <w:fldChar w:fldCharType="separate"/>
      </w:r>
      <w:r w:rsidRPr="00710EBD">
        <w:rPr>
          <w:rFonts w:ascii="Times New Roman" w:hAnsi="Times New Roman" w:cs="Times New Roman"/>
        </w:rPr>
        <w:t>[87]</w:t>
      </w:r>
      <w:r w:rsidRPr="00710EBD">
        <w:rPr>
          <w:rFonts w:ascii="Times New Roman" w:hAnsi="Times New Roman" w:cs="Times New Roman"/>
          <w:lang w:val="en-US"/>
        </w:rPr>
        <w:fldChar w:fldCharType="end"/>
      </w:r>
      <w:r w:rsidRPr="00710EBD">
        <w:rPr>
          <w:rFonts w:ascii="Times New Roman" w:hAnsi="Times New Roman" w:cs="Times New Roman"/>
          <w:lang w:val="en-US"/>
        </w:rPr>
        <w:t>.</w:t>
      </w:r>
    </w:p>
    <w:p w:rsidR="00CB524F" w:rsidRPr="00FA7245" w:rsidRDefault="00CB524F" w:rsidP="00FA7245">
      <w:pPr>
        <w:spacing w:line="276" w:lineRule="auto"/>
        <w:rPr>
          <w:b/>
          <w:sz w:val="32"/>
          <w:u w:val="single"/>
        </w:rPr>
      </w:pPr>
    </w:p>
    <w:sectPr w:rsidR="00CB524F" w:rsidRPr="00FA724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071E" w:rsidRDefault="00CD071E" w:rsidP="007A7314">
      <w:pPr>
        <w:spacing w:after="0" w:line="240" w:lineRule="auto"/>
      </w:pPr>
      <w:r>
        <w:separator/>
      </w:r>
    </w:p>
  </w:endnote>
  <w:endnote w:type="continuationSeparator" w:id="0">
    <w:p w:rsidR="00CD071E" w:rsidRDefault="00CD071E" w:rsidP="007A73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PMingLiU">
    <w:altName w:val="Arial Unicode MS"/>
    <w:panose1 w:val="02010601000101010101"/>
    <w:charset w:val="88"/>
    <w:family w:val="auto"/>
    <w:notTrueType/>
    <w:pitch w:val="variable"/>
    <w:sig w:usb0="00000000" w:usb1="08080000" w:usb2="00000010" w:usb3="00000000" w:csb0="00100000"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800022EF" w:usb1="C000205A" w:usb2="00000008" w:usb3="00000000" w:csb0="00000057"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071E" w:rsidRDefault="00CD071E" w:rsidP="007A7314">
      <w:pPr>
        <w:spacing w:after="0" w:line="240" w:lineRule="auto"/>
      </w:pPr>
      <w:r>
        <w:separator/>
      </w:r>
    </w:p>
  </w:footnote>
  <w:footnote w:type="continuationSeparator" w:id="0">
    <w:p w:rsidR="00CD071E" w:rsidRDefault="00CD071E" w:rsidP="007A731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7UwNzG3NLI0NbUwMjNW0lEKTi0uzszPAykwqgUAAnDYoSwAAAA="/>
  </w:docVars>
  <w:rsids>
    <w:rsidRoot w:val="00FA7245"/>
    <w:rsid w:val="00033740"/>
    <w:rsid w:val="00080B1E"/>
    <w:rsid w:val="00196575"/>
    <w:rsid w:val="0024485F"/>
    <w:rsid w:val="002E2CB0"/>
    <w:rsid w:val="00311469"/>
    <w:rsid w:val="004615AB"/>
    <w:rsid w:val="00545ABE"/>
    <w:rsid w:val="005928F4"/>
    <w:rsid w:val="006C58EB"/>
    <w:rsid w:val="007A1D3B"/>
    <w:rsid w:val="007A7314"/>
    <w:rsid w:val="008D4190"/>
    <w:rsid w:val="00912604"/>
    <w:rsid w:val="00A033DE"/>
    <w:rsid w:val="00AC19B0"/>
    <w:rsid w:val="00BC5503"/>
    <w:rsid w:val="00BE1356"/>
    <w:rsid w:val="00CB524F"/>
    <w:rsid w:val="00CD071E"/>
    <w:rsid w:val="00CE59CD"/>
    <w:rsid w:val="00D77C86"/>
    <w:rsid w:val="00E3771D"/>
    <w:rsid w:val="00F36492"/>
    <w:rsid w:val="00FA7245"/>
  </w:rsids>
  <m:mathPr>
    <m:mathFont m:val="Cambria Math"/>
    <m:brkBin m:val="before"/>
    <m:brkBinSub m:val="--"/>
    <m:smallFrac m:val="0"/>
    <m:dispDef/>
    <m:lMargin m:val="0"/>
    <m:rMargin m:val="0"/>
    <m:defJc m:val="centerGroup"/>
    <m:wrapIndent m:val="1440"/>
    <m:intLim m:val="subSup"/>
    <m:naryLim m:val="undOvr"/>
  </m:mathPr>
  <w:themeFontLang w:val="en-NZ" w:eastAsia="zh-TW"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7245"/>
    <w:pPr>
      <w:spacing w:line="360" w:lineRule="auto"/>
    </w:pPr>
  </w:style>
  <w:style w:type="paragraph" w:styleId="Heading1">
    <w:name w:val="heading 1"/>
    <w:basedOn w:val="Normal"/>
    <w:next w:val="Normal"/>
    <w:link w:val="Heading1Char"/>
    <w:uiPriority w:val="9"/>
    <w:qFormat/>
    <w:rsid w:val="00FA7245"/>
    <w:pPr>
      <w:outlineLvl w:val="0"/>
    </w:pPr>
    <w:rPr>
      <w:b/>
      <w:sz w:val="32"/>
      <w:u w:val="single"/>
    </w:rPr>
  </w:style>
  <w:style w:type="paragraph" w:styleId="Heading2">
    <w:name w:val="heading 2"/>
    <w:basedOn w:val="Normal"/>
    <w:next w:val="Normal"/>
    <w:link w:val="Heading2Char"/>
    <w:uiPriority w:val="9"/>
    <w:unhideWhenUsed/>
    <w:qFormat/>
    <w:rsid w:val="00FA7245"/>
    <w:pPr>
      <w:keepNext/>
      <w:keepLines/>
      <w:outlineLvl w:val="1"/>
    </w:pPr>
    <w:rPr>
      <w:rFonts w:eastAsiaTheme="majorEastAsia" w:cstheme="minorHAns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7245"/>
    <w:rPr>
      <w:b/>
      <w:sz w:val="32"/>
      <w:u w:val="single"/>
    </w:rPr>
  </w:style>
  <w:style w:type="character" w:customStyle="1" w:styleId="Heading2Char">
    <w:name w:val="Heading 2 Char"/>
    <w:basedOn w:val="DefaultParagraphFont"/>
    <w:link w:val="Heading2"/>
    <w:uiPriority w:val="9"/>
    <w:rsid w:val="00FA7245"/>
    <w:rPr>
      <w:rFonts w:eastAsiaTheme="majorEastAsia" w:cstheme="minorHAnsi"/>
      <w:b/>
      <w:bCs/>
      <w:sz w:val="26"/>
      <w:szCs w:val="26"/>
    </w:rPr>
  </w:style>
  <w:style w:type="character" w:styleId="CommentReference">
    <w:name w:val="annotation reference"/>
    <w:basedOn w:val="DefaultParagraphFont"/>
    <w:semiHidden/>
    <w:rsid w:val="00FA7245"/>
    <w:rPr>
      <w:sz w:val="16"/>
      <w:szCs w:val="16"/>
    </w:rPr>
  </w:style>
  <w:style w:type="paragraph" w:styleId="CommentText">
    <w:name w:val="annotation text"/>
    <w:basedOn w:val="Normal"/>
    <w:link w:val="CommentTextChar"/>
    <w:semiHidden/>
    <w:rsid w:val="00FA7245"/>
    <w:pPr>
      <w:spacing w:after="0" w:line="240" w:lineRule="auto"/>
    </w:pPr>
    <w:rPr>
      <w:rFonts w:eastAsia="Times New Roman" w:cs="Times New Roman"/>
      <w:sz w:val="20"/>
      <w:szCs w:val="20"/>
      <w:lang w:eastAsia="en-AU"/>
    </w:rPr>
  </w:style>
  <w:style w:type="character" w:customStyle="1" w:styleId="CommentTextChar">
    <w:name w:val="Comment Text Char"/>
    <w:basedOn w:val="DefaultParagraphFont"/>
    <w:link w:val="CommentText"/>
    <w:semiHidden/>
    <w:rsid w:val="00FA7245"/>
    <w:rPr>
      <w:rFonts w:eastAsia="Times New Roman" w:cs="Times New Roman"/>
      <w:sz w:val="20"/>
      <w:szCs w:val="20"/>
      <w:lang w:eastAsia="en-AU"/>
    </w:rPr>
  </w:style>
  <w:style w:type="paragraph" w:styleId="BodyText">
    <w:name w:val="Body Text"/>
    <w:basedOn w:val="Normal"/>
    <w:link w:val="BodyTextChar"/>
    <w:qFormat/>
    <w:rsid w:val="00FA7245"/>
    <w:pPr>
      <w:spacing w:after="240"/>
    </w:pPr>
    <w:rPr>
      <w:rFonts w:ascii="Calibri" w:eastAsia="Times New Roman" w:hAnsi="Calibri" w:cs="Times New Roman"/>
      <w:szCs w:val="24"/>
      <w:lang w:eastAsia="en-AU"/>
    </w:rPr>
  </w:style>
  <w:style w:type="character" w:customStyle="1" w:styleId="BodyTextChar">
    <w:name w:val="Body Text Char"/>
    <w:basedOn w:val="DefaultParagraphFont"/>
    <w:link w:val="BodyText"/>
    <w:qFormat/>
    <w:rsid w:val="00FA7245"/>
    <w:rPr>
      <w:rFonts w:ascii="Calibri" w:eastAsia="Times New Roman" w:hAnsi="Calibri" w:cs="Times New Roman"/>
      <w:szCs w:val="24"/>
      <w:lang w:eastAsia="en-AU"/>
    </w:rPr>
  </w:style>
  <w:style w:type="character" w:styleId="Hyperlink">
    <w:name w:val="Hyperlink"/>
    <w:basedOn w:val="DefaultParagraphFont"/>
    <w:uiPriority w:val="99"/>
    <w:rsid w:val="00FA7245"/>
    <w:rPr>
      <w:color w:val="0000FF"/>
      <w:u w:val="single"/>
    </w:rPr>
  </w:style>
  <w:style w:type="character" w:customStyle="1" w:styleId="InternetLink">
    <w:name w:val="Internet Link"/>
    <w:basedOn w:val="DefaultParagraphFont"/>
    <w:uiPriority w:val="99"/>
    <w:unhideWhenUsed/>
    <w:rsid w:val="00FA7245"/>
    <w:rPr>
      <w:color w:val="0000FF" w:themeColor="hyperlink"/>
      <w:u w:val="single"/>
    </w:rPr>
  </w:style>
  <w:style w:type="paragraph" w:styleId="BalloonText">
    <w:name w:val="Balloon Text"/>
    <w:basedOn w:val="Normal"/>
    <w:link w:val="BalloonTextChar"/>
    <w:uiPriority w:val="99"/>
    <w:semiHidden/>
    <w:unhideWhenUsed/>
    <w:rsid w:val="00FA72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7245"/>
    <w:rPr>
      <w:rFonts w:ascii="Tahoma" w:hAnsi="Tahoma" w:cs="Tahoma"/>
      <w:sz w:val="16"/>
      <w:szCs w:val="16"/>
    </w:rPr>
  </w:style>
  <w:style w:type="paragraph" w:styleId="Header">
    <w:name w:val="header"/>
    <w:basedOn w:val="Normal"/>
    <w:link w:val="HeaderChar"/>
    <w:uiPriority w:val="99"/>
    <w:unhideWhenUsed/>
    <w:rsid w:val="007A7314"/>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7A7314"/>
    <w:rPr>
      <w:sz w:val="20"/>
      <w:szCs w:val="20"/>
    </w:rPr>
  </w:style>
  <w:style w:type="paragraph" w:styleId="Footer">
    <w:name w:val="footer"/>
    <w:basedOn w:val="Normal"/>
    <w:link w:val="FooterChar"/>
    <w:uiPriority w:val="99"/>
    <w:unhideWhenUsed/>
    <w:rsid w:val="007A7314"/>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7A7314"/>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7245"/>
    <w:pPr>
      <w:spacing w:line="360" w:lineRule="auto"/>
    </w:pPr>
  </w:style>
  <w:style w:type="paragraph" w:styleId="Heading1">
    <w:name w:val="heading 1"/>
    <w:basedOn w:val="Normal"/>
    <w:next w:val="Normal"/>
    <w:link w:val="Heading1Char"/>
    <w:uiPriority w:val="9"/>
    <w:qFormat/>
    <w:rsid w:val="00FA7245"/>
    <w:pPr>
      <w:outlineLvl w:val="0"/>
    </w:pPr>
    <w:rPr>
      <w:b/>
      <w:sz w:val="32"/>
      <w:u w:val="single"/>
    </w:rPr>
  </w:style>
  <w:style w:type="paragraph" w:styleId="Heading2">
    <w:name w:val="heading 2"/>
    <w:basedOn w:val="Normal"/>
    <w:next w:val="Normal"/>
    <w:link w:val="Heading2Char"/>
    <w:uiPriority w:val="9"/>
    <w:unhideWhenUsed/>
    <w:qFormat/>
    <w:rsid w:val="00FA7245"/>
    <w:pPr>
      <w:keepNext/>
      <w:keepLines/>
      <w:outlineLvl w:val="1"/>
    </w:pPr>
    <w:rPr>
      <w:rFonts w:eastAsiaTheme="majorEastAsia" w:cstheme="minorHAns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7245"/>
    <w:rPr>
      <w:b/>
      <w:sz w:val="32"/>
      <w:u w:val="single"/>
    </w:rPr>
  </w:style>
  <w:style w:type="character" w:customStyle="1" w:styleId="Heading2Char">
    <w:name w:val="Heading 2 Char"/>
    <w:basedOn w:val="DefaultParagraphFont"/>
    <w:link w:val="Heading2"/>
    <w:uiPriority w:val="9"/>
    <w:rsid w:val="00FA7245"/>
    <w:rPr>
      <w:rFonts w:eastAsiaTheme="majorEastAsia" w:cstheme="minorHAnsi"/>
      <w:b/>
      <w:bCs/>
      <w:sz w:val="26"/>
      <w:szCs w:val="26"/>
    </w:rPr>
  </w:style>
  <w:style w:type="character" w:styleId="CommentReference">
    <w:name w:val="annotation reference"/>
    <w:basedOn w:val="DefaultParagraphFont"/>
    <w:semiHidden/>
    <w:rsid w:val="00FA7245"/>
    <w:rPr>
      <w:sz w:val="16"/>
      <w:szCs w:val="16"/>
    </w:rPr>
  </w:style>
  <w:style w:type="paragraph" w:styleId="CommentText">
    <w:name w:val="annotation text"/>
    <w:basedOn w:val="Normal"/>
    <w:link w:val="CommentTextChar"/>
    <w:semiHidden/>
    <w:rsid w:val="00FA7245"/>
    <w:pPr>
      <w:spacing w:after="0" w:line="240" w:lineRule="auto"/>
    </w:pPr>
    <w:rPr>
      <w:rFonts w:eastAsia="Times New Roman" w:cs="Times New Roman"/>
      <w:sz w:val="20"/>
      <w:szCs w:val="20"/>
      <w:lang w:eastAsia="en-AU"/>
    </w:rPr>
  </w:style>
  <w:style w:type="character" w:customStyle="1" w:styleId="CommentTextChar">
    <w:name w:val="Comment Text Char"/>
    <w:basedOn w:val="DefaultParagraphFont"/>
    <w:link w:val="CommentText"/>
    <w:semiHidden/>
    <w:rsid w:val="00FA7245"/>
    <w:rPr>
      <w:rFonts w:eastAsia="Times New Roman" w:cs="Times New Roman"/>
      <w:sz w:val="20"/>
      <w:szCs w:val="20"/>
      <w:lang w:eastAsia="en-AU"/>
    </w:rPr>
  </w:style>
  <w:style w:type="paragraph" w:styleId="BodyText">
    <w:name w:val="Body Text"/>
    <w:basedOn w:val="Normal"/>
    <w:link w:val="BodyTextChar"/>
    <w:qFormat/>
    <w:rsid w:val="00FA7245"/>
    <w:pPr>
      <w:spacing w:after="240"/>
    </w:pPr>
    <w:rPr>
      <w:rFonts w:ascii="Calibri" w:eastAsia="Times New Roman" w:hAnsi="Calibri" w:cs="Times New Roman"/>
      <w:szCs w:val="24"/>
      <w:lang w:eastAsia="en-AU"/>
    </w:rPr>
  </w:style>
  <w:style w:type="character" w:customStyle="1" w:styleId="BodyTextChar">
    <w:name w:val="Body Text Char"/>
    <w:basedOn w:val="DefaultParagraphFont"/>
    <w:link w:val="BodyText"/>
    <w:qFormat/>
    <w:rsid w:val="00FA7245"/>
    <w:rPr>
      <w:rFonts w:ascii="Calibri" w:eastAsia="Times New Roman" w:hAnsi="Calibri" w:cs="Times New Roman"/>
      <w:szCs w:val="24"/>
      <w:lang w:eastAsia="en-AU"/>
    </w:rPr>
  </w:style>
  <w:style w:type="character" w:styleId="Hyperlink">
    <w:name w:val="Hyperlink"/>
    <w:basedOn w:val="DefaultParagraphFont"/>
    <w:uiPriority w:val="99"/>
    <w:rsid w:val="00FA7245"/>
    <w:rPr>
      <w:color w:val="0000FF"/>
      <w:u w:val="single"/>
    </w:rPr>
  </w:style>
  <w:style w:type="character" w:customStyle="1" w:styleId="InternetLink">
    <w:name w:val="Internet Link"/>
    <w:basedOn w:val="DefaultParagraphFont"/>
    <w:uiPriority w:val="99"/>
    <w:unhideWhenUsed/>
    <w:rsid w:val="00FA7245"/>
    <w:rPr>
      <w:color w:val="0000FF" w:themeColor="hyperlink"/>
      <w:u w:val="single"/>
    </w:rPr>
  </w:style>
  <w:style w:type="paragraph" w:styleId="BalloonText">
    <w:name w:val="Balloon Text"/>
    <w:basedOn w:val="Normal"/>
    <w:link w:val="BalloonTextChar"/>
    <w:uiPriority w:val="99"/>
    <w:semiHidden/>
    <w:unhideWhenUsed/>
    <w:rsid w:val="00FA72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7245"/>
    <w:rPr>
      <w:rFonts w:ascii="Tahoma" w:hAnsi="Tahoma" w:cs="Tahoma"/>
      <w:sz w:val="16"/>
      <w:szCs w:val="16"/>
    </w:rPr>
  </w:style>
  <w:style w:type="paragraph" w:styleId="Header">
    <w:name w:val="header"/>
    <w:basedOn w:val="Normal"/>
    <w:link w:val="HeaderChar"/>
    <w:uiPriority w:val="99"/>
    <w:unhideWhenUsed/>
    <w:rsid w:val="007A7314"/>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7A7314"/>
    <w:rPr>
      <w:sz w:val="20"/>
      <w:szCs w:val="20"/>
    </w:rPr>
  </w:style>
  <w:style w:type="paragraph" w:styleId="Footer">
    <w:name w:val="footer"/>
    <w:basedOn w:val="Normal"/>
    <w:link w:val="FooterChar"/>
    <w:uiPriority w:val="99"/>
    <w:unhideWhenUsed/>
    <w:rsid w:val="007A7314"/>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7A7314"/>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ol.embl.de/" TargetMode="External"/><Relationship Id="rId3" Type="http://schemas.openxmlformats.org/officeDocument/2006/relationships/settings" Target="settings.xml"/><Relationship Id="rId7" Type="http://schemas.openxmlformats.org/officeDocument/2006/relationships/hyperlink" Target="https://www.girinst.org/repbase/"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github.com/ting-hsuan-chen/TE_ExpressionCandidate" TargetMode="External"/><Relationship Id="rId4" Type="http://schemas.openxmlformats.org/officeDocument/2006/relationships/webSettings" Target="webSettings.xml"/><Relationship Id="rId9" Type="http://schemas.openxmlformats.org/officeDocument/2006/relationships/hyperlink" Target="https://www.ncbi.nlm.nih.gov/orffind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8</Pages>
  <Words>12064</Words>
  <Characters>68765</Characters>
  <Application>Microsoft Office Word</Application>
  <DocSecurity>0</DocSecurity>
  <Lines>573</Lines>
  <Paragraphs>161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thchen</dc:creator>
  <cp:keywords/>
  <dc:description/>
  <cp:lastModifiedBy>thchen</cp:lastModifiedBy>
  <cp:revision>6</cp:revision>
  <dcterms:created xsi:type="dcterms:W3CDTF">2021-03-16T23:55:00Z</dcterms:created>
  <dcterms:modified xsi:type="dcterms:W3CDTF">2021-05-19T09:59:00Z</dcterms:modified>
</cp:coreProperties>
</file>