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6286B" w14:textId="77777777" w:rsidR="00766E66" w:rsidRPr="007F3ACF" w:rsidRDefault="00766E66" w:rsidP="00766E66">
      <w:pPr>
        <w:pStyle w:val="NormalWeb"/>
        <w:spacing w:before="0" w:beforeAutospacing="0" w:after="0" w:afterAutospacing="0" w:line="480" w:lineRule="auto"/>
        <w:rPr>
          <w:color w:val="000000"/>
          <w:sz w:val="22"/>
          <w:szCs w:val="22"/>
        </w:rPr>
      </w:pPr>
      <w:r w:rsidRPr="007F3ACF">
        <w:rPr>
          <w:b/>
          <w:bCs/>
          <w:snapToGrid w:val="0"/>
          <w:color w:val="000000"/>
          <w:sz w:val="22"/>
          <w:szCs w:val="22"/>
          <w:lang w:val="en-US" w:eastAsia="de-DE" w:bidi="en-US"/>
        </w:rPr>
        <w:t xml:space="preserve">Graphical abstract. </w:t>
      </w:r>
      <w:r w:rsidRPr="007F3ACF">
        <w:rPr>
          <w:color w:val="000000"/>
          <w:sz w:val="22"/>
          <w:szCs w:val="22"/>
        </w:rPr>
        <w:t>Proposed Pathophysiological Mechanisms Linking Epicardial Fat Thickness to Nighttime Systolic Blood Pressure Variability</w:t>
      </w:r>
    </w:p>
    <w:p w14:paraId="7E82B913" w14:textId="0E0ED0CF" w:rsidR="00DE6AE2" w:rsidRDefault="00766E66">
      <w:pPr>
        <w:rPr>
          <w:lang w:val="tr-TR"/>
        </w:rPr>
      </w:pPr>
      <w:r>
        <w:rPr>
          <w:noProof/>
          <w:color w:val="000000"/>
        </w:rPr>
        <w:drawing>
          <wp:inline distT="0" distB="0" distL="0" distR="0" wp14:anchorId="696D3B30" wp14:editId="1E847DCD">
            <wp:extent cx="4854102" cy="4854102"/>
            <wp:effectExtent l="0" t="0" r="0" b="0"/>
            <wp:docPr id="766082070"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082070" name="Resim 766082070"/>
                    <pic:cNvPicPr/>
                  </pic:nvPicPr>
                  <pic:blipFill>
                    <a:blip r:embed="rId4" cstate="print">
                      <a:extLst>
                        <a:ext uri="{28A0092B-C50C-407E-A947-70E740481C1C}">
                          <a14:useLocalDpi xmlns:a14="http://schemas.microsoft.com/office/drawing/2010/main" val="0"/>
                        </a:ext>
                      </a:extLst>
                    </a:blip>
                    <a:stretch>
                      <a:fillRect/>
                    </a:stretch>
                  </pic:blipFill>
                  <pic:spPr>
                    <a:xfrm>
                      <a:off x="0" y="0"/>
                      <a:ext cx="4868357" cy="4868357"/>
                    </a:xfrm>
                    <a:prstGeom prst="rect">
                      <a:avLst/>
                    </a:prstGeom>
                  </pic:spPr>
                </pic:pic>
              </a:graphicData>
            </a:graphic>
          </wp:inline>
        </w:drawing>
      </w:r>
    </w:p>
    <w:p w14:paraId="619BEBC0" w14:textId="77777777" w:rsidR="00766E66" w:rsidRPr="007F3ACF" w:rsidRDefault="00766E66" w:rsidP="00766E66">
      <w:pPr>
        <w:pStyle w:val="NormalWeb"/>
        <w:spacing w:before="0" w:beforeAutospacing="0" w:after="0" w:afterAutospacing="0" w:line="480" w:lineRule="auto"/>
        <w:rPr>
          <w:color w:val="000000"/>
          <w:sz w:val="22"/>
          <w:szCs w:val="22"/>
        </w:rPr>
      </w:pPr>
      <w:r w:rsidRPr="007F3ACF">
        <w:rPr>
          <w:b/>
          <w:bCs/>
          <w:color w:val="000000"/>
          <w:sz w:val="22"/>
          <w:szCs w:val="22"/>
        </w:rPr>
        <w:t xml:space="preserve">Caption: </w:t>
      </w:r>
      <w:r w:rsidRPr="007F3ACF">
        <w:rPr>
          <w:color w:val="000000"/>
          <w:sz w:val="22"/>
          <w:szCs w:val="22"/>
        </w:rPr>
        <w:t>Schematic of how epicardial fat thickness (EFT) affects nighttime systolic blood pressure variability (BPV) in healthy young adults. EFT increases BPV via inflammatory pathways and sympathetic overactivity. Key predictors of EFT include basophil count (β=0.348, p&lt;0.001), BMI (β=0.262, p=0.001), and nighttime systolic BPV (β=0.147, p=0.035) (r=0.193, p=0.012 for EFT vs. nighttime systolic BPV). Gender was not an independent predictor of EFT (β = -0.019, p = 0.804). Abbreviations: EFT: Epicardial fat thickness, BPV: Blood pressure variability, BMI: Body mass index</w:t>
      </w:r>
    </w:p>
    <w:p w14:paraId="23963E15" w14:textId="77777777" w:rsidR="00766E66" w:rsidRPr="00766E66" w:rsidRDefault="00766E66">
      <w:pPr>
        <w:rPr>
          <w:lang w:val="tr-TR"/>
        </w:rPr>
      </w:pPr>
    </w:p>
    <w:sectPr w:rsidR="00766E66" w:rsidRPr="00766E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E66"/>
    <w:rsid w:val="00195413"/>
    <w:rsid w:val="003D0186"/>
    <w:rsid w:val="007278E4"/>
    <w:rsid w:val="00766E66"/>
    <w:rsid w:val="00A3738C"/>
    <w:rsid w:val="00BC6C35"/>
    <w:rsid w:val="00CB270D"/>
    <w:rsid w:val="00CF7583"/>
    <w:rsid w:val="00DE6AE2"/>
    <w:rsid w:val="00DE7B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E8AC8"/>
  <w15:chartTrackingRefBased/>
  <w15:docId w15:val="{4FCEA130-73DC-4D91-99C7-0924342EA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6E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6E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6E6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6E6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6E6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6E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6E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6E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6E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6E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6E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6E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6E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6E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6E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6E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6E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6E66"/>
    <w:rPr>
      <w:rFonts w:eastAsiaTheme="majorEastAsia" w:cstheme="majorBidi"/>
      <w:color w:val="272727" w:themeColor="text1" w:themeTint="D8"/>
    </w:rPr>
  </w:style>
  <w:style w:type="paragraph" w:styleId="Title">
    <w:name w:val="Title"/>
    <w:basedOn w:val="Normal"/>
    <w:next w:val="Normal"/>
    <w:link w:val="TitleChar"/>
    <w:uiPriority w:val="10"/>
    <w:qFormat/>
    <w:rsid w:val="00766E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6E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6E6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6E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6E66"/>
    <w:pPr>
      <w:spacing w:before="160"/>
      <w:jc w:val="center"/>
    </w:pPr>
    <w:rPr>
      <w:i/>
      <w:iCs/>
      <w:color w:val="404040" w:themeColor="text1" w:themeTint="BF"/>
    </w:rPr>
  </w:style>
  <w:style w:type="character" w:customStyle="1" w:styleId="QuoteChar">
    <w:name w:val="Quote Char"/>
    <w:basedOn w:val="DefaultParagraphFont"/>
    <w:link w:val="Quote"/>
    <w:uiPriority w:val="29"/>
    <w:rsid w:val="00766E66"/>
    <w:rPr>
      <w:i/>
      <w:iCs/>
      <w:color w:val="404040" w:themeColor="text1" w:themeTint="BF"/>
    </w:rPr>
  </w:style>
  <w:style w:type="paragraph" w:styleId="ListParagraph">
    <w:name w:val="List Paragraph"/>
    <w:basedOn w:val="Normal"/>
    <w:uiPriority w:val="34"/>
    <w:qFormat/>
    <w:rsid w:val="00766E66"/>
    <w:pPr>
      <w:ind w:left="720"/>
      <w:contextualSpacing/>
    </w:pPr>
  </w:style>
  <w:style w:type="character" w:styleId="IntenseEmphasis">
    <w:name w:val="Intense Emphasis"/>
    <w:basedOn w:val="DefaultParagraphFont"/>
    <w:uiPriority w:val="21"/>
    <w:qFormat/>
    <w:rsid w:val="00766E66"/>
    <w:rPr>
      <w:i/>
      <w:iCs/>
      <w:color w:val="0F4761" w:themeColor="accent1" w:themeShade="BF"/>
    </w:rPr>
  </w:style>
  <w:style w:type="paragraph" w:styleId="IntenseQuote">
    <w:name w:val="Intense Quote"/>
    <w:basedOn w:val="Normal"/>
    <w:next w:val="Normal"/>
    <w:link w:val="IntenseQuoteChar"/>
    <w:uiPriority w:val="30"/>
    <w:qFormat/>
    <w:rsid w:val="00766E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6E66"/>
    <w:rPr>
      <w:i/>
      <w:iCs/>
      <w:color w:val="0F4761" w:themeColor="accent1" w:themeShade="BF"/>
    </w:rPr>
  </w:style>
  <w:style w:type="character" w:styleId="IntenseReference">
    <w:name w:val="Intense Reference"/>
    <w:basedOn w:val="DefaultParagraphFont"/>
    <w:uiPriority w:val="32"/>
    <w:qFormat/>
    <w:rsid w:val="00766E66"/>
    <w:rPr>
      <w:b/>
      <w:bCs/>
      <w:smallCaps/>
      <w:color w:val="0F4761" w:themeColor="accent1" w:themeShade="BF"/>
      <w:spacing w:val="5"/>
    </w:rPr>
  </w:style>
  <w:style w:type="paragraph" w:styleId="NormalWeb">
    <w:name w:val="Normal (Web)"/>
    <w:basedOn w:val="Normal"/>
    <w:uiPriority w:val="99"/>
    <w:unhideWhenUsed/>
    <w:rsid w:val="00766E66"/>
    <w:pPr>
      <w:spacing w:before="100" w:beforeAutospacing="1" w:after="100" w:afterAutospacing="1" w:line="240" w:lineRule="auto"/>
    </w:pPr>
    <w:rPr>
      <w:rFonts w:ascii="Times New Roman" w:eastAsia="Times New Roman" w:hAnsi="Times New Roman" w:cs="Times New Roman"/>
      <w:kern w:val="0"/>
      <w:lang w:val="tr-TR" w:eastAsia="tr-T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104</Words>
  <Characters>618</Characters>
  <Application>Microsoft Office Word</Application>
  <DocSecurity>0</DocSecurity>
  <Lines>12</Lines>
  <Paragraphs>3</Paragraphs>
  <ScaleCrop>false</ScaleCrop>
  <Company>Springer Nature</Company>
  <LinksUpToDate>false</LinksUpToDate>
  <CharactersWithSpaces>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2026-01-21T07:05:00Z</dcterms:created>
  <dcterms:modified xsi:type="dcterms:W3CDTF">2026-01-21T07:05:00Z</dcterms:modified>
</cp:coreProperties>
</file>