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ECFF" w14:textId="77777777" w:rsidR="0035284D" w:rsidRPr="00BE2AAB" w:rsidRDefault="0035284D" w:rsidP="004E77E5">
      <w:pPr>
        <w:spacing w:after="0" w:line="240" w:lineRule="auto"/>
        <w:rPr>
          <w:rFonts w:cstheme="minorHAnsi"/>
          <w:b/>
          <w:bCs/>
        </w:rPr>
      </w:pPr>
    </w:p>
    <w:p w14:paraId="4E0B99EE" w14:textId="77777777" w:rsidR="00BB7BC4" w:rsidRPr="00BE2AAB" w:rsidRDefault="00BB7BC4" w:rsidP="004E77E5">
      <w:pPr>
        <w:spacing w:after="0" w:line="240" w:lineRule="auto"/>
        <w:rPr>
          <w:rFonts w:cstheme="minorHAnsi"/>
          <w:b/>
        </w:rPr>
      </w:pPr>
      <w:r w:rsidRPr="00BE2AAB">
        <w:rPr>
          <w:rFonts w:cstheme="minorHAnsi"/>
          <w:b/>
        </w:rPr>
        <w:t>Supplementary Table 1</w:t>
      </w:r>
      <w:r w:rsidRPr="00BE2AAB">
        <w:rPr>
          <w:rFonts w:cstheme="minorHAnsi"/>
        </w:rPr>
        <w:t xml:space="preserve"> Identity between vaccine strain GC_0817560 and mouse challenge strain FA1090. In FA1090, </w:t>
      </w:r>
      <w:proofErr w:type="spellStart"/>
      <w:r w:rsidRPr="00BE2AAB">
        <w:rPr>
          <w:rFonts w:cstheme="minorHAnsi"/>
          <w:i/>
          <w:iCs/>
        </w:rPr>
        <w:t>lbpA</w:t>
      </w:r>
      <w:proofErr w:type="spellEnd"/>
      <w:r w:rsidRPr="00BE2AAB">
        <w:rPr>
          <w:rFonts w:cstheme="minorHAnsi"/>
          <w:i/>
          <w:iCs/>
        </w:rPr>
        <w:t xml:space="preserve"> </w:t>
      </w:r>
      <w:r w:rsidRPr="00BE2AAB">
        <w:rPr>
          <w:rFonts w:cstheme="minorHAnsi"/>
        </w:rPr>
        <w:t xml:space="preserve">is disrupted and </w:t>
      </w:r>
      <w:proofErr w:type="spellStart"/>
      <w:r w:rsidRPr="00BE2AAB">
        <w:rPr>
          <w:rFonts w:cstheme="minorHAnsi"/>
          <w:i/>
          <w:iCs/>
        </w:rPr>
        <w:t>lbpB</w:t>
      </w:r>
      <w:proofErr w:type="spellEnd"/>
      <w:r w:rsidRPr="00BE2AAB">
        <w:rPr>
          <w:rFonts w:cstheme="minorHAnsi"/>
          <w:i/>
          <w:iCs/>
        </w:rPr>
        <w:t xml:space="preserve"> </w:t>
      </w:r>
      <w:r w:rsidRPr="00BE2AAB">
        <w:rPr>
          <w:rFonts w:cstheme="minorHAnsi"/>
        </w:rPr>
        <w:t>is absent.</w:t>
      </w:r>
    </w:p>
    <w:p w14:paraId="752C0024" w14:textId="7508C759" w:rsidR="003C4D02" w:rsidRPr="00BE2AAB" w:rsidRDefault="003C4D02" w:rsidP="004E77E5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03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631"/>
        <w:gridCol w:w="2268"/>
        <w:gridCol w:w="283"/>
        <w:gridCol w:w="1838"/>
        <w:gridCol w:w="2097"/>
      </w:tblGrid>
      <w:tr w:rsidR="008048E3" w:rsidRPr="00BE2AAB" w14:paraId="04F2B034" w14:textId="77777777" w:rsidTr="008048E3">
        <w:trPr>
          <w:trHeight w:hRule="exact" w:val="284"/>
        </w:trPr>
        <w:tc>
          <w:tcPr>
            <w:tcW w:w="921" w:type="dxa"/>
            <w:tcBorders>
              <w:bottom w:val="nil"/>
            </w:tcBorders>
            <w:vAlign w:val="center"/>
          </w:tcPr>
          <w:p w14:paraId="340E4E47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</w:p>
        </w:tc>
        <w:tc>
          <w:tcPr>
            <w:tcW w:w="3899" w:type="dxa"/>
            <w:gridSpan w:val="2"/>
            <w:vAlign w:val="center"/>
          </w:tcPr>
          <w:p w14:paraId="23DDD488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Nucleotide level</w:t>
            </w:r>
          </w:p>
        </w:tc>
        <w:tc>
          <w:tcPr>
            <w:tcW w:w="283" w:type="dxa"/>
            <w:tcBorders>
              <w:bottom w:val="nil"/>
            </w:tcBorders>
          </w:tcPr>
          <w:p w14:paraId="102F3DFA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</w:p>
        </w:tc>
        <w:tc>
          <w:tcPr>
            <w:tcW w:w="3935" w:type="dxa"/>
            <w:gridSpan w:val="2"/>
            <w:vAlign w:val="center"/>
          </w:tcPr>
          <w:p w14:paraId="7F6947C1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Protein level</w:t>
            </w:r>
          </w:p>
        </w:tc>
      </w:tr>
      <w:tr w:rsidR="00610374" w:rsidRPr="00BE2AAB" w14:paraId="7C5BB917" w14:textId="77777777" w:rsidTr="008048E3">
        <w:trPr>
          <w:trHeight w:hRule="exact" w:val="284"/>
        </w:trPr>
        <w:tc>
          <w:tcPr>
            <w:tcW w:w="921" w:type="dxa"/>
            <w:tcBorders>
              <w:top w:val="nil"/>
              <w:bottom w:val="single" w:sz="4" w:space="0" w:color="auto"/>
            </w:tcBorders>
            <w:vAlign w:val="center"/>
          </w:tcPr>
          <w:p w14:paraId="6D5E5C62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Protein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580AFCDB" w14:textId="31E37C0B" w:rsidR="00CC325A" w:rsidRPr="00BE2AAB" w:rsidRDefault="00CC325A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Coverage</w:t>
            </w:r>
            <w:r w:rsidR="008048E3" w:rsidRPr="00BE2AAB">
              <w:rPr>
                <w:rFonts w:cstheme="minorHAnsi"/>
                <w:b/>
              </w:rPr>
              <w:t xml:space="preserve"> (%)</w:t>
            </w:r>
            <w:r w:rsidRPr="00BE2AAB">
              <w:rPr>
                <w:rFonts w:cstheme="minorHAnsi"/>
                <w:b/>
              </w:rPr>
              <w:t xml:space="preserve"> (%)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8935512" w14:textId="6E7CABF0" w:rsidR="00CC325A" w:rsidRPr="00BE2AAB" w:rsidRDefault="00CC325A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Identity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07336284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95726A9" w14:textId="668B7DA6" w:rsidR="00CC325A" w:rsidRPr="00BE2AAB" w:rsidRDefault="00CC325A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 xml:space="preserve">Coverage </w:t>
            </w:r>
            <w:r w:rsidR="008048E3" w:rsidRPr="00BE2AAB">
              <w:rPr>
                <w:rFonts w:cstheme="minorHAnsi"/>
                <w:b/>
              </w:rPr>
              <w:t>(</w:t>
            </w:r>
            <w:r w:rsidRPr="00BE2AAB">
              <w:rPr>
                <w:rFonts w:cstheme="minorHAnsi"/>
                <w:b/>
              </w:rPr>
              <w:t>%</w:t>
            </w:r>
            <w:r w:rsidR="008048E3" w:rsidRPr="00BE2AAB">
              <w:rPr>
                <w:rFonts w:cstheme="minorHAnsi"/>
                <w:b/>
              </w:rPr>
              <w:t>)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F7310E2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Identity</w:t>
            </w:r>
          </w:p>
        </w:tc>
      </w:tr>
      <w:tr w:rsidR="00610374" w:rsidRPr="00BE2AAB" w14:paraId="67D51D8D" w14:textId="77777777" w:rsidTr="008048E3">
        <w:trPr>
          <w:trHeight w:hRule="exact" w:val="284"/>
        </w:trPr>
        <w:tc>
          <w:tcPr>
            <w:tcW w:w="921" w:type="dxa"/>
            <w:tcBorders>
              <w:bottom w:val="nil"/>
            </w:tcBorders>
            <w:vAlign w:val="center"/>
          </w:tcPr>
          <w:p w14:paraId="65D8A575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  <w:proofErr w:type="spellStart"/>
            <w:r w:rsidRPr="00BE2AAB">
              <w:rPr>
                <w:rFonts w:cstheme="minorHAnsi"/>
                <w:b/>
              </w:rPr>
              <w:t>MtrE</w:t>
            </w:r>
            <w:proofErr w:type="spellEnd"/>
          </w:p>
        </w:tc>
        <w:tc>
          <w:tcPr>
            <w:tcW w:w="1631" w:type="dxa"/>
            <w:tcBorders>
              <w:bottom w:val="nil"/>
            </w:tcBorders>
            <w:vAlign w:val="center"/>
          </w:tcPr>
          <w:p w14:paraId="43506E51" w14:textId="77777777" w:rsidR="00CC325A" w:rsidRPr="00BE2AAB" w:rsidRDefault="00CC325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7FA4FA14" w14:textId="6A6FFD56" w:rsidR="00CC325A" w:rsidRPr="00BE2AAB" w:rsidRDefault="00CC325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1397/1404(99</w:t>
            </w:r>
            <w:r w:rsidR="00E05F90" w:rsidRPr="00BE2AAB">
              <w:rPr>
                <w:rFonts w:cstheme="minorHAnsi"/>
              </w:rPr>
              <w:t>.5</w:t>
            </w:r>
            <w:r w:rsidRPr="00BE2AAB">
              <w:rPr>
                <w:rFonts w:cstheme="minorHAnsi"/>
              </w:rPr>
              <w:t>%)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771ADD9A" w14:textId="77777777" w:rsidR="00CC325A" w:rsidRPr="00BE2AAB" w:rsidRDefault="00CC325A" w:rsidP="004E77E5">
            <w:pPr>
              <w:rPr>
                <w:rFonts w:cstheme="minorHAnsi"/>
              </w:rPr>
            </w:pPr>
          </w:p>
        </w:tc>
        <w:tc>
          <w:tcPr>
            <w:tcW w:w="1838" w:type="dxa"/>
            <w:tcBorders>
              <w:bottom w:val="nil"/>
            </w:tcBorders>
            <w:vAlign w:val="center"/>
          </w:tcPr>
          <w:p w14:paraId="5CB46563" w14:textId="77777777" w:rsidR="00CC325A" w:rsidRPr="00BE2AAB" w:rsidRDefault="00CC325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14:paraId="0FA27E54" w14:textId="066F3A96" w:rsidR="00CC325A" w:rsidRPr="00BE2AAB" w:rsidRDefault="00CC325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46</w:t>
            </w:r>
            <w:r w:rsidR="00E05F90" w:rsidRPr="00BE2AAB">
              <w:rPr>
                <w:rFonts w:cstheme="minorHAnsi"/>
              </w:rPr>
              <w:t>4</w:t>
            </w:r>
            <w:r w:rsidRPr="00BE2AAB">
              <w:rPr>
                <w:rFonts w:cstheme="minorHAnsi"/>
              </w:rPr>
              <w:t>/</w:t>
            </w:r>
            <w:r w:rsidR="00E05F90" w:rsidRPr="00BE2AAB">
              <w:rPr>
                <w:rFonts w:cstheme="minorHAnsi"/>
              </w:rPr>
              <w:t>467</w:t>
            </w:r>
            <w:r w:rsidRPr="00BE2AAB">
              <w:rPr>
                <w:rFonts w:cstheme="minorHAnsi"/>
              </w:rPr>
              <w:t>(99</w:t>
            </w:r>
            <w:r w:rsidR="00E05F90" w:rsidRPr="00BE2AAB">
              <w:rPr>
                <w:rFonts w:cstheme="minorHAnsi"/>
              </w:rPr>
              <w:t>.4</w:t>
            </w:r>
            <w:r w:rsidRPr="00BE2AAB">
              <w:rPr>
                <w:rFonts w:cstheme="minorHAnsi"/>
              </w:rPr>
              <w:t>%)</w:t>
            </w:r>
          </w:p>
        </w:tc>
      </w:tr>
      <w:tr w:rsidR="00610374" w:rsidRPr="00BE2AAB" w14:paraId="6AB0D10F" w14:textId="77777777" w:rsidTr="008048E3">
        <w:trPr>
          <w:trHeight w:hRule="exact" w:val="284"/>
        </w:trPr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14:paraId="75DB9D89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  <w:proofErr w:type="spellStart"/>
            <w:r w:rsidRPr="00BE2AAB">
              <w:rPr>
                <w:rFonts w:cstheme="minorHAnsi"/>
                <w:b/>
              </w:rPr>
              <w:t>TbpA</w:t>
            </w:r>
            <w:proofErr w:type="spellEnd"/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05377F84" w14:textId="77777777" w:rsidR="00CC325A" w:rsidRPr="00BE2AAB" w:rsidRDefault="00CC325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D23B06A" w14:textId="31578C10" w:rsidR="00CC325A" w:rsidRPr="00BE2AAB" w:rsidRDefault="00610374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2684/2745(97.8%)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339499" w14:textId="77777777" w:rsidR="00CC325A" w:rsidRPr="00BE2AAB" w:rsidRDefault="00CC325A" w:rsidP="004E77E5">
            <w:pPr>
              <w:rPr>
                <w:rFonts w:cstheme="minorHAnsi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5ED86D00" w14:textId="77777777" w:rsidR="00CC325A" w:rsidRPr="00BE2AAB" w:rsidRDefault="00CC325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2FDA746A" w14:textId="37EA112A" w:rsidR="00CC325A" w:rsidRPr="00BE2AAB" w:rsidRDefault="00EC1907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881/914(96</w:t>
            </w:r>
            <w:r w:rsidR="00B174D5" w:rsidRPr="00BE2AAB">
              <w:rPr>
                <w:rFonts w:cstheme="minorHAnsi"/>
              </w:rPr>
              <w:t>.4</w:t>
            </w:r>
            <w:r w:rsidRPr="00BE2AAB">
              <w:rPr>
                <w:rFonts w:cstheme="minorHAnsi"/>
              </w:rPr>
              <w:t>%)</w:t>
            </w:r>
          </w:p>
        </w:tc>
      </w:tr>
      <w:tr w:rsidR="00610374" w:rsidRPr="00BE2AAB" w14:paraId="4CB03F78" w14:textId="77777777" w:rsidTr="008048E3">
        <w:trPr>
          <w:trHeight w:hRule="exact" w:val="284"/>
        </w:trPr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14:paraId="1C512264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  <w:proofErr w:type="spellStart"/>
            <w:r w:rsidRPr="00BE2AAB">
              <w:rPr>
                <w:rFonts w:cstheme="minorHAnsi"/>
                <w:b/>
              </w:rPr>
              <w:t>TbpB</w:t>
            </w:r>
            <w:proofErr w:type="spellEnd"/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6FA1060E" w14:textId="77777777" w:rsidR="00CC325A" w:rsidRPr="00BE2AAB" w:rsidRDefault="00CC325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F723BFA" w14:textId="15BAA01C" w:rsidR="00CC325A" w:rsidRPr="00BE2AAB" w:rsidRDefault="00610374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1921/2126(90.4%)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73A716" w14:textId="77777777" w:rsidR="00CC325A" w:rsidRPr="00BE2AAB" w:rsidRDefault="00CC325A" w:rsidP="004E77E5">
            <w:pPr>
              <w:rPr>
                <w:rFonts w:cstheme="minorHAnsi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6BDDB27C" w14:textId="77777777" w:rsidR="00CC325A" w:rsidRPr="00BE2AAB" w:rsidRDefault="00CC325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3315216E" w14:textId="52B6B521" w:rsidR="00CC325A" w:rsidRPr="00BE2AAB" w:rsidRDefault="00EC1907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584/707(82.6%)</w:t>
            </w:r>
          </w:p>
        </w:tc>
      </w:tr>
      <w:tr w:rsidR="00610374" w:rsidRPr="00BE2AAB" w14:paraId="23A7F510" w14:textId="77777777" w:rsidTr="008048E3">
        <w:trPr>
          <w:trHeight w:hRule="exact" w:val="284"/>
        </w:trPr>
        <w:tc>
          <w:tcPr>
            <w:tcW w:w="921" w:type="dxa"/>
            <w:tcBorders>
              <w:top w:val="nil"/>
            </w:tcBorders>
            <w:vAlign w:val="center"/>
          </w:tcPr>
          <w:p w14:paraId="207FB583" w14:textId="77777777" w:rsidR="00CC325A" w:rsidRPr="00BE2AAB" w:rsidRDefault="00CC325A" w:rsidP="004E77E5">
            <w:pPr>
              <w:rPr>
                <w:rFonts w:cstheme="minorHAnsi"/>
                <w:b/>
              </w:rPr>
            </w:pPr>
            <w:proofErr w:type="spellStart"/>
            <w:r w:rsidRPr="00BE2AAB">
              <w:rPr>
                <w:rFonts w:cstheme="minorHAnsi"/>
                <w:b/>
              </w:rPr>
              <w:t>PorB</w:t>
            </w:r>
            <w:proofErr w:type="spellEnd"/>
          </w:p>
        </w:tc>
        <w:tc>
          <w:tcPr>
            <w:tcW w:w="1631" w:type="dxa"/>
            <w:tcBorders>
              <w:top w:val="nil"/>
            </w:tcBorders>
            <w:vAlign w:val="center"/>
          </w:tcPr>
          <w:p w14:paraId="5E63310A" w14:textId="2EEF2E8D" w:rsidR="00CC325A" w:rsidRPr="00BE2AAB" w:rsidRDefault="00EC1907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1E5D2D4B" w14:textId="31C2E518" w:rsidR="00CC325A" w:rsidRPr="00BE2AAB" w:rsidRDefault="00C67FCB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1008/1050(96.0%)</w:t>
            </w:r>
          </w:p>
        </w:tc>
        <w:tc>
          <w:tcPr>
            <w:tcW w:w="283" w:type="dxa"/>
            <w:tcBorders>
              <w:top w:val="nil"/>
            </w:tcBorders>
          </w:tcPr>
          <w:p w14:paraId="779F55DB" w14:textId="77777777" w:rsidR="00CC325A" w:rsidRPr="00BE2AAB" w:rsidRDefault="00CC325A" w:rsidP="004E77E5">
            <w:pPr>
              <w:rPr>
                <w:rFonts w:cstheme="minorHAnsi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36ADBAEE" w14:textId="29170837" w:rsidR="00CC325A" w:rsidRPr="00BE2AAB" w:rsidRDefault="00EC1907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097" w:type="dxa"/>
            <w:tcBorders>
              <w:top w:val="nil"/>
            </w:tcBorders>
            <w:vAlign w:val="center"/>
          </w:tcPr>
          <w:p w14:paraId="41E9066A" w14:textId="04D6D6CA" w:rsidR="00CC325A" w:rsidRPr="00BE2AAB" w:rsidRDefault="00EC1907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326/349(93</w:t>
            </w:r>
            <w:r w:rsidR="00B174D5" w:rsidRPr="00BE2AAB">
              <w:rPr>
                <w:rFonts w:cstheme="minorHAnsi"/>
              </w:rPr>
              <w:t>.4</w:t>
            </w:r>
            <w:r w:rsidRPr="00BE2AAB">
              <w:rPr>
                <w:rFonts w:cstheme="minorHAnsi"/>
              </w:rPr>
              <w:t>%)</w:t>
            </w:r>
          </w:p>
        </w:tc>
      </w:tr>
    </w:tbl>
    <w:p w14:paraId="03307518" w14:textId="77777777" w:rsidR="00BB7BC4" w:rsidRPr="00BE2AAB" w:rsidRDefault="00BB7BC4" w:rsidP="004E77E5">
      <w:pPr>
        <w:spacing w:after="0" w:line="240" w:lineRule="auto"/>
        <w:rPr>
          <w:rFonts w:cstheme="minorHAnsi"/>
          <w:bCs/>
        </w:rPr>
      </w:pPr>
    </w:p>
    <w:p w14:paraId="2E921CA2" w14:textId="77777777" w:rsidR="00BB7BC4" w:rsidRPr="00BE2AAB" w:rsidRDefault="00BB7BC4" w:rsidP="004E77E5">
      <w:pPr>
        <w:rPr>
          <w:rFonts w:cstheme="minorHAnsi"/>
        </w:rPr>
      </w:pPr>
      <w:r w:rsidRPr="00BE2AAB">
        <w:rPr>
          <w:rFonts w:cstheme="minorHAnsi"/>
        </w:rPr>
        <w:br w:type="page"/>
      </w:r>
    </w:p>
    <w:p w14:paraId="5FEA4A15" w14:textId="77777777" w:rsidR="0047280C" w:rsidRPr="00BE2AAB" w:rsidRDefault="0047280C" w:rsidP="004E77E5">
      <w:pPr>
        <w:spacing w:after="0" w:line="240" w:lineRule="auto"/>
        <w:rPr>
          <w:rFonts w:cstheme="minorHAnsi"/>
        </w:rPr>
      </w:pPr>
    </w:p>
    <w:p w14:paraId="662735EC" w14:textId="3EC9A6B2" w:rsidR="0047280C" w:rsidRPr="00BE2AAB" w:rsidRDefault="0047280C" w:rsidP="004E77E5">
      <w:pPr>
        <w:spacing w:after="0" w:line="240" w:lineRule="auto"/>
        <w:rPr>
          <w:rFonts w:cstheme="minorHAnsi"/>
        </w:rPr>
      </w:pPr>
      <w:r w:rsidRPr="00BE2AAB">
        <w:rPr>
          <w:rFonts w:cstheme="minorHAnsi"/>
          <w:b/>
          <w:bCs/>
        </w:rPr>
        <w:t>Supplementary Table 2</w:t>
      </w:r>
      <w:r w:rsidR="00586BBD" w:rsidRPr="00BE2AAB">
        <w:rPr>
          <w:rFonts w:cstheme="minorHAnsi"/>
          <w:b/>
          <w:bCs/>
        </w:rPr>
        <w:t xml:space="preserve"> </w:t>
      </w:r>
      <w:r w:rsidR="00586BBD" w:rsidRPr="00BE2AAB">
        <w:rPr>
          <w:rFonts w:cstheme="minorHAnsi"/>
        </w:rPr>
        <w:t xml:space="preserve">Identity between vaccine strain GC_0817560 and the </w:t>
      </w:r>
      <w:r w:rsidR="0097468B" w:rsidRPr="00BE2AAB">
        <w:rPr>
          <w:rFonts w:cstheme="minorHAnsi"/>
        </w:rPr>
        <w:t xml:space="preserve">4CMenB </w:t>
      </w:r>
      <w:r w:rsidR="00586BBD" w:rsidRPr="00BE2AAB">
        <w:rPr>
          <w:rFonts w:cstheme="minorHAnsi"/>
        </w:rPr>
        <w:t>NZ98/254 strain.</w:t>
      </w:r>
    </w:p>
    <w:p w14:paraId="151A2B00" w14:textId="77777777" w:rsidR="00586BBD" w:rsidRPr="00BE2AAB" w:rsidRDefault="00586BBD" w:rsidP="004E77E5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058"/>
        <w:gridCol w:w="1874"/>
        <w:gridCol w:w="236"/>
        <w:gridCol w:w="1923"/>
        <w:gridCol w:w="2074"/>
      </w:tblGrid>
      <w:tr w:rsidR="00111A0D" w:rsidRPr="00BE2AAB" w14:paraId="52E48EFA" w14:textId="77777777" w:rsidTr="00FA0A2F">
        <w:trPr>
          <w:trHeight w:hRule="exact" w:val="284"/>
        </w:trPr>
        <w:tc>
          <w:tcPr>
            <w:tcW w:w="1101" w:type="dxa"/>
            <w:tcBorders>
              <w:bottom w:val="nil"/>
            </w:tcBorders>
            <w:vAlign w:val="center"/>
          </w:tcPr>
          <w:p w14:paraId="3A290309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</w:p>
        </w:tc>
        <w:tc>
          <w:tcPr>
            <w:tcW w:w="3908" w:type="dxa"/>
            <w:gridSpan w:val="2"/>
            <w:vAlign w:val="center"/>
          </w:tcPr>
          <w:p w14:paraId="52665054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Nucleotide level</w:t>
            </w:r>
          </w:p>
        </w:tc>
        <w:tc>
          <w:tcPr>
            <w:tcW w:w="236" w:type="dxa"/>
            <w:tcBorders>
              <w:bottom w:val="nil"/>
            </w:tcBorders>
          </w:tcPr>
          <w:p w14:paraId="3A247B1C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</w:p>
        </w:tc>
        <w:tc>
          <w:tcPr>
            <w:tcW w:w="3997" w:type="dxa"/>
            <w:gridSpan w:val="2"/>
            <w:vAlign w:val="center"/>
          </w:tcPr>
          <w:p w14:paraId="2493BDC9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Protein level</w:t>
            </w:r>
          </w:p>
        </w:tc>
      </w:tr>
      <w:tr w:rsidR="00111A0D" w:rsidRPr="00BE2AAB" w14:paraId="0BDEF89C" w14:textId="77777777" w:rsidTr="00FA0A2F">
        <w:trPr>
          <w:trHeight w:hRule="exact" w:val="284"/>
        </w:trPr>
        <w:tc>
          <w:tcPr>
            <w:tcW w:w="1101" w:type="dxa"/>
            <w:tcBorders>
              <w:top w:val="nil"/>
              <w:bottom w:val="single" w:sz="4" w:space="0" w:color="auto"/>
            </w:tcBorders>
            <w:vAlign w:val="center"/>
          </w:tcPr>
          <w:p w14:paraId="254DE730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Protein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14:paraId="38AAD229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Coverage (%)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14:paraId="0C4D51CE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Identity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D47F653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1CC18142" w14:textId="042B5F57" w:rsidR="0047280C" w:rsidRPr="00BE2AAB" w:rsidRDefault="0047280C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 xml:space="preserve">Coverage </w:t>
            </w:r>
            <w:r w:rsidR="008048E3" w:rsidRPr="00BE2AAB">
              <w:rPr>
                <w:rFonts w:cstheme="minorHAnsi"/>
                <w:b/>
              </w:rPr>
              <w:t>(</w:t>
            </w:r>
            <w:r w:rsidRPr="00BE2AAB">
              <w:rPr>
                <w:rFonts w:cstheme="minorHAnsi"/>
                <w:b/>
              </w:rPr>
              <w:t>%</w:t>
            </w:r>
            <w:r w:rsidR="008048E3" w:rsidRPr="00BE2AAB">
              <w:rPr>
                <w:rFonts w:cstheme="minorHAnsi"/>
                <w:b/>
              </w:rPr>
              <w:t>)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6886FCF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  <w:r w:rsidRPr="00BE2AAB">
              <w:rPr>
                <w:rFonts w:cstheme="minorHAnsi"/>
                <w:b/>
              </w:rPr>
              <w:t>Identity</w:t>
            </w:r>
          </w:p>
        </w:tc>
      </w:tr>
      <w:tr w:rsidR="00111A0D" w:rsidRPr="00BE2AAB" w14:paraId="6C64E740" w14:textId="77777777" w:rsidTr="00FA0A2F">
        <w:trPr>
          <w:trHeight w:hRule="exact" w:val="284"/>
        </w:trPr>
        <w:tc>
          <w:tcPr>
            <w:tcW w:w="1101" w:type="dxa"/>
            <w:tcBorders>
              <w:bottom w:val="nil"/>
            </w:tcBorders>
            <w:vAlign w:val="center"/>
          </w:tcPr>
          <w:p w14:paraId="666FFABB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  <w:proofErr w:type="spellStart"/>
            <w:r w:rsidRPr="00BE2AAB">
              <w:rPr>
                <w:rFonts w:cstheme="minorHAnsi"/>
                <w:b/>
              </w:rPr>
              <w:t>MtrE</w:t>
            </w:r>
            <w:proofErr w:type="spellEnd"/>
          </w:p>
        </w:tc>
        <w:tc>
          <w:tcPr>
            <w:tcW w:w="2058" w:type="dxa"/>
            <w:tcBorders>
              <w:bottom w:val="nil"/>
            </w:tcBorders>
            <w:vAlign w:val="center"/>
          </w:tcPr>
          <w:p w14:paraId="70F2B55E" w14:textId="63C096C3" w:rsidR="0047280C" w:rsidRPr="00BE2AAB" w:rsidRDefault="00E05F90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vAlign w:val="center"/>
          </w:tcPr>
          <w:p w14:paraId="2A24C465" w14:textId="7CE99817" w:rsidR="0047280C" w:rsidRPr="00BE2AAB" w:rsidRDefault="0047280C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1327/140</w:t>
            </w:r>
            <w:r w:rsidR="00E05F90" w:rsidRPr="00BE2AAB">
              <w:rPr>
                <w:rFonts w:cstheme="minorHAnsi"/>
              </w:rPr>
              <w:t>4</w:t>
            </w:r>
            <w:r w:rsidRPr="00BE2AAB">
              <w:rPr>
                <w:rFonts w:cstheme="minorHAnsi"/>
              </w:rPr>
              <w:t>(94.5%)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5F8F2A3C" w14:textId="77777777" w:rsidR="0047280C" w:rsidRPr="00BE2AAB" w:rsidRDefault="0047280C" w:rsidP="004E77E5">
            <w:pPr>
              <w:rPr>
                <w:rFonts w:cstheme="minorHAnsi"/>
              </w:rPr>
            </w:pPr>
          </w:p>
        </w:tc>
        <w:tc>
          <w:tcPr>
            <w:tcW w:w="1923" w:type="dxa"/>
            <w:tcBorders>
              <w:bottom w:val="nil"/>
            </w:tcBorders>
            <w:vAlign w:val="center"/>
          </w:tcPr>
          <w:p w14:paraId="12542DF2" w14:textId="47B6903D" w:rsidR="0047280C" w:rsidRPr="00BE2AAB" w:rsidRDefault="00E05F90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074" w:type="dxa"/>
            <w:tcBorders>
              <w:bottom w:val="nil"/>
            </w:tcBorders>
            <w:vAlign w:val="center"/>
          </w:tcPr>
          <w:p w14:paraId="427350D7" w14:textId="092BB95C" w:rsidR="0047280C" w:rsidRPr="00BE2AAB" w:rsidRDefault="00E05F90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451/467(96.6%)</w:t>
            </w:r>
          </w:p>
        </w:tc>
      </w:tr>
      <w:tr w:rsidR="00111A0D" w:rsidRPr="00BE2AAB" w14:paraId="40876D86" w14:textId="77777777" w:rsidTr="00FA0A2F">
        <w:trPr>
          <w:trHeight w:hRule="exact" w:val="28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28FAFABC" w14:textId="25DFA657" w:rsidR="0047280C" w:rsidRPr="00BE2AAB" w:rsidRDefault="0047280C" w:rsidP="004E77E5">
            <w:pPr>
              <w:rPr>
                <w:rFonts w:cstheme="minorHAnsi"/>
                <w:b/>
              </w:rPr>
            </w:pPr>
            <w:proofErr w:type="spellStart"/>
            <w:r w:rsidRPr="00BE2AAB">
              <w:rPr>
                <w:rFonts w:cstheme="minorHAnsi"/>
                <w:b/>
              </w:rPr>
              <w:t>TbpA</w:t>
            </w:r>
            <w:proofErr w:type="spellEnd"/>
          </w:p>
        </w:tc>
        <w:tc>
          <w:tcPr>
            <w:tcW w:w="2058" w:type="dxa"/>
            <w:tcBorders>
              <w:top w:val="nil"/>
              <w:bottom w:val="nil"/>
            </w:tcBorders>
            <w:vAlign w:val="center"/>
          </w:tcPr>
          <w:p w14:paraId="3F71CEC5" w14:textId="74895466" w:rsidR="0047280C" w:rsidRPr="00BE2AAB" w:rsidRDefault="00E05F90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1850" w:type="dxa"/>
            <w:tcBorders>
              <w:top w:val="nil"/>
              <w:bottom w:val="nil"/>
            </w:tcBorders>
            <w:vAlign w:val="center"/>
          </w:tcPr>
          <w:p w14:paraId="0C16388E" w14:textId="5C4EFAA2" w:rsidR="0047280C" w:rsidRPr="00BE2AAB" w:rsidRDefault="00C67FCB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2616/2751(95.1%)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846305" w14:textId="77777777" w:rsidR="0047280C" w:rsidRPr="00BE2AAB" w:rsidRDefault="0047280C" w:rsidP="004E77E5">
            <w:pPr>
              <w:rPr>
                <w:rFonts w:cstheme="minorHAnsi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14:paraId="30D7A2F0" w14:textId="2925461A" w:rsidR="0047280C" w:rsidRPr="00BE2AAB" w:rsidRDefault="00E05F90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5B92AF25" w14:textId="5F461150" w:rsidR="0047280C" w:rsidRPr="00BE2AAB" w:rsidRDefault="00695EF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855/916(93.3%)</w:t>
            </w:r>
          </w:p>
        </w:tc>
      </w:tr>
      <w:tr w:rsidR="00111A0D" w:rsidRPr="00BE2AAB" w14:paraId="726D18EB" w14:textId="77777777" w:rsidTr="00FA0A2F">
        <w:trPr>
          <w:trHeight w:hRule="exact" w:val="28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729AC05B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  <w:proofErr w:type="spellStart"/>
            <w:r w:rsidRPr="00BE2AAB">
              <w:rPr>
                <w:rFonts w:cstheme="minorHAnsi"/>
                <w:b/>
              </w:rPr>
              <w:t>TbpB</w:t>
            </w:r>
            <w:proofErr w:type="spellEnd"/>
          </w:p>
        </w:tc>
        <w:tc>
          <w:tcPr>
            <w:tcW w:w="2058" w:type="dxa"/>
            <w:tcBorders>
              <w:top w:val="nil"/>
              <w:bottom w:val="nil"/>
            </w:tcBorders>
            <w:vAlign w:val="center"/>
          </w:tcPr>
          <w:p w14:paraId="35D245E4" w14:textId="3A6900C5" w:rsidR="0047280C" w:rsidRPr="00BE2AAB" w:rsidRDefault="00733903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72</w:t>
            </w:r>
          </w:p>
        </w:tc>
        <w:tc>
          <w:tcPr>
            <w:tcW w:w="1850" w:type="dxa"/>
            <w:tcBorders>
              <w:top w:val="nil"/>
              <w:bottom w:val="nil"/>
            </w:tcBorders>
            <w:vAlign w:val="center"/>
          </w:tcPr>
          <w:p w14:paraId="5ED005C8" w14:textId="7DF5FC49" w:rsidR="0047280C" w:rsidRPr="00BE2AAB" w:rsidRDefault="00733903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1009/1312(76.9%)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7AAE35" w14:textId="77777777" w:rsidR="0047280C" w:rsidRPr="00BE2AAB" w:rsidRDefault="0047280C" w:rsidP="004E77E5">
            <w:pPr>
              <w:rPr>
                <w:rFonts w:cstheme="minorHAnsi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14:paraId="167A1E51" w14:textId="48A46901" w:rsidR="0047280C" w:rsidRPr="00BE2AAB" w:rsidRDefault="00E05F90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65E9D507" w14:textId="5052102A" w:rsidR="0047280C" w:rsidRPr="00BE2AAB" w:rsidRDefault="00695EF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441/729(60.5%)</w:t>
            </w:r>
          </w:p>
        </w:tc>
      </w:tr>
      <w:tr w:rsidR="00111A0D" w:rsidRPr="00BE2AAB" w14:paraId="6363AEC7" w14:textId="77777777" w:rsidTr="00111A0D">
        <w:trPr>
          <w:trHeight w:hRule="exact" w:val="28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12BA9A0B" w14:textId="77777777" w:rsidR="0047280C" w:rsidRPr="00BE2AAB" w:rsidRDefault="0047280C" w:rsidP="004E77E5">
            <w:pPr>
              <w:rPr>
                <w:rFonts w:cstheme="minorHAnsi"/>
                <w:b/>
              </w:rPr>
            </w:pPr>
            <w:proofErr w:type="spellStart"/>
            <w:r w:rsidRPr="00BE2AAB">
              <w:rPr>
                <w:rFonts w:cstheme="minorHAnsi"/>
                <w:b/>
              </w:rPr>
              <w:t>PorB</w:t>
            </w:r>
            <w:proofErr w:type="spellEnd"/>
          </w:p>
        </w:tc>
        <w:tc>
          <w:tcPr>
            <w:tcW w:w="2058" w:type="dxa"/>
            <w:tcBorders>
              <w:top w:val="nil"/>
              <w:bottom w:val="nil"/>
            </w:tcBorders>
            <w:vAlign w:val="center"/>
          </w:tcPr>
          <w:p w14:paraId="1BB44568" w14:textId="50C381CF" w:rsidR="0047280C" w:rsidRPr="00BE2AAB" w:rsidRDefault="00E05F90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1850" w:type="dxa"/>
            <w:tcBorders>
              <w:top w:val="nil"/>
              <w:bottom w:val="nil"/>
            </w:tcBorders>
            <w:vAlign w:val="center"/>
          </w:tcPr>
          <w:p w14:paraId="6DD75D1A" w14:textId="139F049E" w:rsidR="0047280C" w:rsidRPr="00BE2AAB" w:rsidRDefault="00733903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823/1053(78</w:t>
            </w:r>
            <w:r w:rsidR="00B174D5" w:rsidRPr="00BE2AAB">
              <w:rPr>
                <w:rFonts w:cstheme="minorHAnsi"/>
              </w:rPr>
              <w:t>.2</w:t>
            </w:r>
            <w:r w:rsidRPr="00BE2AAB">
              <w:rPr>
                <w:rFonts w:cstheme="minorHAnsi"/>
              </w:rPr>
              <w:t>%)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1BA2BB" w14:textId="77777777" w:rsidR="0047280C" w:rsidRPr="00BE2AAB" w:rsidRDefault="0047280C" w:rsidP="004E77E5">
            <w:pPr>
              <w:rPr>
                <w:rFonts w:cstheme="minorHAnsi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14:paraId="113EDC8B" w14:textId="23F759AE" w:rsidR="0047280C" w:rsidRPr="00BE2AAB" w:rsidRDefault="00E05F90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339F76AC" w14:textId="7C422C2E" w:rsidR="0047280C" w:rsidRPr="00BE2AAB" w:rsidRDefault="00695EFA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236/350(67.4%)</w:t>
            </w:r>
          </w:p>
        </w:tc>
      </w:tr>
      <w:tr w:rsidR="003F143F" w:rsidRPr="00BE2AAB" w14:paraId="62B6565F" w14:textId="77777777" w:rsidTr="00EC1907">
        <w:trPr>
          <w:trHeight w:hRule="exact" w:val="28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0FA312BC" w14:textId="6D722B97" w:rsidR="00111A0D" w:rsidRPr="00BE2AAB" w:rsidRDefault="00111A0D" w:rsidP="004E77E5">
            <w:pPr>
              <w:rPr>
                <w:rFonts w:cstheme="minorHAnsi"/>
                <w:b/>
              </w:rPr>
            </w:pPr>
            <w:proofErr w:type="spellStart"/>
            <w:r w:rsidRPr="00BE2AAB">
              <w:rPr>
                <w:rFonts w:cstheme="minorHAnsi"/>
                <w:b/>
              </w:rPr>
              <w:t>LbpA</w:t>
            </w:r>
            <w:proofErr w:type="spellEnd"/>
          </w:p>
        </w:tc>
        <w:tc>
          <w:tcPr>
            <w:tcW w:w="2058" w:type="dxa"/>
            <w:tcBorders>
              <w:top w:val="nil"/>
              <w:bottom w:val="nil"/>
            </w:tcBorders>
            <w:vAlign w:val="center"/>
          </w:tcPr>
          <w:p w14:paraId="7E12704A" w14:textId="7793F3BA" w:rsidR="00111A0D" w:rsidRPr="00BE2AAB" w:rsidRDefault="00111A0D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1850" w:type="dxa"/>
            <w:tcBorders>
              <w:top w:val="nil"/>
              <w:bottom w:val="nil"/>
            </w:tcBorders>
            <w:vAlign w:val="center"/>
          </w:tcPr>
          <w:p w14:paraId="246AB75A" w14:textId="03477B28" w:rsidR="00111A0D" w:rsidRPr="00BE2AAB" w:rsidRDefault="00111A0D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2720/2835(95.9%)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08C3E6" w14:textId="77777777" w:rsidR="00111A0D" w:rsidRPr="00BE2AAB" w:rsidRDefault="00111A0D" w:rsidP="004E77E5">
            <w:pPr>
              <w:rPr>
                <w:rFonts w:cstheme="minorHAnsi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14:paraId="44501DFB" w14:textId="3BB35359" w:rsidR="00111A0D" w:rsidRPr="00BE2AAB" w:rsidRDefault="003F143F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509AEE57" w14:textId="222B5DCE" w:rsidR="00111A0D" w:rsidRPr="00BE2AAB" w:rsidRDefault="003F143F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904/944(95.8%)</w:t>
            </w:r>
          </w:p>
        </w:tc>
      </w:tr>
      <w:tr w:rsidR="00596AC0" w:rsidRPr="00BE2AAB" w14:paraId="651AD08B" w14:textId="77777777" w:rsidTr="00FA0A2F">
        <w:trPr>
          <w:trHeight w:hRule="exact" w:val="284"/>
        </w:trPr>
        <w:tc>
          <w:tcPr>
            <w:tcW w:w="1101" w:type="dxa"/>
            <w:tcBorders>
              <w:top w:val="nil"/>
            </w:tcBorders>
            <w:vAlign w:val="center"/>
          </w:tcPr>
          <w:p w14:paraId="060EF329" w14:textId="30F11D3D" w:rsidR="00111A0D" w:rsidRPr="00BE2AAB" w:rsidRDefault="00111A0D" w:rsidP="004E77E5">
            <w:pPr>
              <w:rPr>
                <w:rFonts w:cstheme="minorHAnsi"/>
                <w:b/>
              </w:rPr>
            </w:pPr>
            <w:proofErr w:type="spellStart"/>
            <w:r w:rsidRPr="00BE2AAB">
              <w:rPr>
                <w:rFonts w:cstheme="minorHAnsi"/>
                <w:b/>
              </w:rPr>
              <w:t>LbpB</w:t>
            </w:r>
            <w:proofErr w:type="spellEnd"/>
          </w:p>
        </w:tc>
        <w:tc>
          <w:tcPr>
            <w:tcW w:w="2058" w:type="dxa"/>
            <w:tcBorders>
              <w:top w:val="nil"/>
            </w:tcBorders>
            <w:vAlign w:val="center"/>
          </w:tcPr>
          <w:p w14:paraId="06931662" w14:textId="59A9070A" w:rsidR="00111A0D" w:rsidRPr="00BE2AAB" w:rsidRDefault="00111A0D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96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3CE60B4" w14:textId="6989A72A" w:rsidR="00111A0D" w:rsidRPr="00BE2AAB" w:rsidRDefault="00111A0D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1772/2202(80.5%)</w:t>
            </w:r>
          </w:p>
        </w:tc>
        <w:tc>
          <w:tcPr>
            <w:tcW w:w="236" w:type="dxa"/>
            <w:tcBorders>
              <w:top w:val="nil"/>
            </w:tcBorders>
          </w:tcPr>
          <w:p w14:paraId="2F60AE96" w14:textId="77777777" w:rsidR="00111A0D" w:rsidRPr="00BE2AAB" w:rsidRDefault="00111A0D" w:rsidP="004E77E5">
            <w:pPr>
              <w:rPr>
                <w:rFonts w:cstheme="minorHAnsi"/>
              </w:rPr>
            </w:pPr>
          </w:p>
        </w:tc>
        <w:tc>
          <w:tcPr>
            <w:tcW w:w="1923" w:type="dxa"/>
            <w:tcBorders>
              <w:top w:val="nil"/>
            </w:tcBorders>
            <w:vAlign w:val="center"/>
          </w:tcPr>
          <w:p w14:paraId="2B167820" w14:textId="68C6F6DC" w:rsidR="00111A0D" w:rsidRPr="00BE2AAB" w:rsidRDefault="00596AC0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100</w:t>
            </w:r>
          </w:p>
        </w:tc>
        <w:tc>
          <w:tcPr>
            <w:tcW w:w="2074" w:type="dxa"/>
            <w:tcBorders>
              <w:top w:val="nil"/>
            </w:tcBorders>
            <w:vAlign w:val="center"/>
          </w:tcPr>
          <w:p w14:paraId="180B2FFB" w14:textId="1A97FD0E" w:rsidR="00111A0D" w:rsidRPr="00BE2AAB" w:rsidRDefault="00596AC0" w:rsidP="004E77E5">
            <w:pPr>
              <w:rPr>
                <w:rFonts w:cstheme="minorHAnsi"/>
              </w:rPr>
            </w:pPr>
            <w:r w:rsidRPr="00BE2AAB">
              <w:rPr>
                <w:rFonts w:cstheme="minorHAnsi"/>
              </w:rPr>
              <w:t>520/768(67.7%)</w:t>
            </w:r>
          </w:p>
        </w:tc>
      </w:tr>
    </w:tbl>
    <w:p w14:paraId="7B6B681D" w14:textId="62969041" w:rsidR="002A6C29" w:rsidRPr="00BE2AAB" w:rsidRDefault="002A6C29" w:rsidP="004E77E5">
      <w:pPr>
        <w:spacing w:after="0" w:line="240" w:lineRule="auto"/>
        <w:rPr>
          <w:rFonts w:cstheme="minorHAnsi"/>
        </w:rPr>
      </w:pPr>
    </w:p>
    <w:p w14:paraId="0D83495F" w14:textId="77777777" w:rsidR="0047280C" w:rsidRPr="00BE2AAB" w:rsidRDefault="0047280C" w:rsidP="004E77E5">
      <w:pPr>
        <w:spacing w:after="0" w:line="240" w:lineRule="auto"/>
        <w:rPr>
          <w:rFonts w:cstheme="minorHAnsi"/>
        </w:rPr>
      </w:pPr>
    </w:p>
    <w:p w14:paraId="5B4E50BB" w14:textId="77777777" w:rsidR="0047280C" w:rsidRPr="00BE2AAB" w:rsidRDefault="0047280C" w:rsidP="004E77E5">
      <w:pPr>
        <w:spacing w:after="0" w:line="240" w:lineRule="auto"/>
        <w:rPr>
          <w:rFonts w:cstheme="minorHAnsi"/>
        </w:rPr>
        <w:sectPr w:rsidR="0047280C" w:rsidRPr="00BE2AAB" w:rsidSect="00A525E4">
          <w:headerReference w:type="default" r:id="rId8"/>
          <w:footerReference w:type="default" r:id="rId9"/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0CA95879" w14:textId="3E297716" w:rsidR="005A3953" w:rsidRPr="00BE2AAB" w:rsidRDefault="00107186" w:rsidP="004E77E5">
      <w:pPr>
        <w:spacing w:after="0" w:line="240" w:lineRule="auto"/>
        <w:rPr>
          <w:rFonts w:cstheme="minorHAnsi"/>
        </w:rPr>
      </w:pPr>
      <w:r w:rsidRPr="00BE2AAB">
        <w:rPr>
          <w:rFonts w:cstheme="minorHAnsi"/>
          <w:noProof/>
        </w:rPr>
        <w:lastRenderedPageBreak/>
        <w:drawing>
          <wp:inline distT="0" distB="0" distL="0" distR="0" wp14:anchorId="57CA6207" wp14:editId="47A18140">
            <wp:extent cx="5731510" cy="6126480"/>
            <wp:effectExtent l="0" t="0" r="0" b="0"/>
            <wp:docPr id="7977830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83039" name="Imagen 7977830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2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21FBF" w14:textId="77777777" w:rsidR="00820E35" w:rsidRPr="00BE2AAB" w:rsidRDefault="00820E35" w:rsidP="004E77E5">
      <w:pPr>
        <w:spacing w:after="0" w:line="240" w:lineRule="auto"/>
        <w:rPr>
          <w:rFonts w:cstheme="minorHAnsi"/>
          <w:b/>
          <w:bCs/>
        </w:rPr>
      </w:pPr>
    </w:p>
    <w:p w14:paraId="4667D411" w14:textId="62EAEA2E" w:rsidR="00107186" w:rsidRPr="00BE2AAB" w:rsidRDefault="00FB3377" w:rsidP="004E77E5">
      <w:pPr>
        <w:spacing w:after="0" w:line="240" w:lineRule="auto"/>
        <w:rPr>
          <w:rFonts w:cstheme="minorHAnsi"/>
        </w:rPr>
        <w:sectPr w:rsidR="00107186" w:rsidRPr="00BE2AAB" w:rsidSect="0047280C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BE2AAB">
        <w:rPr>
          <w:rFonts w:cstheme="minorHAnsi"/>
          <w:b/>
          <w:bCs/>
        </w:rPr>
        <w:t xml:space="preserve">Supplementary Fig. 1 Mapping of the 20 selected </w:t>
      </w:r>
      <w:r w:rsidRPr="00BE2AAB">
        <w:rPr>
          <w:rFonts w:cstheme="minorHAnsi"/>
          <w:b/>
          <w:bCs/>
          <w:i/>
          <w:iCs/>
        </w:rPr>
        <w:t xml:space="preserve">Neisseria gonorrhoeae </w:t>
      </w:r>
      <w:r w:rsidRPr="00BE2AAB">
        <w:rPr>
          <w:rFonts w:cstheme="minorHAnsi"/>
          <w:b/>
          <w:bCs/>
        </w:rPr>
        <w:t>strains</w:t>
      </w:r>
      <w:r w:rsidRPr="00BE2AAB">
        <w:rPr>
          <w:rFonts w:cstheme="minorHAnsi"/>
        </w:rPr>
        <w:t xml:space="preserve"> on the phylogenetic reconstruction of (A) the core genome of a set of 362 </w:t>
      </w:r>
      <w:r w:rsidRPr="00BE2AAB">
        <w:rPr>
          <w:rFonts w:cstheme="minorHAnsi"/>
          <w:i/>
          <w:iCs/>
        </w:rPr>
        <w:t xml:space="preserve">N. gonorrhoeae </w:t>
      </w:r>
      <w:r w:rsidRPr="00BE2AAB">
        <w:rPr>
          <w:rFonts w:cstheme="minorHAnsi"/>
        </w:rPr>
        <w:t xml:space="preserve">strains and the protein-based trees of the five key antigens, (B) </w:t>
      </w:r>
      <w:proofErr w:type="spellStart"/>
      <w:r w:rsidRPr="00BE2AAB">
        <w:rPr>
          <w:rFonts w:cstheme="minorHAnsi"/>
        </w:rPr>
        <w:t>MtrE</w:t>
      </w:r>
      <w:proofErr w:type="spellEnd"/>
      <w:r w:rsidRPr="00BE2AAB">
        <w:rPr>
          <w:rFonts w:cstheme="minorHAnsi"/>
        </w:rPr>
        <w:t xml:space="preserve">, (C) </w:t>
      </w:r>
      <w:proofErr w:type="spellStart"/>
      <w:r w:rsidRPr="00BE2AAB">
        <w:rPr>
          <w:rFonts w:cstheme="minorHAnsi"/>
        </w:rPr>
        <w:t>LbpA</w:t>
      </w:r>
      <w:proofErr w:type="spellEnd"/>
      <w:r w:rsidRPr="00BE2AAB">
        <w:rPr>
          <w:rFonts w:cstheme="minorHAnsi"/>
        </w:rPr>
        <w:t xml:space="preserve">, (D) </w:t>
      </w:r>
      <w:proofErr w:type="spellStart"/>
      <w:r w:rsidRPr="00BE2AAB">
        <w:rPr>
          <w:rFonts w:cstheme="minorHAnsi"/>
        </w:rPr>
        <w:t>LbpB</w:t>
      </w:r>
      <w:proofErr w:type="spellEnd"/>
      <w:r w:rsidRPr="00BE2AAB">
        <w:rPr>
          <w:rFonts w:cstheme="minorHAnsi"/>
        </w:rPr>
        <w:t xml:space="preserve">, (E) </w:t>
      </w:r>
      <w:proofErr w:type="spellStart"/>
      <w:r w:rsidRPr="00BE2AAB">
        <w:rPr>
          <w:rFonts w:cstheme="minorHAnsi"/>
        </w:rPr>
        <w:t>TbpA</w:t>
      </w:r>
      <w:proofErr w:type="spellEnd"/>
      <w:r w:rsidRPr="00BE2AAB">
        <w:rPr>
          <w:rFonts w:cstheme="minorHAnsi"/>
        </w:rPr>
        <w:t xml:space="preserve"> and (F) </w:t>
      </w:r>
      <w:proofErr w:type="spellStart"/>
      <w:r w:rsidRPr="00BE2AAB">
        <w:rPr>
          <w:rFonts w:cstheme="minorHAnsi"/>
        </w:rPr>
        <w:t>TbpB</w:t>
      </w:r>
      <w:proofErr w:type="spellEnd"/>
      <w:r w:rsidRPr="00BE2AAB">
        <w:rPr>
          <w:rFonts w:cstheme="minorHAnsi"/>
        </w:rPr>
        <w:t>, on this strain set.</w:t>
      </w:r>
      <w:r>
        <w:rPr>
          <w:rFonts w:cstheme="minorHAnsi"/>
        </w:rPr>
        <w:t xml:space="preserve"> The scale bars represent, for A) the expected number of nucleotide substitutions per variable site along each branch, and for B-F) the expected number of amino acid substitutions per site along each branch.</w:t>
      </w:r>
    </w:p>
    <w:p w14:paraId="0D5E9A52" w14:textId="3CF3F5E4" w:rsidR="009E0A37" w:rsidRPr="00BE2AAB" w:rsidRDefault="003C547D" w:rsidP="004E77E5">
      <w:pPr>
        <w:spacing w:after="0" w:line="240" w:lineRule="auto"/>
        <w:rPr>
          <w:rFonts w:ascii="Times New Roman" w:hAnsi="Times New Roman" w:cs="Times New Roman"/>
        </w:rPr>
      </w:pPr>
      <w:r w:rsidRPr="003C547D">
        <w:lastRenderedPageBreak/>
        <w:t xml:space="preserve"> </w:t>
      </w:r>
      <w:r>
        <w:object w:dxaOrig="6240" w:dyaOrig="4378" w14:anchorId="6B4F8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2pt;height:218.4pt" o:ole="">
            <v:imagedata r:id="rId11" o:title=""/>
          </v:shape>
          <o:OLEObject Type="Embed" ProgID="Prism10.Document" ShapeID="_x0000_i1027" DrawAspect="Content" ObjectID="_1829845373" r:id="rId12"/>
        </w:object>
      </w:r>
    </w:p>
    <w:p w14:paraId="0152F1AB" w14:textId="5DF1D539" w:rsidR="00586BBD" w:rsidRPr="00BE2AAB" w:rsidRDefault="004E77E5" w:rsidP="004E77E5">
      <w:pPr>
        <w:spacing w:after="0" w:line="240" w:lineRule="auto"/>
        <w:rPr>
          <w:rFonts w:cstheme="minorHAnsi"/>
        </w:rPr>
      </w:pPr>
      <w:r w:rsidRPr="00BE2AAB">
        <w:rPr>
          <w:rFonts w:cstheme="minorHAnsi"/>
          <w:b/>
          <w:bCs/>
        </w:rPr>
        <w:t xml:space="preserve">Supplementary Fig. 2 </w:t>
      </w:r>
      <w:r w:rsidR="009E0A37" w:rsidRPr="00BE2AAB">
        <w:rPr>
          <w:rFonts w:cstheme="minorHAnsi"/>
          <w:b/>
          <w:bCs/>
        </w:rPr>
        <w:t xml:space="preserve">Growth curve of </w:t>
      </w:r>
      <w:r w:rsidR="009E0A37" w:rsidRPr="00BE2AAB">
        <w:rPr>
          <w:rFonts w:cstheme="minorHAnsi"/>
          <w:b/>
          <w:bCs/>
          <w:i/>
        </w:rPr>
        <w:t>N. gonorrhoeae</w:t>
      </w:r>
      <w:r w:rsidR="009E0A37" w:rsidRPr="00BE2AAB">
        <w:rPr>
          <w:rFonts w:cstheme="minorHAnsi"/>
          <w:b/>
          <w:bCs/>
        </w:rPr>
        <w:t xml:space="preserve"> GC_0817560 wild-type and </w:t>
      </w:r>
      <w:r w:rsidR="00586BBD" w:rsidRPr="00BE2AAB">
        <w:rPr>
          <w:rFonts w:cstheme="minorHAnsi"/>
          <w:b/>
          <w:bCs/>
        </w:rPr>
        <w:t>genetically modified</w:t>
      </w:r>
      <w:r w:rsidR="009E0A37" w:rsidRPr="00BE2AAB">
        <w:rPr>
          <w:rFonts w:cstheme="minorHAnsi"/>
          <w:b/>
          <w:bCs/>
        </w:rPr>
        <w:t xml:space="preserve"> strains</w:t>
      </w:r>
      <w:r w:rsidR="00586BBD" w:rsidRPr="00BE2AAB">
        <w:rPr>
          <w:rFonts w:cstheme="minorHAnsi"/>
          <w:b/>
          <w:bCs/>
        </w:rPr>
        <w:t>.</w:t>
      </w:r>
      <w:r w:rsidR="009E0A37" w:rsidRPr="00BE2AAB">
        <w:rPr>
          <w:rFonts w:cstheme="minorHAnsi"/>
        </w:rPr>
        <w:t xml:space="preserve"> Liquid medium </w:t>
      </w:r>
      <w:r w:rsidR="00586BBD" w:rsidRPr="00BE2AAB">
        <w:rPr>
          <w:rFonts w:cstheme="minorHAnsi"/>
        </w:rPr>
        <w:t>was</w:t>
      </w:r>
      <w:r w:rsidR="009E0A37" w:rsidRPr="00BE2AAB">
        <w:rPr>
          <w:rFonts w:cstheme="minorHAnsi"/>
        </w:rPr>
        <w:t xml:space="preserve"> inoculated to an initial OD</w:t>
      </w:r>
      <w:r w:rsidR="009E0A37" w:rsidRPr="00BE2AAB">
        <w:rPr>
          <w:rFonts w:cstheme="minorHAnsi"/>
          <w:vertAlign w:val="subscript"/>
        </w:rPr>
        <w:t>600</w:t>
      </w:r>
      <w:r w:rsidR="009E0A37" w:rsidRPr="00BE2AAB">
        <w:rPr>
          <w:rFonts w:cstheme="minorHAnsi"/>
        </w:rPr>
        <w:t xml:space="preserve"> of 0.1 from which sampled to measure the OD</w:t>
      </w:r>
      <w:r w:rsidR="009E0A37" w:rsidRPr="00BE2AAB">
        <w:rPr>
          <w:rFonts w:cstheme="minorHAnsi"/>
          <w:vertAlign w:val="subscript"/>
        </w:rPr>
        <w:t>600</w:t>
      </w:r>
      <w:r w:rsidR="009E0A37" w:rsidRPr="00BE2AAB">
        <w:rPr>
          <w:rFonts w:cstheme="minorHAnsi"/>
        </w:rPr>
        <w:t xml:space="preserve"> value were collected every hour. </w:t>
      </w:r>
      <w:r w:rsidR="00586BBD" w:rsidRPr="00BE2AAB">
        <w:rPr>
          <w:rFonts w:cstheme="minorHAnsi"/>
        </w:rPr>
        <w:t>The e</w:t>
      </w:r>
      <w:r w:rsidR="009E0A37" w:rsidRPr="00BE2AAB">
        <w:rPr>
          <w:rFonts w:cstheme="minorHAnsi"/>
        </w:rPr>
        <w:t xml:space="preserve">xperiment was repeated </w:t>
      </w:r>
      <w:r w:rsidR="00586BBD" w:rsidRPr="00BE2AAB">
        <w:rPr>
          <w:rFonts w:cstheme="minorHAnsi"/>
        </w:rPr>
        <w:t>o</w:t>
      </w:r>
      <w:r w:rsidR="009E0A37" w:rsidRPr="00BE2AAB">
        <w:rPr>
          <w:rFonts w:cstheme="minorHAnsi"/>
        </w:rPr>
        <w:t>n three different days</w:t>
      </w:r>
      <w:r w:rsidR="00977FE5">
        <w:rPr>
          <w:rFonts w:cstheme="minorHAnsi"/>
        </w:rPr>
        <w:t>. R</w:t>
      </w:r>
      <w:r w:rsidR="006B5CD0">
        <w:rPr>
          <w:rFonts w:cstheme="minorHAnsi"/>
        </w:rPr>
        <w:t xml:space="preserve">esults represent </w:t>
      </w:r>
      <w:proofErr w:type="spellStart"/>
      <w:r w:rsidR="006B5CD0">
        <w:rPr>
          <w:rFonts w:cstheme="minorHAnsi"/>
        </w:rPr>
        <w:t>mean±SD</w:t>
      </w:r>
      <w:proofErr w:type="spellEnd"/>
      <w:r w:rsidR="009E0A37" w:rsidRPr="00BE2AAB">
        <w:rPr>
          <w:rFonts w:cstheme="minorHAnsi"/>
        </w:rPr>
        <w:t>.</w:t>
      </w:r>
    </w:p>
    <w:p w14:paraId="07D7E730" w14:textId="77777777" w:rsidR="00586BBD" w:rsidRPr="00BE2AAB" w:rsidRDefault="00586BBD" w:rsidP="004E77E5">
      <w:pPr>
        <w:rPr>
          <w:rFonts w:cstheme="minorHAnsi"/>
        </w:rPr>
      </w:pPr>
      <w:r w:rsidRPr="00BE2AAB">
        <w:rPr>
          <w:rFonts w:cstheme="minorHAnsi"/>
        </w:rPr>
        <w:br w:type="page"/>
      </w:r>
    </w:p>
    <w:p w14:paraId="028984E5" w14:textId="77777777" w:rsidR="00940925" w:rsidRPr="00BE2AAB" w:rsidRDefault="00940925" w:rsidP="004E77E5">
      <w:pPr>
        <w:spacing w:after="0" w:line="240" w:lineRule="auto"/>
        <w:rPr>
          <w:rFonts w:cstheme="minorHAnsi"/>
        </w:rPr>
      </w:pPr>
    </w:p>
    <w:p w14:paraId="70BBFAEA" w14:textId="3A99A30A" w:rsidR="00CD42F0" w:rsidRPr="00BE2AAB" w:rsidRDefault="00605481" w:rsidP="004E77E5">
      <w:pPr>
        <w:spacing w:after="0" w:line="240" w:lineRule="auto"/>
        <w:rPr>
          <w:rFonts w:cstheme="minorHAnsi"/>
        </w:rPr>
      </w:pPr>
      <w:r w:rsidRPr="00BE2AAB">
        <w:rPr>
          <w:rFonts w:cstheme="minorHAnsi"/>
          <w:noProof/>
        </w:rPr>
        <w:drawing>
          <wp:inline distT="0" distB="0" distL="0" distR="0" wp14:anchorId="331083F6" wp14:editId="1BA3393B">
            <wp:extent cx="4694721" cy="2321170"/>
            <wp:effectExtent l="0" t="0" r="0" b="3175"/>
            <wp:docPr id="19791515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51522" name="Imagen 19791515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3035" cy="23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BEB55" w14:textId="77777777" w:rsidR="009400D6" w:rsidRPr="00BE2AAB" w:rsidRDefault="009400D6" w:rsidP="004E77E5">
      <w:pPr>
        <w:spacing w:after="0" w:line="240" w:lineRule="auto"/>
        <w:rPr>
          <w:rFonts w:cstheme="minorHAnsi"/>
        </w:rPr>
      </w:pPr>
    </w:p>
    <w:p w14:paraId="16A90A24" w14:textId="46A4E015" w:rsidR="00EE07EC" w:rsidRDefault="009400D6" w:rsidP="004E77E5">
      <w:pPr>
        <w:spacing w:after="0" w:line="240" w:lineRule="auto"/>
        <w:rPr>
          <w:rFonts w:cstheme="minorHAnsi"/>
        </w:rPr>
      </w:pPr>
      <w:r w:rsidRPr="00BE2AAB">
        <w:rPr>
          <w:rFonts w:cstheme="minorHAnsi"/>
          <w:b/>
          <w:bCs/>
        </w:rPr>
        <w:t>Supplementary Fig. 3</w:t>
      </w:r>
      <w:r w:rsidR="00A10C31" w:rsidRPr="00BE2AAB">
        <w:rPr>
          <w:rFonts w:cstheme="minorHAnsi"/>
          <w:b/>
          <w:bCs/>
        </w:rPr>
        <w:t xml:space="preserve"> </w:t>
      </w:r>
      <w:r w:rsidR="00727537" w:rsidRPr="00BE2AAB">
        <w:rPr>
          <w:rFonts w:cstheme="minorHAnsi"/>
          <w:b/>
          <w:bCs/>
        </w:rPr>
        <w:t>SDS-PAGE</w:t>
      </w:r>
      <w:r w:rsidR="00A10C31" w:rsidRPr="00BE2AAB">
        <w:rPr>
          <w:rFonts w:cstheme="minorHAnsi"/>
          <w:b/>
          <w:bCs/>
        </w:rPr>
        <w:t xml:space="preserve"> analysis of </w:t>
      </w:r>
      <w:r w:rsidR="00727537" w:rsidRPr="00BE2AAB">
        <w:rPr>
          <w:rFonts w:cstheme="minorHAnsi"/>
          <w:b/>
          <w:bCs/>
        </w:rPr>
        <w:t>n</w:t>
      </w:r>
      <w:r w:rsidR="00A10C31" w:rsidRPr="00BE2AAB">
        <w:rPr>
          <w:rFonts w:cstheme="minorHAnsi"/>
          <w:b/>
          <w:bCs/>
        </w:rPr>
        <w:t xml:space="preserve">OMV </w:t>
      </w:r>
      <w:r w:rsidR="007B1FF4" w:rsidRPr="00BE2AAB">
        <w:rPr>
          <w:rFonts w:cstheme="minorHAnsi"/>
          <w:b/>
          <w:bCs/>
        </w:rPr>
        <w:t xml:space="preserve">generated </w:t>
      </w:r>
      <w:r w:rsidR="00A10C31" w:rsidRPr="00BE2AAB">
        <w:rPr>
          <w:rFonts w:cstheme="minorHAnsi"/>
          <w:b/>
          <w:bCs/>
        </w:rPr>
        <w:t xml:space="preserve">from </w:t>
      </w:r>
      <w:r w:rsidR="00911BF7" w:rsidRPr="00BE2AAB">
        <w:rPr>
          <w:rFonts w:cstheme="minorHAnsi"/>
          <w:b/>
          <w:bCs/>
        </w:rPr>
        <w:t xml:space="preserve">18 of </w:t>
      </w:r>
      <w:r w:rsidR="00A10C31" w:rsidRPr="00BE2AAB">
        <w:rPr>
          <w:rFonts w:cstheme="minorHAnsi"/>
          <w:b/>
          <w:bCs/>
        </w:rPr>
        <w:t>the panel of 20 strains used for screening of vaccine production strain</w:t>
      </w:r>
      <w:r w:rsidR="00565414" w:rsidRPr="00BE2AAB">
        <w:rPr>
          <w:rFonts w:cstheme="minorHAnsi"/>
          <w:b/>
          <w:bCs/>
        </w:rPr>
        <w:t>.</w:t>
      </w:r>
      <w:r w:rsidR="00565414" w:rsidRPr="00BE2AAB">
        <w:rPr>
          <w:rFonts w:cstheme="minorHAnsi"/>
        </w:rPr>
        <w:t xml:space="preserve"> Strain shown in table 1</w:t>
      </w:r>
      <w:r w:rsidR="007B1FF4" w:rsidRPr="00BE2AAB">
        <w:rPr>
          <w:rFonts w:cstheme="minorHAnsi"/>
        </w:rPr>
        <w:t xml:space="preserve">. </w:t>
      </w:r>
      <w:r w:rsidR="00565414" w:rsidRPr="00BE2AAB">
        <w:rPr>
          <w:rFonts w:cstheme="minorHAnsi"/>
        </w:rPr>
        <w:t>MW</w:t>
      </w:r>
      <w:r w:rsidR="007B1FF4" w:rsidRPr="00BE2AAB">
        <w:rPr>
          <w:rFonts w:cstheme="minorHAnsi"/>
        </w:rPr>
        <w:t xml:space="preserve"> molecular weight</w:t>
      </w:r>
      <w:r w:rsidR="00820103" w:rsidRPr="00BE2AAB">
        <w:rPr>
          <w:rFonts w:cstheme="minorHAnsi"/>
        </w:rPr>
        <w:t>.</w:t>
      </w:r>
    </w:p>
    <w:p w14:paraId="07B1A3A5" w14:textId="77777777" w:rsidR="005C3B20" w:rsidRDefault="00EE07EC">
      <w:pPr>
        <w:rPr>
          <w:rFonts w:cstheme="minorHAnsi"/>
        </w:rPr>
      </w:pPr>
      <w:r>
        <w:rPr>
          <w:rFonts w:cstheme="minorHAnsi"/>
        </w:rPr>
        <w:br w:type="page"/>
      </w:r>
    </w:p>
    <w:p w14:paraId="4D957DE5" w14:textId="77777777" w:rsidR="005C3B20" w:rsidRDefault="005C3B20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51DBD83E" wp14:editId="7A039E15">
            <wp:extent cx="2255525" cy="3432055"/>
            <wp:effectExtent l="0" t="0" r="0" b="0"/>
            <wp:docPr id="1397333882" name="Imagen 3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333882" name="Imagen 3" descr="Tabla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5" cy="343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35283" w14:textId="7EF1D434" w:rsidR="005C3B20" w:rsidRDefault="005C3B20" w:rsidP="005C3B20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Supplementary </w:t>
      </w:r>
      <w:r w:rsidRPr="00BE2AAB">
        <w:rPr>
          <w:rFonts w:cstheme="minorHAnsi"/>
          <w:b/>
        </w:rPr>
        <w:t>Fig. 4</w:t>
      </w:r>
      <w:r w:rsidRPr="00BE2AAB">
        <w:rPr>
          <w:rFonts w:cstheme="minorHAnsi"/>
        </w:rPr>
        <w:t xml:space="preserve"> </w:t>
      </w:r>
      <w:r w:rsidRPr="00BE2AAB">
        <w:rPr>
          <w:rFonts w:cstheme="minorHAnsi"/>
          <w:b/>
          <w:bCs/>
        </w:rPr>
        <w:t xml:space="preserve">SDS-PAGE analysis of </w:t>
      </w:r>
      <w:proofErr w:type="spellStart"/>
      <w:r w:rsidR="00CD6AE2">
        <w:rPr>
          <w:rFonts w:cstheme="minorHAnsi"/>
          <w:b/>
          <w:bCs/>
          <w:i/>
          <w:iCs/>
        </w:rPr>
        <w:t>Neisserial</w:t>
      </w:r>
      <w:proofErr w:type="spellEnd"/>
      <w:r w:rsidR="00CD6AE2">
        <w:rPr>
          <w:rFonts w:cstheme="minorHAnsi"/>
          <w:b/>
          <w:bCs/>
        </w:rPr>
        <w:t xml:space="preserve"> </w:t>
      </w:r>
      <w:r w:rsidRPr="00BE2AAB">
        <w:rPr>
          <w:rFonts w:cstheme="minorHAnsi"/>
          <w:b/>
          <w:bCs/>
        </w:rPr>
        <w:t>nOMV</w:t>
      </w:r>
      <w:r w:rsidRPr="00BE2AAB">
        <w:rPr>
          <w:rFonts w:cstheme="minorHAnsi"/>
        </w:rPr>
        <w:t xml:space="preserve"> derived from corresponding wild type (WT) and </w:t>
      </w:r>
      <w:r w:rsidRPr="00BE2AAB">
        <w:rPr>
          <w:rFonts w:cstheme="minorHAnsi"/>
          <w:i/>
        </w:rPr>
        <w:t>lpxL</w:t>
      </w:r>
      <w:r w:rsidRPr="00BE2AAB">
        <w:rPr>
          <w:rFonts w:cstheme="minorHAnsi"/>
          <w:i/>
          <w:iCs/>
        </w:rPr>
        <w:t>1</w:t>
      </w:r>
      <w:r w:rsidRPr="00BE2AAB">
        <w:rPr>
          <w:rFonts w:cstheme="minorHAnsi"/>
          <w:i/>
          <w:iCs/>
          <w:vertAlign w:val="superscript"/>
        </w:rPr>
        <w:t>-</w:t>
      </w:r>
      <w:r w:rsidRPr="00BE2AAB">
        <w:rPr>
          <w:rFonts w:cstheme="minorHAnsi"/>
          <w:i/>
        </w:rPr>
        <w:t>rmp</w:t>
      </w:r>
      <w:r w:rsidRPr="00BE2AAB">
        <w:rPr>
          <w:rFonts w:cstheme="minorHAnsi"/>
          <w:i/>
          <w:vertAlign w:val="superscript"/>
        </w:rPr>
        <w:t>-</w:t>
      </w:r>
      <w:r w:rsidRPr="00BE2AAB">
        <w:rPr>
          <w:rFonts w:cstheme="minorHAnsi"/>
        </w:rPr>
        <w:t xml:space="preserve"> (</w:t>
      </w:r>
      <w:r w:rsidRPr="00BE2AAB">
        <w:rPr>
          <w:rFonts w:cstheme="minorHAnsi"/>
          <w:i/>
          <w:iCs/>
        </w:rPr>
        <w:t>L</w:t>
      </w:r>
      <w:r w:rsidRPr="005C3B20">
        <w:rPr>
          <w:rFonts w:cstheme="minorHAnsi"/>
          <w:i/>
          <w:iCs/>
          <w:vertAlign w:val="superscript"/>
        </w:rPr>
        <w:t>-</w:t>
      </w:r>
      <w:r w:rsidRPr="00BE2AAB">
        <w:rPr>
          <w:rFonts w:cstheme="minorHAnsi"/>
          <w:i/>
          <w:iCs/>
        </w:rPr>
        <w:t>R</w:t>
      </w:r>
      <w:r w:rsidRPr="005C3B20">
        <w:rPr>
          <w:rFonts w:cstheme="minorHAnsi"/>
          <w:i/>
          <w:iCs/>
          <w:vertAlign w:val="superscript"/>
        </w:rPr>
        <w:t>-</w:t>
      </w:r>
      <w:r w:rsidRPr="00BE2AAB">
        <w:rPr>
          <w:rFonts w:cstheme="minorHAnsi"/>
        </w:rPr>
        <w:t xml:space="preserve">) variants of </w:t>
      </w:r>
      <w:r w:rsidRPr="00BE2AAB">
        <w:rPr>
          <w:rFonts w:cstheme="minorHAnsi"/>
          <w:i/>
          <w:iCs/>
        </w:rPr>
        <w:t>N. gonorrhoeae</w:t>
      </w:r>
      <w:r w:rsidRPr="00BE2AAB">
        <w:rPr>
          <w:rFonts w:cstheme="minorHAnsi"/>
        </w:rPr>
        <w:t xml:space="preserve"> GC_0817560 and FA1090, and </w:t>
      </w:r>
      <w:r w:rsidRPr="00BE2AAB">
        <w:rPr>
          <w:rFonts w:cstheme="minorHAnsi"/>
          <w:i/>
          <w:iCs/>
        </w:rPr>
        <w:t>N. meningitidis</w:t>
      </w:r>
      <w:r w:rsidRPr="00BE2AAB">
        <w:rPr>
          <w:rFonts w:cstheme="minorHAnsi"/>
        </w:rPr>
        <w:t xml:space="preserve"> NZ98/254. 8</w:t>
      </w:r>
      <w:r>
        <w:rPr>
          <w:rFonts w:cstheme="minorHAnsi"/>
        </w:rPr>
        <w:t xml:space="preserve"> </w:t>
      </w:r>
      <w:r w:rsidRPr="00BE2AAB">
        <w:rPr>
          <w:rFonts w:cstheme="minorHAnsi"/>
        </w:rPr>
        <w:t>µg nOMV were loaded into each lane of a 4-12% polyacrylamide gradient gels using MES buffer. Gels were stained with Coomassie Blue.</w:t>
      </w:r>
    </w:p>
    <w:p w14:paraId="3E356F6E" w14:textId="027B41BC" w:rsidR="005C3B20" w:rsidRDefault="005C3B20">
      <w:pPr>
        <w:rPr>
          <w:rFonts w:cstheme="minorHAnsi"/>
        </w:rPr>
      </w:pPr>
      <w:r>
        <w:rPr>
          <w:rFonts w:cstheme="minorHAnsi"/>
        </w:rPr>
        <w:br w:type="page"/>
      </w:r>
    </w:p>
    <w:p w14:paraId="17CCC18E" w14:textId="77777777" w:rsidR="00EE07EC" w:rsidRDefault="00EE07EC">
      <w:pPr>
        <w:rPr>
          <w:rFonts w:cstheme="minorHAnsi"/>
        </w:rPr>
      </w:pPr>
    </w:p>
    <w:p w14:paraId="47208BED" w14:textId="77777777" w:rsidR="003C411A" w:rsidRDefault="003C411A" w:rsidP="004E77E5">
      <w:pPr>
        <w:spacing w:after="0" w:line="240" w:lineRule="auto"/>
        <w:rPr>
          <w:rFonts w:cstheme="minorHAnsi"/>
        </w:rPr>
      </w:pPr>
    </w:p>
    <w:p w14:paraId="3163B5FD" w14:textId="77777777" w:rsidR="00EE07EC" w:rsidRDefault="00EE07EC" w:rsidP="00EE07EC">
      <w:pPr>
        <w:spacing w:after="0" w:line="240" w:lineRule="auto"/>
        <w:rPr>
          <w:rFonts w:cstheme="minorHAnsi"/>
        </w:rPr>
      </w:pPr>
      <w:r w:rsidRPr="0053637E">
        <w:rPr>
          <w:rFonts w:cstheme="minorHAnsi"/>
          <w:noProof/>
        </w:rPr>
        <w:drawing>
          <wp:inline distT="0" distB="0" distL="0" distR="0" wp14:anchorId="34CA135C" wp14:editId="47558252">
            <wp:extent cx="5731510" cy="2091055"/>
            <wp:effectExtent l="0" t="0" r="0" b="0"/>
            <wp:docPr id="403614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1428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966C7" w14:textId="77777777" w:rsidR="00EE07EC" w:rsidRDefault="00EE07EC" w:rsidP="00EE07EC">
      <w:pPr>
        <w:spacing w:after="0" w:line="240" w:lineRule="auto"/>
        <w:rPr>
          <w:rFonts w:cstheme="minorHAnsi"/>
        </w:rPr>
      </w:pPr>
    </w:p>
    <w:p w14:paraId="174E5EB9" w14:textId="2F30AF92" w:rsidR="006B5E45" w:rsidRPr="00BE2AAB" w:rsidRDefault="00EE07EC" w:rsidP="009F2148">
      <w:pPr>
        <w:spacing w:after="0" w:line="240" w:lineRule="auto"/>
        <w:rPr>
          <w:rFonts w:cstheme="minorHAnsi"/>
        </w:rPr>
      </w:pPr>
      <w:r w:rsidRPr="00735083">
        <w:rPr>
          <w:rFonts w:cstheme="minorHAnsi"/>
          <w:b/>
          <w:bCs/>
        </w:rPr>
        <w:t>Supplementary Fig.</w:t>
      </w:r>
      <w:r w:rsidR="005C3B20">
        <w:rPr>
          <w:rFonts w:cstheme="minorHAnsi"/>
          <w:b/>
          <w:bCs/>
        </w:rPr>
        <w:t xml:space="preserve"> 5</w:t>
      </w:r>
      <w:r w:rsidRPr="00735083">
        <w:rPr>
          <w:rFonts w:cstheme="minorHAnsi"/>
          <w:b/>
          <w:bCs/>
        </w:rPr>
        <w:t xml:space="preserve"> Time course of the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s</w:t>
      </w:r>
      <w:r w:rsidRPr="003D7136">
        <w:rPr>
          <w:rFonts w:cstheme="minorHAnsi"/>
          <w:b/>
          <w:bCs/>
        </w:rPr>
        <w:t xml:space="preserve">erum anti-gonococcal IgG of mice immunised with </w:t>
      </w:r>
      <w:r w:rsidR="00CD6AE2">
        <w:rPr>
          <w:rFonts w:cstheme="minorHAnsi"/>
          <w:b/>
          <w:bCs/>
        </w:rPr>
        <w:t>n</w:t>
      </w:r>
      <w:r w:rsidRPr="003D7136">
        <w:rPr>
          <w:rFonts w:cstheme="minorHAnsi"/>
          <w:b/>
        </w:rPr>
        <w:t xml:space="preserve">OMV GC_0817560 </w:t>
      </w:r>
      <w:r w:rsidRPr="003D7136">
        <w:rPr>
          <w:rFonts w:cstheme="minorHAnsi"/>
          <w:b/>
          <w:i/>
          <w:iCs/>
        </w:rPr>
        <w:t>lpxL1</w:t>
      </w:r>
      <w:r w:rsidRPr="003D7136">
        <w:rPr>
          <w:rFonts w:cstheme="minorHAnsi"/>
          <w:b/>
          <w:i/>
          <w:iCs/>
          <w:vertAlign w:val="superscript"/>
        </w:rPr>
        <w:t>-</w:t>
      </w:r>
      <w:r w:rsidRPr="003D7136">
        <w:rPr>
          <w:rFonts w:cstheme="minorHAnsi"/>
          <w:b/>
          <w:i/>
          <w:iCs/>
        </w:rPr>
        <w:t>rmp</w:t>
      </w:r>
      <w:r w:rsidRPr="003D7136">
        <w:rPr>
          <w:rFonts w:cstheme="minorHAnsi"/>
          <w:b/>
          <w:i/>
          <w:iCs/>
          <w:vertAlign w:val="superscript"/>
        </w:rPr>
        <w:t>-</w:t>
      </w:r>
      <w:r w:rsidRPr="003D7136">
        <w:rPr>
          <w:rFonts w:cstheme="minorHAnsi"/>
          <w:b/>
        </w:rPr>
        <w:t xml:space="preserve">, nOMV FA1090 </w:t>
      </w:r>
      <w:r w:rsidRPr="003D7136">
        <w:rPr>
          <w:rFonts w:cstheme="minorHAnsi"/>
          <w:b/>
          <w:i/>
          <w:iCs/>
        </w:rPr>
        <w:t>lpxL1</w:t>
      </w:r>
      <w:r w:rsidRPr="003D7136">
        <w:rPr>
          <w:rFonts w:cstheme="minorHAnsi"/>
          <w:b/>
          <w:i/>
          <w:iCs/>
          <w:vertAlign w:val="superscript"/>
        </w:rPr>
        <w:t>-</w:t>
      </w:r>
      <w:r w:rsidRPr="003D7136">
        <w:rPr>
          <w:rFonts w:cstheme="minorHAnsi"/>
          <w:b/>
          <w:i/>
          <w:iCs/>
        </w:rPr>
        <w:t>rmp</w:t>
      </w:r>
      <w:r w:rsidRPr="003D7136">
        <w:rPr>
          <w:rFonts w:cstheme="minorHAnsi"/>
          <w:b/>
          <w:i/>
          <w:iCs/>
          <w:vertAlign w:val="superscript"/>
        </w:rPr>
        <w:t>-</w:t>
      </w:r>
      <w:r w:rsidRPr="003D7136">
        <w:rPr>
          <w:rFonts w:cstheme="minorHAnsi"/>
          <w:b/>
        </w:rPr>
        <w:t xml:space="preserve">, nOMV NZ98/254 </w:t>
      </w:r>
      <w:r w:rsidRPr="003D7136">
        <w:rPr>
          <w:rFonts w:cstheme="minorHAnsi"/>
          <w:b/>
          <w:i/>
          <w:iCs/>
        </w:rPr>
        <w:t>lpxL1</w:t>
      </w:r>
      <w:r w:rsidRPr="003D7136">
        <w:rPr>
          <w:rFonts w:cstheme="minorHAnsi"/>
          <w:b/>
          <w:i/>
          <w:iCs/>
          <w:vertAlign w:val="superscript"/>
        </w:rPr>
        <w:t>-</w:t>
      </w:r>
      <w:r w:rsidRPr="003D7136">
        <w:rPr>
          <w:rFonts w:cstheme="minorHAnsi"/>
          <w:b/>
          <w:i/>
          <w:iCs/>
        </w:rPr>
        <w:t>rmp</w:t>
      </w:r>
      <w:r w:rsidRPr="003D7136">
        <w:rPr>
          <w:rFonts w:cstheme="minorHAnsi"/>
          <w:b/>
          <w:i/>
          <w:iCs/>
          <w:vertAlign w:val="superscript"/>
        </w:rPr>
        <w:t>-</w:t>
      </w:r>
      <w:r w:rsidRPr="003D7136">
        <w:rPr>
          <w:rFonts w:cstheme="minorHAnsi"/>
          <w:b/>
        </w:rPr>
        <w:t xml:space="preserve"> and 4CMenB</w:t>
      </w:r>
      <w:r>
        <w:rPr>
          <w:rFonts w:cstheme="minorHAnsi"/>
          <w:b/>
          <w:bCs/>
        </w:rPr>
        <w:t>. The same dataset as Fig.10 is graphed per day post immunisation to illustrate the time course.</w:t>
      </w:r>
      <w:r w:rsidRPr="003D7136">
        <w:rPr>
          <w:rFonts w:cstheme="minorHAnsi"/>
        </w:rPr>
        <w:t xml:space="preserve"> Six-week-old female BALB/c mice were immunized with the four vaccines formulated in </w:t>
      </w:r>
      <w:proofErr w:type="gramStart"/>
      <w:r w:rsidRPr="003D7136">
        <w:rPr>
          <w:rFonts w:cstheme="minorHAnsi"/>
        </w:rPr>
        <w:t>Al(</w:t>
      </w:r>
      <w:proofErr w:type="gramEnd"/>
      <w:r w:rsidRPr="003D7136">
        <w:rPr>
          <w:rFonts w:cstheme="minorHAnsi"/>
        </w:rPr>
        <w:t>OH)</w:t>
      </w:r>
      <w:r w:rsidRPr="003D7136">
        <w:rPr>
          <w:rFonts w:cstheme="minorHAnsi"/>
          <w:vertAlign w:val="subscript"/>
        </w:rPr>
        <w:t xml:space="preserve">3 </w:t>
      </w:r>
      <w:r w:rsidRPr="003D7136">
        <w:rPr>
          <w:rFonts w:cstheme="minorHAnsi"/>
        </w:rPr>
        <w:t>or Al(OH)</w:t>
      </w:r>
      <w:r w:rsidRPr="003D7136">
        <w:rPr>
          <w:rFonts w:cstheme="minorHAnsi"/>
          <w:vertAlign w:val="subscript"/>
        </w:rPr>
        <w:t>3</w:t>
      </w:r>
      <w:r w:rsidRPr="003D7136">
        <w:rPr>
          <w:rFonts w:cstheme="minorHAnsi"/>
        </w:rPr>
        <w:t xml:space="preserve"> alone (adjuvant control, black circles) at 0, 3 and 6 weeks. Mice were bled 3 weeks after each immunisation (Days 20, 41 and 62). Serum anti-gonococcal IgG levels were determined by ELISA for 10 mice per group. ELISA coating substrate was GC_0817560 nOMV. Data </w:t>
      </w:r>
      <w:r>
        <w:rPr>
          <w:rFonts w:cstheme="minorHAnsi"/>
        </w:rPr>
        <w:t xml:space="preserve">within each group </w:t>
      </w:r>
      <w:r w:rsidRPr="003D7136">
        <w:rPr>
          <w:rFonts w:cstheme="minorHAnsi"/>
        </w:rPr>
        <w:t xml:space="preserve">were analysed </w:t>
      </w:r>
      <w:r>
        <w:rPr>
          <w:rFonts w:cstheme="minorHAnsi"/>
        </w:rPr>
        <w:t xml:space="preserve">independently </w:t>
      </w:r>
      <w:r w:rsidRPr="003D7136">
        <w:rPr>
          <w:rFonts w:cstheme="minorHAnsi"/>
        </w:rPr>
        <w:t>using Kruskal-Wallis and Dunn’s correction for multiple comparison</w:t>
      </w:r>
      <w:r>
        <w:rPr>
          <w:rFonts w:cstheme="minorHAnsi"/>
        </w:rPr>
        <w:t xml:space="preserve"> to characterises the changes in titre after two or three doses versus one dose</w:t>
      </w:r>
      <w:r w:rsidRPr="003D7136">
        <w:rPr>
          <w:rFonts w:cstheme="minorHAnsi"/>
        </w:rPr>
        <w:t>, all significant results are indicated with the adjusted P value</w:t>
      </w:r>
      <w:r w:rsidR="00CD6AE2">
        <w:rPr>
          <w:rFonts w:cstheme="minorHAnsi"/>
        </w:rPr>
        <w:t xml:space="preserve"> (n=10 mice per group).</w:t>
      </w:r>
      <w:r w:rsidR="009F2148" w:rsidRPr="00BE2AAB">
        <w:rPr>
          <w:rFonts w:cstheme="minorHAnsi"/>
        </w:rPr>
        <w:t xml:space="preserve"> </w:t>
      </w:r>
    </w:p>
    <w:sectPr w:rsidR="006B5E45" w:rsidRPr="00BE2AAB" w:rsidSect="0047280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32F1" w14:textId="77777777" w:rsidR="001662C8" w:rsidRDefault="001662C8" w:rsidP="00F13D4B">
      <w:pPr>
        <w:spacing w:after="0" w:line="240" w:lineRule="auto"/>
      </w:pPr>
      <w:r>
        <w:separator/>
      </w:r>
    </w:p>
  </w:endnote>
  <w:endnote w:type="continuationSeparator" w:id="0">
    <w:p w14:paraId="78179C54" w14:textId="77777777" w:rsidR="001662C8" w:rsidRDefault="001662C8" w:rsidP="00F1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22351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2B4DB1" w14:textId="230BFC64" w:rsidR="00A525E4" w:rsidRDefault="00A525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717E66" w14:textId="77777777" w:rsidR="005A4DE1" w:rsidRDefault="005A4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0787" w14:textId="77777777" w:rsidR="001662C8" w:rsidRDefault="001662C8" w:rsidP="00F13D4B">
      <w:pPr>
        <w:spacing w:after="0" w:line="240" w:lineRule="auto"/>
      </w:pPr>
      <w:r>
        <w:separator/>
      </w:r>
    </w:p>
  </w:footnote>
  <w:footnote w:type="continuationSeparator" w:id="0">
    <w:p w14:paraId="1D15C4BC" w14:textId="77777777" w:rsidR="001662C8" w:rsidRDefault="001662C8" w:rsidP="00F1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B4FE" w14:textId="61B1A0E2" w:rsidR="00A525E4" w:rsidRDefault="00E14C3A">
    <w:pPr>
      <w:pStyle w:val="Header"/>
    </w:pPr>
    <w:proofErr w:type="spellStart"/>
    <w:r>
      <w:t>FreixeiroP</w:t>
    </w:r>
    <w:proofErr w:type="spellEnd"/>
    <w:r w:rsidR="00A525E4">
      <w:ptab w:relativeTo="margin" w:alignment="center" w:leader="none"/>
    </w:r>
    <w:r w:rsidR="00A525E4">
      <w:t>Gonococcal nOMV vaccines</w:t>
    </w:r>
    <w:r w:rsidR="009F2148">
      <w:t xml:space="preserve"> – supplementary material</w:t>
    </w:r>
    <w:r w:rsidR="00A525E4">
      <w:ptab w:relativeTo="margin" w:alignment="right" w:leader="none"/>
    </w:r>
    <w:r w:rsidR="00A525E4">
      <w:t>202</w:t>
    </w:r>
    <w:r w:rsidR="009F2148">
      <w:t>6</w:t>
    </w:r>
    <w:r w:rsidR="00AD31B9">
      <w:t>011</w:t>
    </w:r>
    <w:r>
      <w:t>3</w:t>
    </w:r>
    <w:r w:rsidR="00A525E4">
      <w:t xml:space="preserve"> </w:t>
    </w:r>
    <w:r>
      <w:t>5.0</w:t>
    </w:r>
  </w:p>
  <w:p w14:paraId="70D4B24C" w14:textId="77777777" w:rsidR="007D36C1" w:rsidRDefault="007D3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5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CB5E40"/>
    <w:multiLevelType w:val="hybridMultilevel"/>
    <w:tmpl w:val="2DEC4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2ABA"/>
    <w:multiLevelType w:val="hybridMultilevel"/>
    <w:tmpl w:val="294820C2"/>
    <w:lvl w:ilvl="0" w:tplc="25B0364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5F92"/>
    <w:multiLevelType w:val="multilevel"/>
    <w:tmpl w:val="419A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32A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A3794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CF0FA6"/>
    <w:multiLevelType w:val="multilevel"/>
    <w:tmpl w:val="F9E4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A2021"/>
    <w:multiLevelType w:val="multilevel"/>
    <w:tmpl w:val="91A0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512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F97C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5C50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592A4A"/>
    <w:multiLevelType w:val="hybridMultilevel"/>
    <w:tmpl w:val="B40E02D8"/>
    <w:lvl w:ilvl="0" w:tplc="354061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D1F7B"/>
    <w:multiLevelType w:val="multilevel"/>
    <w:tmpl w:val="E720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0619C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8869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6903050">
    <w:abstractNumId w:val="1"/>
  </w:num>
  <w:num w:numId="2" w16cid:durableId="1480802303">
    <w:abstractNumId w:val="4"/>
  </w:num>
  <w:num w:numId="3" w16cid:durableId="1026979565">
    <w:abstractNumId w:val="14"/>
  </w:num>
  <w:num w:numId="4" w16cid:durableId="1545755436">
    <w:abstractNumId w:val="9"/>
  </w:num>
  <w:num w:numId="5" w16cid:durableId="1700281854">
    <w:abstractNumId w:val="13"/>
  </w:num>
  <w:num w:numId="6" w16cid:durableId="581108981">
    <w:abstractNumId w:val="10"/>
  </w:num>
  <w:num w:numId="7" w16cid:durableId="901519572">
    <w:abstractNumId w:val="0"/>
  </w:num>
  <w:num w:numId="8" w16cid:durableId="873037495">
    <w:abstractNumId w:val="8"/>
  </w:num>
  <w:num w:numId="9" w16cid:durableId="1782916513">
    <w:abstractNumId w:val="5"/>
  </w:num>
  <w:num w:numId="10" w16cid:durableId="1971785976">
    <w:abstractNumId w:val="11"/>
  </w:num>
  <w:num w:numId="11" w16cid:durableId="602540510">
    <w:abstractNumId w:val="2"/>
  </w:num>
  <w:num w:numId="12" w16cid:durableId="1919169986">
    <w:abstractNumId w:val="12"/>
  </w:num>
  <w:num w:numId="13" w16cid:durableId="696583452">
    <w:abstractNumId w:val="3"/>
  </w:num>
  <w:num w:numId="14" w16cid:durableId="1685087383">
    <w:abstractNumId w:val="6"/>
  </w:num>
  <w:num w:numId="15" w16cid:durableId="441455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dzzp9pxt2ss6eedfo5fwzbasra20sdzspt&quot;&gt;Gonococcus-converted&lt;record-ids&gt;&lt;item&gt;1&lt;/item&gt;&lt;item&gt;2&lt;/item&gt;&lt;item&gt;3&lt;/item&gt;&lt;item&gt;4&lt;/item&gt;&lt;item&gt;7&lt;/item&gt;&lt;item&gt;8&lt;/item&gt;&lt;item&gt;9&lt;/item&gt;&lt;item&gt;10&lt;/item&gt;&lt;item&gt;11&lt;/item&gt;&lt;item&gt;12&lt;/item&gt;&lt;item&gt;14&lt;/item&gt;&lt;item&gt;15&lt;/item&gt;&lt;item&gt;16&lt;/item&gt;&lt;item&gt;17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3&lt;/item&gt;&lt;item&gt;34&lt;/item&gt;&lt;item&gt;35&lt;/item&gt;&lt;item&gt;36&lt;/item&gt;&lt;item&gt;37&lt;/item&gt;&lt;item&gt;38&lt;/item&gt;&lt;item&gt;39&lt;/item&gt;&lt;item&gt;41&lt;/item&gt;&lt;item&gt;42&lt;/item&gt;&lt;item&gt;43&lt;/item&gt;&lt;item&gt;56&lt;/item&gt;&lt;item&gt;57&lt;/item&gt;&lt;item&gt;58&lt;/item&gt;&lt;item&gt;59&lt;/item&gt;&lt;item&gt;60&lt;/item&gt;&lt;item&gt;61&lt;/item&gt;&lt;item&gt;62&lt;/item&gt;&lt;item&gt;64&lt;/item&gt;&lt;item&gt;65&lt;/item&gt;&lt;item&gt;66&lt;/item&gt;&lt;item&gt;67&lt;/item&gt;&lt;item&gt;68&lt;/item&gt;&lt;item&gt;69&lt;/item&gt;&lt;item&gt;70&lt;/item&gt;&lt;item&gt;73&lt;/item&gt;&lt;item&gt;74&lt;/item&gt;&lt;item&gt;75&lt;/item&gt;&lt;/record-ids&gt;&lt;/item&gt;&lt;/Libraries&gt;"/>
  </w:docVars>
  <w:rsids>
    <w:rsidRoot w:val="00061531"/>
    <w:rsid w:val="00002F78"/>
    <w:rsid w:val="000032DF"/>
    <w:rsid w:val="00003839"/>
    <w:rsid w:val="000043D8"/>
    <w:rsid w:val="000055D0"/>
    <w:rsid w:val="00007608"/>
    <w:rsid w:val="00007C03"/>
    <w:rsid w:val="0001003F"/>
    <w:rsid w:val="000107A0"/>
    <w:rsid w:val="0001195F"/>
    <w:rsid w:val="00011F1D"/>
    <w:rsid w:val="000120C1"/>
    <w:rsid w:val="000128AF"/>
    <w:rsid w:val="000128DF"/>
    <w:rsid w:val="000133BD"/>
    <w:rsid w:val="00013486"/>
    <w:rsid w:val="0001461B"/>
    <w:rsid w:val="00014B75"/>
    <w:rsid w:val="00015E73"/>
    <w:rsid w:val="00016060"/>
    <w:rsid w:val="00021D39"/>
    <w:rsid w:val="00022FF4"/>
    <w:rsid w:val="0002304C"/>
    <w:rsid w:val="00023138"/>
    <w:rsid w:val="00023323"/>
    <w:rsid w:val="0002794C"/>
    <w:rsid w:val="000302BC"/>
    <w:rsid w:val="00030C96"/>
    <w:rsid w:val="00031515"/>
    <w:rsid w:val="00031E61"/>
    <w:rsid w:val="00032675"/>
    <w:rsid w:val="00032D60"/>
    <w:rsid w:val="0003387A"/>
    <w:rsid w:val="00035A97"/>
    <w:rsid w:val="00040003"/>
    <w:rsid w:val="00040C47"/>
    <w:rsid w:val="00041850"/>
    <w:rsid w:val="00043AB2"/>
    <w:rsid w:val="00043E17"/>
    <w:rsid w:val="00044C92"/>
    <w:rsid w:val="00044D33"/>
    <w:rsid w:val="000452F7"/>
    <w:rsid w:val="00046B96"/>
    <w:rsid w:val="000510D6"/>
    <w:rsid w:val="00051307"/>
    <w:rsid w:val="000515E1"/>
    <w:rsid w:val="00051654"/>
    <w:rsid w:val="000525CB"/>
    <w:rsid w:val="0005438E"/>
    <w:rsid w:val="00055306"/>
    <w:rsid w:val="00055AC4"/>
    <w:rsid w:val="00056C43"/>
    <w:rsid w:val="0005779D"/>
    <w:rsid w:val="00061531"/>
    <w:rsid w:val="00061B07"/>
    <w:rsid w:val="00061EE2"/>
    <w:rsid w:val="000630D6"/>
    <w:rsid w:val="000636E0"/>
    <w:rsid w:val="0006374A"/>
    <w:rsid w:val="00063846"/>
    <w:rsid w:val="000647B3"/>
    <w:rsid w:val="00064814"/>
    <w:rsid w:val="00064FE5"/>
    <w:rsid w:val="00066704"/>
    <w:rsid w:val="00067E58"/>
    <w:rsid w:val="000702A3"/>
    <w:rsid w:val="0007056F"/>
    <w:rsid w:val="0007111D"/>
    <w:rsid w:val="00073ACE"/>
    <w:rsid w:val="00075F37"/>
    <w:rsid w:val="00077771"/>
    <w:rsid w:val="00080098"/>
    <w:rsid w:val="000800F6"/>
    <w:rsid w:val="00081A00"/>
    <w:rsid w:val="00085601"/>
    <w:rsid w:val="00085AD1"/>
    <w:rsid w:val="0008675B"/>
    <w:rsid w:val="00086E7E"/>
    <w:rsid w:val="00090A8F"/>
    <w:rsid w:val="00090ECB"/>
    <w:rsid w:val="00091369"/>
    <w:rsid w:val="00092EF0"/>
    <w:rsid w:val="00092FE9"/>
    <w:rsid w:val="000947F1"/>
    <w:rsid w:val="00094975"/>
    <w:rsid w:val="00096AC8"/>
    <w:rsid w:val="00097721"/>
    <w:rsid w:val="000A07B5"/>
    <w:rsid w:val="000A07DC"/>
    <w:rsid w:val="000A22FC"/>
    <w:rsid w:val="000A42C0"/>
    <w:rsid w:val="000A43A7"/>
    <w:rsid w:val="000A4813"/>
    <w:rsid w:val="000A48B3"/>
    <w:rsid w:val="000A4F7C"/>
    <w:rsid w:val="000A52EC"/>
    <w:rsid w:val="000A63C5"/>
    <w:rsid w:val="000A6625"/>
    <w:rsid w:val="000B0D6F"/>
    <w:rsid w:val="000B1089"/>
    <w:rsid w:val="000B17A7"/>
    <w:rsid w:val="000B1A19"/>
    <w:rsid w:val="000B3136"/>
    <w:rsid w:val="000B4388"/>
    <w:rsid w:val="000B4FD1"/>
    <w:rsid w:val="000B6BFE"/>
    <w:rsid w:val="000B6E28"/>
    <w:rsid w:val="000B7B78"/>
    <w:rsid w:val="000C0188"/>
    <w:rsid w:val="000C0366"/>
    <w:rsid w:val="000C1948"/>
    <w:rsid w:val="000C2EFC"/>
    <w:rsid w:val="000C3F33"/>
    <w:rsid w:val="000C4551"/>
    <w:rsid w:val="000C5B94"/>
    <w:rsid w:val="000C7237"/>
    <w:rsid w:val="000C7681"/>
    <w:rsid w:val="000C792D"/>
    <w:rsid w:val="000D146E"/>
    <w:rsid w:val="000D302A"/>
    <w:rsid w:val="000D3827"/>
    <w:rsid w:val="000D6837"/>
    <w:rsid w:val="000D6C52"/>
    <w:rsid w:val="000E0477"/>
    <w:rsid w:val="000E0F6B"/>
    <w:rsid w:val="000E2346"/>
    <w:rsid w:val="000E234A"/>
    <w:rsid w:val="000E313F"/>
    <w:rsid w:val="000E3C17"/>
    <w:rsid w:val="000E3E29"/>
    <w:rsid w:val="000E3EAB"/>
    <w:rsid w:val="000E539A"/>
    <w:rsid w:val="000E7493"/>
    <w:rsid w:val="000F14F6"/>
    <w:rsid w:val="000F1B23"/>
    <w:rsid w:val="000F2041"/>
    <w:rsid w:val="000F2A09"/>
    <w:rsid w:val="000F50A0"/>
    <w:rsid w:val="000F50E3"/>
    <w:rsid w:val="000F585B"/>
    <w:rsid w:val="000F5AC7"/>
    <w:rsid w:val="000F6C81"/>
    <w:rsid w:val="00101C71"/>
    <w:rsid w:val="00103000"/>
    <w:rsid w:val="001048F5"/>
    <w:rsid w:val="001052FA"/>
    <w:rsid w:val="00105889"/>
    <w:rsid w:val="00105FF7"/>
    <w:rsid w:val="0010601F"/>
    <w:rsid w:val="00107186"/>
    <w:rsid w:val="001075EB"/>
    <w:rsid w:val="00110A5B"/>
    <w:rsid w:val="00111485"/>
    <w:rsid w:val="001117F8"/>
    <w:rsid w:val="00111902"/>
    <w:rsid w:val="00111A0D"/>
    <w:rsid w:val="00112D42"/>
    <w:rsid w:val="00112F07"/>
    <w:rsid w:val="00114C7F"/>
    <w:rsid w:val="0011618F"/>
    <w:rsid w:val="00117852"/>
    <w:rsid w:val="00120199"/>
    <w:rsid w:val="001208B7"/>
    <w:rsid w:val="00123E5E"/>
    <w:rsid w:val="0012452B"/>
    <w:rsid w:val="001303CE"/>
    <w:rsid w:val="00130BFB"/>
    <w:rsid w:val="00130F68"/>
    <w:rsid w:val="00130F93"/>
    <w:rsid w:val="00131D03"/>
    <w:rsid w:val="0013271C"/>
    <w:rsid w:val="001336BF"/>
    <w:rsid w:val="00133717"/>
    <w:rsid w:val="00133803"/>
    <w:rsid w:val="00133FA2"/>
    <w:rsid w:val="001354B1"/>
    <w:rsid w:val="00135EF4"/>
    <w:rsid w:val="001360C6"/>
    <w:rsid w:val="001374B8"/>
    <w:rsid w:val="00140BA7"/>
    <w:rsid w:val="001411D8"/>
    <w:rsid w:val="001411EE"/>
    <w:rsid w:val="001414DB"/>
    <w:rsid w:val="00141F94"/>
    <w:rsid w:val="001448E1"/>
    <w:rsid w:val="00147FD8"/>
    <w:rsid w:val="001505A8"/>
    <w:rsid w:val="00150F07"/>
    <w:rsid w:val="0015738F"/>
    <w:rsid w:val="00157E18"/>
    <w:rsid w:val="001601DB"/>
    <w:rsid w:val="00160E29"/>
    <w:rsid w:val="00161A02"/>
    <w:rsid w:val="001638F1"/>
    <w:rsid w:val="00165495"/>
    <w:rsid w:val="00165A1A"/>
    <w:rsid w:val="001662C8"/>
    <w:rsid w:val="0016797F"/>
    <w:rsid w:val="00167B97"/>
    <w:rsid w:val="0017049A"/>
    <w:rsid w:val="00170623"/>
    <w:rsid w:val="00170C75"/>
    <w:rsid w:val="00171148"/>
    <w:rsid w:val="001726A3"/>
    <w:rsid w:val="00174E97"/>
    <w:rsid w:val="00176066"/>
    <w:rsid w:val="00180FB7"/>
    <w:rsid w:val="001845A8"/>
    <w:rsid w:val="0018504B"/>
    <w:rsid w:val="00186A55"/>
    <w:rsid w:val="00186BCD"/>
    <w:rsid w:val="001872AA"/>
    <w:rsid w:val="0019013B"/>
    <w:rsid w:val="001908D0"/>
    <w:rsid w:val="001918B5"/>
    <w:rsid w:val="001925A5"/>
    <w:rsid w:val="00192B24"/>
    <w:rsid w:val="00193887"/>
    <w:rsid w:val="0019559A"/>
    <w:rsid w:val="00195C46"/>
    <w:rsid w:val="001A0A12"/>
    <w:rsid w:val="001A11C9"/>
    <w:rsid w:val="001A19B9"/>
    <w:rsid w:val="001A1CB5"/>
    <w:rsid w:val="001A3CB3"/>
    <w:rsid w:val="001A43B6"/>
    <w:rsid w:val="001A7080"/>
    <w:rsid w:val="001A756D"/>
    <w:rsid w:val="001A7C60"/>
    <w:rsid w:val="001B0CC7"/>
    <w:rsid w:val="001B10AE"/>
    <w:rsid w:val="001B146D"/>
    <w:rsid w:val="001B1D28"/>
    <w:rsid w:val="001B1DE1"/>
    <w:rsid w:val="001B3596"/>
    <w:rsid w:val="001B4176"/>
    <w:rsid w:val="001B5516"/>
    <w:rsid w:val="001B7921"/>
    <w:rsid w:val="001B7E30"/>
    <w:rsid w:val="001C04F2"/>
    <w:rsid w:val="001C0D03"/>
    <w:rsid w:val="001C1AB1"/>
    <w:rsid w:val="001C25F8"/>
    <w:rsid w:val="001C4992"/>
    <w:rsid w:val="001C6F83"/>
    <w:rsid w:val="001C7D6E"/>
    <w:rsid w:val="001D03CC"/>
    <w:rsid w:val="001D1184"/>
    <w:rsid w:val="001D1F98"/>
    <w:rsid w:val="001D3A0E"/>
    <w:rsid w:val="001D491A"/>
    <w:rsid w:val="001D688B"/>
    <w:rsid w:val="001D6AAC"/>
    <w:rsid w:val="001D78E4"/>
    <w:rsid w:val="001E034F"/>
    <w:rsid w:val="001E13B9"/>
    <w:rsid w:val="001E15ED"/>
    <w:rsid w:val="001E2EDE"/>
    <w:rsid w:val="001E7DCF"/>
    <w:rsid w:val="001F327C"/>
    <w:rsid w:val="001F4F77"/>
    <w:rsid w:val="001F521A"/>
    <w:rsid w:val="001F6145"/>
    <w:rsid w:val="001F6343"/>
    <w:rsid w:val="001F6E02"/>
    <w:rsid w:val="001F783E"/>
    <w:rsid w:val="00200A29"/>
    <w:rsid w:val="00202131"/>
    <w:rsid w:val="0020264C"/>
    <w:rsid w:val="00203BF9"/>
    <w:rsid w:val="00203C4F"/>
    <w:rsid w:val="00203F70"/>
    <w:rsid w:val="00211319"/>
    <w:rsid w:val="00211F23"/>
    <w:rsid w:val="0021288B"/>
    <w:rsid w:val="002129B1"/>
    <w:rsid w:val="0021534F"/>
    <w:rsid w:val="0021564C"/>
    <w:rsid w:val="00222362"/>
    <w:rsid w:val="00222A5D"/>
    <w:rsid w:val="00224566"/>
    <w:rsid w:val="002249EC"/>
    <w:rsid w:val="00225127"/>
    <w:rsid w:val="002273CD"/>
    <w:rsid w:val="00230D6E"/>
    <w:rsid w:val="002318F8"/>
    <w:rsid w:val="00231B30"/>
    <w:rsid w:val="00231EFF"/>
    <w:rsid w:val="002323AD"/>
    <w:rsid w:val="0023326B"/>
    <w:rsid w:val="00233456"/>
    <w:rsid w:val="002358B3"/>
    <w:rsid w:val="00237DE5"/>
    <w:rsid w:val="00240D37"/>
    <w:rsid w:val="00241552"/>
    <w:rsid w:val="002437C6"/>
    <w:rsid w:val="00244175"/>
    <w:rsid w:val="00245578"/>
    <w:rsid w:val="00250EA5"/>
    <w:rsid w:val="00251013"/>
    <w:rsid w:val="002523CC"/>
    <w:rsid w:val="00253A8A"/>
    <w:rsid w:val="002545C6"/>
    <w:rsid w:val="002553E1"/>
    <w:rsid w:val="00256421"/>
    <w:rsid w:val="00257179"/>
    <w:rsid w:val="002612E5"/>
    <w:rsid w:val="002627E7"/>
    <w:rsid w:val="00262BE3"/>
    <w:rsid w:val="00263B43"/>
    <w:rsid w:val="00263D1B"/>
    <w:rsid w:val="002640FC"/>
    <w:rsid w:val="0026416A"/>
    <w:rsid w:val="0026648E"/>
    <w:rsid w:val="00267413"/>
    <w:rsid w:val="00270583"/>
    <w:rsid w:val="00272AFD"/>
    <w:rsid w:val="0027377B"/>
    <w:rsid w:val="00273E30"/>
    <w:rsid w:val="002746AC"/>
    <w:rsid w:val="00275301"/>
    <w:rsid w:val="00277348"/>
    <w:rsid w:val="00280711"/>
    <w:rsid w:val="00281262"/>
    <w:rsid w:val="002829A1"/>
    <w:rsid w:val="00283A31"/>
    <w:rsid w:val="00283B58"/>
    <w:rsid w:val="0028443E"/>
    <w:rsid w:val="00285852"/>
    <w:rsid w:val="002861E7"/>
    <w:rsid w:val="002873D4"/>
    <w:rsid w:val="00291D3A"/>
    <w:rsid w:val="002920D1"/>
    <w:rsid w:val="00292A9E"/>
    <w:rsid w:val="002930FF"/>
    <w:rsid w:val="00294DAD"/>
    <w:rsid w:val="00295A79"/>
    <w:rsid w:val="0029783A"/>
    <w:rsid w:val="002A0B34"/>
    <w:rsid w:val="002A2203"/>
    <w:rsid w:val="002A2246"/>
    <w:rsid w:val="002A331F"/>
    <w:rsid w:val="002A521E"/>
    <w:rsid w:val="002A59CA"/>
    <w:rsid w:val="002A6C29"/>
    <w:rsid w:val="002A70E1"/>
    <w:rsid w:val="002A727A"/>
    <w:rsid w:val="002A7CCF"/>
    <w:rsid w:val="002B12F3"/>
    <w:rsid w:val="002B2821"/>
    <w:rsid w:val="002B28D4"/>
    <w:rsid w:val="002B38FD"/>
    <w:rsid w:val="002B4165"/>
    <w:rsid w:val="002B6749"/>
    <w:rsid w:val="002B7A28"/>
    <w:rsid w:val="002C00A0"/>
    <w:rsid w:val="002C0834"/>
    <w:rsid w:val="002C2222"/>
    <w:rsid w:val="002C23A4"/>
    <w:rsid w:val="002C5108"/>
    <w:rsid w:val="002D0AFC"/>
    <w:rsid w:val="002D2134"/>
    <w:rsid w:val="002D3004"/>
    <w:rsid w:val="002D3D53"/>
    <w:rsid w:val="002D4289"/>
    <w:rsid w:val="002D464F"/>
    <w:rsid w:val="002D5BAB"/>
    <w:rsid w:val="002D7C47"/>
    <w:rsid w:val="002D7C74"/>
    <w:rsid w:val="002D7E67"/>
    <w:rsid w:val="002E0D94"/>
    <w:rsid w:val="002E15AA"/>
    <w:rsid w:val="002E2EF6"/>
    <w:rsid w:val="002E3CAF"/>
    <w:rsid w:val="002E4D2B"/>
    <w:rsid w:val="002E62FC"/>
    <w:rsid w:val="002E7594"/>
    <w:rsid w:val="002F0E8C"/>
    <w:rsid w:val="002F1CC4"/>
    <w:rsid w:val="002F31AC"/>
    <w:rsid w:val="002F386E"/>
    <w:rsid w:val="002F3D3F"/>
    <w:rsid w:val="00301EDC"/>
    <w:rsid w:val="00302CB5"/>
    <w:rsid w:val="00303B9A"/>
    <w:rsid w:val="00304DD1"/>
    <w:rsid w:val="00304F89"/>
    <w:rsid w:val="00305DFD"/>
    <w:rsid w:val="0030659F"/>
    <w:rsid w:val="003067A9"/>
    <w:rsid w:val="00306964"/>
    <w:rsid w:val="003069C9"/>
    <w:rsid w:val="003100CD"/>
    <w:rsid w:val="00310FC8"/>
    <w:rsid w:val="00311216"/>
    <w:rsid w:val="00312079"/>
    <w:rsid w:val="003120FF"/>
    <w:rsid w:val="00314537"/>
    <w:rsid w:val="0031685F"/>
    <w:rsid w:val="00316FF9"/>
    <w:rsid w:val="00317779"/>
    <w:rsid w:val="003220CF"/>
    <w:rsid w:val="003231E5"/>
    <w:rsid w:val="00324AD4"/>
    <w:rsid w:val="00326037"/>
    <w:rsid w:val="00326BEF"/>
    <w:rsid w:val="00326D05"/>
    <w:rsid w:val="00327B41"/>
    <w:rsid w:val="00330B77"/>
    <w:rsid w:val="003335E2"/>
    <w:rsid w:val="00334F53"/>
    <w:rsid w:val="0033598B"/>
    <w:rsid w:val="003361BC"/>
    <w:rsid w:val="003364C0"/>
    <w:rsid w:val="00337AB7"/>
    <w:rsid w:val="003411B1"/>
    <w:rsid w:val="00342013"/>
    <w:rsid w:val="00343F89"/>
    <w:rsid w:val="00344725"/>
    <w:rsid w:val="003468FE"/>
    <w:rsid w:val="00347DEC"/>
    <w:rsid w:val="0035284D"/>
    <w:rsid w:val="0035496D"/>
    <w:rsid w:val="003556E9"/>
    <w:rsid w:val="00356A66"/>
    <w:rsid w:val="00356FE0"/>
    <w:rsid w:val="00360402"/>
    <w:rsid w:val="00361206"/>
    <w:rsid w:val="00361739"/>
    <w:rsid w:val="003633A7"/>
    <w:rsid w:val="00363F47"/>
    <w:rsid w:val="003660DC"/>
    <w:rsid w:val="003676A8"/>
    <w:rsid w:val="00371B9A"/>
    <w:rsid w:val="00373A11"/>
    <w:rsid w:val="00373F16"/>
    <w:rsid w:val="00374DB7"/>
    <w:rsid w:val="00374EA5"/>
    <w:rsid w:val="00375649"/>
    <w:rsid w:val="00375B36"/>
    <w:rsid w:val="00376F62"/>
    <w:rsid w:val="00377D64"/>
    <w:rsid w:val="00380BB8"/>
    <w:rsid w:val="003826C2"/>
    <w:rsid w:val="003836E2"/>
    <w:rsid w:val="00386CC8"/>
    <w:rsid w:val="00387421"/>
    <w:rsid w:val="00387C2C"/>
    <w:rsid w:val="00391BFD"/>
    <w:rsid w:val="00391ECE"/>
    <w:rsid w:val="003928CE"/>
    <w:rsid w:val="003932EB"/>
    <w:rsid w:val="00394992"/>
    <w:rsid w:val="00395907"/>
    <w:rsid w:val="00396F45"/>
    <w:rsid w:val="0039792D"/>
    <w:rsid w:val="003A0833"/>
    <w:rsid w:val="003A2833"/>
    <w:rsid w:val="003A2849"/>
    <w:rsid w:val="003A2F3A"/>
    <w:rsid w:val="003A4727"/>
    <w:rsid w:val="003A4A4D"/>
    <w:rsid w:val="003A76E1"/>
    <w:rsid w:val="003B69EC"/>
    <w:rsid w:val="003B762D"/>
    <w:rsid w:val="003C0AA8"/>
    <w:rsid w:val="003C1AE0"/>
    <w:rsid w:val="003C27FB"/>
    <w:rsid w:val="003C28AA"/>
    <w:rsid w:val="003C2A42"/>
    <w:rsid w:val="003C2B55"/>
    <w:rsid w:val="003C31C2"/>
    <w:rsid w:val="003C3805"/>
    <w:rsid w:val="003C411A"/>
    <w:rsid w:val="003C4D02"/>
    <w:rsid w:val="003C547D"/>
    <w:rsid w:val="003C5ADF"/>
    <w:rsid w:val="003C5DF1"/>
    <w:rsid w:val="003C6A05"/>
    <w:rsid w:val="003C706F"/>
    <w:rsid w:val="003C7C07"/>
    <w:rsid w:val="003C7D2D"/>
    <w:rsid w:val="003D1825"/>
    <w:rsid w:val="003D1C1A"/>
    <w:rsid w:val="003D1EF8"/>
    <w:rsid w:val="003D493A"/>
    <w:rsid w:val="003D4AD8"/>
    <w:rsid w:val="003D4D8B"/>
    <w:rsid w:val="003D5AE3"/>
    <w:rsid w:val="003E1B42"/>
    <w:rsid w:val="003E21D3"/>
    <w:rsid w:val="003E3319"/>
    <w:rsid w:val="003E3BE4"/>
    <w:rsid w:val="003E4002"/>
    <w:rsid w:val="003E5A2F"/>
    <w:rsid w:val="003E7401"/>
    <w:rsid w:val="003F09C4"/>
    <w:rsid w:val="003F143F"/>
    <w:rsid w:val="003F3367"/>
    <w:rsid w:val="003F36A7"/>
    <w:rsid w:val="003F4D0B"/>
    <w:rsid w:val="003F4D0E"/>
    <w:rsid w:val="003F4DCA"/>
    <w:rsid w:val="003F5BC9"/>
    <w:rsid w:val="003F6AB1"/>
    <w:rsid w:val="003F72E1"/>
    <w:rsid w:val="003F7FF5"/>
    <w:rsid w:val="0040081E"/>
    <w:rsid w:val="00400EF2"/>
    <w:rsid w:val="004018F8"/>
    <w:rsid w:val="00401B24"/>
    <w:rsid w:val="00401B31"/>
    <w:rsid w:val="00402D4A"/>
    <w:rsid w:val="00402FB6"/>
    <w:rsid w:val="00404A77"/>
    <w:rsid w:val="00406084"/>
    <w:rsid w:val="00406F13"/>
    <w:rsid w:val="004113A7"/>
    <w:rsid w:val="00411472"/>
    <w:rsid w:val="004119BB"/>
    <w:rsid w:val="00411D4E"/>
    <w:rsid w:val="00412C89"/>
    <w:rsid w:val="00414BAE"/>
    <w:rsid w:val="00415B86"/>
    <w:rsid w:val="00415DC7"/>
    <w:rsid w:val="0041717A"/>
    <w:rsid w:val="004175C6"/>
    <w:rsid w:val="004200D3"/>
    <w:rsid w:val="00420695"/>
    <w:rsid w:val="00421465"/>
    <w:rsid w:val="004221A1"/>
    <w:rsid w:val="00423235"/>
    <w:rsid w:val="00423256"/>
    <w:rsid w:val="00423287"/>
    <w:rsid w:val="00423C85"/>
    <w:rsid w:val="004243B1"/>
    <w:rsid w:val="00424CC4"/>
    <w:rsid w:val="004252A2"/>
    <w:rsid w:val="00427526"/>
    <w:rsid w:val="004277C9"/>
    <w:rsid w:val="00435AC7"/>
    <w:rsid w:val="00435C16"/>
    <w:rsid w:val="00437108"/>
    <w:rsid w:val="00437B13"/>
    <w:rsid w:val="004410E2"/>
    <w:rsid w:val="0044326E"/>
    <w:rsid w:val="00444944"/>
    <w:rsid w:val="004451E6"/>
    <w:rsid w:val="00445693"/>
    <w:rsid w:val="00445DA2"/>
    <w:rsid w:val="0044726C"/>
    <w:rsid w:val="004504A5"/>
    <w:rsid w:val="004505FC"/>
    <w:rsid w:val="004511C1"/>
    <w:rsid w:val="004515C1"/>
    <w:rsid w:val="00451C26"/>
    <w:rsid w:val="00451E94"/>
    <w:rsid w:val="004522B1"/>
    <w:rsid w:val="0045297D"/>
    <w:rsid w:val="004531D0"/>
    <w:rsid w:val="0045324F"/>
    <w:rsid w:val="004536FB"/>
    <w:rsid w:val="00454885"/>
    <w:rsid w:val="004568C5"/>
    <w:rsid w:val="004570A6"/>
    <w:rsid w:val="004579B9"/>
    <w:rsid w:val="00457F54"/>
    <w:rsid w:val="00460C70"/>
    <w:rsid w:val="004625DA"/>
    <w:rsid w:val="00462803"/>
    <w:rsid w:val="00463727"/>
    <w:rsid w:val="0046397A"/>
    <w:rsid w:val="00465E55"/>
    <w:rsid w:val="00467A80"/>
    <w:rsid w:val="00470744"/>
    <w:rsid w:val="00471E06"/>
    <w:rsid w:val="0047280C"/>
    <w:rsid w:val="00472863"/>
    <w:rsid w:val="00472CCB"/>
    <w:rsid w:val="00474B64"/>
    <w:rsid w:val="00476AB8"/>
    <w:rsid w:val="004830D2"/>
    <w:rsid w:val="00484BAC"/>
    <w:rsid w:val="00485C70"/>
    <w:rsid w:val="00486D86"/>
    <w:rsid w:val="0048707B"/>
    <w:rsid w:val="0048780C"/>
    <w:rsid w:val="004921BF"/>
    <w:rsid w:val="00493E4F"/>
    <w:rsid w:val="004A1503"/>
    <w:rsid w:val="004A1A68"/>
    <w:rsid w:val="004A2237"/>
    <w:rsid w:val="004A27FF"/>
    <w:rsid w:val="004A2E0F"/>
    <w:rsid w:val="004A4B81"/>
    <w:rsid w:val="004B24A7"/>
    <w:rsid w:val="004B2635"/>
    <w:rsid w:val="004B4178"/>
    <w:rsid w:val="004B56E9"/>
    <w:rsid w:val="004B7CC5"/>
    <w:rsid w:val="004C00A8"/>
    <w:rsid w:val="004C05F1"/>
    <w:rsid w:val="004C2217"/>
    <w:rsid w:val="004C2537"/>
    <w:rsid w:val="004C26AB"/>
    <w:rsid w:val="004C4023"/>
    <w:rsid w:val="004C53AB"/>
    <w:rsid w:val="004C6506"/>
    <w:rsid w:val="004C77ED"/>
    <w:rsid w:val="004D02B9"/>
    <w:rsid w:val="004D060D"/>
    <w:rsid w:val="004D1FCB"/>
    <w:rsid w:val="004D2171"/>
    <w:rsid w:val="004D3177"/>
    <w:rsid w:val="004D3741"/>
    <w:rsid w:val="004D4576"/>
    <w:rsid w:val="004D5087"/>
    <w:rsid w:val="004D633D"/>
    <w:rsid w:val="004E0129"/>
    <w:rsid w:val="004E0470"/>
    <w:rsid w:val="004E0D5B"/>
    <w:rsid w:val="004E2EE5"/>
    <w:rsid w:val="004E344A"/>
    <w:rsid w:val="004E3972"/>
    <w:rsid w:val="004E572B"/>
    <w:rsid w:val="004E5F43"/>
    <w:rsid w:val="004E77B6"/>
    <w:rsid w:val="004E77E5"/>
    <w:rsid w:val="004E7B39"/>
    <w:rsid w:val="004F4C65"/>
    <w:rsid w:val="004F5263"/>
    <w:rsid w:val="004F5ED6"/>
    <w:rsid w:val="004F664E"/>
    <w:rsid w:val="00503361"/>
    <w:rsid w:val="0050344E"/>
    <w:rsid w:val="005058E6"/>
    <w:rsid w:val="00507B06"/>
    <w:rsid w:val="00507D15"/>
    <w:rsid w:val="00510F00"/>
    <w:rsid w:val="005115EA"/>
    <w:rsid w:val="005119C9"/>
    <w:rsid w:val="00511DA9"/>
    <w:rsid w:val="00512412"/>
    <w:rsid w:val="0051265A"/>
    <w:rsid w:val="0051361E"/>
    <w:rsid w:val="0051524A"/>
    <w:rsid w:val="00516D51"/>
    <w:rsid w:val="005174FC"/>
    <w:rsid w:val="005202A8"/>
    <w:rsid w:val="00521559"/>
    <w:rsid w:val="0052341F"/>
    <w:rsid w:val="00523E29"/>
    <w:rsid w:val="00525215"/>
    <w:rsid w:val="0052521E"/>
    <w:rsid w:val="005266FD"/>
    <w:rsid w:val="00531444"/>
    <w:rsid w:val="00531C13"/>
    <w:rsid w:val="005329C1"/>
    <w:rsid w:val="005344CA"/>
    <w:rsid w:val="00534BC1"/>
    <w:rsid w:val="005350B1"/>
    <w:rsid w:val="00536CAC"/>
    <w:rsid w:val="00537326"/>
    <w:rsid w:val="005418E4"/>
    <w:rsid w:val="0054336A"/>
    <w:rsid w:val="005451E9"/>
    <w:rsid w:val="005469E6"/>
    <w:rsid w:val="00551E24"/>
    <w:rsid w:val="00552834"/>
    <w:rsid w:val="00552C8B"/>
    <w:rsid w:val="00552CD8"/>
    <w:rsid w:val="00553823"/>
    <w:rsid w:val="00553968"/>
    <w:rsid w:val="00554B1B"/>
    <w:rsid w:val="00554E35"/>
    <w:rsid w:val="00555614"/>
    <w:rsid w:val="00555FF8"/>
    <w:rsid w:val="005563A7"/>
    <w:rsid w:val="005568FA"/>
    <w:rsid w:val="0055757F"/>
    <w:rsid w:val="00560A5E"/>
    <w:rsid w:val="005640E3"/>
    <w:rsid w:val="005644D8"/>
    <w:rsid w:val="00565414"/>
    <w:rsid w:val="00565E60"/>
    <w:rsid w:val="005701AC"/>
    <w:rsid w:val="0057079B"/>
    <w:rsid w:val="00570C03"/>
    <w:rsid w:val="00570DA5"/>
    <w:rsid w:val="0057179E"/>
    <w:rsid w:val="00571F12"/>
    <w:rsid w:val="005725BA"/>
    <w:rsid w:val="005733F7"/>
    <w:rsid w:val="00573F09"/>
    <w:rsid w:val="0057472C"/>
    <w:rsid w:val="00574FDE"/>
    <w:rsid w:val="00575DF2"/>
    <w:rsid w:val="00577E84"/>
    <w:rsid w:val="00580B96"/>
    <w:rsid w:val="00584811"/>
    <w:rsid w:val="00586BBD"/>
    <w:rsid w:val="0059020E"/>
    <w:rsid w:val="00590481"/>
    <w:rsid w:val="005907A8"/>
    <w:rsid w:val="005910EA"/>
    <w:rsid w:val="00592824"/>
    <w:rsid w:val="005949CF"/>
    <w:rsid w:val="00595F06"/>
    <w:rsid w:val="005967AA"/>
    <w:rsid w:val="00596AC0"/>
    <w:rsid w:val="005A095E"/>
    <w:rsid w:val="005A2702"/>
    <w:rsid w:val="005A280C"/>
    <w:rsid w:val="005A28E9"/>
    <w:rsid w:val="005A2CED"/>
    <w:rsid w:val="005A3953"/>
    <w:rsid w:val="005A4DE1"/>
    <w:rsid w:val="005A52A1"/>
    <w:rsid w:val="005A54B7"/>
    <w:rsid w:val="005A556A"/>
    <w:rsid w:val="005A6E00"/>
    <w:rsid w:val="005B00D9"/>
    <w:rsid w:val="005B0F14"/>
    <w:rsid w:val="005B2029"/>
    <w:rsid w:val="005B29F3"/>
    <w:rsid w:val="005B4112"/>
    <w:rsid w:val="005B41DF"/>
    <w:rsid w:val="005B4400"/>
    <w:rsid w:val="005B4FEA"/>
    <w:rsid w:val="005B58E4"/>
    <w:rsid w:val="005B6F5A"/>
    <w:rsid w:val="005B73F5"/>
    <w:rsid w:val="005B79AB"/>
    <w:rsid w:val="005C0CC0"/>
    <w:rsid w:val="005C157A"/>
    <w:rsid w:val="005C16C4"/>
    <w:rsid w:val="005C1870"/>
    <w:rsid w:val="005C2F1B"/>
    <w:rsid w:val="005C3B20"/>
    <w:rsid w:val="005C4A44"/>
    <w:rsid w:val="005C6ADA"/>
    <w:rsid w:val="005C7052"/>
    <w:rsid w:val="005C7E1F"/>
    <w:rsid w:val="005D001A"/>
    <w:rsid w:val="005D0434"/>
    <w:rsid w:val="005D0979"/>
    <w:rsid w:val="005D1492"/>
    <w:rsid w:val="005D2AF8"/>
    <w:rsid w:val="005D2F31"/>
    <w:rsid w:val="005D3575"/>
    <w:rsid w:val="005D3DAA"/>
    <w:rsid w:val="005D42A2"/>
    <w:rsid w:val="005D52A9"/>
    <w:rsid w:val="005D5591"/>
    <w:rsid w:val="005D5D21"/>
    <w:rsid w:val="005D7070"/>
    <w:rsid w:val="005E01E1"/>
    <w:rsid w:val="005E0F21"/>
    <w:rsid w:val="005E11DE"/>
    <w:rsid w:val="005E1B8C"/>
    <w:rsid w:val="005E1EFA"/>
    <w:rsid w:val="005E3C30"/>
    <w:rsid w:val="005E460E"/>
    <w:rsid w:val="005E75B5"/>
    <w:rsid w:val="005E7E6C"/>
    <w:rsid w:val="005F000E"/>
    <w:rsid w:val="005F205D"/>
    <w:rsid w:val="005F2786"/>
    <w:rsid w:val="005F27C9"/>
    <w:rsid w:val="005F2CA4"/>
    <w:rsid w:val="005F405A"/>
    <w:rsid w:val="005F59A0"/>
    <w:rsid w:val="005F640E"/>
    <w:rsid w:val="005F6D65"/>
    <w:rsid w:val="005F7555"/>
    <w:rsid w:val="005F7AB7"/>
    <w:rsid w:val="005F7F79"/>
    <w:rsid w:val="00605481"/>
    <w:rsid w:val="0060572D"/>
    <w:rsid w:val="006062C9"/>
    <w:rsid w:val="0060657C"/>
    <w:rsid w:val="00606970"/>
    <w:rsid w:val="00607512"/>
    <w:rsid w:val="0060788A"/>
    <w:rsid w:val="00607BDE"/>
    <w:rsid w:val="00610374"/>
    <w:rsid w:val="0061127F"/>
    <w:rsid w:val="006127F0"/>
    <w:rsid w:val="006138A8"/>
    <w:rsid w:val="00615126"/>
    <w:rsid w:val="00615DC6"/>
    <w:rsid w:val="00616084"/>
    <w:rsid w:val="00616736"/>
    <w:rsid w:val="00616896"/>
    <w:rsid w:val="006169BE"/>
    <w:rsid w:val="0062045C"/>
    <w:rsid w:val="00620A82"/>
    <w:rsid w:val="00620F9F"/>
    <w:rsid w:val="00622A49"/>
    <w:rsid w:val="006231CC"/>
    <w:rsid w:val="00623E3C"/>
    <w:rsid w:val="00624FEE"/>
    <w:rsid w:val="0062524D"/>
    <w:rsid w:val="00625CC0"/>
    <w:rsid w:val="00626AFE"/>
    <w:rsid w:val="00626B92"/>
    <w:rsid w:val="00626DCE"/>
    <w:rsid w:val="0063115C"/>
    <w:rsid w:val="006314B2"/>
    <w:rsid w:val="00631983"/>
    <w:rsid w:val="00631D99"/>
    <w:rsid w:val="006329BA"/>
    <w:rsid w:val="00633476"/>
    <w:rsid w:val="006334F5"/>
    <w:rsid w:val="006336EE"/>
    <w:rsid w:val="00635223"/>
    <w:rsid w:val="006359A6"/>
    <w:rsid w:val="00636444"/>
    <w:rsid w:val="00637A73"/>
    <w:rsid w:val="006411F7"/>
    <w:rsid w:val="00641831"/>
    <w:rsid w:val="006419DB"/>
    <w:rsid w:val="00641B35"/>
    <w:rsid w:val="00641D77"/>
    <w:rsid w:val="006431D1"/>
    <w:rsid w:val="00643B0A"/>
    <w:rsid w:val="00644C1A"/>
    <w:rsid w:val="00647CBC"/>
    <w:rsid w:val="00650C10"/>
    <w:rsid w:val="006530E5"/>
    <w:rsid w:val="006540DB"/>
    <w:rsid w:val="006575B1"/>
    <w:rsid w:val="00657CE7"/>
    <w:rsid w:val="0066074B"/>
    <w:rsid w:val="006657C5"/>
    <w:rsid w:val="006673D6"/>
    <w:rsid w:val="00667FDE"/>
    <w:rsid w:val="006705E3"/>
    <w:rsid w:val="0067177C"/>
    <w:rsid w:val="00671B37"/>
    <w:rsid w:val="00673168"/>
    <w:rsid w:val="00673637"/>
    <w:rsid w:val="0067459A"/>
    <w:rsid w:val="00675D2B"/>
    <w:rsid w:val="0067648B"/>
    <w:rsid w:val="0068004E"/>
    <w:rsid w:val="006806D6"/>
    <w:rsid w:val="0068307C"/>
    <w:rsid w:val="00683A58"/>
    <w:rsid w:val="00684CC4"/>
    <w:rsid w:val="00684FA3"/>
    <w:rsid w:val="0068558C"/>
    <w:rsid w:val="00692B9C"/>
    <w:rsid w:val="00692F66"/>
    <w:rsid w:val="006936C3"/>
    <w:rsid w:val="006937E3"/>
    <w:rsid w:val="0069385E"/>
    <w:rsid w:val="00693C1C"/>
    <w:rsid w:val="00694008"/>
    <w:rsid w:val="0069525E"/>
    <w:rsid w:val="0069595B"/>
    <w:rsid w:val="006959C4"/>
    <w:rsid w:val="00695EFA"/>
    <w:rsid w:val="0069624F"/>
    <w:rsid w:val="006968A0"/>
    <w:rsid w:val="00696902"/>
    <w:rsid w:val="00696EDE"/>
    <w:rsid w:val="00697045"/>
    <w:rsid w:val="006970CA"/>
    <w:rsid w:val="006975A1"/>
    <w:rsid w:val="006A0CEA"/>
    <w:rsid w:val="006A0D2D"/>
    <w:rsid w:val="006A1015"/>
    <w:rsid w:val="006A3051"/>
    <w:rsid w:val="006A3678"/>
    <w:rsid w:val="006A3C61"/>
    <w:rsid w:val="006A5111"/>
    <w:rsid w:val="006A5DD2"/>
    <w:rsid w:val="006A68E6"/>
    <w:rsid w:val="006A7076"/>
    <w:rsid w:val="006A7D6C"/>
    <w:rsid w:val="006B231C"/>
    <w:rsid w:val="006B27C1"/>
    <w:rsid w:val="006B3014"/>
    <w:rsid w:val="006B3F12"/>
    <w:rsid w:val="006B4570"/>
    <w:rsid w:val="006B4AA1"/>
    <w:rsid w:val="006B5CD0"/>
    <w:rsid w:val="006B5E45"/>
    <w:rsid w:val="006B6015"/>
    <w:rsid w:val="006C07CD"/>
    <w:rsid w:val="006C1BC2"/>
    <w:rsid w:val="006C3506"/>
    <w:rsid w:val="006C56FF"/>
    <w:rsid w:val="006C5A56"/>
    <w:rsid w:val="006C5C38"/>
    <w:rsid w:val="006C776C"/>
    <w:rsid w:val="006D009E"/>
    <w:rsid w:val="006D1289"/>
    <w:rsid w:val="006D1343"/>
    <w:rsid w:val="006D2B4A"/>
    <w:rsid w:val="006D51EB"/>
    <w:rsid w:val="006D5707"/>
    <w:rsid w:val="006D5AFA"/>
    <w:rsid w:val="006D76E5"/>
    <w:rsid w:val="006D7B4A"/>
    <w:rsid w:val="006E46EF"/>
    <w:rsid w:val="006E49B5"/>
    <w:rsid w:val="006E5201"/>
    <w:rsid w:val="006E5AC4"/>
    <w:rsid w:val="006E7981"/>
    <w:rsid w:val="006F059C"/>
    <w:rsid w:val="006F071B"/>
    <w:rsid w:val="006F13E5"/>
    <w:rsid w:val="006F2611"/>
    <w:rsid w:val="006F2A6F"/>
    <w:rsid w:val="006F7D03"/>
    <w:rsid w:val="00700463"/>
    <w:rsid w:val="007015E4"/>
    <w:rsid w:val="00701D2F"/>
    <w:rsid w:val="00702CDC"/>
    <w:rsid w:val="00704530"/>
    <w:rsid w:val="00704FD1"/>
    <w:rsid w:val="00707BC5"/>
    <w:rsid w:val="00707E29"/>
    <w:rsid w:val="00707F19"/>
    <w:rsid w:val="00712F04"/>
    <w:rsid w:val="00713E7A"/>
    <w:rsid w:val="0071523C"/>
    <w:rsid w:val="00715295"/>
    <w:rsid w:val="00716C21"/>
    <w:rsid w:val="00717235"/>
    <w:rsid w:val="00717FE9"/>
    <w:rsid w:val="00720B87"/>
    <w:rsid w:val="00723C73"/>
    <w:rsid w:val="00724906"/>
    <w:rsid w:val="00724D94"/>
    <w:rsid w:val="00726CE8"/>
    <w:rsid w:val="00727185"/>
    <w:rsid w:val="007273EB"/>
    <w:rsid w:val="00727537"/>
    <w:rsid w:val="00730EAF"/>
    <w:rsid w:val="00731405"/>
    <w:rsid w:val="00733386"/>
    <w:rsid w:val="00733903"/>
    <w:rsid w:val="00734390"/>
    <w:rsid w:val="007343E2"/>
    <w:rsid w:val="007349B0"/>
    <w:rsid w:val="00734E5A"/>
    <w:rsid w:val="007359D5"/>
    <w:rsid w:val="0073732D"/>
    <w:rsid w:val="00737F17"/>
    <w:rsid w:val="00741387"/>
    <w:rsid w:val="00741790"/>
    <w:rsid w:val="0074472A"/>
    <w:rsid w:val="00744C0B"/>
    <w:rsid w:val="00746431"/>
    <w:rsid w:val="00746926"/>
    <w:rsid w:val="00746DDD"/>
    <w:rsid w:val="0074725D"/>
    <w:rsid w:val="00747B4C"/>
    <w:rsid w:val="00747F19"/>
    <w:rsid w:val="00750D36"/>
    <w:rsid w:val="00750E07"/>
    <w:rsid w:val="0075181B"/>
    <w:rsid w:val="00751BCF"/>
    <w:rsid w:val="007526DF"/>
    <w:rsid w:val="007536FB"/>
    <w:rsid w:val="007541CD"/>
    <w:rsid w:val="00755831"/>
    <w:rsid w:val="00755C75"/>
    <w:rsid w:val="00755D59"/>
    <w:rsid w:val="00755F6A"/>
    <w:rsid w:val="007645ED"/>
    <w:rsid w:val="0076474F"/>
    <w:rsid w:val="00764C6F"/>
    <w:rsid w:val="00765306"/>
    <w:rsid w:val="00765317"/>
    <w:rsid w:val="00767EA4"/>
    <w:rsid w:val="0077006F"/>
    <w:rsid w:val="007708D7"/>
    <w:rsid w:val="00770E31"/>
    <w:rsid w:val="007713BC"/>
    <w:rsid w:val="00772458"/>
    <w:rsid w:val="007730CA"/>
    <w:rsid w:val="0077361D"/>
    <w:rsid w:val="00773C84"/>
    <w:rsid w:val="007745F8"/>
    <w:rsid w:val="00774F17"/>
    <w:rsid w:val="0077562B"/>
    <w:rsid w:val="007761F8"/>
    <w:rsid w:val="0077738B"/>
    <w:rsid w:val="007806FD"/>
    <w:rsid w:val="00780EDE"/>
    <w:rsid w:val="00782876"/>
    <w:rsid w:val="00782913"/>
    <w:rsid w:val="007855D6"/>
    <w:rsid w:val="0078642D"/>
    <w:rsid w:val="007866B4"/>
    <w:rsid w:val="007873B4"/>
    <w:rsid w:val="00787FA9"/>
    <w:rsid w:val="007907CC"/>
    <w:rsid w:val="00791535"/>
    <w:rsid w:val="00792A1D"/>
    <w:rsid w:val="00792F3C"/>
    <w:rsid w:val="0079321F"/>
    <w:rsid w:val="00794087"/>
    <w:rsid w:val="00794288"/>
    <w:rsid w:val="00794810"/>
    <w:rsid w:val="007960E4"/>
    <w:rsid w:val="00797C8F"/>
    <w:rsid w:val="00797F83"/>
    <w:rsid w:val="007A16FE"/>
    <w:rsid w:val="007A2FA7"/>
    <w:rsid w:val="007A358B"/>
    <w:rsid w:val="007A360A"/>
    <w:rsid w:val="007A5ED1"/>
    <w:rsid w:val="007A704F"/>
    <w:rsid w:val="007B10BC"/>
    <w:rsid w:val="007B1FF4"/>
    <w:rsid w:val="007B2935"/>
    <w:rsid w:val="007B3D6A"/>
    <w:rsid w:val="007B763A"/>
    <w:rsid w:val="007B7CD3"/>
    <w:rsid w:val="007C1643"/>
    <w:rsid w:val="007C1D60"/>
    <w:rsid w:val="007C2CDD"/>
    <w:rsid w:val="007C2CFF"/>
    <w:rsid w:val="007C2FCD"/>
    <w:rsid w:val="007C39E7"/>
    <w:rsid w:val="007C50FF"/>
    <w:rsid w:val="007C66DE"/>
    <w:rsid w:val="007C6A47"/>
    <w:rsid w:val="007C6D0B"/>
    <w:rsid w:val="007C6EEF"/>
    <w:rsid w:val="007C7250"/>
    <w:rsid w:val="007D008D"/>
    <w:rsid w:val="007D1D63"/>
    <w:rsid w:val="007D21BB"/>
    <w:rsid w:val="007D28B3"/>
    <w:rsid w:val="007D36C1"/>
    <w:rsid w:val="007D4E8C"/>
    <w:rsid w:val="007D5730"/>
    <w:rsid w:val="007D76D1"/>
    <w:rsid w:val="007D77D0"/>
    <w:rsid w:val="007E102E"/>
    <w:rsid w:val="007E1931"/>
    <w:rsid w:val="007E4379"/>
    <w:rsid w:val="007E56F4"/>
    <w:rsid w:val="007E5D38"/>
    <w:rsid w:val="007E7054"/>
    <w:rsid w:val="007F2158"/>
    <w:rsid w:val="007F4A76"/>
    <w:rsid w:val="007F665D"/>
    <w:rsid w:val="007F689A"/>
    <w:rsid w:val="008019DE"/>
    <w:rsid w:val="008042BF"/>
    <w:rsid w:val="008048E3"/>
    <w:rsid w:val="008050F8"/>
    <w:rsid w:val="00807026"/>
    <w:rsid w:val="00807C63"/>
    <w:rsid w:val="00810792"/>
    <w:rsid w:val="00810C8D"/>
    <w:rsid w:val="008114CE"/>
    <w:rsid w:val="00812607"/>
    <w:rsid w:val="00812897"/>
    <w:rsid w:val="008134A1"/>
    <w:rsid w:val="00815360"/>
    <w:rsid w:val="008154DC"/>
    <w:rsid w:val="00815617"/>
    <w:rsid w:val="00815C2B"/>
    <w:rsid w:val="00816599"/>
    <w:rsid w:val="0081679D"/>
    <w:rsid w:val="00820103"/>
    <w:rsid w:val="00820623"/>
    <w:rsid w:val="00820E35"/>
    <w:rsid w:val="0082231C"/>
    <w:rsid w:val="0082405C"/>
    <w:rsid w:val="00824F6B"/>
    <w:rsid w:val="008256DF"/>
    <w:rsid w:val="00825764"/>
    <w:rsid w:val="00830E1C"/>
    <w:rsid w:val="00831EFC"/>
    <w:rsid w:val="00833585"/>
    <w:rsid w:val="0083706C"/>
    <w:rsid w:val="00837D49"/>
    <w:rsid w:val="008418E8"/>
    <w:rsid w:val="00845A26"/>
    <w:rsid w:val="00847F1F"/>
    <w:rsid w:val="0085024D"/>
    <w:rsid w:val="00851637"/>
    <w:rsid w:val="00852706"/>
    <w:rsid w:val="00853F0C"/>
    <w:rsid w:val="008557D4"/>
    <w:rsid w:val="00855FF3"/>
    <w:rsid w:val="0086071E"/>
    <w:rsid w:val="00861CD4"/>
    <w:rsid w:val="00861E44"/>
    <w:rsid w:val="00861E77"/>
    <w:rsid w:val="00862CB6"/>
    <w:rsid w:val="00865CBC"/>
    <w:rsid w:val="00871096"/>
    <w:rsid w:val="00872019"/>
    <w:rsid w:val="00873807"/>
    <w:rsid w:val="00874F26"/>
    <w:rsid w:val="00875CBC"/>
    <w:rsid w:val="008761EA"/>
    <w:rsid w:val="00876886"/>
    <w:rsid w:val="00877314"/>
    <w:rsid w:val="00877AAB"/>
    <w:rsid w:val="00877F1C"/>
    <w:rsid w:val="00881DC1"/>
    <w:rsid w:val="00884E94"/>
    <w:rsid w:val="00886DA1"/>
    <w:rsid w:val="0088761E"/>
    <w:rsid w:val="00887832"/>
    <w:rsid w:val="00890C29"/>
    <w:rsid w:val="00891660"/>
    <w:rsid w:val="00894E41"/>
    <w:rsid w:val="00896798"/>
    <w:rsid w:val="008975F9"/>
    <w:rsid w:val="00897C3C"/>
    <w:rsid w:val="008A1F05"/>
    <w:rsid w:val="008A1F1F"/>
    <w:rsid w:val="008A2344"/>
    <w:rsid w:val="008A2B20"/>
    <w:rsid w:val="008A3007"/>
    <w:rsid w:val="008A3ED0"/>
    <w:rsid w:val="008A54E8"/>
    <w:rsid w:val="008B009C"/>
    <w:rsid w:val="008B3E5A"/>
    <w:rsid w:val="008B4D2B"/>
    <w:rsid w:val="008B5285"/>
    <w:rsid w:val="008B6099"/>
    <w:rsid w:val="008B7221"/>
    <w:rsid w:val="008B75F2"/>
    <w:rsid w:val="008B7B1E"/>
    <w:rsid w:val="008C0A4E"/>
    <w:rsid w:val="008C0DDA"/>
    <w:rsid w:val="008C180C"/>
    <w:rsid w:val="008C27BF"/>
    <w:rsid w:val="008C4515"/>
    <w:rsid w:val="008C4D30"/>
    <w:rsid w:val="008C4ECB"/>
    <w:rsid w:val="008C6139"/>
    <w:rsid w:val="008D121C"/>
    <w:rsid w:val="008D4AC0"/>
    <w:rsid w:val="008D7A53"/>
    <w:rsid w:val="008E07FC"/>
    <w:rsid w:val="008E1738"/>
    <w:rsid w:val="008E2EC8"/>
    <w:rsid w:val="008E34AC"/>
    <w:rsid w:val="008E7B98"/>
    <w:rsid w:val="008F031B"/>
    <w:rsid w:val="008F0846"/>
    <w:rsid w:val="008F10C2"/>
    <w:rsid w:val="008F243C"/>
    <w:rsid w:val="008F2C7A"/>
    <w:rsid w:val="008F2DB7"/>
    <w:rsid w:val="008F2F3D"/>
    <w:rsid w:val="008F3253"/>
    <w:rsid w:val="008F6326"/>
    <w:rsid w:val="008F6436"/>
    <w:rsid w:val="008F6DEF"/>
    <w:rsid w:val="00900490"/>
    <w:rsid w:val="00902F72"/>
    <w:rsid w:val="00903644"/>
    <w:rsid w:val="009036E6"/>
    <w:rsid w:val="00904B2E"/>
    <w:rsid w:val="0090530F"/>
    <w:rsid w:val="009109C3"/>
    <w:rsid w:val="00911BF7"/>
    <w:rsid w:val="00912AE5"/>
    <w:rsid w:val="00912B1C"/>
    <w:rsid w:val="009140B1"/>
    <w:rsid w:val="009158BA"/>
    <w:rsid w:val="009177CA"/>
    <w:rsid w:val="00920BC2"/>
    <w:rsid w:val="00920F20"/>
    <w:rsid w:val="00921527"/>
    <w:rsid w:val="00921A41"/>
    <w:rsid w:val="00921D0A"/>
    <w:rsid w:val="00921E94"/>
    <w:rsid w:val="00922403"/>
    <w:rsid w:val="00922EFF"/>
    <w:rsid w:val="00923B5E"/>
    <w:rsid w:val="00924443"/>
    <w:rsid w:val="00925FE8"/>
    <w:rsid w:val="00927B6E"/>
    <w:rsid w:val="00927E2A"/>
    <w:rsid w:val="0093140B"/>
    <w:rsid w:val="00931C69"/>
    <w:rsid w:val="00932395"/>
    <w:rsid w:val="009342C1"/>
    <w:rsid w:val="00934920"/>
    <w:rsid w:val="00934A3A"/>
    <w:rsid w:val="009358AA"/>
    <w:rsid w:val="00936C97"/>
    <w:rsid w:val="009400D6"/>
    <w:rsid w:val="009405D4"/>
    <w:rsid w:val="00940921"/>
    <w:rsid w:val="00940925"/>
    <w:rsid w:val="009410C4"/>
    <w:rsid w:val="009452E9"/>
    <w:rsid w:val="0094544D"/>
    <w:rsid w:val="0094670B"/>
    <w:rsid w:val="00947381"/>
    <w:rsid w:val="00950517"/>
    <w:rsid w:val="009520B2"/>
    <w:rsid w:val="00952461"/>
    <w:rsid w:val="009545F4"/>
    <w:rsid w:val="00954D97"/>
    <w:rsid w:val="009574F7"/>
    <w:rsid w:val="00957D59"/>
    <w:rsid w:val="00960D7E"/>
    <w:rsid w:val="0096142E"/>
    <w:rsid w:val="00962D56"/>
    <w:rsid w:val="00963441"/>
    <w:rsid w:val="0096441E"/>
    <w:rsid w:val="00964953"/>
    <w:rsid w:val="00964A2C"/>
    <w:rsid w:val="00966100"/>
    <w:rsid w:val="009662E1"/>
    <w:rsid w:val="009671B2"/>
    <w:rsid w:val="00967B8E"/>
    <w:rsid w:val="00970DEE"/>
    <w:rsid w:val="009713A2"/>
    <w:rsid w:val="0097234C"/>
    <w:rsid w:val="00972946"/>
    <w:rsid w:val="0097468B"/>
    <w:rsid w:val="00975241"/>
    <w:rsid w:val="00976B83"/>
    <w:rsid w:val="00977FE5"/>
    <w:rsid w:val="00980B59"/>
    <w:rsid w:val="0098159C"/>
    <w:rsid w:val="0098320F"/>
    <w:rsid w:val="00983F9A"/>
    <w:rsid w:val="00984300"/>
    <w:rsid w:val="00984A44"/>
    <w:rsid w:val="009864FB"/>
    <w:rsid w:val="00991C23"/>
    <w:rsid w:val="009923B7"/>
    <w:rsid w:val="009928D0"/>
    <w:rsid w:val="00992DCA"/>
    <w:rsid w:val="009934F1"/>
    <w:rsid w:val="00994D58"/>
    <w:rsid w:val="00994F95"/>
    <w:rsid w:val="009957E2"/>
    <w:rsid w:val="00997B42"/>
    <w:rsid w:val="009A1187"/>
    <w:rsid w:val="009A12CB"/>
    <w:rsid w:val="009A12E1"/>
    <w:rsid w:val="009A1B83"/>
    <w:rsid w:val="009A2047"/>
    <w:rsid w:val="009A2541"/>
    <w:rsid w:val="009A2558"/>
    <w:rsid w:val="009A2947"/>
    <w:rsid w:val="009A3DB9"/>
    <w:rsid w:val="009A5F81"/>
    <w:rsid w:val="009A62A5"/>
    <w:rsid w:val="009A7034"/>
    <w:rsid w:val="009B273B"/>
    <w:rsid w:val="009B39C2"/>
    <w:rsid w:val="009B487C"/>
    <w:rsid w:val="009B4993"/>
    <w:rsid w:val="009B5D62"/>
    <w:rsid w:val="009B6277"/>
    <w:rsid w:val="009B6F36"/>
    <w:rsid w:val="009B76AD"/>
    <w:rsid w:val="009B796F"/>
    <w:rsid w:val="009C1160"/>
    <w:rsid w:val="009C4F1E"/>
    <w:rsid w:val="009C66CD"/>
    <w:rsid w:val="009D13D0"/>
    <w:rsid w:val="009D18F8"/>
    <w:rsid w:val="009D2973"/>
    <w:rsid w:val="009D4292"/>
    <w:rsid w:val="009D4892"/>
    <w:rsid w:val="009D5AB4"/>
    <w:rsid w:val="009D5D71"/>
    <w:rsid w:val="009D69BE"/>
    <w:rsid w:val="009D7517"/>
    <w:rsid w:val="009D7E1A"/>
    <w:rsid w:val="009E04CB"/>
    <w:rsid w:val="009E0A37"/>
    <w:rsid w:val="009E277B"/>
    <w:rsid w:val="009E2F17"/>
    <w:rsid w:val="009E3A74"/>
    <w:rsid w:val="009E42E4"/>
    <w:rsid w:val="009E4F50"/>
    <w:rsid w:val="009E6E6F"/>
    <w:rsid w:val="009E7F79"/>
    <w:rsid w:val="009F0E5F"/>
    <w:rsid w:val="009F2148"/>
    <w:rsid w:val="009F31E5"/>
    <w:rsid w:val="009F3BBA"/>
    <w:rsid w:val="009F4C1E"/>
    <w:rsid w:val="009F6ABC"/>
    <w:rsid w:val="00A00B9D"/>
    <w:rsid w:val="00A0432E"/>
    <w:rsid w:val="00A05A6F"/>
    <w:rsid w:val="00A06271"/>
    <w:rsid w:val="00A06910"/>
    <w:rsid w:val="00A0694B"/>
    <w:rsid w:val="00A06C50"/>
    <w:rsid w:val="00A06E8A"/>
    <w:rsid w:val="00A072B7"/>
    <w:rsid w:val="00A1026D"/>
    <w:rsid w:val="00A10C31"/>
    <w:rsid w:val="00A10EAA"/>
    <w:rsid w:val="00A131B6"/>
    <w:rsid w:val="00A13649"/>
    <w:rsid w:val="00A13BE7"/>
    <w:rsid w:val="00A13C25"/>
    <w:rsid w:val="00A156DA"/>
    <w:rsid w:val="00A15BAC"/>
    <w:rsid w:val="00A16B39"/>
    <w:rsid w:val="00A17936"/>
    <w:rsid w:val="00A17AD0"/>
    <w:rsid w:val="00A17AD8"/>
    <w:rsid w:val="00A17D59"/>
    <w:rsid w:val="00A25809"/>
    <w:rsid w:val="00A26A82"/>
    <w:rsid w:val="00A26D76"/>
    <w:rsid w:val="00A32248"/>
    <w:rsid w:val="00A33100"/>
    <w:rsid w:val="00A332F0"/>
    <w:rsid w:val="00A353C8"/>
    <w:rsid w:val="00A35A24"/>
    <w:rsid w:val="00A3775E"/>
    <w:rsid w:val="00A401B4"/>
    <w:rsid w:val="00A4073C"/>
    <w:rsid w:val="00A4089C"/>
    <w:rsid w:val="00A4276E"/>
    <w:rsid w:val="00A442C4"/>
    <w:rsid w:val="00A444FC"/>
    <w:rsid w:val="00A44D70"/>
    <w:rsid w:val="00A45788"/>
    <w:rsid w:val="00A45E45"/>
    <w:rsid w:val="00A45FF8"/>
    <w:rsid w:val="00A46B31"/>
    <w:rsid w:val="00A47001"/>
    <w:rsid w:val="00A476D9"/>
    <w:rsid w:val="00A51547"/>
    <w:rsid w:val="00A51FBE"/>
    <w:rsid w:val="00A525E4"/>
    <w:rsid w:val="00A559DB"/>
    <w:rsid w:val="00A56D04"/>
    <w:rsid w:val="00A57B73"/>
    <w:rsid w:val="00A60051"/>
    <w:rsid w:val="00A624BA"/>
    <w:rsid w:val="00A62620"/>
    <w:rsid w:val="00A63340"/>
    <w:rsid w:val="00A63D08"/>
    <w:rsid w:val="00A63E4B"/>
    <w:rsid w:val="00A645C0"/>
    <w:rsid w:val="00A64668"/>
    <w:rsid w:val="00A64C1D"/>
    <w:rsid w:val="00A64E7E"/>
    <w:rsid w:val="00A65000"/>
    <w:rsid w:val="00A6664E"/>
    <w:rsid w:val="00A66D96"/>
    <w:rsid w:val="00A70865"/>
    <w:rsid w:val="00A70910"/>
    <w:rsid w:val="00A709D1"/>
    <w:rsid w:val="00A71878"/>
    <w:rsid w:val="00A734DE"/>
    <w:rsid w:val="00A7591D"/>
    <w:rsid w:val="00A75BD6"/>
    <w:rsid w:val="00A7624B"/>
    <w:rsid w:val="00A76549"/>
    <w:rsid w:val="00A771EA"/>
    <w:rsid w:val="00A77DF3"/>
    <w:rsid w:val="00A81F55"/>
    <w:rsid w:val="00A82DF5"/>
    <w:rsid w:val="00A83EA6"/>
    <w:rsid w:val="00A85EBF"/>
    <w:rsid w:val="00A866DB"/>
    <w:rsid w:val="00A91B1D"/>
    <w:rsid w:val="00A9323F"/>
    <w:rsid w:val="00A95654"/>
    <w:rsid w:val="00A95BAC"/>
    <w:rsid w:val="00A95E59"/>
    <w:rsid w:val="00A963B7"/>
    <w:rsid w:val="00A972DB"/>
    <w:rsid w:val="00A97FB1"/>
    <w:rsid w:val="00AA1123"/>
    <w:rsid w:val="00AA1F73"/>
    <w:rsid w:val="00AA2C47"/>
    <w:rsid w:val="00AA33C9"/>
    <w:rsid w:val="00AA3759"/>
    <w:rsid w:val="00AA3D36"/>
    <w:rsid w:val="00AA4DED"/>
    <w:rsid w:val="00AA4E3A"/>
    <w:rsid w:val="00AA6E47"/>
    <w:rsid w:val="00AA768C"/>
    <w:rsid w:val="00AA77EF"/>
    <w:rsid w:val="00AA7935"/>
    <w:rsid w:val="00AA7C14"/>
    <w:rsid w:val="00AB070A"/>
    <w:rsid w:val="00AB1478"/>
    <w:rsid w:val="00AB1524"/>
    <w:rsid w:val="00AB1A4E"/>
    <w:rsid w:val="00AB2106"/>
    <w:rsid w:val="00AB21F9"/>
    <w:rsid w:val="00AB24B3"/>
    <w:rsid w:val="00AB38D6"/>
    <w:rsid w:val="00AB4079"/>
    <w:rsid w:val="00AB6EAA"/>
    <w:rsid w:val="00AB751E"/>
    <w:rsid w:val="00AC0713"/>
    <w:rsid w:val="00AC1176"/>
    <w:rsid w:val="00AC2365"/>
    <w:rsid w:val="00AC25F2"/>
    <w:rsid w:val="00AC3126"/>
    <w:rsid w:val="00AC432F"/>
    <w:rsid w:val="00AC58AF"/>
    <w:rsid w:val="00AC6E29"/>
    <w:rsid w:val="00AC741C"/>
    <w:rsid w:val="00AD1EF9"/>
    <w:rsid w:val="00AD1F3A"/>
    <w:rsid w:val="00AD30E2"/>
    <w:rsid w:val="00AD31B9"/>
    <w:rsid w:val="00AD3F59"/>
    <w:rsid w:val="00AD5A3E"/>
    <w:rsid w:val="00AD5C7A"/>
    <w:rsid w:val="00AD6841"/>
    <w:rsid w:val="00AD707A"/>
    <w:rsid w:val="00AD7152"/>
    <w:rsid w:val="00AD744E"/>
    <w:rsid w:val="00AD761A"/>
    <w:rsid w:val="00AD7947"/>
    <w:rsid w:val="00AD7ECA"/>
    <w:rsid w:val="00AE28F3"/>
    <w:rsid w:val="00AE2C28"/>
    <w:rsid w:val="00AE317C"/>
    <w:rsid w:val="00AE3765"/>
    <w:rsid w:val="00AE4F82"/>
    <w:rsid w:val="00AE6280"/>
    <w:rsid w:val="00AF2962"/>
    <w:rsid w:val="00AF33C9"/>
    <w:rsid w:val="00AF3DE7"/>
    <w:rsid w:val="00AF7DF7"/>
    <w:rsid w:val="00AF7FDB"/>
    <w:rsid w:val="00B01A3A"/>
    <w:rsid w:val="00B01AE6"/>
    <w:rsid w:val="00B064F2"/>
    <w:rsid w:val="00B069BD"/>
    <w:rsid w:val="00B07050"/>
    <w:rsid w:val="00B0751B"/>
    <w:rsid w:val="00B11200"/>
    <w:rsid w:val="00B11925"/>
    <w:rsid w:val="00B11EF6"/>
    <w:rsid w:val="00B11F1C"/>
    <w:rsid w:val="00B12D0A"/>
    <w:rsid w:val="00B13AFB"/>
    <w:rsid w:val="00B13C77"/>
    <w:rsid w:val="00B14913"/>
    <w:rsid w:val="00B174D5"/>
    <w:rsid w:val="00B20E23"/>
    <w:rsid w:val="00B21449"/>
    <w:rsid w:val="00B21CBB"/>
    <w:rsid w:val="00B220DD"/>
    <w:rsid w:val="00B22F22"/>
    <w:rsid w:val="00B22F31"/>
    <w:rsid w:val="00B2578F"/>
    <w:rsid w:val="00B25E12"/>
    <w:rsid w:val="00B26F48"/>
    <w:rsid w:val="00B274DA"/>
    <w:rsid w:val="00B27573"/>
    <w:rsid w:val="00B30458"/>
    <w:rsid w:val="00B31D93"/>
    <w:rsid w:val="00B3302A"/>
    <w:rsid w:val="00B340B0"/>
    <w:rsid w:val="00B357D0"/>
    <w:rsid w:val="00B35AD2"/>
    <w:rsid w:val="00B35DB4"/>
    <w:rsid w:val="00B36346"/>
    <w:rsid w:val="00B36584"/>
    <w:rsid w:val="00B424F6"/>
    <w:rsid w:val="00B42FF4"/>
    <w:rsid w:val="00B435A0"/>
    <w:rsid w:val="00B43FCB"/>
    <w:rsid w:val="00B45356"/>
    <w:rsid w:val="00B476F8"/>
    <w:rsid w:val="00B477E2"/>
    <w:rsid w:val="00B50F6C"/>
    <w:rsid w:val="00B50FD4"/>
    <w:rsid w:val="00B51161"/>
    <w:rsid w:val="00B51415"/>
    <w:rsid w:val="00B53418"/>
    <w:rsid w:val="00B543D4"/>
    <w:rsid w:val="00B54458"/>
    <w:rsid w:val="00B55054"/>
    <w:rsid w:val="00B556F4"/>
    <w:rsid w:val="00B55EB3"/>
    <w:rsid w:val="00B5794C"/>
    <w:rsid w:val="00B57B12"/>
    <w:rsid w:val="00B61680"/>
    <w:rsid w:val="00B62FB8"/>
    <w:rsid w:val="00B64E7F"/>
    <w:rsid w:val="00B65A59"/>
    <w:rsid w:val="00B6714E"/>
    <w:rsid w:val="00B67C33"/>
    <w:rsid w:val="00B700B6"/>
    <w:rsid w:val="00B713AF"/>
    <w:rsid w:val="00B71A76"/>
    <w:rsid w:val="00B739E0"/>
    <w:rsid w:val="00B73F84"/>
    <w:rsid w:val="00B74164"/>
    <w:rsid w:val="00B7654A"/>
    <w:rsid w:val="00B7659F"/>
    <w:rsid w:val="00B768FF"/>
    <w:rsid w:val="00B77D03"/>
    <w:rsid w:val="00B804FD"/>
    <w:rsid w:val="00B805CD"/>
    <w:rsid w:val="00B810CC"/>
    <w:rsid w:val="00B8119C"/>
    <w:rsid w:val="00B823CA"/>
    <w:rsid w:val="00B836E9"/>
    <w:rsid w:val="00B84063"/>
    <w:rsid w:val="00B85998"/>
    <w:rsid w:val="00B85E43"/>
    <w:rsid w:val="00B86330"/>
    <w:rsid w:val="00B901B1"/>
    <w:rsid w:val="00B90573"/>
    <w:rsid w:val="00B91D13"/>
    <w:rsid w:val="00B92993"/>
    <w:rsid w:val="00B92C8A"/>
    <w:rsid w:val="00B93F12"/>
    <w:rsid w:val="00BA0C16"/>
    <w:rsid w:val="00BA12A9"/>
    <w:rsid w:val="00BA23D2"/>
    <w:rsid w:val="00BA3E14"/>
    <w:rsid w:val="00BA43CD"/>
    <w:rsid w:val="00BA51AC"/>
    <w:rsid w:val="00BA5757"/>
    <w:rsid w:val="00BA5861"/>
    <w:rsid w:val="00BA67EB"/>
    <w:rsid w:val="00BA7449"/>
    <w:rsid w:val="00BA7453"/>
    <w:rsid w:val="00BB064C"/>
    <w:rsid w:val="00BB12C7"/>
    <w:rsid w:val="00BB1955"/>
    <w:rsid w:val="00BB1F87"/>
    <w:rsid w:val="00BB239E"/>
    <w:rsid w:val="00BB356C"/>
    <w:rsid w:val="00BB4781"/>
    <w:rsid w:val="00BB4D88"/>
    <w:rsid w:val="00BB53ED"/>
    <w:rsid w:val="00BB5DB1"/>
    <w:rsid w:val="00BB6CAC"/>
    <w:rsid w:val="00BB77AB"/>
    <w:rsid w:val="00BB7BC4"/>
    <w:rsid w:val="00BC1CEA"/>
    <w:rsid w:val="00BC4185"/>
    <w:rsid w:val="00BC4633"/>
    <w:rsid w:val="00BC5BF6"/>
    <w:rsid w:val="00BC691A"/>
    <w:rsid w:val="00BC6D9F"/>
    <w:rsid w:val="00BC79AB"/>
    <w:rsid w:val="00BD015A"/>
    <w:rsid w:val="00BD0BFA"/>
    <w:rsid w:val="00BD18DD"/>
    <w:rsid w:val="00BD4975"/>
    <w:rsid w:val="00BD6890"/>
    <w:rsid w:val="00BD7693"/>
    <w:rsid w:val="00BE073C"/>
    <w:rsid w:val="00BE0DAE"/>
    <w:rsid w:val="00BE25EF"/>
    <w:rsid w:val="00BE27C5"/>
    <w:rsid w:val="00BE2AAB"/>
    <w:rsid w:val="00BE2AF0"/>
    <w:rsid w:val="00BE2D82"/>
    <w:rsid w:val="00BE3E54"/>
    <w:rsid w:val="00BE40E4"/>
    <w:rsid w:val="00BE5655"/>
    <w:rsid w:val="00BF01D8"/>
    <w:rsid w:val="00BF152F"/>
    <w:rsid w:val="00BF4AAC"/>
    <w:rsid w:val="00BF4AB7"/>
    <w:rsid w:val="00BF59F5"/>
    <w:rsid w:val="00BF6776"/>
    <w:rsid w:val="00BF6C55"/>
    <w:rsid w:val="00BF7944"/>
    <w:rsid w:val="00C001E0"/>
    <w:rsid w:val="00C010F6"/>
    <w:rsid w:val="00C01FAC"/>
    <w:rsid w:val="00C0315F"/>
    <w:rsid w:val="00C03786"/>
    <w:rsid w:val="00C03BAD"/>
    <w:rsid w:val="00C04D1B"/>
    <w:rsid w:val="00C06E4C"/>
    <w:rsid w:val="00C0737D"/>
    <w:rsid w:val="00C0770E"/>
    <w:rsid w:val="00C07DC1"/>
    <w:rsid w:val="00C12998"/>
    <w:rsid w:val="00C13CCC"/>
    <w:rsid w:val="00C16300"/>
    <w:rsid w:val="00C16C1C"/>
    <w:rsid w:val="00C173A0"/>
    <w:rsid w:val="00C20EB1"/>
    <w:rsid w:val="00C2220D"/>
    <w:rsid w:val="00C23D9E"/>
    <w:rsid w:val="00C2460C"/>
    <w:rsid w:val="00C24DCE"/>
    <w:rsid w:val="00C257A3"/>
    <w:rsid w:val="00C26DAA"/>
    <w:rsid w:val="00C302F2"/>
    <w:rsid w:val="00C32095"/>
    <w:rsid w:val="00C332B9"/>
    <w:rsid w:val="00C334E0"/>
    <w:rsid w:val="00C3397B"/>
    <w:rsid w:val="00C34DE5"/>
    <w:rsid w:val="00C34FAA"/>
    <w:rsid w:val="00C356B8"/>
    <w:rsid w:val="00C361DF"/>
    <w:rsid w:val="00C377FF"/>
    <w:rsid w:val="00C40287"/>
    <w:rsid w:val="00C4067E"/>
    <w:rsid w:val="00C4228B"/>
    <w:rsid w:val="00C42AE9"/>
    <w:rsid w:val="00C45187"/>
    <w:rsid w:val="00C46778"/>
    <w:rsid w:val="00C476D2"/>
    <w:rsid w:val="00C479E0"/>
    <w:rsid w:val="00C47FF0"/>
    <w:rsid w:val="00C50F39"/>
    <w:rsid w:val="00C518F0"/>
    <w:rsid w:val="00C527A1"/>
    <w:rsid w:val="00C55795"/>
    <w:rsid w:val="00C55D65"/>
    <w:rsid w:val="00C56FDE"/>
    <w:rsid w:val="00C603D8"/>
    <w:rsid w:val="00C6127A"/>
    <w:rsid w:val="00C62BA6"/>
    <w:rsid w:val="00C655C8"/>
    <w:rsid w:val="00C65C64"/>
    <w:rsid w:val="00C66457"/>
    <w:rsid w:val="00C67FCB"/>
    <w:rsid w:val="00C7046D"/>
    <w:rsid w:val="00C709F9"/>
    <w:rsid w:val="00C730D0"/>
    <w:rsid w:val="00C74711"/>
    <w:rsid w:val="00C7476E"/>
    <w:rsid w:val="00C74940"/>
    <w:rsid w:val="00C77321"/>
    <w:rsid w:val="00C809CA"/>
    <w:rsid w:val="00C810EB"/>
    <w:rsid w:val="00C82FCF"/>
    <w:rsid w:val="00C8489C"/>
    <w:rsid w:val="00C8635D"/>
    <w:rsid w:val="00C87A4D"/>
    <w:rsid w:val="00C900B9"/>
    <w:rsid w:val="00C9132A"/>
    <w:rsid w:val="00C91F45"/>
    <w:rsid w:val="00C94094"/>
    <w:rsid w:val="00C95E17"/>
    <w:rsid w:val="00CA31DB"/>
    <w:rsid w:val="00CA3AC6"/>
    <w:rsid w:val="00CA5CFA"/>
    <w:rsid w:val="00CA6FBF"/>
    <w:rsid w:val="00CB057E"/>
    <w:rsid w:val="00CB0A1E"/>
    <w:rsid w:val="00CB1C32"/>
    <w:rsid w:val="00CB29F0"/>
    <w:rsid w:val="00CB2A1E"/>
    <w:rsid w:val="00CB5DBD"/>
    <w:rsid w:val="00CB67D1"/>
    <w:rsid w:val="00CB7313"/>
    <w:rsid w:val="00CB750C"/>
    <w:rsid w:val="00CB7543"/>
    <w:rsid w:val="00CB759E"/>
    <w:rsid w:val="00CC10A5"/>
    <w:rsid w:val="00CC1445"/>
    <w:rsid w:val="00CC2E78"/>
    <w:rsid w:val="00CC325A"/>
    <w:rsid w:val="00CC4FE6"/>
    <w:rsid w:val="00CC7FD5"/>
    <w:rsid w:val="00CD0A9E"/>
    <w:rsid w:val="00CD1550"/>
    <w:rsid w:val="00CD18B7"/>
    <w:rsid w:val="00CD28FD"/>
    <w:rsid w:val="00CD301D"/>
    <w:rsid w:val="00CD42F0"/>
    <w:rsid w:val="00CD5A22"/>
    <w:rsid w:val="00CD637F"/>
    <w:rsid w:val="00CD6AE2"/>
    <w:rsid w:val="00CD6CE6"/>
    <w:rsid w:val="00CD71DE"/>
    <w:rsid w:val="00CD7A78"/>
    <w:rsid w:val="00CE00D6"/>
    <w:rsid w:val="00CE1D82"/>
    <w:rsid w:val="00CE215D"/>
    <w:rsid w:val="00CE38B4"/>
    <w:rsid w:val="00CE4388"/>
    <w:rsid w:val="00CE4546"/>
    <w:rsid w:val="00CE46B2"/>
    <w:rsid w:val="00CE5AFE"/>
    <w:rsid w:val="00CE6A30"/>
    <w:rsid w:val="00CE6F70"/>
    <w:rsid w:val="00CE704C"/>
    <w:rsid w:val="00CE7C44"/>
    <w:rsid w:val="00CF10B7"/>
    <w:rsid w:val="00CF24CA"/>
    <w:rsid w:val="00CF2D3D"/>
    <w:rsid w:val="00CF2E83"/>
    <w:rsid w:val="00CF53A2"/>
    <w:rsid w:val="00CF5686"/>
    <w:rsid w:val="00CF6C49"/>
    <w:rsid w:val="00CF7BF3"/>
    <w:rsid w:val="00D00017"/>
    <w:rsid w:val="00D0032B"/>
    <w:rsid w:val="00D02B37"/>
    <w:rsid w:val="00D04424"/>
    <w:rsid w:val="00D0456A"/>
    <w:rsid w:val="00D04C31"/>
    <w:rsid w:val="00D05113"/>
    <w:rsid w:val="00D055E3"/>
    <w:rsid w:val="00D05E1A"/>
    <w:rsid w:val="00D10068"/>
    <w:rsid w:val="00D12454"/>
    <w:rsid w:val="00D15F93"/>
    <w:rsid w:val="00D16275"/>
    <w:rsid w:val="00D16BCB"/>
    <w:rsid w:val="00D17120"/>
    <w:rsid w:val="00D17B75"/>
    <w:rsid w:val="00D20922"/>
    <w:rsid w:val="00D239B5"/>
    <w:rsid w:val="00D23CA1"/>
    <w:rsid w:val="00D258C4"/>
    <w:rsid w:val="00D26B4F"/>
    <w:rsid w:val="00D27C21"/>
    <w:rsid w:val="00D30288"/>
    <w:rsid w:val="00D30604"/>
    <w:rsid w:val="00D31C65"/>
    <w:rsid w:val="00D32FB5"/>
    <w:rsid w:val="00D35C67"/>
    <w:rsid w:val="00D35EDF"/>
    <w:rsid w:val="00D3628B"/>
    <w:rsid w:val="00D36F15"/>
    <w:rsid w:val="00D36FE1"/>
    <w:rsid w:val="00D3734D"/>
    <w:rsid w:val="00D404D0"/>
    <w:rsid w:val="00D4544E"/>
    <w:rsid w:val="00D46CB0"/>
    <w:rsid w:val="00D47147"/>
    <w:rsid w:val="00D47EE1"/>
    <w:rsid w:val="00D50BDD"/>
    <w:rsid w:val="00D52508"/>
    <w:rsid w:val="00D56CF5"/>
    <w:rsid w:val="00D57494"/>
    <w:rsid w:val="00D577D3"/>
    <w:rsid w:val="00D6000C"/>
    <w:rsid w:val="00D60D2A"/>
    <w:rsid w:val="00D611F0"/>
    <w:rsid w:val="00D615CB"/>
    <w:rsid w:val="00D61A95"/>
    <w:rsid w:val="00D623A4"/>
    <w:rsid w:val="00D633C5"/>
    <w:rsid w:val="00D66D8A"/>
    <w:rsid w:val="00D67C05"/>
    <w:rsid w:val="00D67DCC"/>
    <w:rsid w:val="00D67F63"/>
    <w:rsid w:val="00D71766"/>
    <w:rsid w:val="00D71DDA"/>
    <w:rsid w:val="00D724B7"/>
    <w:rsid w:val="00D733C7"/>
    <w:rsid w:val="00D7556D"/>
    <w:rsid w:val="00D76481"/>
    <w:rsid w:val="00D76837"/>
    <w:rsid w:val="00D76991"/>
    <w:rsid w:val="00D7792D"/>
    <w:rsid w:val="00D80A7D"/>
    <w:rsid w:val="00D80BA9"/>
    <w:rsid w:val="00D81B4B"/>
    <w:rsid w:val="00D81DC3"/>
    <w:rsid w:val="00D81F2B"/>
    <w:rsid w:val="00D822AE"/>
    <w:rsid w:val="00D825B6"/>
    <w:rsid w:val="00D82735"/>
    <w:rsid w:val="00D83211"/>
    <w:rsid w:val="00D83976"/>
    <w:rsid w:val="00D845BE"/>
    <w:rsid w:val="00D86B78"/>
    <w:rsid w:val="00D9469A"/>
    <w:rsid w:val="00D966F4"/>
    <w:rsid w:val="00D97B4D"/>
    <w:rsid w:val="00DA02B3"/>
    <w:rsid w:val="00DA09AF"/>
    <w:rsid w:val="00DA27FB"/>
    <w:rsid w:val="00DA2D68"/>
    <w:rsid w:val="00DA4725"/>
    <w:rsid w:val="00DA6809"/>
    <w:rsid w:val="00DA70AB"/>
    <w:rsid w:val="00DB166A"/>
    <w:rsid w:val="00DB193C"/>
    <w:rsid w:val="00DB1985"/>
    <w:rsid w:val="00DB1D93"/>
    <w:rsid w:val="00DB4C8E"/>
    <w:rsid w:val="00DB4CB3"/>
    <w:rsid w:val="00DB53D8"/>
    <w:rsid w:val="00DB58F0"/>
    <w:rsid w:val="00DB7E5F"/>
    <w:rsid w:val="00DC0C8A"/>
    <w:rsid w:val="00DC0E13"/>
    <w:rsid w:val="00DC0E22"/>
    <w:rsid w:val="00DC150B"/>
    <w:rsid w:val="00DC1B30"/>
    <w:rsid w:val="00DC36E3"/>
    <w:rsid w:val="00DC3C42"/>
    <w:rsid w:val="00DC3F52"/>
    <w:rsid w:val="00DC4D87"/>
    <w:rsid w:val="00DC4E41"/>
    <w:rsid w:val="00DC56EB"/>
    <w:rsid w:val="00DC60EE"/>
    <w:rsid w:val="00DC74D7"/>
    <w:rsid w:val="00DD0E5B"/>
    <w:rsid w:val="00DD3327"/>
    <w:rsid w:val="00DD37F1"/>
    <w:rsid w:val="00DD5734"/>
    <w:rsid w:val="00DD6146"/>
    <w:rsid w:val="00DD6D42"/>
    <w:rsid w:val="00DD6F62"/>
    <w:rsid w:val="00DD7398"/>
    <w:rsid w:val="00DE0DCA"/>
    <w:rsid w:val="00DE0F31"/>
    <w:rsid w:val="00DE1747"/>
    <w:rsid w:val="00DE17F4"/>
    <w:rsid w:val="00DE185D"/>
    <w:rsid w:val="00DE2747"/>
    <w:rsid w:val="00DE3183"/>
    <w:rsid w:val="00DE4A69"/>
    <w:rsid w:val="00DE77A3"/>
    <w:rsid w:val="00DE793F"/>
    <w:rsid w:val="00DF06D1"/>
    <w:rsid w:val="00DF1C08"/>
    <w:rsid w:val="00DF3072"/>
    <w:rsid w:val="00DF43D2"/>
    <w:rsid w:val="00DF5A11"/>
    <w:rsid w:val="00DF635C"/>
    <w:rsid w:val="00DF7E88"/>
    <w:rsid w:val="00E00D8E"/>
    <w:rsid w:val="00E01E3C"/>
    <w:rsid w:val="00E05502"/>
    <w:rsid w:val="00E05C5B"/>
    <w:rsid w:val="00E05F90"/>
    <w:rsid w:val="00E0721A"/>
    <w:rsid w:val="00E07679"/>
    <w:rsid w:val="00E07E31"/>
    <w:rsid w:val="00E109DC"/>
    <w:rsid w:val="00E11047"/>
    <w:rsid w:val="00E12238"/>
    <w:rsid w:val="00E13423"/>
    <w:rsid w:val="00E135F6"/>
    <w:rsid w:val="00E139EA"/>
    <w:rsid w:val="00E14C3A"/>
    <w:rsid w:val="00E1587F"/>
    <w:rsid w:val="00E15CDD"/>
    <w:rsid w:val="00E15CE7"/>
    <w:rsid w:val="00E164FF"/>
    <w:rsid w:val="00E16836"/>
    <w:rsid w:val="00E1692C"/>
    <w:rsid w:val="00E16AED"/>
    <w:rsid w:val="00E16CEA"/>
    <w:rsid w:val="00E1756E"/>
    <w:rsid w:val="00E17B3F"/>
    <w:rsid w:val="00E17CA7"/>
    <w:rsid w:val="00E208E6"/>
    <w:rsid w:val="00E209B6"/>
    <w:rsid w:val="00E21F2F"/>
    <w:rsid w:val="00E22B57"/>
    <w:rsid w:val="00E23137"/>
    <w:rsid w:val="00E240B8"/>
    <w:rsid w:val="00E24A10"/>
    <w:rsid w:val="00E2602C"/>
    <w:rsid w:val="00E260D5"/>
    <w:rsid w:val="00E26556"/>
    <w:rsid w:val="00E265F4"/>
    <w:rsid w:val="00E26950"/>
    <w:rsid w:val="00E27046"/>
    <w:rsid w:val="00E3028B"/>
    <w:rsid w:val="00E31978"/>
    <w:rsid w:val="00E326AB"/>
    <w:rsid w:val="00E34A02"/>
    <w:rsid w:val="00E3571C"/>
    <w:rsid w:val="00E37192"/>
    <w:rsid w:val="00E41467"/>
    <w:rsid w:val="00E41671"/>
    <w:rsid w:val="00E41CA5"/>
    <w:rsid w:val="00E444D6"/>
    <w:rsid w:val="00E44D8C"/>
    <w:rsid w:val="00E4520F"/>
    <w:rsid w:val="00E47876"/>
    <w:rsid w:val="00E5192E"/>
    <w:rsid w:val="00E520C1"/>
    <w:rsid w:val="00E522C7"/>
    <w:rsid w:val="00E530FD"/>
    <w:rsid w:val="00E54A37"/>
    <w:rsid w:val="00E54B21"/>
    <w:rsid w:val="00E603BE"/>
    <w:rsid w:val="00E6184A"/>
    <w:rsid w:val="00E61D99"/>
    <w:rsid w:val="00E65F29"/>
    <w:rsid w:val="00E66EFF"/>
    <w:rsid w:val="00E67FA0"/>
    <w:rsid w:val="00E7181C"/>
    <w:rsid w:val="00E71BD6"/>
    <w:rsid w:val="00E72595"/>
    <w:rsid w:val="00E72BD6"/>
    <w:rsid w:val="00E7342B"/>
    <w:rsid w:val="00E7410D"/>
    <w:rsid w:val="00E74C3E"/>
    <w:rsid w:val="00E74C45"/>
    <w:rsid w:val="00E74FAA"/>
    <w:rsid w:val="00E7510F"/>
    <w:rsid w:val="00E75E5F"/>
    <w:rsid w:val="00E7656A"/>
    <w:rsid w:val="00E76C3E"/>
    <w:rsid w:val="00E804B4"/>
    <w:rsid w:val="00E81279"/>
    <w:rsid w:val="00E86273"/>
    <w:rsid w:val="00E86EE4"/>
    <w:rsid w:val="00E90F15"/>
    <w:rsid w:val="00E9129B"/>
    <w:rsid w:val="00E92353"/>
    <w:rsid w:val="00E929A6"/>
    <w:rsid w:val="00E92CDF"/>
    <w:rsid w:val="00E9371D"/>
    <w:rsid w:val="00E95100"/>
    <w:rsid w:val="00E95556"/>
    <w:rsid w:val="00E965F3"/>
    <w:rsid w:val="00E97CB0"/>
    <w:rsid w:val="00E97DF6"/>
    <w:rsid w:val="00EA06CD"/>
    <w:rsid w:val="00EA0E3D"/>
    <w:rsid w:val="00EA0E6D"/>
    <w:rsid w:val="00EA2364"/>
    <w:rsid w:val="00EA28CD"/>
    <w:rsid w:val="00EA29E9"/>
    <w:rsid w:val="00EA2CD8"/>
    <w:rsid w:val="00EA39F7"/>
    <w:rsid w:val="00EA3D5E"/>
    <w:rsid w:val="00EA4281"/>
    <w:rsid w:val="00EA49EB"/>
    <w:rsid w:val="00EA5863"/>
    <w:rsid w:val="00EA59C5"/>
    <w:rsid w:val="00EA5FA6"/>
    <w:rsid w:val="00EA5FB1"/>
    <w:rsid w:val="00EA62BA"/>
    <w:rsid w:val="00EA645C"/>
    <w:rsid w:val="00EB06A6"/>
    <w:rsid w:val="00EB1358"/>
    <w:rsid w:val="00EB14E8"/>
    <w:rsid w:val="00EB46AA"/>
    <w:rsid w:val="00EB483F"/>
    <w:rsid w:val="00EB4B8A"/>
    <w:rsid w:val="00EB547D"/>
    <w:rsid w:val="00EB6B9F"/>
    <w:rsid w:val="00EB72BF"/>
    <w:rsid w:val="00EB734C"/>
    <w:rsid w:val="00EB73B6"/>
    <w:rsid w:val="00EB7771"/>
    <w:rsid w:val="00EC03C3"/>
    <w:rsid w:val="00EC1907"/>
    <w:rsid w:val="00EC198F"/>
    <w:rsid w:val="00EC30E7"/>
    <w:rsid w:val="00EC4B50"/>
    <w:rsid w:val="00EC5B78"/>
    <w:rsid w:val="00EC5BAA"/>
    <w:rsid w:val="00ED02D6"/>
    <w:rsid w:val="00ED0C0B"/>
    <w:rsid w:val="00ED0D22"/>
    <w:rsid w:val="00ED2186"/>
    <w:rsid w:val="00ED328C"/>
    <w:rsid w:val="00ED666D"/>
    <w:rsid w:val="00ED6682"/>
    <w:rsid w:val="00ED79C1"/>
    <w:rsid w:val="00EE012E"/>
    <w:rsid w:val="00EE07EC"/>
    <w:rsid w:val="00EE13F3"/>
    <w:rsid w:val="00EE147E"/>
    <w:rsid w:val="00EE1552"/>
    <w:rsid w:val="00EE30A3"/>
    <w:rsid w:val="00EE3C83"/>
    <w:rsid w:val="00EE4D01"/>
    <w:rsid w:val="00EE672A"/>
    <w:rsid w:val="00EE6B84"/>
    <w:rsid w:val="00EE6D20"/>
    <w:rsid w:val="00EE6D51"/>
    <w:rsid w:val="00EE7056"/>
    <w:rsid w:val="00EE7374"/>
    <w:rsid w:val="00EF2A6D"/>
    <w:rsid w:val="00EF3678"/>
    <w:rsid w:val="00EF3F97"/>
    <w:rsid w:val="00EF62D8"/>
    <w:rsid w:val="00F00054"/>
    <w:rsid w:val="00F028C8"/>
    <w:rsid w:val="00F02D6B"/>
    <w:rsid w:val="00F03299"/>
    <w:rsid w:val="00F03B73"/>
    <w:rsid w:val="00F04B7F"/>
    <w:rsid w:val="00F04F2B"/>
    <w:rsid w:val="00F04FE9"/>
    <w:rsid w:val="00F05739"/>
    <w:rsid w:val="00F073F8"/>
    <w:rsid w:val="00F07447"/>
    <w:rsid w:val="00F074A6"/>
    <w:rsid w:val="00F07C24"/>
    <w:rsid w:val="00F11F78"/>
    <w:rsid w:val="00F1214F"/>
    <w:rsid w:val="00F13D4B"/>
    <w:rsid w:val="00F145C7"/>
    <w:rsid w:val="00F1594F"/>
    <w:rsid w:val="00F15D2A"/>
    <w:rsid w:val="00F16D9D"/>
    <w:rsid w:val="00F173D6"/>
    <w:rsid w:val="00F17439"/>
    <w:rsid w:val="00F21470"/>
    <w:rsid w:val="00F21B26"/>
    <w:rsid w:val="00F2238D"/>
    <w:rsid w:val="00F2383A"/>
    <w:rsid w:val="00F24AF2"/>
    <w:rsid w:val="00F24B6F"/>
    <w:rsid w:val="00F24D18"/>
    <w:rsid w:val="00F27B8A"/>
    <w:rsid w:val="00F30032"/>
    <w:rsid w:val="00F316F9"/>
    <w:rsid w:val="00F32CBC"/>
    <w:rsid w:val="00F3300F"/>
    <w:rsid w:val="00F33B87"/>
    <w:rsid w:val="00F34884"/>
    <w:rsid w:val="00F34AEA"/>
    <w:rsid w:val="00F35411"/>
    <w:rsid w:val="00F3594C"/>
    <w:rsid w:val="00F369A2"/>
    <w:rsid w:val="00F41493"/>
    <w:rsid w:val="00F45BAA"/>
    <w:rsid w:val="00F46B7A"/>
    <w:rsid w:val="00F4728F"/>
    <w:rsid w:val="00F475F3"/>
    <w:rsid w:val="00F527A7"/>
    <w:rsid w:val="00F537DD"/>
    <w:rsid w:val="00F53894"/>
    <w:rsid w:val="00F552D6"/>
    <w:rsid w:val="00F55473"/>
    <w:rsid w:val="00F5617E"/>
    <w:rsid w:val="00F57C4C"/>
    <w:rsid w:val="00F60CB7"/>
    <w:rsid w:val="00F60CC9"/>
    <w:rsid w:val="00F614DD"/>
    <w:rsid w:val="00F61E7F"/>
    <w:rsid w:val="00F63D42"/>
    <w:rsid w:val="00F65B57"/>
    <w:rsid w:val="00F7071C"/>
    <w:rsid w:val="00F70BAF"/>
    <w:rsid w:val="00F72B31"/>
    <w:rsid w:val="00F74B99"/>
    <w:rsid w:val="00F751B9"/>
    <w:rsid w:val="00F80049"/>
    <w:rsid w:val="00F80520"/>
    <w:rsid w:val="00F80C0E"/>
    <w:rsid w:val="00F821BE"/>
    <w:rsid w:val="00F829BC"/>
    <w:rsid w:val="00F90EB6"/>
    <w:rsid w:val="00F92E24"/>
    <w:rsid w:val="00F93279"/>
    <w:rsid w:val="00F93944"/>
    <w:rsid w:val="00F93CA6"/>
    <w:rsid w:val="00F95062"/>
    <w:rsid w:val="00F95557"/>
    <w:rsid w:val="00F95784"/>
    <w:rsid w:val="00F95865"/>
    <w:rsid w:val="00F95D78"/>
    <w:rsid w:val="00FA0537"/>
    <w:rsid w:val="00FA245E"/>
    <w:rsid w:val="00FA3636"/>
    <w:rsid w:val="00FA52FA"/>
    <w:rsid w:val="00FA5CB6"/>
    <w:rsid w:val="00FB0242"/>
    <w:rsid w:val="00FB19F8"/>
    <w:rsid w:val="00FB1F1A"/>
    <w:rsid w:val="00FB3357"/>
    <w:rsid w:val="00FB3377"/>
    <w:rsid w:val="00FB4653"/>
    <w:rsid w:val="00FB46C6"/>
    <w:rsid w:val="00FB489A"/>
    <w:rsid w:val="00FB5D29"/>
    <w:rsid w:val="00FB6340"/>
    <w:rsid w:val="00FC18C4"/>
    <w:rsid w:val="00FC2535"/>
    <w:rsid w:val="00FC2578"/>
    <w:rsid w:val="00FC3178"/>
    <w:rsid w:val="00FC3FED"/>
    <w:rsid w:val="00FC44E5"/>
    <w:rsid w:val="00FC4C80"/>
    <w:rsid w:val="00FC6FB8"/>
    <w:rsid w:val="00FC7BFE"/>
    <w:rsid w:val="00FD0979"/>
    <w:rsid w:val="00FD0A4C"/>
    <w:rsid w:val="00FD15D3"/>
    <w:rsid w:val="00FD19C8"/>
    <w:rsid w:val="00FD2290"/>
    <w:rsid w:val="00FD2447"/>
    <w:rsid w:val="00FD3B7E"/>
    <w:rsid w:val="00FD3BB5"/>
    <w:rsid w:val="00FD4E35"/>
    <w:rsid w:val="00FD599B"/>
    <w:rsid w:val="00FD628F"/>
    <w:rsid w:val="00FD6DCF"/>
    <w:rsid w:val="00FD7C3E"/>
    <w:rsid w:val="00FE135F"/>
    <w:rsid w:val="00FE1B85"/>
    <w:rsid w:val="00FE3D00"/>
    <w:rsid w:val="00FE5EB5"/>
    <w:rsid w:val="00FE71CF"/>
    <w:rsid w:val="00FF018E"/>
    <w:rsid w:val="00FF06A2"/>
    <w:rsid w:val="00FF2671"/>
    <w:rsid w:val="00FF3449"/>
    <w:rsid w:val="00FF42BA"/>
    <w:rsid w:val="00FF5674"/>
    <w:rsid w:val="00FF5DB2"/>
    <w:rsid w:val="00FF676D"/>
    <w:rsid w:val="00FF7774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40373"/>
  <w15:docId w15:val="{840B1E9B-34FD-4629-BC85-50B4F70E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5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C3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D4B"/>
  </w:style>
  <w:style w:type="paragraph" w:styleId="Footer">
    <w:name w:val="footer"/>
    <w:basedOn w:val="Normal"/>
    <w:link w:val="FooterChar"/>
    <w:uiPriority w:val="99"/>
    <w:unhideWhenUsed/>
    <w:rsid w:val="00F1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D4B"/>
  </w:style>
  <w:style w:type="table" w:styleId="TableGrid">
    <w:name w:val="Table Grid"/>
    <w:basedOn w:val="TableNormal"/>
    <w:uiPriority w:val="59"/>
    <w:rsid w:val="003C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A29E9"/>
  </w:style>
  <w:style w:type="character" w:styleId="CommentReference">
    <w:name w:val="annotation reference"/>
    <w:basedOn w:val="DefaultParagraphFont"/>
    <w:uiPriority w:val="99"/>
    <w:semiHidden/>
    <w:unhideWhenUsed/>
    <w:rsid w:val="006F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3E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A2203"/>
    <w:rPr>
      <w:color w:val="808080"/>
    </w:rPr>
  </w:style>
  <w:style w:type="paragraph" w:styleId="Revision">
    <w:name w:val="Revision"/>
    <w:hidden/>
    <w:uiPriority w:val="99"/>
    <w:semiHidden/>
    <w:rsid w:val="00F63D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328C"/>
    <w:rPr>
      <w:color w:val="0000FF"/>
      <w:u w:val="single"/>
    </w:rPr>
  </w:style>
  <w:style w:type="character" w:customStyle="1" w:styleId="identifier">
    <w:name w:val="identifier"/>
    <w:basedOn w:val="DefaultParagraphFont"/>
    <w:rsid w:val="00ED328C"/>
  </w:style>
  <w:style w:type="character" w:customStyle="1" w:styleId="id-label">
    <w:name w:val="id-label"/>
    <w:basedOn w:val="DefaultParagraphFont"/>
    <w:rsid w:val="00ED328C"/>
  </w:style>
  <w:style w:type="character" w:styleId="UnresolvedMention">
    <w:name w:val="Unresolved Mention"/>
    <w:basedOn w:val="DefaultParagraphFont"/>
    <w:uiPriority w:val="99"/>
    <w:semiHidden/>
    <w:unhideWhenUsed/>
    <w:rsid w:val="0083706C"/>
    <w:rPr>
      <w:color w:val="605E5C"/>
      <w:shd w:val="clear" w:color="auto" w:fill="E1DFDD"/>
    </w:rPr>
  </w:style>
  <w:style w:type="character" w:customStyle="1" w:styleId="wpaicg-chat-message">
    <w:name w:val="wpaicg-chat-message"/>
    <w:basedOn w:val="DefaultParagraphFont"/>
    <w:rsid w:val="00921527"/>
  </w:style>
  <w:style w:type="paragraph" w:customStyle="1" w:styleId="EndNoteBibliographyTitle">
    <w:name w:val="EndNote Bibliography Title"/>
    <w:basedOn w:val="Normal"/>
    <w:link w:val="EndNoteBibliographyTitleChar"/>
    <w:rsid w:val="003C411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C411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C411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C411A"/>
    <w:rPr>
      <w:rFonts w:ascii="Calibri" w:hAnsi="Calibri" w:cs="Calibri"/>
      <w:noProof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12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01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43D6-915A-4559-A1DF-4C710358F5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480</Words>
  <Characters>2739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Oxford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Freixeiro</dc:creator>
  <cp:lastModifiedBy>Calman MacLennan</cp:lastModifiedBy>
  <cp:revision>3</cp:revision>
  <cp:lastPrinted>2026-01-13T13:56:00Z</cp:lastPrinted>
  <dcterms:created xsi:type="dcterms:W3CDTF">2026-01-13T21:34:00Z</dcterms:created>
  <dcterms:modified xsi:type="dcterms:W3CDTF">2026-01-13T21:36:00Z</dcterms:modified>
</cp:coreProperties>
</file>