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52F6C" w14:textId="7FB27A54" w:rsidR="00B3468C" w:rsidRPr="002964C9" w:rsidRDefault="00DE7713" w:rsidP="00B3468C">
      <w:pPr>
        <w:jc w:val="center"/>
        <w:rPr>
          <w:sz w:val="32"/>
          <w:szCs w:val="32"/>
        </w:rPr>
      </w:pPr>
      <w:r w:rsidRPr="00583C67">
        <w:rPr>
          <w:b/>
          <w:sz w:val="32"/>
          <w:szCs w:val="32"/>
        </w:rPr>
        <w:t>Psychometric archetypes reveal biological signatures of vulnerability, resilience, and future mental health</w:t>
      </w:r>
    </w:p>
    <w:p w14:paraId="37E92BF6" w14:textId="77777777" w:rsidR="00C04C4F" w:rsidRPr="002964C9" w:rsidRDefault="00C04C4F" w:rsidP="00B3468C">
      <w:pPr>
        <w:jc w:val="center"/>
        <w:rPr>
          <w:sz w:val="32"/>
          <w:szCs w:val="32"/>
        </w:rPr>
      </w:pPr>
      <w:r w:rsidRPr="002964C9">
        <w:rPr>
          <w:sz w:val="32"/>
          <w:szCs w:val="32"/>
        </w:rPr>
        <w:t>Supplementary Material</w:t>
      </w:r>
    </w:p>
    <w:p w14:paraId="074846C6" w14:textId="77777777" w:rsidR="00C04C4F" w:rsidRPr="002964C9" w:rsidRDefault="00C04C4F" w:rsidP="00DC6145">
      <w:pPr>
        <w:jc w:val="center"/>
        <w:rPr>
          <w:b/>
          <w:sz w:val="32"/>
          <w:szCs w:val="32"/>
        </w:rPr>
      </w:pPr>
    </w:p>
    <w:p w14:paraId="7ACFDB90" w14:textId="77777777" w:rsidR="00331318" w:rsidRPr="002964C9" w:rsidRDefault="00331318" w:rsidP="00DC6145">
      <w:pPr>
        <w:jc w:val="center"/>
        <w:rPr>
          <w:b/>
          <w:sz w:val="28"/>
          <w:szCs w:val="28"/>
        </w:rPr>
      </w:pPr>
    </w:p>
    <w:p w14:paraId="13272803" w14:textId="77777777" w:rsidR="00BC38B4" w:rsidRPr="002964C9" w:rsidRDefault="00BC38B4"/>
    <w:p w14:paraId="6036C8F0" w14:textId="77777777" w:rsidR="00331318" w:rsidRPr="002964C9" w:rsidRDefault="00331318"/>
    <w:p w14:paraId="30C794D3" w14:textId="77777777" w:rsidR="00331318" w:rsidRPr="002964C9" w:rsidRDefault="00331318" w:rsidP="00331318">
      <w:pPr>
        <w:rPr>
          <w:sz w:val="24"/>
          <w:szCs w:val="24"/>
        </w:rPr>
      </w:pPr>
    </w:p>
    <w:sdt>
      <w:sdtPr>
        <w:rPr>
          <w:rFonts w:ascii="Times New Roman" w:eastAsia="Calibri" w:hAnsi="Times New Roman" w:cs="Times New Roman"/>
          <w:color w:val="auto"/>
          <w:sz w:val="20"/>
          <w:szCs w:val="20"/>
        </w:rPr>
        <w:id w:val="2032453663"/>
        <w:docPartObj>
          <w:docPartGallery w:val="Table of Contents"/>
          <w:docPartUnique/>
        </w:docPartObj>
      </w:sdtPr>
      <w:sdtEndPr>
        <w:rPr>
          <w:b/>
          <w:bCs/>
          <w:noProof/>
        </w:rPr>
      </w:sdtEndPr>
      <w:sdtContent>
        <w:p w14:paraId="73A5433B" w14:textId="77777777" w:rsidR="009A5010" w:rsidRPr="002964C9" w:rsidRDefault="009A5010">
          <w:pPr>
            <w:pStyle w:val="TOCHeading"/>
            <w:rPr>
              <w:color w:val="auto"/>
            </w:rPr>
          </w:pPr>
          <w:r w:rsidRPr="002964C9">
            <w:rPr>
              <w:color w:val="auto"/>
            </w:rPr>
            <w:t>Contents</w:t>
          </w:r>
        </w:p>
        <w:p w14:paraId="5FAF1811" w14:textId="2A45A064" w:rsidR="008745E0" w:rsidRDefault="009A5010">
          <w:pPr>
            <w:pStyle w:val="TOC1"/>
            <w:tabs>
              <w:tab w:val="right" w:leader="dot" w:pos="9736"/>
            </w:tabs>
            <w:rPr>
              <w:rFonts w:asciiTheme="minorHAnsi" w:eastAsiaTheme="minorEastAsia" w:hAnsiTheme="minorHAnsi" w:cstheme="minorBidi"/>
              <w:noProof/>
              <w:kern w:val="2"/>
              <w:sz w:val="24"/>
              <w:szCs w:val="24"/>
              <w:lang w:val="da-DK" w:eastAsia="da-DK"/>
              <w14:ligatures w14:val="standardContextual"/>
            </w:rPr>
          </w:pPr>
          <w:r w:rsidRPr="002964C9">
            <w:fldChar w:fldCharType="begin"/>
          </w:r>
          <w:r w:rsidRPr="002964C9">
            <w:instrText xml:space="preserve"> TOC \o "1-3" \h \z \u </w:instrText>
          </w:r>
          <w:r w:rsidRPr="002964C9">
            <w:fldChar w:fldCharType="separate"/>
          </w:r>
          <w:hyperlink w:anchor="_Toc219218007" w:history="1">
            <w:r w:rsidR="008745E0" w:rsidRPr="00A526F6">
              <w:rPr>
                <w:rStyle w:val="Hyperlink"/>
                <w:noProof/>
              </w:rPr>
              <w:t>Supplementary text</w:t>
            </w:r>
            <w:r w:rsidR="008745E0">
              <w:rPr>
                <w:noProof/>
                <w:webHidden/>
              </w:rPr>
              <w:tab/>
            </w:r>
            <w:r w:rsidR="008745E0">
              <w:rPr>
                <w:noProof/>
                <w:webHidden/>
              </w:rPr>
              <w:fldChar w:fldCharType="begin"/>
            </w:r>
            <w:r w:rsidR="008745E0">
              <w:rPr>
                <w:noProof/>
                <w:webHidden/>
              </w:rPr>
              <w:instrText xml:space="preserve"> PAGEREF _Toc219218007 \h </w:instrText>
            </w:r>
            <w:r w:rsidR="008745E0">
              <w:rPr>
                <w:noProof/>
                <w:webHidden/>
              </w:rPr>
            </w:r>
            <w:r w:rsidR="008745E0">
              <w:rPr>
                <w:noProof/>
                <w:webHidden/>
              </w:rPr>
              <w:fldChar w:fldCharType="separate"/>
            </w:r>
            <w:r w:rsidR="008745E0">
              <w:rPr>
                <w:noProof/>
                <w:webHidden/>
              </w:rPr>
              <w:t>3</w:t>
            </w:r>
            <w:r w:rsidR="008745E0">
              <w:rPr>
                <w:noProof/>
                <w:webHidden/>
              </w:rPr>
              <w:fldChar w:fldCharType="end"/>
            </w:r>
          </w:hyperlink>
        </w:p>
        <w:p w14:paraId="5B3B38B0" w14:textId="0DC1812B"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08" w:history="1">
            <w:r w:rsidRPr="00A526F6">
              <w:rPr>
                <w:rStyle w:val="Hyperlink"/>
                <w:noProof/>
              </w:rPr>
              <w:t>Supplementary Methods and Materials</w:t>
            </w:r>
            <w:r>
              <w:rPr>
                <w:noProof/>
                <w:webHidden/>
              </w:rPr>
              <w:tab/>
            </w:r>
            <w:r>
              <w:rPr>
                <w:noProof/>
                <w:webHidden/>
              </w:rPr>
              <w:fldChar w:fldCharType="begin"/>
            </w:r>
            <w:r>
              <w:rPr>
                <w:noProof/>
                <w:webHidden/>
              </w:rPr>
              <w:instrText xml:space="preserve"> PAGEREF _Toc219218008 \h </w:instrText>
            </w:r>
            <w:r>
              <w:rPr>
                <w:noProof/>
                <w:webHidden/>
              </w:rPr>
            </w:r>
            <w:r>
              <w:rPr>
                <w:noProof/>
                <w:webHidden/>
              </w:rPr>
              <w:fldChar w:fldCharType="separate"/>
            </w:r>
            <w:r>
              <w:rPr>
                <w:noProof/>
                <w:webHidden/>
              </w:rPr>
              <w:t>3</w:t>
            </w:r>
            <w:r>
              <w:rPr>
                <w:noProof/>
                <w:webHidden/>
              </w:rPr>
              <w:fldChar w:fldCharType="end"/>
            </w:r>
          </w:hyperlink>
        </w:p>
        <w:p w14:paraId="09FAA317" w14:textId="2FFEF2A5" w:rsidR="008745E0" w:rsidRDefault="008745E0">
          <w:pPr>
            <w:pStyle w:val="TOC3"/>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09" w:history="1">
            <w:r w:rsidRPr="00A526F6">
              <w:rPr>
                <w:rStyle w:val="Hyperlink"/>
                <w:noProof/>
              </w:rPr>
              <w:t>Metabolomics</w:t>
            </w:r>
            <w:r>
              <w:rPr>
                <w:noProof/>
                <w:webHidden/>
              </w:rPr>
              <w:tab/>
            </w:r>
            <w:r>
              <w:rPr>
                <w:noProof/>
                <w:webHidden/>
              </w:rPr>
              <w:fldChar w:fldCharType="begin"/>
            </w:r>
            <w:r>
              <w:rPr>
                <w:noProof/>
                <w:webHidden/>
              </w:rPr>
              <w:instrText xml:space="preserve"> PAGEREF _Toc219218009 \h </w:instrText>
            </w:r>
            <w:r>
              <w:rPr>
                <w:noProof/>
                <w:webHidden/>
              </w:rPr>
            </w:r>
            <w:r>
              <w:rPr>
                <w:noProof/>
                <w:webHidden/>
              </w:rPr>
              <w:fldChar w:fldCharType="separate"/>
            </w:r>
            <w:r>
              <w:rPr>
                <w:noProof/>
                <w:webHidden/>
              </w:rPr>
              <w:t>3</w:t>
            </w:r>
            <w:r>
              <w:rPr>
                <w:noProof/>
                <w:webHidden/>
              </w:rPr>
              <w:fldChar w:fldCharType="end"/>
            </w:r>
          </w:hyperlink>
        </w:p>
        <w:p w14:paraId="6F4F5317" w14:textId="7ED5B1B7" w:rsidR="008745E0" w:rsidRDefault="008745E0">
          <w:pPr>
            <w:pStyle w:val="TOC1"/>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10" w:history="1">
            <w:r w:rsidRPr="00A526F6">
              <w:rPr>
                <w:rStyle w:val="Hyperlink"/>
                <w:noProof/>
              </w:rPr>
              <w:t>Supplementary Figures</w:t>
            </w:r>
            <w:r>
              <w:rPr>
                <w:noProof/>
                <w:webHidden/>
              </w:rPr>
              <w:tab/>
            </w:r>
            <w:r>
              <w:rPr>
                <w:noProof/>
                <w:webHidden/>
              </w:rPr>
              <w:fldChar w:fldCharType="begin"/>
            </w:r>
            <w:r>
              <w:rPr>
                <w:noProof/>
                <w:webHidden/>
              </w:rPr>
              <w:instrText xml:space="preserve"> PAGEREF _Toc219218010 \h </w:instrText>
            </w:r>
            <w:r>
              <w:rPr>
                <w:noProof/>
                <w:webHidden/>
              </w:rPr>
            </w:r>
            <w:r>
              <w:rPr>
                <w:noProof/>
                <w:webHidden/>
              </w:rPr>
              <w:fldChar w:fldCharType="separate"/>
            </w:r>
            <w:r>
              <w:rPr>
                <w:noProof/>
                <w:webHidden/>
              </w:rPr>
              <w:t>7</w:t>
            </w:r>
            <w:r>
              <w:rPr>
                <w:noProof/>
                <w:webHidden/>
              </w:rPr>
              <w:fldChar w:fldCharType="end"/>
            </w:r>
          </w:hyperlink>
        </w:p>
        <w:p w14:paraId="513379DD" w14:textId="62A95101"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11" w:history="1">
            <w:r w:rsidRPr="00A526F6">
              <w:rPr>
                <w:rStyle w:val="Hyperlink"/>
                <w:b/>
                <w:iCs/>
                <w:noProof/>
              </w:rPr>
              <w:t>Figure S1</w:t>
            </w:r>
            <w:r>
              <w:rPr>
                <w:noProof/>
                <w:webHidden/>
              </w:rPr>
              <w:tab/>
            </w:r>
            <w:r>
              <w:rPr>
                <w:noProof/>
                <w:webHidden/>
              </w:rPr>
              <w:fldChar w:fldCharType="begin"/>
            </w:r>
            <w:r>
              <w:rPr>
                <w:noProof/>
                <w:webHidden/>
              </w:rPr>
              <w:instrText xml:space="preserve"> PAGEREF _Toc219218011 \h </w:instrText>
            </w:r>
            <w:r>
              <w:rPr>
                <w:noProof/>
                <w:webHidden/>
              </w:rPr>
            </w:r>
            <w:r>
              <w:rPr>
                <w:noProof/>
                <w:webHidden/>
              </w:rPr>
              <w:fldChar w:fldCharType="separate"/>
            </w:r>
            <w:r>
              <w:rPr>
                <w:noProof/>
                <w:webHidden/>
              </w:rPr>
              <w:t>7</w:t>
            </w:r>
            <w:r>
              <w:rPr>
                <w:noProof/>
                <w:webHidden/>
              </w:rPr>
              <w:fldChar w:fldCharType="end"/>
            </w:r>
          </w:hyperlink>
        </w:p>
        <w:p w14:paraId="3ED6EB54" w14:textId="46CFAFEE"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12" w:history="1">
            <w:r w:rsidRPr="00A526F6">
              <w:rPr>
                <w:rStyle w:val="Hyperlink"/>
                <w:b/>
                <w:iCs/>
                <w:noProof/>
              </w:rPr>
              <w:t>Figure S2</w:t>
            </w:r>
            <w:r>
              <w:rPr>
                <w:noProof/>
                <w:webHidden/>
              </w:rPr>
              <w:tab/>
            </w:r>
            <w:r>
              <w:rPr>
                <w:noProof/>
                <w:webHidden/>
              </w:rPr>
              <w:fldChar w:fldCharType="begin"/>
            </w:r>
            <w:r>
              <w:rPr>
                <w:noProof/>
                <w:webHidden/>
              </w:rPr>
              <w:instrText xml:space="preserve"> PAGEREF _Toc219218012 \h </w:instrText>
            </w:r>
            <w:r>
              <w:rPr>
                <w:noProof/>
                <w:webHidden/>
              </w:rPr>
            </w:r>
            <w:r>
              <w:rPr>
                <w:noProof/>
                <w:webHidden/>
              </w:rPr>
              <w:fldChar w:fldCharType="separate"/>
            </w:r>
            <w:r>
              <w:rPr>
                <w:noProof/>
                <w:webHidden/>
              </w:rPr>
              <w:t>8</w:t>
            </w:r>
            <w:r>
              <w:rPr>
                <w:noProof/>
                <w:webHidden/>
              </w:rPr>
              <w:fldChar w:fldCharType="end"/>
            </w:r>
          </w:hyperlink>
        </w:p>
        <w:p w14:paraId="560EB966" w14:textId="2C04289F"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13" w:history="1">
            <w:r w:rsidRPr="00A526F6">
              <w:rPr>
                <w:rStyle w:val="Hyperlink"/>
                <w:b/>
                <w:noProof/>
              </w:rPr>
              <w:t>Figure S3</w:t>
            </w:r>
            <w:r>
              <w:rPr>
                <w:noProof/>
                <w:webHidden/>
              </w:rPr>
              <w:tab/>
            </w:r>
            <w:r>
              <w:rPr>
                <w:noProof/>
                <w:webHidden/>
              </w:rPr>
              <w:fldChar w:fldCharType="begin"/>
            </w:r>
            <w:r>
              <w:rPr>
                <w:noProof/>
                <w:webHidden/>
              </w:rPr>
              <w:instrText xml:space="preserve"> PAGEREF _Toc219218013 \h </w:instrText>
            </w:r>
            <w:r>
              <w:rPr>
                <w:noProof/>
                <w:webHidden/>
              </w:rPr>
            </w:r>
            <w:r>
              <w:rPr>
                <w:noProof/>
                <w:webHidden/>
              </w:rPr>
              <w:fldChar w:fldCharType="separate"/>
            </w:r>
            <w:r>
              <w:rPr>
                <w:noProof/>
                <w:webHidden/>
              </w:rPr>
              <w:t>9</w:t>
            </w:r>
            <w:r>
              <w:rPr>
                <w:noProof/>
                <w:webHidden/>
              </w:rPr>
              <w:fldChar w:fldCharType="end"/>
            </w:r>
          </w:hyperlink>
        </w:p>
        <w:p w14:paraId="0DEB6DA0" w14:textId="617A4BEB"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14" w:history="1">
            <w:r w:rsidRPr="00A526F6">
              <w:rPr>
                <w:rStyle w:val="Hyperlink"/>
                <w:b/>
                <w:iCs/>
                <w:noProof/>
              </w:rPr>
              <w:t>Figure S4</w:t>
            </w:r>
            <w:r>
              <w:rPr>
                <w:noProof/>
                <w:webHidden/>
              </w:rPr>
              <w:tab/>
            </w:r>
            <w:r>
              <w:rPr>
                <w:noProof/>
                <w:webHidden/>
              </w:rPr>
              <w:fldChar w:fldCharType="begin"/>
            </w:r>
            <w:r>
              <w:rPr>
                <w:noProof/>
                <w:webHidden/>
              </w:rPr>
              <w:instrText xml:space="preserve"> PAGEREF _Toc219218014 \h </w:instrText>
            </w:r>
            <w:r>
              <w:rPr>
                <w:noProof/>
                <w:webHidden/>
              </w:rPr>
            </w:r>
            <w:r>
              <w:rPr>
                <w:noProof/>
                <w:webHidden/>
              </w:rPr>
              <w:fldChar w:fldCharType="separate"/>
            </w:r>
            <w:r>
              <w:rPr>
                <w:noProof/>
                <w:webHidden/>
              </w:rPr>
              <w:t>10</w:t>
            </w:r>
            <w:r>
              <w:rPr>
                <w:noProof/>
                <w:webHidden/>
              </w:rPr>
              <w:fldChar w:fldCharType="end"/>
            </w:r>
          </w:hyperlink>
        </w:p>
        <w:p w14:paraId="1BD9585C" w14:textId="67B6BF4B"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15" w:history="1">
            <w:r w:rsidRPr="00A526F6">
              <w:rPr>
                <w:rStyle w:val="Hyperlink"/>
                <w:b/>
                <w:iCs/>
                <w:noProof/>
              </w:rPr>
              <w:t>Figure S5</w:t>
            </w:r>
            <w:r>
              <w:rPr>
                <w:noProof/>
                <w:webHidden/>
              </w:rPr>
              <w:tab/>
            </w:r>
            <w:r>
              <w:rPr>
                <w:noProof/>
                <w:webHidden/>
              </w:rPr>
              <w:fldChar w:fldCharType="begin"/>
            </w:r>
            <w:r>
              <w:rPr>
                <w:noProof/>
                <w:webHidden/>
              </w:rPr>
              <w:instrText xml:space="preserve"> PAGEREF _Toc219218015 \h </w:instrText>
            </w:r>
            <w:r>
              <w:rPr>
                <w:noProof/>
                <w:webHidden/>
              </w:rPr>
            </w:r>
            <w:r>
              <w:rPr>
                <w:noProof/>
                <w:webHidden/>
              </w:rPr>
              <w:fldChar w:fldCharType="separate"/>
            </w:r>
            <w:r>
              <w:rPr>
                <w:noProof/>
                <w:webHidden/>
              </w:rPr>
              <w:t>11</w:t>
            </w:r>
            <w:r>
              <w:rPr>
                <w:noProof/>
                <w:webHidden/>
              </w:rPr>
              <w:fldChar w:fldCharType="end"/>
            </w:r>
          </w:hyperlink>
        </w:p>
        <w:p w14:paraId="7C1F94F7" w14:textId="6300F569"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16" w:history="1">
            <w:r w:rsidRPr="00A526F6">
              <w:rPr>
                <w:rStyle w:val="Hyperlink"/>
                <w:b/>
                <w:iCs/>
                <w:noProof/>
              </w:rPr>
              <w:t>Figure S6</w:t>
            </w:r>
            <w:r>
              <w:rPr>
                <w:noProof/>
                <w:webHidden/>
              </w:rPr>
              <w:tab/>
            </w:r>
            <w:r>
              <w:rPr>
                <w:noProof/>
                <w:webHidden/>
              </w:rPr>
              <w:fldChar w:fldCharType="begin"/>
            </w:r>
            <w:r>
              <w:rPr>
                <w:noProof/>
                <w:webHidden/>
              </w:rPr>
              <w:instrText xml:space="preserve"> PAGEREF _Toc219218016 \h </w:instrText>
            </w:r>
            <w:r>
              <w:rPr>
                <w:noProof/>
                <w:webHidden/>
              </w:rPr>
            </w:r>
            <w:r>
              <w:rPr>
                <w:noProof/>
                <w:webHidden/>
              </w:rPr>
              <w:fldChar w:fldCharType="separate"/>
            </w:r>
            <w:r>
              <w:rPr>
                <w:noProof/>
                <w:webHidden/>
              </w:rPr>
              <w:t>12</w:t>
            </w:r>
            <w:r>
              <w:rPr>
                <w:noProof/>
                <w:webHidden/>
              </w:rPr>
              <w:fldChar w:fldCharType="end"/>
            </w:r>
          </w:hyperlink>
        </w:p>
        <w:p w14:paraId="62A2B5E0" w14:textId="6F5F6730"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17" w:history="1">
            <w:r w:rsidRPr="00A526F6">
              <w:rPr>
                <w:rStyle w:val="Hyperlink"/>
                <w:b/>
                <w:iCs/>
                <w:noProof/>
              </w:rPr>
              <w:t>Figure S7</w:t>
            </w:r>
            <w:r>
              <w:rPr>
                <w:noProof/>
                <w:webHidden/>
              </w:rPr>
              <w:tab/>
            </w:r>
            <w:r>
              <w:rPr>
                <w:noProof/>
                <w:webHidden/>
              </w:rPr>
              <w:fldChar w:fldCharType="begin"/>
            </w:r>
            <w:r>
              <w:rPr>
                <w:noProof/>
                <w:webHidden/>
              </w:rPr>
              <w:instrText xml:space="preserve"> PAGEREF _Toc219218017 \h </w:instrText>
            </w:r>
            <w:r>
              <w:rPr>
                <w:noProof/>
                <w:webHidden/>
              </w:rPr>
            </w:r>
            <w:r>
              <w:rPr>
                <w:noProof/>
                <w:webHidden/>
              </w:rPr>
              <w:fldChar w:fldCharType="separate"/>
            </w:r>
            <w:r>
              <w:rPr>
                <w:noProof/>
                <w:webHidden/>
              </w:rPr>
              <w:t>13</w:t>
            </w:r>
            <w:r>
              <w:rPr>
                <w:noProof/>
                <w:webHidden/>
              </w:rPr>
              <w:fldChar w:fldCharType="end"/>
            </w:r>
          </w:hyperlink>
        </w:p>
        <w:p w14:paraId="17282CD1" w14:textId="2AB13188"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18" w:history="1">
            <w:r w:rsidRPr="00A526F6">
              <w:rPr>
                <w:rStyle w:val="Hyperlink"/>
                <w:b/>
                <w:noProof/>
              </w:rPr>
              <w:t>Figure S8</w:t>
            </w:r>
            <w:r>
              <w:rPr>
                <w:noProof/>
                <w:webHidden/>
              </w:rPr>
              <w:tab/>
            </w:r>
            <w:r>
              <w:rPr>
                <w:noProof/>
                <w:webHidden/>
              </w:rPr>
              <w:fldChar w:fldCharType="begin"/>
            </w:r>
            <w:r>
              <w:rPr>
                <w:noProof/>
                <w:webHidden/>
              </w:rPr>
              <w:instrText xml:space="preserve"> PAGEREF _Toc219218018 \h </w:instrText>
            </w:r>
            <w:r>
              <w:rPr>
                <w:noProof/>
                <w:webHidden/>
              </w:rPr>
            </w:r>
            <w:r>
              <w:rPr>
                <w:noProof/>
                <w:webHidden/>
              </w:rPr>
              <w:fldChar w:fldCharType="separate"/>
            </w:r>
            <w:r>
              <w:rPr>
                <w:noProof/>
                <w:webHidden/>
              </w:rPr>
              <w:t>14</w:t>
            </w:r>
            <w:r>
              <w:rPr>
                <w:noProof/>
                <w:webHidden/>
              </w:rPr>
              <w:fldChar w:fldCharType="end"/>
            </w:r>
          </w:hyperlink>
        </w:p>
        <w:p w14:paraId="7B4C0A9D" w14:textId="471AEE62"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19" w:history="1">
            <w:r w:rsidRPr="00A526F6">
              <w:rPr>
                <w:rStyle w:val="Hyperlink"/>
                <w:b/>
                <w:iCs/>
                <w:noProof/>
              </w:rPr>
              <w:t>Figure S9</w:t>
            </w:r>
            <w:r>
              <w:rPr>
                <w:noProof/>
                <w:webHidden/>
              </w:rPr>
              <w:tab/>
            </w:r>
            <w:r>
              <w:rPr>
                <w:noProof/>
                <w:webHidden/>
              </w:rPr>
              <w:fldChar w:fldCharType="begin"/>
            </w:r>
            <w:r>
              <w:rPr>
                <w:noProof/>
                <w:webHidden/>
              </w:rPr>
              <w:instrText xml:space="preserve"> PAGEREF _Toc219218019 \h </w:instrText>
            </w:r>
            <w:r>
              <w:rPr>
                <w:noProof/>
                <w:webHidden/>
              </w:rPr>
            </w:r>
            <w:r>
              <w:rPr>
                <w:noProof/>
                <w:webHidden/>
              </w:rPr>
              <w:fldChar w:fldCharType="separate"/>
            </w:r>
            <w:r>
              <w:rPr>
                <w:noProof/>
                <w:webHidden/>
              </w:rPr>
              <w:t>15</w:t>
            </w:r>
            <w:r>
              <w:rPr>
                <w:noProof/>
                <w:webHidden/>
              </w:rPr>
              <w:fldChar w:fldCharType="end"/>
            </w:r>
          </w:hyperlink>
        </w:p>
        <w:p w14:paraId="2F402E2F" w14:textId="50D9B489"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20" w:history="1">
            <w:r w:rsidRPr="00A526F6">
              <w:rPr>
                <w:rStyle w:val="Hyperlink"/>
                <w:b/>
                <w:iCs/>
                <w:noProof/>
              </w:rPr>
              <w:t>Figure S10</w:t>
            </w:r>
            <w:r>
              <w:rPr>
                <w:noProof/>
                <w:webHidden/>
              </w:rPr>
              <w:tab/>
            </w:r>
            <w:r>
              <w:rPr>
                <w:noProof/>
                <w:webHidden/>
              </w:rPr>
              <w:fldChar w:fldCharType="begin"/>
            </w:r>
            <w:r>
              <w:rPr>
                <w:noProof/>
                <w:webHidden/>
              </w:rPr>
              <w:instrText xml:space="preserve"> PAGEREF _Toc219218020 \h </w:instrText>
            </w:r>
            <w:r>
              <w:rPr>
                <w:noProof/>
                <w:webHidden/>
              </w:rPr>
            </w:r>
            <w:r>
              <w:rPr>
                <w:noProof/>
                <w:webHidden/>
              </w:rPr>
              <w:fldChar w:fldCharType="separate"/>
            </w:r>
            <w:r>
              <w:rPr>
                <w:noProof/>
                <w:webHidden/>
              </w:rPr>
              <w:t>17</w:t>
            </w:r>
            <w:r>
              <w:rPr>
                <w:noProof/>
                <w:webHidden/>
              </w:rPr>
              <w:fldChar w:fldCharType="end"/>
            </w:r>
          </w:hyperlink>
        </w:p>
        <w:p w14:paraId="4C38925F" w14:textId="6B37C672"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21" w:history="1">
            <w:r w:rsidRPr="00A526F6">
              <w:rPr>
                <w:rStyle w:val="Hyperlink"/>
                <w:b/>
                <w:iCs/>
                <w:noProof/>
              </w:rPr>
              <w:t>Figure S11</w:t>
            </w:r>
            <w:r>
              <w:rPr>
                <w:noProof/>
                <w:webHidden/>
              </w:rPr>
              <w:tab/>
            </w:r>
            <w:r>
              <w:rPr>
                <w:noProof/>
                <w:webHidden/>
              </w:rPr>
              <w:fldChar w:fldCharType="begin"/>
            </w:r>
            <w:r>
              <w:rPr>
                <w:noProof/>
                <w:webHidden/>
              </w:rPr>
              <w:instrText xml:space="preserve"> PAGEREF _Toc219218021 \h </w:instrText>
            </w:r>
            <w:r>
              <w:rPr>
                <w:noProof/>
                <w:webHidden/>
              </w:rPr>
            </w:r>
            <w:r>
              <w:rPr>
                <w:noProof/>
                <w:webHidden/>
              </w:rPr>
              <w:fldChar w:fldCharType="separate"/>
            </w:r>
            <w:r>
              <w:rPr>
                <w:noProof/>
                <w:webHidden/>
              </w:rPr>
              <w:t>18</w:t>
            </w:r>
            <w:r>
              <w:rPr>
                <w:noProof/>
                <w:webHidden/>
              </w:rPr>
              <w:fldChar w:fldCharType="end"/>
            </w:r>
          </w:hyperlink>
        </w:p>
        <w:p w14:paraId="3154236D" w14:textId="7FAA72DA"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22" w:history="1">
            <w:r w:rsidRPr="00A526F6">
              <w:rPr>
                <w:rStyle w:val="Hyperlink"/>
                <w:b/>
                <w:iCs/>
                <w:noProof/>
              </w:rPr>
              <w:t>Figure S12</w:t>
            </w:r>
            <w:r>
              <w:rPr>
                <w:noProof/>
                <w:webHidden/>
              </w:rPr>
              <w:tab/>
            </w:r>
            <w:r>
              <w:rPr>
                <w:noProof/>
                <w:webHidden/>
              </w:rPr>
              <w:fldChar w:fldCharType="begin"/>
            </w:r>
            <w:r>
              <w:rPr>
                <w:noProof/>
                <w:webHidden/>
              </w:rPr>
              <w:instrText xml:space="preserve"> PAGEREF _Toc219218022 \h </w:instrText>
            </w:r>
            <w:r>
              <w:rPr>
                <w:noProof/>
                <w:webHidden/>
              </w:rPr>
            </w:r>
            <w:r>
              <w:rPr>
                <w:noProof/>
                <w:webHidden/>
              </w:rPr>
              <w:fldChar w:fldCharType="separate"/>
            </w:r>
            <w:r>
              <w:rPr>
                <w:noProof/>
                <w:webHidden/>
              </w:rPr>
              <w:t>19</w:t>
            </w:r>
            <w:r>
              <w:rPr>
                <w:noProof/>
                <w:webHidden/>
              </w:rPr>
              <w:fldChar w:fldCharType="end"/>
            </w:r>
          </w:hyperlink>
        </w:p>
        <w:p w14:paraId="03DFC912" w14:textId="632C9A90"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23" w:history="1">
            <w:r w:rsidRPr="00A526F6">
              <w:rPr>
                <w:rStyle w:val="Hyperlink"/>
                <w:b/>
                <w:iCs/>
                <w:noProof/>
              </w:rPr>
              <w:t>Figure S13</w:t>
            </w:r>
            <w:r>
              <w:rPr>
                <w:noProof/>
                <w:webHidden/>
              </w:rPr>
              <w:tab/>
            </w:r>
            <w:r>
              <w:rPr>
                <w:noProof/>
                <w:webHidden/>
              </w:rPr>
              <w:fldChar w:fldCharType="begin"/>
            </w:r>
            <w:r>
              <w:rPr>
                <w:noProof/>
                <w:webHidden/>
              </w:rPr>
              <w:instrText xml:space="preserve"> PAGEREF _Toc219218023 \h </w:instrText>
            </w:r>
            <w:r>
              <w:rPr>
                <w:noProof/>
                <w:webHidden/>
              </w:rPr>
            </w:r>
            <w:r>
              <w:rPr>
                <w:noProof/>
                <w:webHidden/>
              </w:rPr>
              <w:fldChar w:fldCharType="separate"/>
            </w:r>
            <w:r>
              <w:rPr>
                <w:noProof/>
                <w:webHidden/>
              </w:rPr>
              <w:t>20</w:t>
            </w:r>
            <w:r>
              <w:rPr>
                <w:noProof/>
                <w:webHidden/>
              </w:rPr>
              <w:fldChar w:fldCharType="end"/>
            </w:r>
          </w:hyperlink>
        </w:p>
        <w:p w14:paraId="3B315B0E" w14:textId="44BF286B"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24" w:history="1">
            <w:r w:rsidRPr="00A526F6">
              <w:rPr>
                <w:rStyle w:val="Hyperlink"/>
                <w:b/>
                <w:iCs/>
                <w:noProof/>
              </w:rPr>
              <w:t>Figure S14</w:t>
            </w:r>
            <w:r>
              <w:rPr>
                <w:noProof/>
                <w:webHidden/>
              </w:rPr>
              <w:tab/>
            </w:r>
            <w:r>
              <w:rPr>
                <w:noProof/>
                <w:webHidden/>
              </w:rPr>
              <w:fldChar w:fldCharType="begin"/>
            </w:r>
            <w:r>
              <w:rPr>
                <w:noProof/>
                <w:webHidden/>
              </w:rPr>
              <w:instrText xml:space="preserve"> PAGEREF _Toc219218024 \h </w:instrText>
            </w:r>
            <w:r>
              <w:rPr>
                <w:noProof/>
                <w:webHidden/>
              </w:rPr>
            </w:r>
            <w:r>
              <w:rPr>
                <w:noProof/>
                <w:webHidden/>
              </w:rPr>
              <w:fldChar w:fldCharType="separate"/>
            </w:r>
            <w:r>
              <w:rPr>
                <w:noProof/>
                <w:webHidden/>
              </w:rPr>
              <w:t>21</w:t>
            </w:r>
            <w:r>
              <w:rPr>
                <w:noProof/>
                <w:webHidden/>
              </w:rPr>
              <w:fldChar w:fldCharType="end"/>
            </w:r>
          </w:hyperlink>
        </w:p>
        <w:p w14:paraId="6F7F05AB" w14:textId="2FB40698"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25" w:history="1">
            <w:r w:rsidRPr="00A526F6">
              <w:rPr>
                <w:rStyle w:val="Hyperlink"/>
                <w:b/>
                <w:iCs/>
                <w:noProof/>
              </w:rPr>
              <w:t>Figure S15</w:t>
            </w:r>
            <w:r>
              <w:rPr>
                <w:noProof/>
                <w:webHidden/>
              </w:rPr>
              <w:tab/>
            </w:r>
            <w:r>
              <w:rPr>
                <w:noProof/>
                <w:webHidden/>
              </w:rPr>
              <w:fldChar w:fldCharType="begin"/>
            </w:r>
            <w:r>
              <w:rPr>
                <w:noProof/>
                <w:webHidden/>
              </w:rPr>
              <w:instrText xml:space="preserve"> PAGEREF _Toc219218025 \h </w:instrText>
            </w:r>
            <w:r>
              <w:rPr>
                <w:noProof/>
                <w:webHidden/>
              </w:rPr>
            </w:r>
            <w:r>
              <w:rPr>
                <w:noProof/>
                <w:webHidden/>
              </w:rPr>
              <w:fldChar w:fldCharType="separate"/>
            </w:r>
            <w:r>
              <w:rPr>
                <w:noProof/>
                <w:webHidden/>
              </w:rPr>
              <w:t>22</w:t>
            </w:r>
            <w:r>
              <w:rPr>
                <w:noProof/>
                <w:webHidden/>
              </w:rPr>
              <w:fldChar w:fldCharType="end"/>
            </w:r>
          </w:hyperlink>
        </w:p>
        <w:p w14:paraId="77096C4D" w14:textId="15855CF4"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26" w:history="1">
            <w:r w:rsidRPr="00A526F6">
              <w:rPr>
                <w:rStyle w:val="Hyperlink"/>
                <w:b/>
                <w:noProof/>
              </w:rPr>
              <w:t>Figure S16</w:t>
            </w:r>
            <w:r>
              <w:rPr>
                <w:noProof/>
                <w:webHidden/>
              </w:rPr>
              <w:tab/>
            </w:r>
            <w:r>
              <w:rPr>
                <w:noProof/>
                <w:webHidden/>
              </w:rPr>
              <w:fldChar w:fldCharType="begin"/>
            </w:r>
            <w:r>
              <w:rPr>
                <w:noProof/>
                <w:webHidden/>
              </w:rPr>
              <w:instrText xml:space="preserve"> PAGEREF _Toc219218026 \h </w:instrText>
            </w:r>
            <w:r>
              <w:rPr>
                <w:noProof/>
                <w:webHidden/>
              </w:rPr>
            </w:r>
            <w:r>
              <w:rPr>
                <w:noProof/>
                <w:webHidden/>
              </w:rPr>
              <w:fldChar w:fldCharType="separate"/>
            </w:r>
            <w:r>
              <w:rPr>
                <w:noProof/>
                <w:webHidden/>
              </w:rPr>
              <w:t>23</w:t>
            </w:r>
            <w:r>
              <w:rPr>
                <w:noProof/>
                <w:webHidden/>
              </w:rPr>
              <w:fldChar w:fldCharType="end"/>
            </w:r>
          </w:hyperlink>
        </w:p>
        <w:p w14:paraId="3F8CB77D" w14:textId="4E36D7F6" w:rsidR="008745E0" w:rsidRDefault="008745E0">
          <w:pPr>
            <w:pStyle w:val="TOC2"/>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27" w:history="1">
            <w:r w:rsidRPr="00A526F6">
              <w:rPr>
                <w:rStyle w:val="Hyperlink"/>
                <w:b/>
                <w:iCs/>
                <w:noProof/>
              </w:rPr>
              <w:t>Figure S18</w:t>
            </w:r>
            <w:r>
              <w:rPr>
                <w:noProof/>
                <w:webHidden/>
              </w:rPr>
              <w:tab/>
            </w:r>
            <w:r>
              <w:rPr>
                <w:noProof/>
                <w:webHidden/>
              </w:rPr>
              <w:fldChar w:fldCharType="begin"/>
            </w:r>
            <w:r>
              <w:rPr>
                <w:noProof/>
                <w:webHidden/>
              </w:rPr>
              <w:instrText xml:space="preserve"> PAGEREF _Toc219218027 \h </w:instrText>
            </w:r>
            <w:r>
              <w:rPr>
                <w:noProof/>
                <w:webHidden/>
              </w:rPr>
            </w:r>
            <w:r>
              <w:rPr>
                <w:noProof/>
                <w:webHidden/>
              </w:rPr>
              <w:fldChar w:fldCharType="separate"/>
            </w:r>
            <w:r>
              <w:rPr>
                <w:noProof/>
                <w:webHidden/>
              </w:rPr>
              <w:t>25</w:t>
            </w:r>
            <w:r>
              <w:rPr>
                <w:noProof/>
                <w:webHidden/>
              </w:rPr>
              <w:fldChar w:fldCharType="end"/>
            </w:r>
          </w:hyperlink>
        </w:p>
        <w:p w14:paraId="14681772" w14:textId="2D937BDB" w:rsidR="008745E0" w:rsidRDefault="008745E0">
          <w:pPr>
            <w:pStyle w:val="TOC1"/>
            <w:tabs>
              <w:tab w:val="right" w:leader="dot" w:pos="9736"/>
            </w:tabs>
            <w:rPr>
              <w:rFonts w:asciiTheme="minorHAnsi" w:eastAsiaTheme="minorEastAsia" w:hAnsiTheme="minorHAnsi" w:cstheme="minorBidi"/>
              <w:noProof/>
              <w:kern w:val="2"/>
              <w:sz w:val="24"/>
              <w:szCs w:val="24"/>
              <w:lang w:val="da-DK" w:eastAsia="da-DK"/>
              <w14:ligatures w14:val="standardContextual"/>
            </w:rPr>
          </w:pPr>
          <w:hyperlink w:anchor="_Toc219218028" w:history="1">
            <w:r w:rsidRPr="00A526F6">
              <w:rPr>
                <w:rStyle w:val="Hyperlink"/>
                <w:noProof/>
              </w:rPr>
              <w:t>Supplemental References</w:t>
            </w:r>
            <w:r>
              <w:rPr>
                <w:noProof/>
                <w:webHidden/>
              </w:rPr>
              <w:tab/>
            </w:r>
            <w:r>
              <w:rPr>
                <w:noProof/>
                <w:webHidden/>
              </w:rPr>
              <w:fldChar w:fldCharType="begin"/>
            </w:r>
            <w:r>
              <w:rPr>
                <w:noProof/>
                <w:webHidden/>
              </w:rPr>
              <w:instrText xml:space="preserve"> PAGEREF _Toc219218028 \h </w:instrText>
            </w:r>
            <w:r>
              <w:rPr>
                <w:noProof/>
                <w:webHidden/>
              </w:rPr>
            </w:r>
            <w:r>
              <w:rPr>
                <w:noProof/>
                <w:webHidden/>
              </w:rPr>
              <w:fldChar w:fldCharType="separate"/>
            </w:r>
            <w:r>
              <w:rPr>
                <w:noProof/>
                <w:webHidden/>
              </w:rPr>
              <w:t>26</w:t>
            </w:r>
            <w:r>
              <w:rPr>
                <w:noProof/>
                <w:webHidden/>
              </w:rPr>
              <w:fldChar w:fldCharType="end"/>
            </w:r>
          </w:hyperlink>
        </w:p>
        <w:p w14:paraId="367F01DA" w14:textId="6A8072F7" w:rsidR="009A5010" w:rsidRPr="002964C9" w:rsidRDefault="009A5010">
          <w:r w:rsidRPr="002964C9">
            <w:rPr>
              <w:b/>
              <w:bCs/>
              <w:noProof/>
            </w:rPr>
            <w:fldChar w:fldCharType="end"/>
          </w:r>
        </w:p>
      </w:sdtContent>
    </w:sdt>
    <w:p w14:paraId="4176D0A7" w14:textId="77777777" w:rsidR="00DC6145" w:rsidRPr="002964C9" w:rsidRDefault="00DC6145" w:rsidP="00331318">
      <w:pPr>
        <w:rPr>
          <w:sz w:val="24"/>
          <w:szCs w:val="24"/>
        </w:rPr>
      </w:pPr>
      <w:r w:rsidRPr="002964C9">
        <w:rPr>
          <w:sz w:val="24"/>
          <w:szCs w:val="24"/>
        </w:rPr>
        <w:br w:type="page"/>
      </w:r>
    </w:p>
    <w:p w14:paraId="062F62F3" w14:textId="77777777" w:rsidR="009B2752" w:rsidRPr="002964C9" w:rsidRDefault="009B2752" w:rsidP="00DC6145">
      <w:pPr>
        <w:pStyle w:val="Heading1"/>
        <w:rPr>
          <w:color w:val="auto"/>
        </w:rPr>
      </w:pPr>
      <w:bookmarkStart w:id="0" w:name="_Toc219218007"/>
      <w:r w:rsidRPr="002964C9">
        <w:rPr>
          <w:color w:val="auto"/>
        </w:rPr>
        <w:lastRenderedPageBreak/>
        <w:t>Supplementary text</w:t>
      </w:r>
      <w:bookmarkEnd w:id="0"/>
    </w:p>
    <w:p w14:paraId="62F3B44E" w14:textId="77777777" w:rsidR="009B2752" w:rsidRPr="002964C9" w:rsidRDefault="009B2752" w:rsidP="009B2752"/>
    <w:p w14:paraId="3A58FEBC" w14:textId="77777777" w:rsidR="009B2752" w:rsidRPr="002964C9" w:rsidRDefault="009B2752" w:rsidP="009B2752">
      <w:pPr>
        <w:pStyle w:val="Heading2"/>
        <w:rPr>
          <w:color w:val="auto"/>
        </w:rPr>
      </w:pPr>
      <w:bookmarkStart w:id="1" w:name="_Toc219218008"/>
      <w:r w:rsidRPr="002964C9">
        <w:rPr>
          <w:color w:val="auto"/>
        </w:rPr>
        <w:t>Supplementary Methods and Materials</w:t>
      </w:r>
      <w:bookmarkEnd w:id="1"/>
    </w:p>
    <w:p w14:paraId="03314971" w14:textId="77777777" w:rsidR="009B2752" w:rsidRPr="002964C9" w:rsidRDefault="009B2752" w:rsidP="009B2752">
      <w:pPr>
        <w:pStyle w:val="Heading3"/>
        <w:rPr>
          <w:color w:val="auto"/>
        </w:rPr>
      </w:pPr>
    </w:p>
    <w:p w14:paraId="14DB310C" w14:textId="77777777" w:rsidR="009B2752" w:rsidRPr="002964C9" w:rsidRDefault="009B2752" w:rsidP="009B2752">
      <w:pPr>
        <w:pStyle w:val="Heading3"/>
        <w:rPr>
          <w:color w:val="auto"/>
        </w:rPr>
      </w:pPr>
      <w:bookmarkStart w:id="2" w:name="_Toc219218009"/>
      <w:r w:rsidRPr="002964C9">
        <w:rPr>
          <w:color w:val="auto"/>
        </w:rPr>
        <w:t>Metabolomics</w:t>
      </w:r>
      <w:bookmarkEnd w:id="2"/>
    </w:p>
    <w:p w14:paraId="37F5474B" w14:textId="77777777" w:rsidR="009B2752" w:rsidRPr="002964C9" w:rsidRDefault="009B2752" w:rsidP="009B2752">
      <w:pPr>
        <w:pStyle w:val="Heading4"/>
        <w:rPr>
          <w:color w:val="auto"/>
        </w:rPr>
      </w:pPr>
    </w:p>
    <w:p w14:paraId="03E9BB4A" w14:textId="66B4998E" w:rsidR="009B2752" w:rsidRPr="002964C9" w:rsidRDefault="009B2752" w:rsidP="00BD10BA">
      <w:pPr>
        <w:pStyle w:val="Heading4"/>
        <w:spacing w:after="200" w:line="360" w:lineRule="auto"/>
        <w:rPr>
          <w:color w:val="auto"/>
        </w:rPr>
      </w:pPr>
      <w:r w:rsidRPr="002964C9">
        <w:rPr>
          <w:color w:val="auto"/>
        </w:rPr>
        <w:t>Sample preparation</w:t>
      </w:r>
    </w:p>
    <w:p w14:paraId="38C2B936" w14:textId="3F8E8E24" w:rsidR="009B2752" w:rsidRPr="00015437" w:rsidRDefault="002418C2" w:rsidP="00015437">
      <w:pPr>
        <w:pStyle w:val="NormalWeb"/>
        <w:spacing w:before="0" w:beforeAutospacing="0" w:after="0" w:afterAutospacing="0" w:line="360" w:lineRule="auto"/>
        <w:jc w:val="both"/>
        <w:rPr>
          <w:sz w:val="22"/>
          <w:szCs w:val="22"/>
          <w:lang w:val="en-US"/>
        </w:rPr>
      </w:pPr>
      <w:r>
        <w:rPr>
          <w:sz w:val="22"/>
          <w:szCs w:val="22"/>
          <w:lang w:val="en-US"/>
        </w:rPr>
        <w:t>Plasma</w:t>
      </w:r>
      <w:r w:rsidRPr="00015437">
        <w:rPr>
          <w:sz w:val="22"/>
          <w:szCs w:val="22"/>
          <w:lang w:val="en-US"/>
        </w:rPr>
        <w:t xml:space="preserve"> </w:t>
      </w:r>
      <w:r w:rsidR="009B2752" w:rsidRPr="00015437">
        <w:rPr>
          <w:sz w:val="22"/>
          <w:szCs w:val="22"/>
          <w:lang w:val="en-US"/>
        </w:rPr>
        <w:t xml:space="preserve">samples (100 </w:t>
      </w:r>
      <w:r w:rsidR="009B2752" w:rsidRPr="00015437">
        <w:rPr>
          <w:sz w:val="22"/>
          <w:szCs w:val="22"/>
        </w:rPr>
        <w:t>μ</w:t>
      </w:r>
      <w:r w:rsidR="009B2752" w:rsidRPr="00015437">
        <w:rPr>
          <w:sz w:val="22"/>
          <w:szCs w:val="22"/>
          <w:lang w:val="en-US"/>
        </w:rPr>
        <w:t xml:space="preserve">l) were randomly distributed over 3 96-well plates (batches). A batch of </w:t>
      </w:r>
      <w:r w:rsidR="006B2637">
        <w:rPr>
          <w:sz w:val="22"/>
          <w:szCs w:val="22"/>
          <w:lang w:val="en-US"/>
        </w:rPr>
        <w:t>plasma</w:t>
      </w:r>
      <w:r w:rsidR="006B2637" w:rsidRPr="00015437">
        <w:rPr>
          <w:sz w:val="22"/>
          <w:szCs w:val="22"/>
          <w:lang w:val="en-US"/>
        </w:rPr>
        <w:t xml:space="preserve"> </w:t>
      </w:r>
      <w:r w:rsidR="009B2752" w:rsidRPr="00015437">
        <w:rPr>
          <w:sz w:val="22"/>
          <w:szCs w:val="22"/>
          <w:lang w:val="en-US"/>
        </w:rPr>
        <w:t>was created before the sample preparation and stored at −80 °C, referred to as external control (EC) samples. Both EC samples and plate</w:t>
      </w:r>
      <w:r w:rsidR="004D4A53" w:rsidRPr="00015437">
        <w:rPr>
          <w:sz w:val="22"/>
          <w:szCs w:val="22"/>
          <w:lang w:val="en-US"/>
        </w:rPr>
        <w:t>-</w:t>
      </w:r>
      <w:r w:rsidR="009B2752" w:rsidRPr="00015437">
        <w:rPr>
          <w:sz w:val="22"/>
          <w:szCs w:val="22"/>
          <w:lang w:val="en-US"/>
        </w:rPr>
        <w:t xml:space="preserve">specific pools </w:t>
      </w:r>
      <w:r w:rsidR="005E2152">
        <w:rPr>
          <w:sz w:val="22"/>
          <w:szCs w:val="22"/>
          <w:lang w:val="en-US"/>
        </w:rPr>
        <w:t xml:space="preserve">of </w:t>
      </w:r>
      <w:r w:rsidR="009B2752" w:rsidRPr="00015437">
        <w:rPr>
          <w:sz w:val="22"/>
          <w:szCs w:val="22"/>
          <w:lang w:val="en-US"/>
        </w:rPr>
        <w:t xml:space="preserve">all </w:t>
      </w:r>
      <w:r w:rsidR="005E2152">
        <w:rPr>
          <w:sz w:val="22"/>
          <w:szCs w:val="22"/>
          <w:lang w:val="en-US"/>
        </w:rPr>
        <w:t>plasma</w:t>
      </w:r>
      <w:r w:rsidR="005E2152" w:rsidRPr="00015437">
        <w:rPr>
          <w:sz w:val="22"/>
          <w:szCs w:val="22"/>
          <w:lang w:val="en-US"/>
        </w:rPr>
        <w:t xml:space="preserve"> </w:t>
      </w:r>
      <w:r w:rsidR="009B2752" w:rsidRPr="00015437">
        <w:rPr>
          <w:sz w:val="22"/>
          <w:szCs w:val="22"/>
          <w:lang w:val="en-US"/>
        </w:rPr>
        <w:t>samples in each batch were analyzed for quality control purposes. Each plate included eight EC, four process blanks (PB, extraction in empty well), four pooled samples</w:t>
      </w:r>
      <w:r w:rsidR="004D4A53" w:rsidRPr="00015437">
        <w:rPr>
          <w:sz w:val="22"/>
          <w:szCs w:val="22"/>
          <w:lang w:val="en-US"/>
        </w:rPr>
        <w:t>,</w:t>
      </w:r>
      <w:r w:rsidR="009B2752" w:rsidRPr="00015437">
        <w:rPr>
          <w:sz w:val="22"/>
          <w:szCs w:val="22"/>
          <w:lang w:val="en-US"/>
        </w:rPr>
        <w:t xml:space="preserve"> and 80 analytical samples. All solvents were LCMS-grade and were purchased from </w:t>
      </w:r>
      <w:proofErr w:type="spellStart"/>
      <w:r w:rsidR="009B2752" w:rsidRPr="00015437">
        <w:rPr>
          <w:sz w:val="22"/>
          <w:szCs w:val="22"/>
          <w:lang w:val="en-US"/>
        </w:rPr>
        <w:t>Thermo</w:t>
      </w:r>
      <w:proofErr w:type="spellEnd"/>
      <w:r w:rsidR="009B2752" w:rsidRPr="00015437">
        <w:rPr>
          <w:sz w:val="22"/>
          <w:szCs w:val="22"/>
          <w:lang w:val="en-US"/>
        </w:rPr>
        <w:t xml:space="preserve"> Fisher Scientific (Waltham, MA, USA). 300 </w:t>
      </w:r>
      <w:r w:rsidR="009B2752" w:rsidRPr="00015437">
        <w:rPr>
          <w:sz w:val="22"/>
          <w:szCs w:val="22"/>
        </w:rPr>
        <w:t>μ</w:t>
      </w:r>
      <w:r w:rsidR="009B2752" w:rsidRPr="00015437">
        <w:rPr>
          <w:sz w:val="22"/>
          <w:szCs w:val="22"/>
          <w:lang w:val="en-US"/>
        </w:rPr>
        <w:t xml:space="preserve">L of </w:t>
      </w:r>
      <w:r w:rsidR="007C3AA3">
        <w:rPr>
          <w:sz w:val="22"/>
          <w:szCs w:val="22"/>
          <w:lang w:val="en-US"/>
        </w:rPr>
        <w:t>cold</w:t>
      </w:r>
      <w:r w:rsidR="009B2752" w:rsidRPr="00015437">
        <w:rPr>
          <w:sz w:val="22"/>
          <w:szCs w:val="22"/>
          <w:lang w:val="en-US"/>
        </w:rPr>
        <w:t xml:space="preserve"> methanol</w:t>
      </w:r>
      <w:r w:rsidR="007C3AA3">
        <w:rPr>
          <w:sz w:val="22"/>
          <w:szCs w:val="22"/>
          <w:lang w:val="en-US"/>
        </w:rPr>
        <w:t>/acetonitrile (50/50)</w:t>
      </w:r>
      <w:r w:rsidR="009B2752" w:rsidRPr="00015437">
        <w:rPr>
          <w:sz w:val="22"/>
          <w:szCs w:val="22"/>
          <w:lang w:val="en-US"/>
        </w:rPr>
        <w:t xml:space="preserve"> was added to </w:t>
      </w:r>
      <w:r w:rsidR="00BE1AA1" w:rsidRPr="00015437">
        <w:rPr>
          <w:sz w:val="22"/>
          <w:szCs w:val="22"/>
          <w:lang w:val="en-US"/>
        </w:rPr>
        <w:t xml:space="preserve">the </w:t>
      </w:r>
      <w:r w:rsidR="009B2752" w:rsidRPr="00015437">
        <w:rPr>
          <w:sz w:val="22"/>
          <w:szCs w:val="22"/>
          <w:lang w:val="en-US"/>
        </w:rPr>
        <w:t>sample</w:t>
      </w:r>
      <w:r w:rsidR="007C3AA3">
        <w:rPr>
          <w:sz w:val="22"/>
          <w:szCs w:val="22"/>
          <w:lang w:val="en-US"/>
        </w:rPr>
        <w:t>s</w:t>
      </w:r>
      <w:r w:rsidR="009B2752" w:rsidRPr="00015437">
        <w:rPr>
          <w:sz w:val="22"/>
          <w:szCs w:val="22"/>
          <w:lang w:val="en-US"/>
        </w:rPr>
        <w:t xml:space="preserve">, with subsequent shaking for 15 min at </w:t>
      </w:r>
      <w:r w:rsidR="007C3AA3">
        <w:rPr>
          <w:sz w:val="22"/>
          <w:szCs w:val="22"/>
          <w:lang w:val="en-US"/>
        </w:rPr>
        <w:t>90</w:t>
      </w:r>
      <w:r w:rsidR="009B2752" w:rsidRPr="00015437">
        <w:rPr>
          <w:sz w:val="22"/>
          <w:szCs w:val="22"/>
          <w:lang w:val="en-US"/>
        </w:rPr>
        <w:t>0 rpm at room temperature</w:t>
      </w:r>
      <w:r w:rsidR="001A63E0">
        <w:rPr>
          <w:sz w:val="22"/>
          <w:szCs w:val="22"/>
          <w:lang w:val="en-US"/>
        </w:rPr>
        <w:t xml:space="preserve">. Samples were then frozen </w:t>
      </w:r>
      <w:r w:rsidR="00BF5133">
        <w:rPr>
          <w:sz w:val="22"/>
          <w:szCs w:val="22"/>
          <w:lang w:val="en-US"/>
        </w:rPr>
        <w:t xml:space="preserve">at -20 </w:t>
      </w:r>
      <w:r w:rsidR="00BF5133" w:rsidRPr="00015437">
        <w:rPr>
          <w:sz w:val="22"/>
          <w:szCs w:val="22"/>
          <w:lang w:val="en-US"/>
        </w:rPr>
        <w:t>°</w:t>
      </w:r>
      <w:r w:rsidR="00BF5133">
        <w:rPr>
          <w:sz w:val="22"/>
          <w:szCs w:val="22"/>
          <w:lang w:val="en-US"/>
        </w:rPr>
        <w:t>C for 1 hour</w:t>
      </w:r>
      <w:r w:rsidR="009B2752" w:rsidRPr="00015437">
        <w:rPr>
          <w:sz w:val="22"/>
          <w:szCs w:val="22"/>
          <w:lang w:val="en-US"/>
        </w:rPr>
        <w:t xml:space="preserve"> and consecutively centrifuged at 4000 rpm for 30 min at 4 °C. 5</w:t>
      </w:r>
      <w:r w:rsidR="00BF5133">
        <w:rPr>
          <w:sz w:val="22"/>
          <w:szCs w:val="22"/>
          <w:lang w:val="en-US"/>
        </w:rPr>
        <w:t>0</w:t>
      </w:r>
      <w:r w:rsidR="009B2752" w:rsidRPr="00015437">
        <w:rPr>
          <w:sz w:val="22"/>
          <w:szCs w:val="22"/>
          <w:lang w:val="en-US"/>
        </w:rPr>
        <w:t xml:space="preserve"> </w:t>
      </w:r>
      <w:r w:rsidR="009B2752" w:rsidRPr="00015437">
        <w:rPr>
          <w:sz w:val="22"/>
          <w:szCs w:val="22"/>
        </w:rPr>
        <w:t>μ</w:t>
      </w:r>
      <w:r w:rsidR="009B2752" w:rsidRPr="00015437">
        <w:rPr>
          <w:sz w:val="22"/>
          <w:szCs w:val="22"/>
          <w:lang w:val="en-US"/>
        </w:rPr>
        <w:t xml:space="preserve">L of extract was pipetted into a new 96-well polypropylene plate, which was then evaporated under nitrogen for 1 h at 60 L/min, at room temperature. The samples were reconstituted in 100 </w:t>
      </w:r>
      <w:r w:rsidR="009B2752" w:rsidRPr="00015437">
        <w:rPr>
          <w:sz w:val="22"/>
          <w:szCs w:val="22"/>
        </w:rPr>
        <w:t>μ</w:t>
      </w:r>
      <w:r w:rsidR="009B2752" w:rsidRPr="00015437">
        <w:rPr>
          <w:sz w:val="22"/>
          <w:szCs w:val="22"/>
          <w:lang w:val="en-US"/>
        </w:rPr>
        <w:t>L of reconstitution solution (comprised of 5% solvent B in 95% solvent A, see Metabolomics Profiling section), shaken at 600 rpm for 15 min</w:t>
      </w:r>
      <w:r w:rsidR="005E2152">
        <w:rPr>
          <w:sz w:val="22"/>
          <w:szCs w:val="22"/>
          <w:lang w:val="en-US"/>
        </w:rPr>
        <w:t xml:space="preserve"> at room temperature</w:t>
      </w:r>
      <w:r w:rsidR="009B2752" w:rsidRPr="00015437">
        <w:rPr>
          <w:sz w:val="22"/>
          <w:szCs w:val="22"/>
          <w:lang w:val="en-US"/>
        </w:rPr>
        <w:t xml:space="preserve">, and then centrifuged at 3000 rpm for 10 min at 4 °C. Afterward the samples on the plate were pooled into a single well on a deep well plate, and pipetted into the four pool positions on the plate, which was then sealed with a silicone lid and centrifuged at 3000 rpm for 5 min at 4 °C. The plate was then run on the LC-MS/MS platform. All pipetting steps were performed on a </w:t>
      </w:r>
      <w:proofErr w:type="spellStart"/>
      <w:r w:rsidR="009B2752" w:rsidRPr="00015437">
        <w:rPr>
          <w:sz w:val="22"/>
          <w:szCs w:val="22"/>
          <w:lang w:val="en-US"/>
        </w:rPr>
        <w:t>Microlab</w:t>
      </w:r>
      <w:proofErr w:type="spellEnd"/>
      <w:r w:rsidR="009B2752" w:rsidRPr="00015437">
        <w:rPr>
          <w:sz w:val="22"/>
          <w:szCs w:val="22"/>
          <w:lang w:val="en-US"/>
        </w:rPr>
        <w:t xml:space="preserve"> STAR automated liquid handler (Hamilton Bonaduz AG, </w:t>
      </w:r>
      <w:proofErr w:type="spellStart"/>
      <w:r w:rsidR="009B2752" w:rsidRPr="00015437">
        <w:rPr>
          <w:sz w:val="22"/>
          <w:szCs w:val="22"/>
          <w:lang w:val="en-US"/>
        </w:rPr>
        <w:t>Bonaduz</w:t>
      </w:r>
      <w:proofErr w:type="spellEnd"/>
      <w:r w:rsidR="009B2752" w:rsidRPr="00015437">
        <w:rPr>
          <w:sz w:val="22"/>
          <w:szCs w:val="22"/>
          <w:lang w:val="en-US"/>
        </w:rPr>
        <w:t>, Switzerland).</w:t>
      </w:r>
    </w:p>
    <w:p w14:paraId="2148105B" w14:textId="77777777" w:rsidR="009B2752" w:rsidRPr="00015437" w:rsidRDefault="009B2752" w:rsidP="00015437">
      <w:pPr>
        <w:pStyle w:val="Heading4"/>
        <w:spacing w:line="360" w:lineRule="auto"/>
        <w:jc w:val="both"/>
        <w:rPr>
          <w:rFonts w:ascii="Times New Roman" w:hAnsi="Times New Roman" w:cs="Times New Roman"/>
          <w:color w:val="auto"/>
          <w:sz w:val="22"/>
          <w:szCs w:val="22"/>
        </w:rPr>
      </w:pPr>
    </w:p>
    <w:p w14:paraId="230619FE" w14:textId="42D218B2" w:rsidR="009B2752" w:rsidRPr="00015437" w:rsidRDefault="009B2752" w:rsidP="00015437">
      <w:pPr>
        <w:pStyle w:val="Heading4"/>
        <w:spacing w:after="200" w:line="360" w:lineRule="auto"/>
        <w:jc w:val="both"/>
        <w:rPr>
          <w:rFonts w:ascii="Times New Roman" w:hAnsi="Times New Roman" w:cs="Times New Roman"/>
          <w:color w:val="auto"/>
          <w:sz w:val="22"/>
          <w:szCs w:val="22"/>
        </w:rPr>
      </w:pPr>
      <w:r w:rsidRPr="00015437">
        <w:rPr>
          <w:rFonts w:ascii="Times New Roman" w:hAnsi="Times New Roman" w:cs="Times New Roman"/>
          <w:color w:val="auto"/>
          <w:sz w:val="22"/>
          <w:szCs w:val="22"/>
        </w:rPr>
        <w:t>Metabolomics profiling</w:t>
      </w:r>
    </w:p>
    <w:p w14:paraId="3C1FF812" w14:textId="1993B8AB" w:rsidR="009B2752" w:rsidRPr="00015437" w:rsidRDefault="009B2752" w:rsidP="00015437">
      <w:pPr>
        <w:spacing w:line="360" w:lineRule="auto"/>
        <w:jc w:val="both"/>
        <w:rPr>
          <w:sz w:val="22"/>
          <w:szCs w:val="22"/>
        </w:rPr>
      </w:pPr>
      <w:r w:rsidRPr="00015437">
        <w:rPr>
          <w:sz w:val="22"/>
          <w:szCs w:val="22"/>
        </w:rPr>
        <w:t xml:space="preserve">The LC-MS/MS platform consisted of </w:t>
      </w:r>
      <w:proofErr w:type="spellStart"/>
      <w:r w:rsidRPr="00015437">
        <w:rPr>
          <w:sz w:val="22"/>
          <w:szCs w:val="22"/>
        </w:rPr>
        <w:t>timsTOF</w:t>
      </w:r>
      <w:proofErr w:type="spellEnd"/>
      <w:r w:rsidRPr="00015437">
        <w:rPr>
          <w:sz w:val="22"/>
          <w:szCs w:val="22"/>
        </w:rPr>
        <w:t xml:space="preserve"> Pro mass spectrometer with an Apollo II ion-source for electrospray ionization, Bruker </w:t>
      </w:r>
      <w:proofErr w:type="spellStart"/>
      <w:r w:rsidRPr="00015437">
        <w:rPr>
          <w:sz w:val="22"/>
          <w:szCs w:val="22"/>
        </w:rPr>
        <w:t>Daltonics</w:t>
      </w:r>
      <w:proofErr w:type="spellEnd"/>
      <w:r w:rsidRPr="00015437">
        <w:rPr>
          <w:sz w:val="22"/>
          <w:szCs w:val="22"/>
        </w:rPr>
        <w:t xml:space="preserve"> (Billerica, MA, US) coupled to a UHPLC Elute LC system, Bruker </w:t>
      </w:r>
      <w:proofErr w:type="spellStart"/>
      <w:r w:rsidRPr="00015437">
        <w:rPr>
          <w:sz w:val="22"/>
          <w:szCs w:val="22"/>
        </w:rPr>
        <w:t>Daltonics</w:t>
      </w:r>
      <w:proofErr w:type="spellEnd"/>
      <w:r w:rsidRPr="00015437">
        <w:rPr>
          <w:sz w:val="22"/>
          <w:szCs w:val="22"/>
        </w:rPr>
        <w:t xml:space="preserve"> (Billerica, MA, US). The chromatographic separation system included a binary pump, an autosampler with cooling function, and a column oven with temperature control. For infusion of the reference solution, used for external and internal mass calibration, an additional isocratic pump, Azura Pump P4.1S (Knauer, Berlin, Germany) was used. The analytical separation was performed on an </w:t>
      </w:r>
      <w:proofErr w:type="spellStart"/>
      <w:r w:rsidRPr="00015437">
        <w:rPr>
          <w:sz w:val="22"/>
          <w:szCs w:val="22"/>
        </w:rPr>
        <w:t>Acquity</w:t>
      </w:r>
      <w:proofErr w:type="spellEnd"/>
      <w:r w:rsidRPr="00015437">
        <w:rPr>
          <w:sz w:val="22"/>
          <w:szCs w:val="22"/>
        </w:rPr>
        <w:t xml:space="preserve"> HSS T3 (100 Å, 2.1 mm x 100 mm, 1.8 µm) column (Waters, Milford, MA, US). The mobile phase consisted of solvent A (99.8% water and 0.2% formic acid) and B (49.9% methanol, 49.9% acetonitrile</w:t>
      </w:r>
      <w:r w:rsidR="009001E9" w:rsidRPr="00015437">
        <w:rPr>
          <w:sz w:val="22"/>
          <w:szCs w:val="22"/>
        </w:rPr>
        <w:t>,</w:t>
      </w:r>
      <w:r w:rsidRPr="00015437">
        <w:rPr>
          <w:sz w:val="22"/>
          <w:szCs w:val="22"/>
        </w:rPr>
        <w:t xml:space="preserve"> and 0.2% formic acid). The analysis started with 99% mobile phase A for 1.5 min, thereafter a linear gradient to 95% mobile phase B during 8.5 min followed by an isocratic condition at 95% mobile phase B for 2.5 min before going back to 99% mobile phase A and equilibration for 2.4 min. Total run time for each injection was 15 min and the analysis time for a full 96-well </w:t>
      </w:r>
      <w:r w:rsidRPr="00015437">
        <w:rPr>
          <w:sz w:val="22"/>
          <w:szCs w:val="22"/>
        </w:rPr>
        <w:lastRenderedPageBreak/>
        <w:t xml:space="preserve">plate was approximately 25 h. Samples were maintained at +15°C in the autosampler, </w:t>
      </w:r>
      <w:r w:rsidR="009001E9" w:rsidRPr="00015437">
        <w:rPr>
          <w:sz w:val="22"/>
          <w:szCs w:val="22"/>
        </w:rPr>
        <w:t xml:space="preserve">and </w:t>
      </w:r>
      <w:r w:rsidRPr="00015437">
        <w:rPr>
          <w:sz w:val="22"/>
          <w:szCs w:val="22"/>
        </w:rPr>
        <w:t>5 µL were loaded to the column with a flow rate of 0.4 mL/min and a column temperature of 40 °C.</w:t>
      </w:r>
    </w:p>
    <w:p w14:paraId="317C995D" w14:textId="396A3BC5" w:rsidR="009B2752" w:rsidRPr="00015437" w:rsidRDefault="009B2752" w:rsidP="00015437">
      <w:pPr>
        <w:spacing w:line="360" w:lineRule="auto"/>
        <w:jc w:val="both"/>
        <w:rPr>
          <w:sz w:val="22"/>
          <w:szCs w:val="22"/>
        </w:rPr>
      </w:pPr>
      <w:r w:rsidRPr="00015437">
        <w:rPr>
          <w:sz w:val="22"/>
          <w:szCs w:val="22"/>
        </w:rPr>
        <w:t xml:space="preserve">Tandem mass spectrometric analysis on the </w:t>
      </w:r>
      <w:proofErr w:type="spellStart"/>
      <w:r w:rsidRPr="00015437">
        <w:rPr>
          <w:sz w:val="22"/>
          <w:szCs w:val="22"/>
        </w:rPr>
        <w:t>timsTOF</w:t>
      </w:r>
      <w:proofErr w:type="spellEnd"/>
      <w:r w:rsidRPr="00015437">
        <w:rPr>
          <w:sz w:val="22"/>
          <w:szCs w:val="22"/>
        </w:rPr>
        <w:t xml:space="preserve"> Pro was performed in the Q-TOF mode with TIMS </w:t>
      </w:r>
      <w:proofErr w:type="gramStart"/>
      <w:r w:rsidRPr="00015437">
        <w:rPr>
          <w:sz w:val="22"/>
          <w:szCs w:val="22"/>
        </w:rPr>
        <w:t>off,  and</w:t>
      </w:r>
      <w:proofErr w:type="gramEnd"/>
      <w:r w:rsidRPr="00015437">
        <w:rPr>
          <w:sz w:val="22"/>
          <w:szCs w:val="22"/>
        </w:rPr>
        <w:t xml:space="preserve"> auto MS/MS on using the following settings: ionization mode set to positive ionization, mass range set to 20 </w:t>
      </w:r>
      <w:r w:rsidR="00C55437">
        <w:rPr>
          <w:sz w:val="22"/>
          <w:szCs w:val="22"/>
        </w:rPr>
        <w:t>-</w:t>
      </w:r>
      <w:r w:rsidRPr="00015437">
        <w:rPr>
          <w:sz w:val="22"/>
          <w:szCs w:val="22"/>
        </w:rPr>
        <w:t xml:space="preserve"> 1100 </w:t>
      </w:r>
      <w:r w:rsidRPr="00015437">
        <w:rPr>
          <w:i/>
          <w:iCs/>
          <w:sz w:val="22"/>
          <w:szCs w:val="22"/>
        </w:rPr>
        <w:t>m/z</w:t>
      </w:r>
      <w:r w:rsidRPr="00015437">
        <w:rPr>
          <w:sz w:val="22"/>
          <w:szCs w:val="22"/>
        </w:rPr>
        <w:t xml:space="preserve"> and a Spectra Rate of 9 Hz (Sample time 0.11s). Source settings as Capillary: 4500 V, Nebulizer Gas: 2.2 Bar, Dry Gas flow: 10 l/min, Dry Gas temperature: 220 °C. Tune settings as follows: Funnel 1 RF and Funnel 2 RF: 200Vpp, </w:t>
      </w:r>
      <w:proofErr w:type="spellStart"/>
      <w:r w:rsidRPr="00015437">
        <w:rPr>
          <w:sz w:val="22"/>
          <w:szCs w:val="22"/>
        </w:rPr>
        <w:t>isCID</w:t>
      </w:r>
      <w:proofErr w:type="spellEnd"/>
      <w:r w:rsidRPr="00015437">
        <w:rPr>
          <w:sz w:val="22"/>
          <w:szCs w:val="22"/>
        </w:rPr>
        <w:t xml:space="preserve">: 0 eV, Multipole RF: 60 </w:t>
      </w:r>
      <w:proofErr w:type="spellStart"/>
      <w:r w:rsidRPr="00015437">
        <w:rPr>
          <w:sz w:val="22"/>
          <w:szCs w:val="22"/>
        </w:rPr>
        <w:t>Vpp</w:t>
      </w:r>
      <w:proofErr w:type="spellEnd"/>
      <w:r w:rsidRPr="00015437">
        <w:rPr>
          <w:sz w:val="22"/>
          <w:szCs w:val="22"/>
        </w:rPr>
        <w:t xml:space="preserve">, Deflection Delta: 60 V, Quadrupole Ion Energy: 5 eV with a low mass set to 60 </w:t>
      </w:r>
      <w:r w:rsidRPr="00015437">
        <w:rPr>
          <w:i/>
          <w:iCs/>
          <w:sz w:val="22"/>
          <w:szCs w:val="22"/>
        </w:rPr>
        <w:t>m/z</w:t>
      </w:r>
      <w:r w:rsidRPr="00015437">
        <w:rPr>
          <w:sz w:val="22"/>
          <w:szCs w:val="22"/>
        </w:rPr>
        <w:t>, Collision Cell Energy set to 7 eV with a pre</w:t>
      </w:r>
      <w:r w:rsidR="001E6E72" w:rsidRPr="00015437">
        <w:rPr>
          <w:sz w:val="22"/>
          <w:szCs w:val="22"/>
        </w:rPr>
        <w:t>-</w:t>
      </w:r>
      <w:r w:rsidRPr="00015437">
        <w:rPr>
          <w:sz w:val="22"/>
          <w:szCs w:val="22"/>
        </w:rPr>
        <w:t xml:space="preserve">Pulse Storage of 5 µs. Stepping is used in Basic Mode with a Collison RF from 250 </w:t>
      </w:r>
      <w:r w:rsidR="00C55437">
        <w:rPr>
          <w:sz w:val="22"/>
          <w:szCs w:val="22"/>
        </w:rPr>
        <w:t>-</w:t>
      </w:r>
      <w:r w:rsidRPr="00015437">
        <w:rPr>
          <w:sz w:val="22"/>
          <w:szCs w:val="22"/>
        </w:rPr>
        <w:t xml:space="preserve"> 750 </w:t>
      </w:r>
      <w:proofErr w:type="spellStart"/>
      <w:r w:rsidRPr="00015437">
        <w:rPr>
          <w:sz w:val="22"/>
          <w:szCs w:val="22"/>
        </w:rPr>
        <w:t>Vpp</w:t>
      </w:r>
      <w:proofErr w:type="spellEnd"/>
      <w:r w:rsidRPr="00015437">
        <w:rPr>
          <w:sz w:val="22"/>
          <w:szCs w:val="22"/>
        </w:rPr>
        <w:t xml:space="preserve">, Transfer Time 20 </w:t>
      </w:r>
      <w:r w:rsidR="00C55437">
        <w:rPr>
          <w:sz w:val="22"/>
          <w:szCs w:val="22"/>
        </w:rPr>
        <w:t>-</w:t>
      </w:r>
      <w:r w:rsidRPr="00015437">
        <w:rPr>
          <w:sz w:val="22"/>
          <w:szCs w:val="22"/>
        </w:rPr>
        <w:t xml:space="preserve"> 50 µs</w:t>
      </w:r>
      <w:r w:rsidR="001E6E72" w:rsidRPr="00015437">
        <w:rPr>
          <w:sz w:val="22"/>
          <w:szCs w:val="22"/>
        </w:rPr>
        <w:t>,</w:t>
      </w:r>
      <w:r w:rsidRPr="00015437">
        <w:rPr>
          <w:sz w:val="22"/>
          <w:szCs w:val="22"/>
        </w:rPr>
        <w:t xml:space="preserve"> and Timing set to 50% for both. For MS/MS only the collision energy ranges from 100% - 250% with timing set to 50% for both. Auto MS/MS was used with a predefined Cycle Time of 0.5 s, Active Exclusion was used with Exclusion after 3 Spectra</w:t>
      </w:r>
      <w:r w:rsidR="001E6E72" w:rsidRPr="00015437">
        <w:rPr>
          <w:sz w:val="22"/>
          <w:szCs w:val="22"/>
        </w:rPr>
        <w:t>,</w:t>
      </w:r>
      <w:r w:rsidRPr="00015437">
        <w:rPr>
          <w:sz w:val="22"/>
          <w:szCs w:val="22"/>
        </w:rPr>
        <w:t xml:space="preserve"> and a Release time set to 0.15 min. Dynamic MS/MS spectra acquisition was applied with a target intensity of 20 000 counts, max MS/MS spectra acquisition of 30 Hz (0.03 sec)</w:t>
      </w:r>
      <w:r w:rsidR="001E6E72" w:rsidRPr="00015437">
        <w:rPr>
          <w:sz w:val="22"/>
          <w:szCs w:val="22"/>
        </w:rPr>
        <w:t>,</w:t>
      </w:r>
      <w:r w:rsidRPr="00015437">
        <w:rPr>
          <w:sz w:val="22"/>
          <w:szCs w:val="22"/>
        </w:rPr>
        <w:t xml:space="preserve"> and min MS/MS spectra acquisition of 16 Hz (0.06 sec). Sodium </w:t>
      </w:r>
      <w:proofErr w:type="spellStart"/>
      <w:r w:rsidRPr="00015437">
        <w:rPr>
          <w:sz w:val="22"/>
          <w:szCs w:val="22"/>
        </w:rPr>
        <w:t>formate</w:t>
      </w:r>
      <w:proofErr w:type="spellEnd"/>
      <w:r w:rsidRPr="00015437">
        <w:rPr>
          <w:sz w:val="22"/>
          <w:szCs w:val="22"/>
        </w:rPr>
        <w:t xml:space="preserve"> clusters were applied for instrument mass calibration and for internal recalibration of individual samples. A Precursor Exclusion list was used with Exclusion of mass range of 20-60. </w:t>
      </w:r>
    </w:p>
    <w:p w14:paraId="141461ED" w14:textId="77777777" w:rsidR="009B2752" w:rsidRPr="00015437" w:rsidRDefault="009B2752" w:rsidP="00015437">
      <w:pPr>
        <w:spacing w:line="360" w:lineRule="auto"/>
        <w:jc w:val="both"/>
        <w:rPr>
          <w:sz w:val="22"/>
          <w:szCs w:val="22"/>
        </w:rPr>
      </w:pPr>
    </w:p>
    <w:p w14:paraId="51292BB0" w14:textId="4646F414" w:rsidR="009B2752" w:rsidRPr="00015437" w:rsidRDefault="009B2752" w:rsidP="00015437">
      <w:pPr>
        <w:pStyle w:val="Heading4"/>
        <w:spacing w:after="200" w:line="360" w:lineRule="auto"/>
        <w:jc w:val="both"/>
        <w:rPr>
          <w:rFonts w:ascii="Times New Roman" w:hAnsi="Times New Roman" w:cs="Times New Roman"/>
          <w:color w:val="auto"/>
          <w:sz w:val="22"/>
          <w:szCs w:val="22"/>
        </w:rPr>
      </w:pPr>
      <w:r w:rsidRPr="00015437">
        <w:rPr>
          <w:rFonts w:ascii="Times New Roman" w:hAnsi="Times New Roman" w:cs="Times New Roman"/>
          <w:color w:val="auto"/>
          <w:sz w:val="22"/>
          <w:szCs w:val="22"/>
        </w:rPr>
        <w:t>Metabolomics preprocessing</w:t>
      </w:r>
    </w:p>
    <w:p w14:paraId="337DDDB9" w14:textId="0E9CE436" w:rsidR="009B2752" w:rsidRPr="00015437" w:rsidRDefault="009B2752" w:rsidP="00015437">
      <w:pPr>
        <w:spacing w:line="360" w:lineRule="auto"/>
        <w:jc w:val="both"/>
        <w:rPr>
          <w:sz w:val="22"/>
          <w:szCs w:val="22"/>
        </w:rPr>
      </w:pPr>
      <w:r w:rsidRPr="00015437">
        <w:rPr>
          <w:sz w:val="22"/>
          <w:szCs w:val="22"/>
        </w:rPr>
        <w:t>Bruker .d files were exported to the .</w:t>
      </w:r>
      <w:proofErr w:type="spellStart"/>
      <w:r w:rsidRPr="00015437">
        <w:rPr>
          <w:sz w:val="22"/>
          <w:szCs w:val="22"/>
        </w:rPr>
        <w:t>mzML</w:t>
      </w:r>
      <w:proofErr w:type="spellEnd"/>
      <w:r w:rsidRPr="00015437">
        <w:rPr>
          <w:sz w:val="22"/>
          <w:szCs w:val="22"/>
        </w:rPr>
        <w:t xml:space="preserve"> format using </w:t>
      </w:r>
      <w:proofErr w:type="spellStart"/>
      <w:r w:rsidRPr="00015437">
        <w:rPr>
          <w:sz w:val="22"/>
          <w:szCs w:val="22"/>
        </w:rPr>
        <w:t>ProteoWizard’s</w:t>
      </w:r>
      <w:proofErr w:type="spellEnd"/>
      <w:r w:rsidRPr="00015437">
        <w:rPr>
          <w:sz w:val="22"/>
          <w:szCs w:val="22"/>
        </w:rPr>
        <w:t xml:space="preserve"> MSConvert10 and subsequently preprocessed using the Ion Identity Network workflow in MZmine</w:t>
      </w:r>
      <w:r w:rsidR="00DB6C1B">
        <w:rPr>
          <w:sz w:val="22"/>
          <w:szCs w:val="22"/>
        </w:rPr>
        <w:fldChar w:fldCharType="begin" w:fldLock="1"/>
      </w:r>
      <w:r w:rsidR="00150691">
        <w:rPr>
          <w:sz w:val="22"/>
          <w:szCs w:val="22"/>
        </w:rPr>
        <w:instrText>ADDIN CSL_CITATION {"citationItems":[{"id":"ITEM-1","itemData":{"DOI":"10.1038/s41467-021-23953-9","ISSN":"2041-1723","abstract":"Molecular networking connects mass spectra of molecules based on the similarity of their fragmentation patterns. However, during ionization, molecules commonly form multiple ion species with different fragmentation behavior. As a result, the fragmentation spectra of these ion species often remain unconnected in tandem mass spectrometry-based molecular networks, leading to redundant and disconnected sub-networks of the same compound classes. To overcome this bottleneck, we develop Ion Identity Molecular Networking (IIMN) that integrates chromatographic peak shape correlation analysis into molecular networks to connect and collapse different ion species of the same molecule. The new feature relationships improve network connectivity for structurally related molecules, can be used to reveal unknown ion-ligand complexes, enhance annotation within molecular networks, and facilitate the expansion of spectral reference libraries. IIMN is integrated into various open source feature finding tools and the GNPS environment. Moreover, IIMN-based spectral libraries with a broad coverage of ion species are publicly available.","author":[{"dropping-particle":"","family":"Schmid","given":"Robin","non-dropping-particle":"","parse-names":false,"suffix":""},{"dropping-particle":"","family":"Petras","given":"Daniel","non-dropping-particle":"","parse-names":false,"suffix":""},{"dropping-particle":"","family":"Nothias","given":"Louis-Félix","non-dropping-particle":"","parse-names":false,"suffix":""},{"dropping-particle":"","family":"Wang","given":"Mingxun","non-dropping-particle":"","parse-names":false,"suffix":""},{"dropping-particle":"","family":"Aron","given":"Allegra T.","non-dropping-particle":"","parse-names":false,"suffix":""},{"dropping-particle":"","family":"Jagels","given":"Annika","non-dropping-particle":"","parse-names":false,"suffix":""},{"dropping-particle":"","family":"Tsugawa","given":"Hiroshi","non-dropping-particle":"","parse-names":false,"suffix":""},{"dropping-particle":"","family":"Rainer","given":"Johannes","non-dropping-particle":"","parse-names":false,"suffix":""},{"dropping-particle":"","family":"Garcia-Aloy","given":"Mar","non-dropping-particle":"","parse-names":false,"suffix":""},{"dropping-particle":"","family":"Dührkop","given":"Kai","non-dropping-particle":"","parse-names":false,"suffix":""},{"dropping-particle":"","family":"Korf","given":"Ansgar","non-dropping-particle":"","parse-names":false,"suffix":""},{"dropping-particle":"","family":"Pluskal","given":"Tomáš","non-dropping-particle":"","parse-names":false,"suffix":""},{"dropping-particle":"","family":"Kameník","given":"Zdeněk","non-dropping-particle":"","parse-names":false,"suffix":""},{"dropping-particle":"","family":"Jarmusch","given":"Alan K.","non-dropping-particle":"","parse-names":false,"suffix":""},{"dropping-particle":"","family":"Caraballo-Rodríguez","given":"Andrés Mauricio","non-dropping-particle":"","parse-names":false,"suffix":""},{"dropping-particle":"","family":"Weldon","given":"Kelly C.","non-dropping-particle":"","parse-names":false,"suffix":""},{"dropping-particle":"","family":"Nothias-Esposito","given":"Melissa","non-dropping-particle":"","parse-names":false,"suffix":""},{"dropping-particle":"","family":"Aksenov","given":"Alexander A.","non-dropping-particle":"","parse-names":false,"suffix":""},{"dropping-particle":"","family":"Bauermeister","given":"Anelize","non-dropping-particle":"","parse-names":false,"suffix":""},{"dropping-particle":"","family":"Albarracin Orio","given":"Andrea","non-dropping-particle":"","parse-names":false,"suffix":""},{"dropping-particle":"","family":"Grundmann","given":"Carlismari O.","non-dropping-particle":"","parse-names":false,"suffix":""},{"dropping-particle":"","family":"Vargas","given":"Fernando","non-dropping-particle":"","parse-names":false,"suffix":""},{"dropping-particle":"","family":"Koester","given":"Irina","non-dropping-particle":"","parse-names":false,"suffix":""},{"dropping-particle":"","family":"Gauglitz","given":"Julia M.","non-dropping-particle":"","parse-names":false,"suffix":""},{"dropping-particle":"","family":"Gentry","given":"Emily C.","non-dropping-particle":"","parse-names":false,"suffix":""},{"dropping-particle":"","family":"Hövelmann","given":"Yannick","non-dropping-particle":"","parse-names":false,"suffix":""},{"dropping-particle":"","family":"Kalinina","given":"Svetlana A.","non-dropping-particle":"","parse-names":false,"suffix":""},{"dropping-particle":"","family":"Pendergraft","given":"Matthew A.","non-dropping-particle":"","parse-names":false,"suffix":""},{"dropping-particle":"","family":"Panitchpakdi","given":"Morgan","non-dropping-particle":"","parse-names":false,"suffix":""},{"dropping-particle":"","family":"Tehan","given":"Richard","non-dropping-particle":"","parse-names":false,"suffix":""},{"dropping-particle":"","family":"Gouellec","given":"Audrey","non-dropping-particle":"Le","parse-names":false,"suffix":""},{"dropping-particle":"","family":"Aleti","given":"Gajender","non-dropping-particle":"","parse-names":false,"suffix":""},{"dropping-particle":"","family":"Mannochio Russo","given":"Helena","non-dropping-particle":"","parse-names":false,"suffix":""},{"dropping-particle":"","family":"Arndt","given":"Birgit","non-dropping-particle":"","parse-names":false,"suffix":""},{"dropping-particle":"","family":"Hübner","given":"Florian","non-dropping-particle":"","parse-names":false,"suffix":""},{"dropping-particle":"","family":"Hayen","given":"Heiko","non-dropping-particle":"","parse-names":false,"suffix":""},{"dropping-particle":"","family":"Zhi","given":"Hui","non-dropping-particle":"","parse-names":false,"suffix":""},{"dropping-particle":"","family":"Raffatellu","given":"Manuela","non-dropping-particle":"","parse-names":false,"suffix":""},{"dropping-particle":"","family":"Prather","given":"Kimberly A.","non-dropping-particle":"","parse-names":false,"suffix":""},{"dropping-particle":"","family":"Aluwihare","given":"Lihini I.","non-dropping-particle":"","parse-names":false,"suffix":""},{"dropping-particle":"","family":"Böcker","given":"Sebastian","non-dropping-particle":"","parse-names":false,"suffix":""},{"dropping-particle":"","family":"McPhail","given":"Kerry L.","non-dropping-particle":"","parse-names":false,"suffix":""},{"dropping-particle":"","family":"Humpf","given":"Hans-Ulrich","non-dropping-particle":"","parse-names":false,"suffix":""},{"dropping-particle":"","family":"Karst","given":"Uwe","non-dropping-particle":"","parse-names":false,"suffix":""},{"dropping-particle":"","family":"Dorrestein","given":"Pieter C.","non-dropping-particle":"","parse-names":false,"suffix":""}],"container-title":"Nature Communications","id":"ITEM-1","issue":"1","issued":{"date-parts":[["2021","6","22"]]},"page":"3832","title":"Ion identity molecular networking for mass spectrometry-based metabolomics in the GNPS environment","type":"article-journal","volume":"12"},"uris":["http://www.mendeley.com/documents/?uuid=2409c8c5-0058-4043-8600-005697c74b8b"]},{"id":"ITEM-2","itemData":{"DOI":"10.1186/1471-2105-11-395","ISSN":"1471-2105","author":[{"dropping-particle":"","family":"Pluskal","given":"Tomáš","non-dropping-particle":"","parse-names":false,"suffix":""},{"dropping-particle":"","family":"Castillo","given":"Sandra","non-dropping-particle":"","parse-names":false,"suffix":""},{"dropping-particle":"","family":"Villar-Briones","given":"Alejandro","non-dropping-particle":"","parse-names":false,"suffix":""},{"dropping-particle":"","family":"Orešič","given":"Matej","non-dropping-particle":"","parse-names":false,"suffix":""}],"container-title":"BMC Bioinformatics","id":"ITEM-2","issue":"1","issued":{"date-parts":[["2010","12","23"]]},"page":"395","title":"MZmine 2: Modular framework for processing, visualizing, and analyzing mass spectrometry-based molecular profile data","type":"article-journal","volume":"11"},"uris":["http://www.mendeley.com/documents/?uuid=6a3073f1-00f2-4d6e-800a-028e34c27248"]}],"mendeley":{"formattedCitation":"&lt;sup&gt;1,2&lt;/sup&gt;","plainTextFormattedCitation":"1,2","previouslyFormattedCitation":"(1,2)"},"properties":{"noteIndex":0},"schema":"https://github.com/citation-style-language/schema/raw/master/csl-citation.json"}</w:instrText>
      </w:r>
      <w:r w:rsidR="00DB6C1B">
        <w:rPr>
          <w:sz w:val="22"/>
          <w:szCs w:val="22"/>
        </w:rPr>
        <w:fldChar w:fldCharType="separate"/>
      </w:r>
      <w:r w:rsidR="00150691" w:rsidRPr="00150691">
        <w:rPr>
          <w:noProof/>
          <w:sz w:val="22"/>
          <w:szCs w:val="22"/>
          <w:vertAlign w:val="superscript"/>
        </w:rPr>
        <w:t>1,2</w:t>
      </w:r>
      <w:r w:rsidR="00DB6C1B">
        <w:rPr>
          <w:sz w:val="22"/>
          <w:szCs w:val="22"/>
        </w:rPr>
        <w:fldChar w:fldCharType="end"/>
      </w:r>
      <w:r w:rsidRPr="00015437">
        <w:rPr>
          <w:sz w:val="22"/>
          <w:szCs w:val="22"/>
        </w:rPr>
        <w:t xml:space="preserve"> (version 3.3.0). Mass lists were created by considering mass spectra with retention times of 0.4-14 minutes and retaining MS1 intensities above 3E2 and MS2 intensities above 0. The chromatogram was built through the ADAP chromatogram builder by using the following parameters, minimum group size of scans: 5, group intensity threshold: 3E2, minimum highest intensity: 9.0E2, and </w:t>
      </w:r>
      <w:r w:rsidRPr="00015437">
        <w:rPr>
          <w:i/>
          <w:iCs/>
          <w:sz w:val="22"/>
          <w:szCs w:val="22"/>
        </w:rPr>
        <w:t xml:space="preserve">m/z </w:t>
      </w:r>
      <w:r w:rsidRPr="00015437">
        <w:rPr>
          <w:sz w:val="22"/>
          <w:szCs w:val="22"/>
        </w:rPr>
        <w:t xml:space="preserve">tolerance: 0.002 </w:t>
      </w:r>
      <w:r w:rsidRPr="00015437">
        <w:rPr>
          <w:i/>
          <w:iCs/>
          <w:sz w:val="22"/>
          <w:szCs w:val="22"/>
        </w:rPr>
        <w:t>m/z</w:t>
      </w:r>
      <w:r w:rsidRPr="00015437">
        <w:rPr>
          <w:sz w:val="22"/>
          <w:szCs w:val="22"/>
        </w:rPr>
        <w:t xml:space="preserve"> or 5 ppm. The chromatogram was smoothed with a filter width of 5. The local minimum search algorithm was used for deconvolution with parameters set to, chromatographic threshold: 85%, minimum RT range (min): 0.05, minimum relative height: 0%, minimum absolute height: 9.0E2, min ratio of peak top/edge: 2.2, peak duration range (min): 0.05-0.5. The peaks were </w:t>
      </w:r>
      <w:proofErr w:type="gramStart"/>
      <w:r w:rsidRPr="00015437">
        <w:rPr>
          <w:sz w:val="22"/>
          <w:szCs w:val="22"/>
        </w:rPr>
        <w:t>deisotoped</w:t>
      </w:r>
      <w:proofErr w:type="gramEnd"/>
      <w:r w:rsidRPr="00015437">
        <w:rPr>
          <w:sz w:val="22"/>
          <w:szCs w:val="22"/>
        </w:rPr>
        <w:t xml:space="preserve"> by using the isotopic peak grouper function, with parameters set to, </w:t>
      </w:r>
      <w:r w:rsidRPr="00015437">
        <w:rPr>
          <w:i/>
          <w:iCs/>
          <w:sz w:val="22"/>
          <w:szCs w:val="22"/>
        </w:rPr>
        <w:t>m/z</w:t>
      </w:r>
      <w:r w:rsidRPr="00015437">
        <w:rPr>
          <w:sz w:val="22"/>
          <w:szCs w:val="22"/>
        </w:rPr>
        <w:t xml:space="preserve"> tolerance: 0.002 </w:t>
      </w:r>
      <w:r w:rsidRPr="00015437">
        <w:rPr>
          <w:i/>
          <w:iCs/>
          <w:sz w:val="22"/>
          <w:szCs w:val="22"/>
        </w:rPr>
        <w:t>m/z</w:t>
      </w:r>
      <w:r w:rsidRPr="00015437">
        <w:rPr>
          <w:sz w:val="22"/>
          <w:szCs w:val="22"/>
        </w:rPr>
        <w:t xml:space="preserve"> or 5 ppm, retention time tolerance: 0.15 min, monotonic shape: on, maximum charge: 2, representative isotope: most intense. Peaks from all samples were aligned, by using the join aligner function with parameters set to, </w:t>
      </w:r>
      <w:r w:rsidRPr="00015437">
        <w:rPr>
          <w:i/>
          <w:iCs/>
          <w:sz w:val="22"/>
          <w:szCs w:val="22"/>
        </w:rPr>
        <w:t>m/z</w:t>
      </w:r>
      <w:r w:rsidRPr="00015437">
        <w:rPr>
          <w:sz w:val="22"/>
          <w:szCs w:val="22"/>
        </w:rPr>
        <w:t xml:space="preserve"> tolerance: 0.002 </w:t>
      </w:r>
      <w:r w:rsidRPr="00015437">
        <w:rPr>
          <w:i/>
          <w:iCs/>
          <w:sz w:val="22"/>
          <w:szCs w:val="22"/>
        </w:rPr>
        <w:t xml:space="preserve">m/z </w:t>
      </w:r>
      <w:r w:rsidRPr="00015437">
        <w:rPr>
          <w:sz w:val="22"/>
          <w:szCs w:val="22"/>
        </w:rPr>
        <w:t xml:space="preserve">or 5 ppm, retention time tolerance: 0.15 min, weight for </w:t>
      </w:r>
      <w:r w:rsidRPr="00015437">
        <w:rPr>
          <w:i/>
          <w:iCs/>
          <w:sz w:val="22"/>
          <w:szCs w:val="22"/>
        </w:rPr>
        <w:t>m/z</w:t>
      </w:r>
      <w:r w:rsidRPr="00015437">
        <w:rPr>
          <w:sz w:val="22"/>
          <w:szCs w:val="22"/>
        </w:rPr>
        <w:t xml:space="preserve">: 75, weight for retention time: 25. Rows were then filtered using the duplicate peak filter with the new average filter mode and </w:t>
      </w:r>
      <w:r w:rsidRPr="00015437">
        <w:rPr>
          <w:i/>
          <w:iCs/>
          <w:sz w:val="22"/>
          <w:szCs w:val="22"/>
        </w:rPr>
        <w:t>m/z</w:t>
      </w:r>
      <w:r w:rsidRPr="00015437">
        <w:rPr>
          <w:sz w:val="22"/>
          <w:szCs w:val="22"/>
        </w:rPr>
        <w:t xml:space="preserve"> tolerance set to 0.001 </w:t>
      </w:r>
      <w:r w:rsidRPr="00015437">
        <w:rPr>
          <w:i/>
          <w:iCs/>
          <w:sz w:val="22"/>
          <w:szCs w:val="22"/>
        </w:rPr>
        <w:t>m/z</w:t>
      </w:r>
      <w:r w:rsidRPr="00015437">
        <w:rPr>
          <w:sz w:val="22"/>
          <w:szCs w:val="22"/>
        </w:rPr>
        <w:t xml:space="preserve"> or 5 ppm and RT tolerance 0.03 min. Gap-filling was performed using the same </w:t>
      </w:r>
      <w:proofErr w:type="spellStart"/>
      <w:r w:rsidRPr="00015437">
        <w:rPr>
          <w:sz w:val="22"/>
          <w:szCs w:val="22"/>
        </w:rPr>
        <w:t>mz</w:t>
      </w:r>
      <w:proofErr w:type="spellEnd"/>
      <w:r w:rsidRPr="00015437">
        <w:rPr>
          <w:sz w:val="22"/>
          <w:szCs w:val="22"/>
        </w:rPr>
        <w:t xml:space="preserve"> and RT range gap filler, with a </w:t>
      </w:r>
      <w:r w:rsidRPr="00015437">
        <w:rPr>
          <w:i/>
          <w:iCs/>
          <w:sz w:val="22"/>
          <w:szCs w:val="22"/>
        </w:rPr>
        <w:t>m/z</w:t>
      </w:r>
      <w:r w:rsidRPr="00015437">
        <w:rPr>
          <w:sz w:val="22"/>
          <w:szCs w:val="22"/>
        </w:rPr>
        <w:t xml:space="preserve"> tolerance of 0.002 </w:t>
      </w:r>
      <w:r w:rsidRPr="00015437">
        <w:rPr>
          <w:i/>
          <w:iCs/>
          <w:sz w:val="22"/>
          <w:szCs w:val="22"/>
        </w:rPr>
        <w:t>m/z</w:t>
      </w:r>
      <w:r w:rsidRPr="00015437">
        <w:rPr>
          <w:sz w:val="22"/>
          <w:szCs w:val="22"/>
        </w:rPr>
        <w:t xml:space="preserve"> or 5ppm and a</w:t>
      </w:r>
      <w:r w:rsidR="008116A6" w:rsidRPr="00015437">
        <w:rPr>
          <w:sz w:val="22"/>
          <w:szCs w:val="22"/>
        </w:rPr>
        <w:t>n</w:t>
      </w:r>
      <w:r w:rsidRPr="00015437">
        <w:rPr>
          <w:sz w:val="22"/>
          <w:szCs w:val="22"/>
        </w:rPr>
        <w:t xml:space="preserve"> RT tolerance of 0.03 minutes. The </w:t>
      </w:r>
      <w:proofErr w:type="spellStart"/>
      <w:r w:rsidRPr="00015437">
        <w:rPr>
          <w:sz w:val="22"/>
          <w:szCs w:val="22"/>
        </w:rPr>
        <w:t>metaCorrelate</w:t>
      </w:r>
      <w:proofErr w:type="spellEnd"/>
      <w:r w:rsidRPr="00015437">
        <w:rPr>
          <w:sz w:val="22"/>
          <w:szCs w:val="22"/>
        </w:rPr>
        <w:t xml:space="preserve"> function was used to find correlating peak shapes with parameters set to, RT tolerance: 0.1 min, min</w:t>
      </w:r>
      <w:r w:rsidR="008116A6" w:rsidRPr="00015437">
        <w:rPr>
          <w:sz w:val="22"/>
          <w:szCs w:val="22"/>
        </w:rPr>
        <w:t>.</w:t>
      </w:r>
      <w:r w:rsidRPr="00015437">
        <w:rPr>
          <w:sz w:val="22"/>
          <w:szCs w:val="22"/>
        </w:rPr>
        <w:t xml:space="preserve"> height: 9.0E2, noise level: 5E2, min samples in all: 2 (abs), min samples in group: 0 (abs), min %-intensity overlap: 60%, exclude estimated </w:t>
      </w:r>
      <w:r w:rsidRPr="00015437">
        <w:rPr>
          <w:sz w:val="22"/>
          <w:szCs w:val="22"/>
        </w:rPr>
        <w:lastRenderedPageBreak/>
        <w:t xml:space="preserve">features (gap-filled): on. Parameters for the correlation grouping were set as follows, min data points: 5, min data points on edge: 2, measure: Pearson, min feature shape correlation: 85%. Ion identity networking parameters were set to, </w:t>
      </w:r>
      <w:r w:rsidRPr="00015437">
        <w:rPr>
          <w:i/>
          <w:iCs/>
          <w:sz w:val="22"/>
          <w:szCs w:val="22"/>
        </w:rPr>
        <w:t>m/z</w:t>
      </w:r>
      <w:r w:rsidRPr="00015437">
        <w:rPr>
          <w:sz w:val="22"/>
          <w:szCs w:val="22"/>
        </w:rPr>
        <w:t xml:space="preserve"> tolerance: 0.002 </w:t>
      </w:r>
      <w:r w:rsidRPr="00015437">
        <w:rPr>
          <w:i/>
          <w:iCs/>
          <w:sz w:val="22"/>
          <w:szCs w:val="22"/>
        </w:rPr>
        <w:t xml:space="preserve">m/z </w:t>
      </w:r>
      <w:r w:rsidRPr="00015437">
        <w:rPr>
          <w:sz w:val="22"/>
          <w:szCs w:val="22"/>
        </w:rPr>
        <w:t>or 5 ppm, check: one feature, min</w:t>
      </w:r>
      <w:r w:rsidR="008116A6" w:rsidRPr="00015437">
        <w:rPr>
          <w:sz w:val="22"/>
          <w:szCs w:val="22"/>
        </w:rPr>
        <w:t>.</w:t>
      </w:r>
      <w:r w:rsidRPr="00015437">
        <w:rPr>
          <w:sz w:val="22"/>
          <w:szCs w:val="22"/>
        </w:rPr>
        <w:t xml:space="preserve"> height: 9.0E2E3 with ion identity library parameters set to, MS mode: positive, maximum charge: 2, maximum molecules/cluster: 2, adducts: M+H, </w:t>
      </w:r>
      <w:proofErr w:type="spellStart"/>
      <w:r w:rsidRPr="00015437">
        <w:rPr>
          <w:sz w:val="22"/>
          <w:szCs w:val="22"/>
        </w:rPr>
        <w:t>M+Na</w:t>
      </w:r>
      <w:proofErr w:type="spellEnd"/>
      <w:r w:rsidRPr="00015437">
        <w:rPr>
          <w:sz w:val="22"/>
          <w:szCs w:val="22"/>
        </w:rPr>
        <w:t xml:space="preserve">, M+K, modifications: M-H2O, M-NH3. Further ion identity networks were added with </w:t>
      </w:r>
      <w:r w:rsidRPr="00015437">
        <w:rPr>
          <w:i/>
          <w:iCs/>
          <w:sz w:val="22"/>
          <w:szCs w:val="22"/>
        </w:rPr>
        <w:t>m/z</w:t>
      </w:r>
      <w:r w:rsidRPr="00015437">
        <w:rPr>
          <w:sz w:val="22"/>
          <w:szCs w:val="22"/>
        </w:rPr>
        <w:t xml:space="preserve"> tolerance: 0.002 </w:t>
      </w:r>
      <w:r w:rsidRPr="00015437">
        <w:rPr>
          <w:i/>
          <w:iCs/>
          <w:sz w:val="22"/>
          <w:szCs w:val="22"/>
        </w:rPr>
        <w:t>m/z</w:t>
      </w:r>
      <w:r w:rsidRPr="00015437">
        <w:rPr>
          <w:sz w:val="22"/>
          <w:szCs w:val="22"/>
        </w:rPr>
        <w:t xml:space="preserve"> or 5 ppm, min</w:t>
      </w:r>
      <w:r w:rsidR="008116A6" w:rsidRPr="00015437">
        <w:rPr>
          <w:sz w:val="22"/>
          <w:szCs w:val="22"/>
        </w:rPr>
        <w:t>.</w:t>
      </w:r>
      <w:r w:rsidRPr="00015437">
        <w:rPr>
          <w:sz w:val="22"/>
          <w:szCs w:val="22"/>
        </w:rPr>
        <w:t xml:space="preserve"> height: 9.0E2</w:t>
      </w:r>
      <w:r w:rsidR="008116A6" w:rsidRPr="00015437">
        <w:rPr>
          <w:sz w:val="22"/>
          <w:szCs w:val="22"/>
        </w:rPr>
        <w:t>,</w:t>
      </w:r>
      <w:r w:rsidRPr="00015437">
        <w:rPr>
          <w:sz w:val="22"/>
          <w:szCs w:val="22"/>
        </w:rPr>
        <w:t xml:space="preserve"> and ion identity library parameters set to, MS mode: positive, maximum charge: 2, maximum molecules/cluster: 6, adducts: M+H, </w:t>
      </w:r>
      <w:proofErr w:type="spellStart"/>
      <w:r w:rsidRPr="00015437">
        <w:rPr>
          <w:sz w:val="22"/>
          <w:szCs w:val="22"/>
        </w:rPr>
        <w:t>M+Na</w:t>
      </w:r>
      <w:proofErr w:type="spellEnd"/>
      <w:r w:rsidRPr="00015437">
        <w:rPr>
          <w:sz w:val="22"/>
          <w:szCs w:val="22"/>
        </w:rPr>
        <w:t>, modifications: M-H2O, M-2H2O, M-3H2O, M-4H2O, M-5H2O</w:t>
      </w:r>
      <w:r w:rsidR="008116A6" w:rsidRPr="00015437">
        <w:rPr>
          <w:sz w:val="22"/>
          <w:szCs w:val="22"/>
        </w:rPr>
        <w:t>,</w:t>
      </w:r>
      <w:r w:rsidRPr="00015437">
        <w:rPr>
          <w:sz w:val="22"/>
          <w:szCs w:val="22"/>
        </w:rPr>
        <w:t xml:space="preserve"> and </w:t>
      </w:r>
      <w:r w:rsidRPr="00015437">
        <w:rPr>
          <w:i/>
          <w:iCs/>
          <w:sz w:val="22"/>
          <w:szCs w:val="22"/>
        </w:rPr>
        <w:t>m/z</w:t>
      </w:r>
      <w:r w:rsidRPr="00015437">
        <w:rPr>
          <w:sz w:val="22"/>
          <w:szCs w:val="22"/>
        </w:rPr>
        <w:t xml:space="preserve"> tolerance: 0.002 </w:t>
      </w:r>
      <w:r w:rsidRPr="00015437">
        <w:rPr>
          <w:i/>
          <w:iCs/>
          <w:sz w:val="22"/>
          <w:szCs w:val="22"/>
        </w:rPr>
        <w:t>m/z</w:t>
      </w:r>
      <w:r w:rsidRPr="00015437">
        <w:rPr>
          <w:sz w:val="22"/>
          <w:szCs w:val="22"/>
        </w:rPr>
        <w:t xml:space="preserve"> or 5 ppm, min</w:t>
      </w:r>
      <w:r w:rsidR="008116A6" w:rsidRPr="00015437">
        <w:rPr>
          <w:sz w:val="22"/>
          <w:szCs w:val="22"/>
        </w:rPr>
        <w:t>.</w:t>
      </w:r>
      <w:r w:rsidRPr="00015437">
        <w:rPr>
          <w:sz w:val="22"/>
          <w:szCs w:val="22"/>
        </w:rPr>
        <w:t xml:space="preserve"> height: 1E3, and annotation refinement on with parameters set to, delete smaller networks: link threshold: 4, delete networks without monomer: on,  and ion identity library parameters set to MS mode: positive, maximum charge: 2, maximum molecules/cluster: 2, adducts: M+H, </w:t>
      </w:r>
      <w:proofErr w:type="spellStart"/>
      <w:r w:rsidRPr="00015437">
        <w:rPr>
          <w:sz w:val="22"/>
          <w:szCs w:val="22"/>
        </w:rPr>
        <w:t>M+Na</w:t>
      </w:r>
      <w:proofErr w:type="spellEnd"/>
      <w:r w:rsidRPr="00015437">
        <w:rPr>
          <w:sz w:val="22"/>
          <w:szCs w:val="22"/>
        </w:rPr>
        <w:t>, M+K, modifications: M-H2O, M-NH3. Finally, two feature tables were exported in the .csv format. One feature table contain</w:t>
      </w:r>
      <w:r w:rsidR="00B8334F" w:rsidRPr="00015437">
        <w:rPr>
          <w:sz w:val="22"/>
          <w:szCs w:val="22"/>
        </w:rPr>
        <w:t>s</w:t>
      </w:r>
      <w:r w:rsidRPr="00015437">
        <w:rPr>
          <w:sz w:val="22"/>
          <w:szCs w:val="22"/>
        </w:rPr>
        <w:t xml:space="preserve"> all extracted mass spectral </w:t>
      </w:r>
      <w:r w:rsidR="00864DF1" w:rsidRPr="00015437">
        <w:rPr>
          <w:sz w:val="22"/>
          <w:szCs w:val="22"/>
        </w:rPr>
        <w:t>features,</w:t>
      </w:r>
      <w:r w:rsidRPr="00015437">
        <w:rPr>
          <w:sz w:val="22"/>
          <w:szCs w:val="22"/>
        </w:rPr>
        <w:t xml:space="preserve"> and another feature table filtered for mass spectral features with associated fragmentation spectra (MS2). An aggregated list of MS2 fragmentation spectra was exported in the .</w:t>
      </w:r>
      <w:proofErr w:type="spellStart"/>
      <w:r w:rsidRPr="00015437">
        <w:rPr>
          <w:sz w:val="22"/>
          <w:szCs w:val="22"/>
        </w:rPr>
        <w:t>mgf</w:t>
      </w:r>
      <w:proofErr w:type="spellEnd"/>
      <w:r w:rsidRPr="00015437">
        <w:rPr>
          <w:sz w:val="22"/>
          <w:szCs w:val="22"/>
        </w:rPr>
        <w:t xml:space="preserve"> format and submitted to ion identity feature-based mass spectral molecular networking through the Global Natural Products Social Molecular Networking Platform (GNPS)</w:t>
      </w:r>
      <w:r w:rsidR="00D86BB2">
        <w:rPr>
          <w:sz w:val="22"/>
          <w:szCs w:val="22"/>
        </w:rPr>
        <w:fldChar w:fldCharType="begin" w:fldLock="1"/>
      </w:r>
      <w:r w:rsidR="00150691">
        <w:rPr>
          <w:sz w:val="22"/>
          <w:szCs w:val="22"/>
        </w:rPr>
        <w:instrText>ADDIN CSL_CITATION {"citationItems":[{"id":"ITEM-1","itemData":{"DOI":"10.1038/s41592-020-0933-6","ISSN":"1548-7091","author":[{"dropping-particle":"","family":"Nothias","given":"Louis-Félix","non-dropping-particle":"","parse-names":false,"suffix":""},{"dropping-particle":"","family":"Petras","given":"Daniel","non-dropping-particle":"","parse-names":false,"suffix":""},{"dropping-particle":"","family":"Schmid","given":"Robin","non-dropping-particle":"","parse-names":false,"suffix":""},{"dropping-particle":"","family":"Dührkop","given":"Kai","non-dropping-particle":"","parse-names":false,"suffix":""},{"dropping-particle":"","family":"Rainer","given":"Johannes","non-dropping-particle":"","parse-names":false,"suffix":""},{"dropping-particle":"","family":"Sarvepalli","given":"Abinesh","non-dropping-particle":"","parse-names":false,"suffix":""},{"dropping-particle":"","family":"Protsyuk","given":"Ivan","non-dropping-particle":"","parse-names":false,"suffix":""},{"dropping-particle":"","family":"Ernst","given":"Madeleine","non-dropping-particle":"","parse-names":false,"suffix":""},{"dropping-particle":"","family":"Tsugawa","given":"Hiroshi","non-dropping-particle":"","parse-names":false,"suffix":""},{"dropping-particle":"","family":"Fleischauer","given":"Markus","non-dropping-particle":"","parse-names":false,"suffix":""},{"dropping-particle":"","family":"Aicheler","given":"Fabian","non-dropping-particle":"","parse-names":false,"suffix":""},{"dropping-particle":"","family":"Aksenov","given":"Alexander A.","non-dropping-particle":"","parse-names":false,"suffix":""},{"dropping-particle":"","family":"Alka","given":"Oliver","non-dropping-particle":"","parse-names":false,"suffix":""},{"dropping-particle":"","family":"Allard","given":"Pierre-Marie","non-dropping-particle":"","parse-names":false,"suffix":""},{"dropping-particle":"","family":"Barsch","given":"Aiko","non-dropping-particle":"","parse-names":false,"suffix":""},{"dropping-particle":"","family":"Cachet","given":"Xavier","non-dropping-particle":"","parse-names":false,"suffix":""},{"dropping-particle":"","family":"Caraballo-Rodriguez","given":"Andres Mauricio","non-dropping-particle":"","parse-names":false,"suffix":""},{"dropping-particle":"","family":"Silva","given":"Ricardo R.","non-dropping-particle":"Da","parse-names":false,"suffix":""},{"dropping-particle":"","family":"Dang","given":"Tam","non-dropping-particle":"","parse-names":false,"suffix":""},{"dropping-particle":"","family":"Garg","given":"Neha","non-dropping-particle":"","parse-names":false,"suffix":""},{"dropping-particle":"","family":"Gauglitz","given":"Julia M.","non-dropping-particle":"","parse-names":false,"suffix":""},{"dropping-particle":"","family":"Gurevich","given":"Alexey","non-dropping-particle":"","parse-names":false,"suffix":""},{"dropping-particle":"","family":"Isaac","given":"Giorgis","non-dropping-particle":"","parse-names":false,"suffix":""},{"dropping-particle":"","family":"Jarmusch","given":"Alan K.","non-dropping-particle":"","parse-names":false,"suffix":""},{"dropping-particle":"","family":"Kameník","given":"Zdeněk","non-dropping-particle":"","parse-names":false,"suffix":""},{"dropping-particle":"Bin","family":"Kang","given":"Kyo","non-dropping-particle":"","parse-names":false,"suffix":""},{"dropping-particle":"","family":"Kessler","given":"Nikolas","non-dropping-particle":"","parse-names":false,"suffix":""},{"dropping-particle":"","family":"Koester","given":"Irina","non-dropping-particle":"","parse-names":false,"suffix":""},{"dropping-particle":"","family":"Korf","given":"Ansgar","non-dropping-particle":"","parse-names":false,"suffix":""},{"dropping-particle":"","family":"Gouellec","given":"Audrey","non-dropping-particle":"Le","parse-names":false,"suffix":""},{"dropping-particle":"","family":"Ludwig","given":"Marcus","non-dropping-particle":"","parse-names":false,"suffix":""},{"dropping-particle":"","family":"Martin H.","given":"Christian","non-dropping-particle":"","parse-names":false,"suffix":""},{"dropping-particle":"","family":"McCall","given":"Laura-Isobel","non-dropping-particle":"","parse-names":false,"suffix":""},{"dropping-particle":"","family":"McSayles","given":"Jonathan","non-dropping-particle":"","parse-names":false,"suffix":""},{"dropping-particle":"","family":"Meyer","given":"Sven W.","non-dropping-particle":"","parse-names":false,"suffix":""},{"dropping-particle":"","family":"Mohimani","given":"Hosein","non-dropping-particle":"","parse-names":false,"suffix":""},{"dropping-particle":"","family":"Morsy","given":"Mustafa","non-dropping-particle":"","parse-names":false,"suffix":""},{"dropping-particle":"","family":"Moyne","given":"Oriane","non-dropping-particle":"","parse-names":false,"suffix":""},{"dropping-particle":"","family":"Neumann","given":"Steffen","non-dropping-particle":"","parse-names":false,"suffix":""},{"dropping-particle":"","family":"Neuweger","given":"Heiko","non-dropping-particle":"","parse-names":false,"suffix":""},{"dropping-particle":"","family":"Nguyen","given":"Ngoc Hung","non-dropping-particle":"","parse-names":false,"suffix":""},{"dropping-particle":"","family":"Nothias-Esposito","given":"Melissa","non-dropping-particle":"","parse-names":false,"suffix":""},{"dropping-particle":"","family":"Paolini","given":"Julien","non-dropping-particle":"","parse-names":false,"suffix":""},{"dropping-particle":"V.","family":"Phelan","given":"Vanessa","non-dropping-particle":"","parse-names":false,"suffix":""},{"dropping-particle":"","family":"Pluskal","given":"Tomáš","non-dropping-particle":"","parse-names":false,"suffix":""},{"dropping-particle":"","family":"Quinn","given":"Robert A.","non-dropping-particle":"","parse-names":false,"suffix":""},{"dropping-particle":"","family":"Rogers","given":"Simon","non-dropping-particle":"","parse-names":false,"suffix":""},{"dropping-particle":"","family":"Shrestha","given":"Bindesh","non-dropping-particle":"","parse-names":false,"suffix":""},{"dropping-particle":"","family":"Tripathi","given":"Anupriya","non-dropping-particle":"","parse-names":false,"suffix":""},{"dropping-particle":"","family":"Hooft","given":"Justin J. J.","non-dropping-particle":"van der","parse-names":false,"suffix":""},{"dropping-particle":"","family":"Vargas","given":"Fernando","non-dropping-particle":"","parse-names":false,"suffix":""},{"dropping-particle":"","family":"Weldon","given":"Kelly C.","non-dropping-particle":"","parse-names":false,"suffix":""},{"dropping-particle":"","family":"Witting","given":"Michael","non-dropping-particle":"","parse-names":false,"suffix":""},{"dropping-particle":"","family":"Yang","given":"Heejung","non-dropping-particle":"","parse-names":false,"suffix":""},{"dropping-particle":"","family":"Zhang","given":"Zheng","non-dropping-particle":"","parse-names":false,"suffix":""},{"dropping-particle":"","family":"Zubeil","given":"Florian","non-dropping-particle":"","parse-names":false,"suffix":""},{"dropping-particle":"","family":"Kohlbacher","given":"Oliver","non-dropping-particle":"","parse-names":false,"suffix":""},{"dropping-particle":"","family":"Böcker","given":"Sebastian","non-dropping-particle":"","parse-names":false,"suffix":""},{"dropping-particle":"","family":"Alexandrov","given":"Theodore","non-dropping-particle":"","parse-names":false,"suffix":""},{"dropping-particle":"","family":"Bandeira","given":"Nuno","non-dropping-particle":"","parse-names":false,"suffix":""},{"dropping-particle":"","family":"Wang","given":"Mingxun","non-dropping-particle":"","parse-names":false,"suffix":""},{"dropping-particle":"","family":"Dorrestein","given":"Pieter C.","non-dropping-particle":"","parse-names":false,"suffix":""}],"container-title":"Nature Methods","id":"ITEM-1","issue":"9","issued":{"date-parts":[["2020","9","24"]]},"page":"905-908","title":"Feature-based molecular networking in the GNPS analysis environment","type":"article-journal","volume":"17"},"uris":["http://www.mendeley.com/documents/?uuid=9c19b747-8202-49cb-a79c-9145e2686fc2"]},{"id":"ITEM-2","itemData":{"DOI":"10.1038/nbt.3597","ISSN":"1087-0156","author":[{"dropping-particle":"","family":"Wang","given":"Mingxun","non-dropping-particle":"","parse-names":false,"suffix":""},{"dropping-particle":"","family":"Carver","given":"Jeremy J","non-dropping-particle":"","parse-names":false,"suffix":""},{"dropping-particle":"V","family":"Phelan","given":"Vanessa","non-dropping-particle":"","parse-names":false,"suffix":""},{"dropping-particle":"","family":"Sanchez","given":"Laura M","non-dropping-particle":"","parse-names":false,"suffix":""},{"dropping-particle":"","family":"Garg","given":"Neha","non-dropping-particle":"","parse-names":false,"suffix":""},{"dropping-particle":"","family":"Peng","given":"Yao","non-dropping-particle":"","parse-names":false,"suffix":""},{"dropping-particle":"","family":"Nguyen","given":"Dac-Trung Don Duy Dac-Trung","non-dropping-particle":"","parse-names":false,"suffix":""},{"dropping-particle":"","family":"Watrous","given":"Jeramie","non-dropping-particle":"","parse-names":false,"suffix":""},{"dropping-particle":"","family":"Kapono","given":"Clifford A","non-dropping-particle":"","parse-names":false,"suffix":""},{"dropping-particle":"","family":"Luzzatto-Knaan","given":"Tal","non-dropping-particle":"","parse-names":false,"suffix":""},{"dropping-particle":"","family":"Porto","given":"Carla","non-dropping-particle":"","parse-names":false,"suffix":""},{"dropping-particle":"","family":"Bouslimani","given":"Amina","non-dropping-particle":"","parse-names":false,"suffix":""},{"dropping-particle":"V","family":"Melnik","given":"Alexey","non-dropping-particle":"","parse-names":false,"suffix":""},{"dropping-particle":"","family":"Meehan","given":"Michael J","non-dropping-particle":"","parse-names":false,"suffix":""},{"dropping-particle":"","family":"Liu","given":"Wei-Ting","non-dropping-particle":"","parse-names":false,"suffix":""},{"dropping-particle":"","family":"Crüsemann","given":"Max","non-dropping-particle":"","parse-names":false,"suffix":""},{"dropping-particle":"","family":"Boudreau","given":"Paul D","non-dropping-particle":"","parse-names":false,"suffix":""},{"dropping-particle":"","family":"Esquenazi","given":"Eduardo","non-dropping-particle":"","parse-names":false,"suffix":""},{"dropping-particle":"","family":"Sandoval-Calderón","given":"Mario","non-dropping-particle":"","parse-names":false,"suffix":""},{"dropping-particle":"","family":"Kersten","given":"Roland D","non-dropping-particle":"","parse-names":false,"suffix":""},{"dropping-particle":"","family":"Pace","given":"Laura A","non-dropping-particle":"","parse-names":false,"suffix":""},{"dropping-particle":"","family":"Quinn","given":"Robert A","non-dropping-particle":"","parse-names":false,"suffix":""},{"dropping-particle":"","family":"Duncan","given":"Katherine R","non-dropping-particle":"","parse-names":false,"suffix":""},{"dropping-particle":"","family":"Hsu","given":"Cheng-Chih","non-dropping-particle":"","parse-names":false,"suffix":""},{"dropping-particle":"","family":"Floros","given":"Dimitrios J","non-dropping-particle":"","parse-names":false,"suffix":""},{"dropping-particle":"","family":"Gavilan","given":"Ronnie G","non-dropping-particle":"","parse-names":false,"suffix":""},{"dropping-particle":"","family":"Kleigrewe","given":"Karin","non-dropping-particle":"","parse-names":false,"suffix":""},{"dropping-particle":"","family":"Northen","given":"Trent","non-dropping-particle":"","parse-names":false,"suffix":""},{"dropping-particle":"","family":"Dutton","given":"Rachel J","non-dropping-particle":"","parse-names":false,"suffix":""},{"dropping-particle":"","family":"Parrot","given":"Delphine","non-dropping-particle":"","parse-names":false,"suffix":""},{"dropping-particle":"","family":"Carlson","given":"Erin E","non-dropping-particle":"","parse-names":false,"suffix":""},{"dropping-particle":"","family":"Aigle","given":"Bertrand","non-dropping-particle":"","parse-names":false,"suffix":""},{"dropping-particle":"","family":"Michelsen","given":"Charlotte F","non-dropping-particle":"","parse-names":false,"suffix":""},{"dropping-particle":"","family":"Jelsbak","given":"Lars","non-dropping-particle":"","parse-names":false,"suffix":""},{"dropping-particle":"","family":"Sohlenkamp","given":"Christian","non-dropping-particle":"","parse-names":false,"suffix":""},{"dropping-particle":"","family":"Pevzner","given":"Pavel","non-dropping-particle":"","parse-names":false,"suffix":""},{"dropping-particle":"","family":"Edlund","given":"Anna","non-dropping-particle":"","parse-names":false,"suffix":""},{"dropping-particle":"","family":"McLean","given":"Jeffrey","non-dropping-particle":"","parse-names":false,"suffix":""},{"dropping-particle":"","family":"Piel","given":"Jörn","non-dropping-particle":"","parse-names":false,"suffix":""},{"dropping-particle":"","family":"Murphy","given":"Brian T","non-dropping-particle":"","parse-names":false,"suffix":""},{"dropping-particle":"","family":"Gerwick","given":"Lena","non-dropping-particle":"","parse-names":false,"suffix":""},{"dropping-particle":"","family":"Liaw","given":"Chih-Chuang","non-dropping-particle":"","parse-names":false,"suffix":""},{"dropping-particle":"","family":"Yang","given":"Yu-Liang","non-dropping-particle":"","parse-names":false,"suffix":""},{"dropping-particle":"","family":"Humpf","given":"Hans-Ulrich","non-dropping-particle":"","parse-names":false,"suffix":""},{"dropping-particle":"","family":"Maansson","given":"Maria","non-dropping-particle":"","parse-names":false,"suffix":""},{"dropping-particle":"","family":"Keyzers","given":"Robert A","non-dropping-particle":"","parse-names":false,"suffix":""},{"dropping-particle":"","family":"Sims","given":"Amy C","non-dropping-particle":"","parse-names":false,"suffix":""},{"dropping-particle":"","family":"Johnson","given":"Andrew R","non-dropping-particle":"","parse-names":false,"suffix":""},{"dropping-particle":"","family":"Sidebottom","given":"Ashley M","non-dropping-particle":"","parse-names":false,"suffix":""},{"dropping-particle":"","family":"Sedio","given":"Brian E","non-dropping-particle":"","parse-names":false,"suffix":""},{"dropping-particle":"","family":"Klitgaard","given":"Andreas","non-dropping-particle":"","parse-names":false,"suffix":""},{"dropping-particle":"","family":"Larson","given":"Charles B","non-dropping-particle":"","parse-names":false,"suffix":""},{"dropping-particle":"","family":"Boya P","given":"Cristopher A","non-dropping-particle":"","parse-names":false,"suffix":""},{"dropping-particle":"","family":"Torres-Mendoza","given":"Daniel","non-dropping-particle":"","parse-names":false,"suffix":""},{"dropping-particle":"","family":"Gonzalez","given":"David J","non-dropping-particle":"","parse-names":false,"suffix":""},{"dropping-particle":"","family":"Silva","given":"Denise B","non-dropping-particle":"","parse-names":false,"suffix":""},{"dropping-particle":"","family":"Marques","given":"Lucas M","non-dropping-particle":"","parse-names":false,"suffix":""},{"dropping-particle":"","family":"Demarque","given":"Daniel P","non-dropping-particle":"","parse-names":false,"suffix":""},{"dropping-particle":"","family":"Pociute","given":"Egle","non-dropping-particle":"","parse-names":false,"suffix":""},{"dropping-particle":"","family":"O'Neill","given":"Ellis C","non-dropping-particle":"","parse-names":false,"suffix":""},{"dropping-particle":"","family":"Briand","given":"Enora","non-dropping-particle":"","parse-names":false,"suffix":""},{"dropping-particle":"","family":"Helfrich","given":"Eric J N","non-dropping-particle":"","parse-names":false,"suffix":""},{"dropping-particle":"","family":"Granatosky","given":"Eve A","non-dropping-particle":"","parse-names":false,"suffix":""},{"dropping-particle":"","family":"Glukhov","given":"Evgenia","non-dropping-particle":"","parse-names":false,"suffix":""},{"dropping-particle":"","family":"Ryffel","given":"Florian","non-dropping-particle":"","parse-names":false,"suffix":""},{"dropping-particle":"","family":"Houson","given":"Hailey","non-dropping-particle":"","parse-names":false,"suffix":""},{"dropping-particle":"","family":"Mohimani","given":"Hosein","non-dropping-particle":"","parse-names":false,"suffix":""},{"dropping-particle":"","family":"Kharbush","given":"Jenan J","non-dropping-particle":"","parse-names":false,"suffix":""},{"dropping-particle":"","family":"Zeng","given":"Yi","non-dropping-particle":"","parse-names":false,"suffix":""},{"dropping-particle":"","family":"Vorholt","given":"Julia A","non-dropping-particle":"","parse-names":false,"suffix":""},{"dropping-particle":"","family":"Kurita","given":"Kenji L","non-dropping-particle":"","parse-names":false,"suffix":""},{"dropping-particle":"","family":"Charusanti","given":"Pep","non-dropping-particle":"","parse-names":false,"suffix":""},{"dropping-particle":"","family":"McPhail","given":"Kerry L","non-dropping-particle":"","parse-names":false,"suffix":""},{"dropping-particle":"","family":"Nielsen","given":"Kristian Fog","non-dropping-particle":"","parse-names":false,"suffix":""},{"dropping-particle":"","family":"Vuong","given":"Lisa","non-dropping-particle":"","parse-names":false,"suffix":""},{"dropping-particle":"","family":"Elfeki","given":"Maryam","non-dropping-particle":"","parse-names":false,"suffix":""},{"dropping-particle":"","family":"Traxler","given":"Matthew F","non-dropping-particle":"","parse-names":false,"suffix":""},{"dropping-particle":"","family":"Engene","given":"Niclas","non-dropping-particle":"","parse-names":false,"suffix":""},{"dropping-particle":"","family":"Koyama","given":"Nobuhiro","non-dropping-particle":"","parse-names":false,"suffix":""},{"dropping-particle":"","family":"Vining","given":"Oliver B","non-dropping-particle":"","parse-names":false,"suffix":""},{"dropping-particle":"","family":"Baric","given":"Ralph","non-dropping-particle":"","parse-names":false,"suffix":""},{"dropping-particle":"","family":"Silva","given":"Ricardo R","non-dropping-particle":"","parse-names":false,"suffix":""},{"dropping-particle":"","family":"Mascuch","given":"Samantha J","non-dropping-particle":"","parse-names":false,"suffix":""},{"dropping-particle":"","family":"Tomasi","given":"Sophie","non-dropping-particle":"","parse-names":false,"suffix":""},{"dropping-particle":"","family":"Jenkins","given":"Stefan","non-dropping-particle":"","parse-names":false,"suffix":""},{"dropping-particle":"","family":"Macherla","given":"Venkat","non-dropping-particle":"","parse-names":false,"suffix":""},{"dropping-particle":"","family":"Hoffman","given":"Thomas","non-dropping-particle":"","parse-names":false,"suffix":""},{"dropping-particle":"","family":"Agarwal","given":"Vinayak","non-dropping-particle":"","parse-names":false,"suffix":""},{"dropping-particle":"","family":"Williams","given":"Philip G","non-dropping-particle":"","parse-names":false,"suffix":""},{"dropping-particle":"","family":"Dai","given":"Jingqui","non-dropping-particle":"","parse-names":false,"suffix":""},{"dropping-particle":"","family":"Neupane","given":"Ram","non-dropping-particle":"","parse-names":false,"suffix":""},{"dropping-particle":"","family":"Gurr","given":"Joshua","non-dropping-particle":"","parse-names":false,"suffix":""},{"dropping-particle":"","family":"Rodríguez","given":"Andrés M C","non-dropping-particle":"","parse-names":false,"suffix":""},{"dropping-particle":"","family":"Lamsa","given":"Anne","non-dropping-particle":"","parse-names":false,"suffix":""},{"dropping-particle":"","family":"Zhang","given":"Chen","non-dropping-particle":"","parse-names":false,"suffix":""},{"dropping-particle":"","family":"Dorrestein","given":"Kathleen","non-dropping-particle":"","parse-names":false,"suffix":""},{"dropping-particle":"","family":"Duggan","given":"Brendan M","non-dropping-particle":"","parse-names":false,"suffix":""},{"dropping-particle":"","family":"Almaliti","given":"Jehad","non-dropping-particle":"","parse-names":false,"suffix":""},{"dropping-particle":"","family":"Allard","given":"Pierre-Marie","non-dropping-particle":"","parse-names":false,"suffix":""},{"dropping-particle":"","family":"Phapale","given":"Prasad","non-dropping-particle":"","parse-names":false,"suffix":""},{"dropping-particle":"","family":"Nothias","given":"Louis-Felix","non-dropping-particle":"","parse-names":false,"suffix":""},{"dropping-particle":"","family":"Alexandrov","given":"Theodore","non-dropping-particle":"","parse-names":false,"suffix":""},{"dropping-particle":"","family":"Litaudon","given":"Marc","non-dropping-particle":"","parse-names":false,"suffix":""},{"dropping-particle":"","family":"Wolfender","given":"Jean-Luc","non-dropping-particle":"","parse-names":false,"suffix":""},{"dropping-particle":"","family":"Kyle","given":"Jennifer E","non-dropping-particle":"","parse-names":false,"suffix":""},{"dropping-particle":"","family":"Metz","given":"Thomas O","non-dropping-particle":"","parse-names":false,"suffix":""},{"dropping-particle":"","family":"Peryea","given":"Tyler","non-dropping-particle":"","parse-names":false,"suffix":""},{"dropping-particle":"","family":"Nguyen","given":"Dac-Trung Don Duy Dac-Trung","non-dropping-particle":"","parse-names":false,"suffix":""},{"dropping-particle":"","family":"VanLeer","given":"Danielle","non-dropping-particle":"","parse-names":false,"suffix":""},{"dropping-particle":"","family":"Shinn","given":"Paul","non-dropping-particle":"","parse-names":false,"suffix":""},{"dropping-particle":"","family":"Jadhav","given":"Ajit","non-dropping-particle":"","parse-names":false,"suffix":""},{"dropping-particle":"","family":"Müller","given":"Rolf","non-dropping-particle":"","parse-names":false,"suffix":""},{"dropping-particle":"","family":"Waters","given":"Katrina M","non-dropping-particle":"","parse-names":false,"suffix":""},{"dropping-particle":"","family":"Shi","given":"Wenyuan","non-dropping-particle":"","parse-names":false,"suffix":""},{"dropping-particle":"","family":"Liu","given":"Xueting","non-dropping-particle":"","parse-names":false,"suffix":""},{"dropping-particle":"","family":"Zhang","given":"Lixin","non-dropping-particle":"","parse-names":false,"suffix":""},{"dropping-particle":"","family":"Knight","given":"Rob","non-dropping-particle":"","parse-names":false,"suffix":""},{"dropping-particle":"","family":"Jensen","given":"Paul R","non-dropping-particle":"","parse-names":false,"suffix":""},{"dropping-particle":"","family":"Palsson","given":"Bernhard Ø","non-dropping-particle":"","parse-names":false,"suffix":""},{"dropping-particle":"","family":"Pogliano","given":"Kit","non-dropping-particle":"","parse-names":false,"suffix":""},{"dropping-particle":"","family":"Linington","given":"Roger G","non-dropping-particle":"","parse-names":false,"suffix":""},{"dropping-particle":"","family":"Gutiérrez","given":"Marcelino","non-dropping-particle":"","parse-names":false,"suffix":""},{"dropping-particle":"","family":"Lopes","given":"Norberto P","non-dropping-particle":"","parse-names":false,"suffix":""},{"dropping-particle":"","family":"Gerwick","given":"William H","non-dropping-particle":"","parse-names":false,"suffix":""},{"dropping-particle":"","family":"Moore","given":"Bradley S","non-dropping-particle":"","parse-names":false,"suffix":""},{"dropping-particle":"","family":"Dorrestein","given":"Pieter C","non-dropping-particle":"","parse-names":false,"suffix":""},{"dropping-particle":"","family":"Bandeira","given":"Nuno","non-dropping-particle":"","parse-names":false,"suffix":""}],"container-title":"Nature Biotechnology","id":"ITEM-2","issue":"8","issued":{"date-parts":[["2016","8","9"]]},"page":"828-837","title":"Sharing and community curation of mass spectrometry data with Global Natural Products Social Molecular Networking","type":"article-journal","volume":"34"},"uris":["http://www.mendeley.com/documents/?uuid=5bd62e76-2379-4570-8c9d-16de5612cc5b"]}],"mendeley":{"formattedCitation":"&lt;sup&gt;3,4&lt;/sup&gt;","plainTextFormattedCitation":"3,4","previouslyFormattedCitation":"(3,4)"},"properties":{"noteIndex":0},"schema":"https://github.com/citation-style-language/schema/raw/master/csl-citation.json"}</w:instrText>
      </w:r>
      <w:r w:rsidR="00D86BB2">
        <w:rPr>
          <w:sz w:val="22"/>
          <w:szCs w:val="22"/>
        </w:rPr>
        <w:fldChar w:fldCharType="separate"/>
      </w:r>
      <w:r w:rsidR="00150691" w:rsidRPr="00150691">
        <w:rPr>
          <w:noProof/>
          <w:sz w:val="22"/>
          <w:szCs w:val="22"/>
          <w:vertAlign w:val="superscript"/>
        </w:rPr>
        <w:t>3,4</w:t>
      </w:r>
      <w:r w:rsidR="00D86BB2">
        <w:rPr>
          <w:sz w:val="22"/>
          <w:szCs w:val="22"/>
        </w:rPr>
        <w:fldChar w:fldCharType="end"/>
      </w:r>
      <w:r w:rsidRPr="00015437">
        <w:rPr>
          <w:sz w:val="22"/>
          <w:szCs w:val="22"/>
        </w:rPr>
        <w:t>.</w:t>
      </w:r>
    </w:p>
    <w:p w14:paraId="3A4EF8E8" w14:textId="33EBB310" w:rsidR="009B2752" w:rsidRPr="00015437" w:rsidRDefault="009B2752" w:rsidP="00015437">
      <w:pPr>
        <w:spacing w:line="360" w:lineRule="auto"/>
        <w:jc w:val="both"/>
        <w:rPr>
          <w:sz w:val="22"/>
          <w:szCs w:val="22"/>
        </w:rPr>
      </w:pPr>
      <w:r w:rsidRPr="00015437">
        <w:rPr>
          <w:sz w:val="22"/>
          <w:szCs w:val="22"/>
        </w:rPr>
        <w:t xml:space="preserve">Before statistical analysis, connected ion adducts were merged and mass spectral feature signals with a relative intensity less than 5 times the mean relative intensity in all paper blank samples were removed. Metabolite features present in less than 25% of the samples were removed and features present in fewer than 75% were treated as binary variables (present or absent). This resulted in a final dataset with a total of 1076 metabolite features measured, among which 433 features were continuous and 643 were binary variables. Missing values for metabolite features </w:t>
      </w:r>
      <w:r w:rsidRPr="00680070">
        <w:rPr>
          <w:sz w:val="22"/>
          <w:szCs w:val="22"/>
        </w:rPr>
        <w:t>with continuous measurements were further subjected to imputation and batch correction procedures. Among the</w:t>
      </w:r>
      <w:r w:rsidR="00DE17FC">
        <w:rPr>
          <w:sz w:val="22"/>
          <w:szCs w:val="22"/>
        </w:rPr>
        <w:t xml:space="preserve"> 433 </w:t>
      </w:r>
      <w:r w:rsidRPr="00680070">
        <w:rPr>
          <w:sz w:val="22"/>
          <w:szCs w:val="22"/>
        </w:rPr>
        <w:t xml:space="preserve">metabolite features, </w:t>
      </w:r>
      <w:r w:rsidR="00680070" w:rsidRPr="00680070">
        <w:rPr>
          <w:sz w:val="22"/>
          <w:szCs w:val="22"/>
        </w:rPr>
        <w:t xml:space="preserve">214 </w:t>
      </w:r>
      <w:r w:rsidRPr="00680070">
        <w:rPr>
          <w:sz w:val="22"/>
          <w:szCs w:val="22"/>
        </w:rPr>
        <w:t>(</w:t>
      </w:r>
      <w:r w:rsidR="00680070" w:rsidRPr="00680070">
        <w:rPr>
          <w:sz w:val="22"/>
          <w:szCs w:val="22"/>
        </w:rPr>
        <w:t>49</w:t>
      </w:r>
      <w:r w:rsidR="00DE17FC">
        <w:rPr>
          <w:sz w:val="22"/>
          <w:szCs w:val="22"/>
        </w:rPr>
        <w:t>%</w:t>
      </w:r>
      <w:r w:rsidRPr="00680070">
        <w:rPr>
          <w:sz w:val="22"/>
          <w:szCs w:val="22"/>
        </w:rPr>
        <w:t>) had less than 5% missing values. Missing values were imputed using missForest</w:t>
      </w:r>
      <w:r w:rsidR="00DB6C1B">
        <w:rPr>
          <w:sz w:val="22"/>
          <w:szCs w:val="22"/>
        </w:rPr>
        <w:fldChar w:fldCharType="begin" w:fldLock="1"/>
      </w:r>
      <w:r w:rsidR="00150691">
        <w:rPr>
          <w:sz w:val="22"/>
          <w:szCs w:val="22"/>
        </w:rPr>
        <w:instrText>ADDIN CSL_CITATION {"citationItems":[{"id":"ITEM-1","itemData":{"DOI":"10.1093/bioinformatics/btr597","ISSN":"1367-4811","abstract":"Motivation: Modern data acquisition based on high-throughput technology is often facing the problem of missing data. Algorithms commonly used in the analysis of such large-scale data often depend on a complete set. Missing value imputation offers a solution to this problem. However, the majority of available imputation methods are restricted to one type of variable only: continuous or categorical. For mixed-type data, the different types are usually handled separately. Therefore, these methods ignore possible relations between variable types. We propose a non-parametric method which can cope with different types of variables simultaneously.","author":[{"dropping-particle":"","family":"Stekhoven","given":"Daniel J.","non-dropping-particle":"","parse-names":false,"suffix":""},{"dropping-particle":"","family":"Bühlmann","given":"Peter","non-dropping-particle":"","parse-names":false,"suffix":""}],"container-title":"Bioinformatics","id":"ITEM-1","issue":"1","issued":{"date-parts":[["2012","1","1"]]},"page":"112-118","title":"MissForest—non-parametric missing value imputation for mixed-type data","type":"article-journal","volume":"28"},"uris":["http://www.mendeley.com/documents/?uuid=b86d4cdb-64dc-42e2-a9e6-b57fef0385dd"]}],"mendeley":{"formattedCitation":"&lt;sup&gt;5&lt;/sup&gt;","plainTextFormattedCitation":"5","previouslyFormattedCitation":"(5)"},"properties":{"noteIndex":0},"schema":"https://github.com/citation-style-language/schema/raw/master/csl-citation.json"}</w:instrText>
      </w:r>
      <w:r w:rsidR="00DB6C1B">
        <w:rPr>
          <w:sz w:val="22"/>
          <w:szCs w:val="22"/>
        </w:rPr>
        <w:fldChar w:fldCharType="separate"/>
      </w:r>
      <w:r w:rsidR="00150691" w:rsidRPr="00150691">
        <w:rPr>
          <w:noProof/>
          <w:sz w:val="22"/>
          <w:szCs w:val="22"/>
          <w:vertAlign w:val="superscript"/>
        </w:rPr>
        <w:t>5</w:t>
      </w:r>
      <w:r w:rsidR="00DB6C1B">
        <w:rPr>
          <w:sz w:val="22"/>
          <w:szCs w:val="22"/>
        </w:rPr>
        <w:fldChar w:fldCharType="end"/>
      </w:r>
      <w:r w:rsidRPr="00680070">
        <w:rPr>
          <w:sz w:val="22"/>
          <w:szCs w:val="22"/>
        </w:rPr>
        <w:t>, with the maximum number of iterati</w:t>
      </w:r>
      <w:r w:rsidRPr="00015437">
        <w:rPr>
          <w:sz w:val="22"/>
          <w:szCs w:val="22"/>
        </w:rPr>
        <w:t>ons set to 10 and the number of trees to 100. Batch correction was performed by centering and univariance scaling of each metabolite per batch.</w:t>
      </w:r>
    </w:p>
    <w:p w14:paraId="02AF9CF3" w14:textId="77777777" w:rsidR="009B2752" w:rsidRPr="00015437" w:rsidRDefault="009B2752" w:rsidP="00015437">
      <w:pPr>
        <w:pStyle w:val="Heading4"/>
        <w:spacing w:line="360" w:lineRule="auto"/>
        <w:jc w:val="both"/>
        <w:rPr>
          <w:rFonts w:ascii="Times New Roman" w:hAnsi="Times New Roman" w:cs="Times New Roman"/>
          <w:color w:val="auto"/>
          <w:sz w:val="22"/>
          <w:szCs w:val="22"/>
        </w:rPr>
      </w:pPr>
    </w:p>
    <w:p w14:paraId="6AF572F3" w14:textId="7C9807A7" w:rsidR="009B2752" w:rsidRPr="00015437" w:rsidRDefault="009B2752" w:rsidP="00015437">
      <w:pPr>
        <w:pStyle w:val="Heading4"/>
        <w:spacing w:after="200" w:line="360" w:lineRule="auto"/>
        <w:jc w:val="both"/>
        <w:rPr>
          <w:rFonts w:ascii="Times New Roman" w:hAnsi="Times New Roman" w:cs="Times New Roman"/>
          <w:color w:val="auto"/>
          <w:sz w:val="22"/>
          <w:szCs w:val="22"/>
        </w:rPr>
      </w:pPr>
      <w:r w:rsidRPr="00015437">
        <w:rPr>
          <w:rFonts w:ascii="Times New Roman" w:hAnsi="Times New Roman" w:cs="Times New Roman"/>
          <w:color w:val="auto"/>
          <w:sz w:val="22"/>
          <w:szCs w:val="22"/>
        </w:rPr>
        <w:t>Quality control procedures</w:t>
      </w:r>
    </w:p>
    <w:p w14:paraId="6547D514" w14:textId="2506B2C2" w:rsidR="009B2752" w:rsidRPr="00015437" w:rsidRDefault="009B2752" w:rsidP="00015437">
      <w:pPr>
        <w:spacing w:line="360" w:lineRule="auto"/>
        <w:jc w:val="both"/>
        <w:rPr>
          <w:sz w:val="22"/>
          <w:szCs w:val="22"/>
        </w:rPr>
      </w:pPr>
      <w:r w:rsidRPr="00015437">
        <w:rPr>
          <w:sz w:val="22"/>
          <w:szCs w:val="22"/>
        </w:rPr>
        <w:t>Quality control procedures for metabolite profiling are divided into three main categories, system suitability test (SST), batch evaluation</w:t>
      </w:r>
      <w:r w:rsidR="00C71E14" w:rsidRPr="00015437">
        <w:rPr>
          <w:sz w:val="22"/>
          <w:szCs w:val="22"/>
        </w:rPr>
        <w:t>,</w:t>
      </w:r>
      <w:r w:rsidRPr="00015437">
        <w:rPr>
          <w:sz w:val="22"/>
          <w:szCs w:val="22"/>
        </w:rPr>
        <w:t xml:space="preserve"> and post-processing quality control. </w:t>
      </w:r>
    </w:p>
    <w:p w14:paraId="44145F72" w14:textId="7A58F3B0" w:rsidR="009B2752" w:rsidRPr="00015437" w:rsidRDefault="009B2752" w:rsidP="00015437">
      <w:pPr>
        <w:spacing w:line="360" w:lineRule="auto"/>
        <w:jc w:val="both"/>
        <w:rPr>
          <w:sz w:val="22"/>
          <w:szCs w:val="22"/>
        </w:rPr>
      </w:pPr>
      <w:r w:rsidRPr="00015437">
        <w:rPr>
          <w:sz w:val="22"/>
          <w:szCs w:val="22"/>
        </w:rPr>
        <w:t xml:space="preserve">In the SST, the mass </w:t>
      </w:r>
      <w:proofErr w:type="gramStart"/>
      <w:r w:rsidRPr="00015437">
        <w:rPr>
          <w:sz w:val="22"/>
          <w:szCs w:val="22"/>
        </w:rPr>
        <w:t>spectral</w:t>
      </w:r>
      <w:proofErr w:type="gramEnd"/>
      <w:r w:rsidRPr="00015437">
        <w:rPr>
          <w:sz w:val="22"/>
          <w:szCs w:val="22"/>
        </w:rPr>
        <w:t xml:space="preserve"> and chromatographic performance was evaluated prior to each batch by injecting two different standard samples. Standard sample A consisted of leucine enkephalin (1.8 </w:t>
      </w:r>
      <w:proofErr w:type="spellStart"/>
      <w:r w:rsidRPr="00015437">
        <w:rPr>
          <w:sz w:val="22"/>
          <w:szCs w:val="22"/>
        </w:rPr>
        <w:t>μM</w:t>
      </w:r>
      <w:proofErr w:type="spellEnd"/>
      <w:r w:rsidRPr="00015437">
        <w:rPr>
          <w:sz w:val="22"/>
          <w:szCs w:val="22"/>
        </w:rPr>
        <w:t xml:space="preserve"> in 50/50: H2O/ACN) and standard sample B consisted of a mix of amino acids and </w:t>
      </w:r>
      <w:proofErr w:type="spellStart"/>
      <w:r w:rsidRPr="00015437">
        <w:rPr>
          <w:sz w:val="22"/>
          <w:szCs w:val="22"/>
        </w:rPr>
        <w:t>acylcarnitines</w:t>
      </w:r>
      <w:proofErr w:type="spellEnd"/>
      <w:r w:rsidRPr="00015437">
        <w:rPr>
          <w:sz w:val="22"/>
          <w:szCs w:val="22"/>
        </w:rPr>
        <w:t xml:space="preserve"> in 50/50: H2O/ACN (Cambridge Isotope Laboratories, Tewksbury, MA, USA). System suitability was evaluated based on retention time deviation (&lt;0.2 min), mass accuracy (&lt;2 ppm)</w:t>
      </w:r>
      <w:r w:rsidR="00C71E14" w:rsidRPr="00015437">
        <w:rPr>
          <w:sz w:val="22"/>
          <w:szCs w:val="22"/>
        </w:rPr>
        <w:t>,</w:t>
      </w:r>
      <w:r w:rsidRPr="00015437">
        <w:rPr>
          <w:sz w:val="22"/>
          <w:szCs w:val="22"/>
        </w:rPr>
        <w:t xml:space="preserve"> and relative standard deviation (&lt;20%) for all compounds in both standard sample</w:t>
      </w:r>
      <w:r w:rsidR="00C71E14" w:rsidRPr="00015437">
        <w:rPr>
          <w:sz w:val="22"/>
          <w:szCs w:val="22"/>
        </w:rPr>
        <w:t>s</w:t>
      </w:r>
      <w:r w:rsidRPr="00015437">
        <w:rPr>
          <w:sz w:val="22"/>
          <w:szCs w:val="22"/>
        </w:rPr>
        <w:t xml:space="preserve"> A and B. Batch evaluation was performed by monitoring sixteen quality control metabolites in pooled sample extracts, EC samples and paper blanks. Potential carry-over is controlled by </w:t>
      </w:r>
      <w:r w:rsidRPr="00015437">
        <w:rPr>
          <w:sz w:val="22"/>
          <w:szCs w:val="22"/>
        </w:rPr>
        <w:lastRenderedPageBreak/>
        <w:t>ensuring that quality control metabolites are not present in the paper</w:t>
      </w:r>
      <w:r w:rsidR="00075581" w:rsidRPr="00015437">
        <w:rPr>
          <w:sz w:val="22"/>
          <w:szCs w:val="22"/>
        </w:rPr>
        <w:t>-</w:t>
      </w:r>
      <w:r w:rsidRPr="00015437">
        <w:rPr>
          <w:sz w:val="22"/>
          <w:szCs w:val="22"/>
        </w:rPr>
        <w:t>blank samples. Mass spectral and chromatographic performance is evaluated by monitoring retention time deviation (&lt;0.2 min), mass accuracy (&lt;2 ppm)</w:t>
      </w:r>
      <w:r w:rsidR="00075581" w:rsidRPr="00015437">
        <w:rPr>
          <w:sz w:val="22"/>
          <w:szCs w:val="22"/>
        </w:rPr>
        <w:t>,</w:t>
      </w:r>
      <w:r w:rsidRPr="00015437">
        <w:rPr>
          <w:sz w:val="22"/>
          <w:szCs w:val="22"/>
        </w:rPr>
        <w:t xml:space="preserve"> and coefficient of variation (&lt;20%) in EC samples and pooled sample extracts. Data for batch evaluation is presented in</w:t>
      </w:r>
      <w:r w:rsidR="00A439DE">
        <w:rPr>
          <w:sz w:val="22"/>
          <w:szCs w:val="22"/>
        </w:rPr>
        <w:t xml:space="preserve"> </w:t>
      </w:r>
      <w:r w:rsidR="00A439DE" w:rsidRPr="00A439DE">
        <w:rPr>
          <w:b/>
          <w:sz w:val="22"/>
          <w:szCs w:val="22"/>
        </w:rPr>
        <w:t>Table S1</w:t>
      </w:r>
      <w:r w:rsidR="00B6770F">
        <w:rPr>
          <w:b/>
          <w:sz w:val="22"/>
          <w:szCs w:val="22"/>
        </w:rPr>
        <w:t>2</w:t>
      </w:r>
      <w:r w:rsidRPr="00015437">
        <w:rPr>
          <w:sz w:val="22"/>
          <w:szCs w:val="22"/>
        </w:rPr>
        <w:t xml:space="preserve">. Feature picking for the SST and batch evaluation was performed in </w:t>
      </w:r>
      <w:proofErr w:type="spellStart"/>
      <w:r w:rsidRPr="00015437">
        <w:rPr>
          <w:sz w:val="22"/>
          <w:szCs w:val="22"/>
        </w:rPr>
        <w:t>Metaboscape</w:t>
      </w:r>
      <w:proofErr w:type="spellEnd"/>
      <w:r w:rsidRPr="00015437">
        <w:rPr>
          <w:sz w:val="22"/>
          <w:szCs w:val="22"/>
        </w:rPr>
        <w:t xml:space="preserve"> (Bruker, Billerica, MA, United States). </w:t>
      </w:r>
    </w:p>
    <w:p w14:paraId="5C9E6584" w14:textId="77777777" w:rsidR="009B2752" w:rsidRPr="002964C9" w:rsidRDefault="009B2752" w:rsidP="00D452A3">
      <w:pPr>
        <w:pStyle w:val="Heading4"/>
        <w:spacing w:line="360" w:lineRule="auto"/>
        <w:rPr>
          <w:color w:val="auto"/>
        </w:rPr>
      </w:pPr>
    </w:p>
    <w:p w14:paraId="43A94F45" w14:textId="77777777" w:rsidR="009B2752" w:rsidRPr="002964C9" w:rsidRDefault="009B2752" w:rsidP="00BD10BA">
      <w:pPr>
        <w:pStyle w:val="Heading4"/>
        <w:spacing w:after="200" w:line="360" w:lineRule="auto"/>
        <w:rPr>
          <w:color w:val="auto"/>
        </w:rPr>
      </w:pPr>
      <w:r w:rsidRPr="002964C9">
        <w:rPr>
          <w:color w:val="auto"/>
        </w:rPr>
        <w:t>Metabolite identification</w:t>
      </w:r>
    </w:p>
    <w:p w14:paraId="4E861CD8" w14:textId="66257D10" w:rsidR="00DB6C1B" w:rsidRPr="00A439DE" w:rsidRDefault="009B2752" w:rsidP="00DE17FC">
      <w:pPr>
        <w:spacing w:line="360" w:lineRule="auto"/>
        <w:jc w:val="both"/>
        <w:rPr>
          <w:sz w:val="22"/>
          <w:szCs w:val="22"/>
        </w:rPr>
      </w:pPr>
      <w:r w:rsidRPr="00A439DE">
        <w:rPr>
          <w:sz w:val="22"/>
          <w:szCs w:val="22"/>
        </w:rPr>
        <w:t>To annotate mass spectral features to putative chemical structures, a mass spectral molecular network was created through the GNPS Platform (http://gnps.ucsd.edu) using the ion identity feature</w:t>
      </w:r>
      <w:r w:rsidR="00075581" w:rsidRPr="00A439DE">
        <w:rPr>
          <w:sz w:val="22"/>
          <w:szCs w:val="22"/>
        </w:rPr>
        <w:t>-</w:t>
      </w:r>
      <w:r w:rsidRPr="00A439DE">
        <w:rPr>
          <w:sz w:val="22"/>
          <w:szCs w:val="22"/>
        </w:rPr>
        <w:t>based molecular networking workflow (</w:t>
      </w:r>
      <w:hyperlink r:id="rId8" w:history="1">
        <w:r w:rsidR="006538BA" w:rsidRPr="00BF12EA">
          <w:rPr>
            <w:rStyle w:val="Hyperlink"/>
            <w:sz w:val="22"/>
            <w:szCs w:val="22"/>
          </w:rPr>
          <w:t>https://ccms-ucsd.github.io/GNPSDocumentation/fbmn-iin/</w:t>
        </w:r>
      </w:hyperlink>
      <w:r w:rsidRPr="00A439DE">
        <w:rPr>
          <w:sz w:val="22"/>
          <w:szCs w:val="22"/>
        </w:rPr>
        <w:t>)</w:t>
      </w:r>
      <w:r w:rsidR="00D86BB2" w:rsidRPr="00A439DE">
        <w:rPr>
          <w:sz w:val="22"/>
          <w:szCs w:val="22"/>
        </w:rPr>
        <w:fldChar w:fldCharType="begin" w:fldLock="1"/>
      </w:r>
      <w:r w:rsidR="00150691">
        <w:rPr>
          <w:sz w:val="22"/>
          <w:szCs w:val="22"/>
        </w:rPr>
        <w:instrText>ADDIN CSL_CITATION {"citationItems":[{"id":"ITEM-1","itemData":{"DOI":"10.1038/s41467-021-23953-9","ISSN":"2041-1723","abstract":"Molecular networking connects mass spectra of molecules based on the similarity of their fragmentation patterns. However, during ionization, molecules commonly form multiple ion species with different fragmentation behavior. As a result, the fragmentation spectra of these ion species often remain unconnected in tandem mass spectrometry-based molecular networks, leading to redundant and disconnected sub-networks of the same compound classes. To overcome this bottleneck, we develop Ion Identity Molecular Networking (IIMN) that integrates chromatographic peak shape correlation analysis into molecular networks to connect and collapse different ion species of the same molecule. The new feature relationships improve network connectivity for structurally related molecules, can be used to reveal unknown ion-ligand complexes, enhance annotation within molecular networks, and facilitate the expansion of spectral reference libraries. IIMN is integrated into various open source feature finding tools and the GNPS environment. Moreover, IIMN-based spectral libraries with a broad coverage of ion species are publicly available.","author":[{"dropping-particle":"","family":"Schmid","given":"Robin","non-dropping-particle":"","parse-names":false,"suffix":""},{"dropping-particle":"","family":"Petras","given":"Daniel","non-dropping-particle":"","parse-names":false,"suffix":""},{"dropping-particle":"","family":"Nothias","given":"Louis-Félix","non-dropping-particle":"","parse-names":false,"suffix":""},{"dropping-particle":"","family":"Wang","given":"Mingxun","non-dropping-particle":"","parse-names":false,"suffix":""},{"dropping-particle":"","family":"Aron","given":"Allegra T.","non-dropping-particle":"","parse-names":false,"suffix":""},{"dropping-particle":"","family":"Jagels","given":"Annika","non-dropping-particle":"","parse-names":false,"suffix":""},{"dropping-particle":"","family":"Tsugawa","given":"Hiroshi","non-dropping-particle":"","parse-names":false,"suffix":""},{"dropping-particle":"","family":"Rainer","given":"Johannes","non-dropping-particle":"","parse-names":false,"suffix":""},{"dropping-particle":"","family":"Garcia-Aloy","given":"Mar","non-dropping-particle":"","parse-names":false,"suffix":""},{"dropping-particle":"","family":"Dührkop","given":"Kai","non-dropping-particle":"","parse-names":false,"suffix":""},{"dropping-particle":"","family":"Korf","given":"Ansgar","non-dropping-particle":"","parse-names":false,"suffix":""},{"dropping-particle":"","family":"Pluskal","given":"Tomáš","non-dropping-particle":"","parse-names":false,"suffix":""},{"dropping-particle":"","family":"Kameník","given":"Zdeněk","non-dropping-particle":"","parse-names":false,"suffix":""},{"dropping-particle":"","family":"Jarmusch","given":"Alan K.","non-dropping-particle":"","parse-names":false,"suffix":""},{"dropping-particle":"","family":"Caraballo-Rodríguez","given":"Andrés Mauricio","non-dropping-particle":"","parse-names":false,"suffix":""},{"dropping-particle":"","family":"Weldon","given":"Kelly C.","non-dropping-particle":"","parse-names":false,"suffix":""},{"dropping-particle":"","family":"Nothias-Esposito","given":"Melissa","non-dropping-particle":"","parse-names":false,"suffix":""},{"dropping-particle":"","family":"Aksenov","given":"Alexander A.","non-dropping-particle":"","parse-names":false,"suffix":""},{"dropping-particle":"","family":"Bauermeister","given":"Anelize","non-dropping-particle":"","parse-names":false,"suffix":""},{"dropping-particle":"","family":"Albarracin Orio","given":"Andrea","non-dropping-particle":"","parse-names":false,"suffix":""},{"dropping-particle":"","family":"Grundmann","given":"Carlismari O.","non-dropping-particle":"","parse-names":false,"suffix":""},{"dropping-particle":"","family":"Vargas","given":"Fernando","non-dropping-particle":"","parse-names":false,"suffix":""},{"dropping-particle":"","family":"Koester","given":"Irina","non-dropping-particle":"","parse-names":false,"suffix":""},{"dropping-particle":"","family":"Gauglitz","given":"Julia M.","non-dropping-particle":"","parse-names":false,"suffix":""},{"dropping-particle":"","family":"Gentry","given":"Emily C.","non-dropping-particle":"","parse-names":false,"suffix":""},{"dropping-particle":"","family":"Hövelmann","given":"Yannick","non-dropping-particle":"","parse-names":false,"suffix":""},{"dropping-particle":"","family":"Kalinina","given":"Svetlana A.","non-dropping-particle":"","parse-names":false,"suffix":""},{"dropping-particle":"","family":"Pendergraft","given":"Matthew A.","non-dropping-particle":"","parse-names":false,"suffix":""},{"dropping-particle":"","family":"Panitchpakdi","given":"Morgan","non-dropping-particle":"","parse-names":false,"suffix":""},{"dropping-particle":"","family":"Tehan","given":"Richard","non-dropping-particle":"","parse-names":false,"suffix":""},{"dropping-particle":"","family":"Gouellec","given":"Audrey","non-dropping-particle":"Le","parse-names":false,"suffix":""},{"dropping-particle":"","family":"Aleti","given":"Gajender","non-dropping-particle":"","parse-names":false,"suffix":""},{"dropping-particle":"","family":"Mannochio Russo","given":"Helena","non-dropping-particle":"","parse-names":false,"suffix":""},{"dropping-particle":"","family":"Arndt","given":"Birgit","non-dropping-particle":"","parse-names":false,"suffix":""},{"dropping-particle":"","family":"Hübner","given":"Florian","non-dropping-particle":"","parse-names":false,"suffix":""},{"dropping-particle":"","family":"Hayen","given":"Heiko","non-dropping-particle":"","parse-names":false,"suffix":""},{"dropping-particle":"","family":"Zhi","given":"Hui","non-dropping-particle":"","parse-names":false,"suffix":""},{"dropping-particle":"","family":"Raffatellu","given":"Manuela","non-dropping-particle":"","parse-names":false,"suffix":""},{"dropping-particle":"","family":"Prather","given":"Kimberly A.","non-dropping-particle":"","parse-names":false,"suffix":""},{"dropping-particle":"","family":"Aluwihare","given":"Lihini I.","non-dropping-particle":"","parse-names":false,"suffix":""},{"dropping-particle":"","family":"Böcker","given":"Sebastian","non-dropping-particle":"","parse-names":false,"suffix":""},{"dropping-particle":"","family":"McPhail","given":"Kerry L.","non-dropping-particle":"","parse-names":false,"suffix":""},{"dropping-particle":"","family":"Humpf","given":"Hans-Ulrich","non-dropping-particle":"","parse-names":false,"suffix":""},{"dropping-particle":"","family":"Karst","given":"Uwe","non-dropping-particle":"","parse-names":false,"suffix":""},{"dropping-particle":"","family":"Dorrestein","given":"Pieter C.","non-dropping-particle":"","parse-names":false,"suffix":""}],"container-title":"Nature Communications","id":"ITEM-1","issue":"1","issued":{"date-parts":[["2021","6","22"]]},"page":"3832","title":"Ion identity molecular networking for mass spectrometry-based metabolomics in the GNPS environment","type":"article-journal","volume":"12"},"uris":["http://www.mendeley.com/documents/?uuid=2409c8c5-0058-4043-8600-005697c74b8b"]},{"id":"ITEM-2","itemData":{"DOI":"10.1038/s41592-020-0933-6","ISSN":"1548-7091","author":[{"dropping-particle":"","family":"Nothias","given":"Louis-Félix","non-dropping-particle":"","parse-names":false,"suffix":""},{"dropping-particle":"","family":"Petras","given":"Daniel","non-dropping-particle":"","parse-names":false,"suffix":""},{"dropping-particle":"","family":"Schmid","given":"Robin","non-dropping-particle":"","parse-names":false,"suffix":""},{"dropping-particle":"","family":"Dührkop","given":"Kai","non-dropping-particle":"","parse-names":false,"suffix":""},{"dropping-particle":"","family":"Rainer","given":"Johannes","non-dropping-particle":"","parse-names":false,"suffix":""},{"dropping-particle":"","family":"Sarvepalli","given":"Abinesh","non-dropping-particle":"","parse-names":false,"suffix":""},{"dropping-particle":"","family":"Protsyuk","given":"Ivan","non-dropping-particle":"","parse-names":false,"suffix":""},{"dropping-particle":"","family":"Ernst","given":"Madeleine","non-dropping-particle":"","parse-names":false,"suffix":""},{"dropping-particle":"","family":"Tsugawa","given":"Hiroshi","non-dropping-particle":"","parse-names":false,"suffix":""},{"dropping-particle":"","family":"Fleischauer","given":"Markus","non-dropping-particle":"","parse-names":false,"suffix":""},{"dropping-particle":"","family":"Aicheler","given":"Fabian","non-dropping-particle":"","parse-names":false,"suffix":""},{"dropping-particle":"","family":"Aksenov","given":"Alexander A.","non-dropping-particle":"","parse-names":false,"suffix":""},{"dropping-particle":"","family":"Alka","given":"Oliver","non-dropping-particle":"","parse-names":false,"suffix":""},{"dropping-particle":"","family":"Allard","given":"Pierre-Marie","non-dropping-particle":"","parse-names":false,"suffix":""},{"dropping-particle":"","family":"Barsch","given":"Aiko","non-dropping-particle":"","parse-names":false,"suffix":""},{"dropping-particle":"","family":"Cachet","given":"Xavier","non-dropping-particle":"","parse-names":false,"suffix":""},{"dropping-particle":"","family":"Caraballo-Rodriguez","given":"Andres Mauricio","non-dropping-particle":"","parse-names":false,"suffix":""},{"dropping-particle":"","family":"Silva","given":"Ricardo R.","non-dropping-particle":"Da","parse-names":false,"suffix":""},{"dropping-particle":"","family":"Dang","given":"Tam","non-dropping-particle":"","parse-names":false,"suffix":""},{"dropping-particle":"","family":"Garg","given":"Neha","non-dropping-particle":"","parse-names":false,"suffix":""},{"dropping-particle":"","family":"Gauglitz","given":"Julia M.","non-dropping-particle":"","parse-names":false,"suffix":""},{"dropping-particle":"","family":"Gurevich","given":"Alexey","non-dropping-particle":"","parse-names":false,"suffix":""},{"dropping-particle":"","family":"Isaac","given":"Giorgis","non-dropping-particle":"","parse-names":false,"suffix":""},{"dropping-particle":"","family":"Jarmusch","given":"Alan K.","non-dropping-particle":"","parse-names":false,"suffix":""},{"dropping-particle":"","family":"Kameník","given":"Zdeněk","non-dropping-particle":"","parse-names":false,"suffix":""},{"dropping-particle":"Bin","family":"Kang","given":"Kyo","non-dropping-particle":"","parse-names":false,"suffix":""},{"dropping-particle":"","family":"Kessler","given":"Nikolas","non-dropping-particle":"","parse-names":false,"suffix":""},{"dropping-particle":"","family":"Koester","given":"Irina","non-dropping-particle":"","parse-names":false,"suffix":""},{"dropping-particle":"","family":"Korf","given":"Ansgar","non-dropping-particle":"","parse-names":false,"suffix":""},{"dropping-particle":"","family":"Gouellec","given":"Audrey","non-dropping-particle":"Le","parse-names":false,"suffix":""},{"dropping-particle":"","family":"Ludwig","given":"Marcus","non-dropping-particle":"","parse-names":false,"suffix":""},{"dropping-particle":"","family":"Martin H.","given":"Christian","non-dropping-particle":"","parse-names":false,"suffix":""},{"dropping-particle":"","family":"McCall","given":"Laura-Isobel","non-dropping-particle":"","parse-names":false,"suffix":""},{"dropping-particle":"","family":"McSayles","given":"Jonathan","non-dropping-particle":"","parse-names":false,"suffix":""},{"dropping-particle":"","family":"Meyer","given":"Sven W.","non-dropping-particle":"","parse-names":false,"suffix":""},{"dropping-particle":"","family":"Mohimani","given":"Hosein","non-dropping-particle":"","parse-names":false,"suffix":""},{"dropping-particle":"","family":"Morsy","given":"Mustafa","non-dropping-particle":"","parse-names":false,"suffix":""},{"dropping-particle":"","family":"Moyne","given":"Oriane","non-dropping-particle":"","parse-names":false,"suffix":""},{"dropping-particle":"","family":"Neumann","given":"Steffen","non-dropping-particle":"","parse-names":false,"suffix":""},{"dropping-particle":"","family":"Neuweger","given":"Heiko","non-dropping-particle":"","parse-names":false,"suffix":""},{"dropping-particle":"","family":"Nguyen","given":"Ngoc Hung","non-dropping-particle":"","parse-names":false,"suffix":""},{"dropping-particle":"","family":"Nothias-Esposito","given":"Melissa","non-dropping-particle":"","parse-names":false,"suffix":""},{"dropping-particle":"","family":"Paolini","given":"Julien","non-dropping-particle":"","parse-names":false,"suffix":""},{"dropping-particle":"V.","family":"Phelan","given":"Vanessa","non-dropping-particle":"","parse-names":false,"suffix":""},{"dropping-particle":"","family":"Pluskal","given":"Tomáš","non-dropping-particle":"","parse-names":false,"suffix":""},{"dropping-particle":"","family":"Quinn","given":"Robert A.","non-dropping-particle":"","parse-names":false,"suffix":""},{"dropping-particle":"","family":"Rogers","given":"Simon","non-dropping-particle":"","parse-names":false,"suffix":""},{"dropping-particle":"","family":"Shrestha","given":"Bindesh","non-dropping-particle":"","parse-names":false,"suffix":""},{"dropping-particle":"","family":"Tripathi","given":"Anupriya","non-dropping-particle":"","parse-names":false,"suffix":""},{"dropping-particle":"","family":"Hooft","given":"Justin J. J.","non-dropping-particle":"van der","parse-names":false,"suffix":""},{"dropping-particle":"","family":"Vargas","given":"Fernando","non-dropping-particle":"","parse-names":false,"suffix":""},{"dropping-particle":"","family":"Weldon","given":"Kelly C.","non-dropping-particle":"","parse-names":false,"suffix":""},{"dropping-particle":"","family":"Witting","given":"Michael","non-dropping-particle":"","parse-names":false,"suffix":""},{"dropping-particle":"","family":"Yang","given":"Heejung","non-dropping-particle":"","parse-names":false,"suffix":""},{"dropping-particle":"","family":"Zhang","given":"Zheng","non-dropping-particle":"","parse-names":false,"suffix":""},{"dropping-particle":"","family":"Zubeil","given":"Florian","non-dropping-particle":"","parse-names":false,"suffix":""},{"dropping-particle":"","family":"Kohlbacher","given":"Oliver","non-dropping-particle":"","parse-names":false,"suffix":""},{"dropping-particle":"","family":"Böcker","given":"Sebastian","non-dropping-particle":"","parse-names":false,"suffix":""},{"dropping-particle":"","family":"Alexandrov","given":"Theodore","non-dropping-particle":"","parse-names":false,"suffix":""},{"dropping-particle":"","family":"Bandeira","given":"Nuno","non-dropping-particle":"","parse-names":false,"suffix":""},{"dropping-particle":"","family":"Wang","given":"Mingxun","non-dropping-particle":"","parse-names":false,"suffix":""},{"dropping-particle":"","family":"Dorrestein","given":"Pieter C.","non-dropping-particle":"","parse-names":false,"suffix":""}],"container-title":"Nature Methods","id":"ITEM-2","issue":"9","issued":{"date-parts":[["2020","9","24"]]},"page":"905-908","title":"Feature-based molecular networking in the GNPS analysis environment","type":"article-journal","volume":"17"},"uris":["http://www.mendeley.com/documents/?uuid=9c19b747-8202-49cb-a79c-9145e2686fc2"]},{"id":"ITEM-3","itemData":{"DOI":"10.1038/nbt.3597","ISSN":"1087-0156","author":[{"dropping-particle":"","family":"Wang","given":"Mingxun","non-dropping-particle":"","parse-names":false,"suffix":""},{"dropping-particle":"","family":"Carver","given":"Jeremy J","non-dropping-particle":"","parse-names":false,"suffix":""},{"dropping-particle":"V","family":"Phelan","given":"Vanessa","non-dropping-particle":"","parse-names":false,"suffix":""},{"dropping-particle":"","family":"Sanchez","given":"Laura M","non-dropping-particle":"","parse-names":false,"suffix":""},{"dropping-particle":"","family":"Garg","given":"Neha","non-dropping-particle":"","parse-names":false,"suffix":""},{"dropping-particle":"","family":"Peng","given":"Yao","non-dropping-particle":"","parse-names":false,"suffix":""},{"dropping-particle":"","family":"Nguyen","given":"Dac-Trung Don Duy Dac-Trung","non-dropping-particle":"","parse-names":false,"suffix":""},{"dropping-particle":"","family":"Watrous","given":"Jeramie","non-dropping-particle":"","parse-names":false,"suffix":""},{"dropping-particle":"","family":"Kapono","given":"Clifford A","non-dropping-particle":"","parse-names":false,"suffix":""},{"dropping-particle":"","family":"Luzzatto-Knaan","given":"Tal","non-dropping-particle":"","parse-names":false,"suffix":""},{"dropping-particle":"","family":"Porto","given":"Carla","non-dropping-particle":"","parse-names":false,"suffix":""},{"dropping-particle":"","family":"Bouslimani","given":"Amina","non-dropping-particle":"","parse-names":false,"suffix":""},{"dropping-particle":"V","family":"Melnik","given":"Alexey","non-dropping-particle":"","parse-names":false,"suffix":""},{"dropping-particle":"","family":"Meehan","given":"Michael J","non-dropping-particle":"","parse-names":false,"suffix":""},{"dropping-particle":"","family":"Liu","given":"Wei-Ting","non-dropping-particle":"","parse-names":false,"suffix":""},{"dropping-particle":"","family":"Crüsemann","given":"Max","non-dropping-particle":"","parse-names":false,"suffix":""},{"dropping-particle":"","family":"Boudreau","given":"Paul D","non-dropping-particle":"","parse-names":false,"suffix":""},{"dropping-particle":"","family":"Esquenazi","given":"Eduardo","non-dropping-particle":"","parse-names":false,"suffix":""},{"dropping-particle":"","family":"Sandoval-Calderón","given":"Mario","non-dropping-particle":"","parse-names":false,"suffix":""},{"dropping-particle":"","family":"Kersten","given":"Roland D","non-dropping-particle":"","parse-names":false,"suffix":""},{"dropping-particle":"","family":"Pace","given":"Laura A","non-dropping-particle":"","parse-names":false,"suffix":""},{"dropping-particle":"","family":"Quinn","given":"Robert A","non-dropping-particle":"","parse-names":false,"suffix":""},{"dropping-particle":"","family":"Duncan","given":"Katherine R","non-dropping-particle":"","parse-names":false,"suffix":""},{"dropping-particle":"","family":"Hsu","given":"Cheng-Chih","non-dropping-particle":"","parse-names":false,"suffix":""},{"dropping-particle":"","family":"Floros","given":"Dimitrios J","non-dropping-particle":"","parse-names":false,"suffix":""},{"dropping-particle":"","family":"Gavilan","given":"Ronnie G","non-dropping-particle":"","parse-names":false,"suffix":""},{"dropping-particle":"","family":"Kleigrewe","given":"Karin","non-dropping-particle":"","parse-names":false,"suffix":""},{"dropping-particle":"","family":"Northen","given":"Trent","non-dropping-particle":"","parse-names":false,"suffix":""},{"dropping-particle":"","family":"Dutton","given":"Rachel J","non-dropping-particle":"","parse-names":false,"suffix":""},{"dropping-particle":"","family":"Parrot","given":"Delphine","non-dropping-particle":"","parse-names":false,"suffix":""},{"dropping-particle":"","family":"Carlson","given":"Erin E","non-dropping-particle":"","parse-names":false,"suffix":""},{"dropping-particle":"","family":"Aigle","given":"Bertrand","non-dropping-particle":"","parse-names":false,"suffix":""},{"dropping-particle":"","family":"Michelsen","given":"Charlotte F","non-dropping-particle":"","parse-names":false,"suffix":""},{"dropping-particle":"","family":"Jelsbak","given":"Lars","non-dropping-particle":"","parse-names":false,"suffix":""},{"dropping-particle":"","family":"Sohlenkamp","given":"Christian","non-dropping-particle":"","parse-names":false,"suffix":""},{"dropping-particle":"","family":"Pevzner","given":"Pavel","non-dropping-particle":"","parse-names":false,"suffix":""},{"dropping-particle":"","family":"Edlund","given":"Anna","non-dropping-particle":"","parse-names":false,"suffix":""},{"dropping-particle":"","family":"McLean","given":"Jeffrey","non-dropping-particle":"","parse-names":false,"suffix":""},{"dropping-particle":"","family":"Piel","given":"Jörn","non-dropping-particle":"","parse-names":false,"suffix":""},{"dropping-particle":"","family":"Murphy","given":"Brian T","non-dropping-particle":"","parse-names":false,"suffix":""},{"dropping-particle":"","family":"Gerwick","given":"Lena","non-dropping-particle":"","parse-names":false,"suffix":""},{"dropping-particle":"","family":"Liaw","given":"Chih-Chuang","non-dropping-particle":"","parse-names":false,"suffix":""},{"dropping-particle":"","family":"Yang","given":"Yu-Liang","non-dropping-particle":"","parse-names":false,"suffix":""},{"dropping-particle":"","family":"Humpf","given":"Hans-Ulrich","non-dropping-particle":"","parse-names":false,"suffix":""},{"dropping-particle":"","family":"Maansson","given":"Maria","non-dropping-particle":"","parse-names":false,"suffix":""},{"dropping-particle":"","family":"Keyzers","given":"Robert A","non-dropping-particle":"","parse-names":false,"suffix":""},{"dropping-particle":"","family":"Sims","given":"Amy C","non-dropping-particle":"","parse-names":false,"suffix":""},{"dropping-particle":"","family":"Johnson","given":"Andrew R","non-dropping-particle":"","parse-names":false,"suffix":""},{"dropping-particle":"","family":"Sidebottom","given":"Ashley M","non-dropping-particle":"","parse-names":false,"suffix":""},{"dropping-particle":"","family":"Sedio","given":"Brian E","non-dropping-particle":"","parse-names":false,"suffix":""},{"dropping-particle":"","family":"Klitgaard","given":"Andreas","non-dropping-particle":"","parse-names":false,"suffix":""},{"dropping-particle":"","family":"Larson","given":"Charles B","non-dropping-particle":"","parse-names":false,"suffix":""},{"dropping-particle":"","family":"Boya P","given":"Cristopher A","non-dropping-particle":"","parse-names":false,"suffix":""},{"dropping-particle":"","family":"Torres-Mendoza","given":"Daniel","non-dropping-particle":"","parse-names":false,"suffix":""},{"dropping-particle":"","family":"Gonzalez","given":"David J","non-dropping-particle":"","parse-names":false,"suffix":""},{"dropping-particle":"","family":"Silva","given":"Denise B","non-dropping-particle":"","parse-names":false,"suffix":""},{"dropping-particle":"","family":"Marques","given":"Lucas M","non-dropping-particle":"","parse-names":false,"suffix":""},{"dropping-particle":"","family":"Demarque","given":"Daniel P","non-dropping-particle":"","parse-names":false,"suffix":""},{"dropping-particle":"","family":"Pociute","given":"Egle","non-dropping-particle":"","parse-names":false,"suffix":""},{"dropping-particle":"","family":"O'Neill","given":"Ellis C","non-dropping-particle":"","parse-names":false,"suffix":""},{"dropping-particle":"","family":"Briand","given":"Enora","non-dropping-particle":"","parse-names":false,"suffix":""},{"dropping-particle":"","family":"Helfrich","given":"Eric J N","non-dropping-particle":"","parse-names":false,"suffix":""},{"dropping-particle":"","family":"Granatosky","given":"Eve A","non-dropping-particle":"","parse-names":false,"suffix":""},{"dropping-particle":"","family":"Glukhov","given":"Evgenia","non-dropping-particle":"","parse-names":false,"suffix":""},{"dropping-particle":"","family":"Ryffel","given":"Florian","non-dropping-particle":"","parse-names":false,"suffix":""},{"dropping-particle":"","family":"Houson","given":"Hailey","non-dropping-particle":"","parse-names":false,"suffix":""},{"dropping-particle":"","family":"Mohimani","given":"Hosein","non-dropping-particle":"","parse-names":false,"suffix":""},{"dropping-particle":"","family":"Kharbush","given":"Jenan J","non-dropping-particle":"","parse-names":false,"suffix":""},{"dropping-particle":"","family":"Zeng","given":"Yi","non-dropping-particle":"","parse-names":false,"suffix":""},{"dropping-particle":"","family":"Vorholt","given":"Julia A","non-dropping-particle":"","parse-names":false,"suffix":""},{"dropping-particle":"","family":"Kurita","given":"Kenji L","non-dropping-particle":"","parse-names":false,"suffix":""},{"dropping-particle":"","family":"Charusanti","given":"Pep","non-dropping-particle":"","parse-names":false,"suffix":""},{"dropping-particle":"","family":"McPhail","given":"Kerry L","non-dropping-particle":"","parse-names":false,"suffix":""},{"dropping-particle":"","family":"Nielsen","given":"Kristian Fog","non-dropping-particle":"","parse-names":false,"suffix":""},{"dropping-particle":"","family":"Vuong","given":"Lisa","non-dropping-particle":"","parse-names":false,"suffix":""},{"dropping-particle":"","family":"Elfeki","given":"Maryam","non-dropping-particle":"","parse-names":false,"suffix":""},{"dropping-particle":"","family":"Traxler","given":"Matthew F","non-dropping-particle":"","parse-names":false,"suffix":""},{"dropping-particle":"","family":"Engene","given":"Niclas","non-dropping-particle":"","parse-names":false,"suffix":""},{"dropping-particle":"","family":"Koyama","given":"Nobuhiro","non-dropping-particle":"","parse-names":false,"suffix":""},{"dropping-particle":"","family":"Vining","given":"Oliver B","non-dropping-particle":"","parse-names":false,"suffix":""},{"dropping-particle":"","family":"Baric","given":"Ralph","non-dropping-particle":"","parse-names":false,"suffix":""},{"dropping-particle":"","family":"Silva","given":"Ricardo R","non-dropping-particle":"","parse-names":false,"suffix":""},{"dropping-particle":"","family":"Mascuch","given":"Samantha J","non-dropping-particle":"","parse-names":false,"suffix":""},{"dropping-particle":"","family":"Tomasi","given":"Sophie","non-dropping-particle":"","parse-names":false,"suffix":""},{"dropping-particle":"","family":"Jenkins","given":"Stefan","non-dropping-particle":"","parse-names":false,"suffix":""},{"dropping-particle":"","family":"Macherla","given":"Venkat","non-dropping-particle":"","parse-names":false,"suffix":""},{"dropping-particle":"","family":"Hoffman","given":"Thomas","non-dropping-particle":"","parse-names":false,"suffix":""},{"dropping-particle":"","family":"Agarwal","given":"Vinayak","non-dropping-particle":"","parse-names":false,"suffix":""},{"dropping-particle":"","family":"Williams","given":"Philip G","non-dropping-particle":"","parse-names":false,"suffix":""},{"dropping-particle":"","family":"Dai","given":"Jingqui","non-dropping-particle":"","parse-names":false,"suffix":""},{"dropping-particle":"","family":"Neupane","given":"Ram","non-dropping-particle":"","parse-names":false,"suffix":""},{"dropping-particle":"","family":"Gurr","given":"Joshua","non-dropping-particle":"","parse-names":false,"suffix":""},{"dropping-particle":"","family":"Rodríguez","given":"Andrés M C","non-dropping-particle":"","parse-names":false,"suffix":""},{"dropping-particle":"","family":"Lamsa","given":"Anne","non-dropping-particle":"","parse-names":false,"suffix":""},{"dropping-particle":"","family":"Zhang","given":"Chen","non-dropping-particle":"","parse-names":false,"suffix":""},{"dropping-particle":"","family":"Dorrestein","given":"Kathleen","non-dropping-particle":"","parse-names":false,"suffix":""},{"dropping-particle":"","family":"Duggan","given":"Brendan M","non-dropping-particle":"","parse-names":false,"suffix":""},{"dropping-particle":"","family":"Almaliti","given":"Jehad","non-dropping-particle":"","parse-names":false,"suffix":""},{"dropping-particle":"","family":"Allard","given":"Pierre-Marie","non-dropping-particle":"","parse-names":false,"suffix":""},{"dropping-particle":"","family":"Phapale","given":"Prasad","non-dropping-particle":"","parse-names":false,"suffix":""},{"dropping-particle":"","family":"Nothias","given":"Louis-Felix","non-dropping-particle":"","parse-names":false,"suffix":""},{"dropping-particle":"","family":"Alexandrov","given":"Theodore","non-dropping-particle":"","parse-names":false,"suffix":""},{"dropping-particle":"","family":"Litaudon","given":"Marc","non-dropping-particle":"","parse-names":false,"suffix":""},{"dropping-particle":"","family":"Wolfender","given":"Jean-Luc","non-dropping-particle":"","parse-names":false,"suffix":""},{"dropping-particle":"","family":"Kyle","given":"Jennifer E","non-dropping-particle":"","parse-names":false,"suffix":""},{"dropping-particle":"","family":"Metz","given":"Thomas O","non-dropping-particle":"","parse-names":false,"suffix":""},{"dropping-particle":"","family":"Peryea","given":"Tyler","non-dropping-particle":"","parse-names":false,"suffix":""},{"dropping-particle":"","family":"Nguyen","given":"Dac-Trung Don Duy Dac-Trung","non-dropping-particle":"","parse-names":false,"suffix":""},{"dropping-particle":"","family":"VanLeer","given":"Danielle","non-dropping-particle":"","parse-names":false,"suffix":""},{"dropping-particle":"","family":"Shinn","given":"Paul","non-dropping-particle":"","parse-names":false,"suffix":""},{"dropping-particle":"","family":"Jadhav","given":"Ajit","non-dropping-particle":"","parse-names":false,"suffix":""},{"dropping-particle":"","family":"Müller","given":"Rolf","non-dropping-particle":"","parse-names":false,"suffix":""},{"dropping-particle":"","family":"Waters","given":"Katrina M","non-dropping-particle":"","parse-names":false,"suffix":""},{"dropping-particle":"","family":"Shi","given":"Wenyuan","non-dropping-particle":"","parse-names":false,"suffix":""},{"dropping-particle":"","family":"Liu","given":"Xueting","non-dropping-particle":"","parse-names":false,"suffix":""},{"dropping-particle":"","family":"Zhang","given":"Lixin","non-dropping-particle":"","parse-names":false,"suffix":""},{"dropping-particle":"","family":"Knight","given":"Rob","non-dropping-particle":"","parse-names":false,"suffix":""},{"dropping-particle":"","family":"Jensen","given":"Paul R","non-dropping-particle":"","parse-names":false,"suffix":""},{"dropping-particle":"","family":"Palsson","given":"Bernhard Ø","non-dropping-particle":"","parse-names":false,"suffix":""},{"dropping-particle":"","family":"Pogliano","given":"Kit","non-dropping-particle":"","parse-names":false,"suffix":""},{"dropping-particle":"","family":"Linington","given":"Roger G","non-dropping-particle":"","parse-names":false,"suffix":""},{"dropping-particle":"","family":"Gutiérrez","given":"Marcelino","non-dropping-particle":"","parse-names":false,"suffix":""},{"dropping-particle":"","family":"Lopes","given":"Norberto P","non-dropping-particle":"","parse-names":false,"suffix":""},{"dropping-particle":"","family":"Gerwick","given":"William H","non-dropping-particle":"","parse-names":false,"suffix":""},{"dropping-particle":"","family":"Moore","given":"Bradley S","non-dropping-particle":"","parse-names":false,"suffix":""},{"dropping-particle":"","family":"Dorrestein","given":"Pieter C","non-dropping-particle":"","parse-names":false,"suffix":""},{"dropping-particle":"","family":"Bandeira","given":"Nuno","non-dropping-particle":"","parse-names":false,"suffix":""}],"container-title":"Nature Biotechnology","id":"ITEM-3","issue":"8","issued":{"date-parts":[["2016","8","9"]]},"page":"828-837","title":"Sharing and community curation of mass spectrometry data with Global Natural Products Social Molecular Networking","type":"article-journal","volume":"34"},"uris":["http://www.mendeley.com/documents/?uuid=5bd62e76-2379-4570-8c9d-16de5612cc5b"]}],"mendeley":{"formattedCitation":"&lt;sup&gt;1,3,4&lt;/sup&gt;","plainTextFormattedCitation":"1,3,4","previouslyFormattedCitation":"(1,3,4)"},"properties":{"noteIndex":0},"schema":"https://github.com/citation-style-language/schema/raw/master/csl-citation.json"}</w:instrText>
      </w:r>
      <w:r w:rsidR="00D86BB2" w:rsidRPr="00A439DE">
        <w:rPr>
          <w:sz w:val="22"/>
          <w:szCs w:val="22"/>
        </w:rPr>
        <w:fldChar w:fldCharType="separate"/>
      </w:r>
      <w:r w:rsidR="00150691" w:rsidRPr="00150691">
        <w:rPr>
          <w:noProof/>
          <w:sz w:val="22"/>
          <w:szCs w:val="22"/>
          <w:vertAlign w:val="superscript"/>
        </w:rPr>
        <w:t>1,3,4</w:t>
      </w:r>
      <w:r w:rsidR="00D86BB2" w:rsidRPr="00A439DE">
        <w:rPr>
          <w:sz w:val="22"/>
          <w:szCs w:val="22"/>
        </w:rPr>
        <w:fldChar w:fldCharType="end"/>
      </w:r>
      <w:r w:rsidRPr="00A439DE">
        <w:rPr>
          <w:sz w:val="22"/>
          <w:szCs w:val="22"/>
        </w:rPr>
        <w:t xml:space="preserve">. The data was filtered by removing all MS/MS fragment ions within +/- 17 Da of the precursor </w:t>
      </w:r>
      <w:r w:rsidRPr="00A439DE">
        <w:rPr>
          <w:i/>
          <w:iCs/>
          <w:sz w:val="22"/>
          <w:szCs w:val="22"/>
        </w:rPr>
        <w:t>m/z</w:t>
      </w:r>
      <w:r w:rsidRPr="00A439DE">
        <w:rPr>
          <w:sz w:val="22"/>
          <w:szCs w:val="22"/>
        </w:rPr>
        <w:t>. MS/MS spectra were window</w:t>
      </w:r>
      <w:r w:rsidR="00075581" w:rsidRPr="00A439DE">
        <w:rPr>
          <w:sz w:val="22"/>
          <w:szCs w:val="22"/>
        </w:rPr>
        <w:t>-</w:t>
      </w:r>
      <w:r w:rsidRPr="00A439DE">
        <w:rPr>
          <w:sz w:val="22"/>
          <w:szCs w:val="22"/>
        </w:rPr>
        <w:t>filtered by choosing only the top 6 fragment ions in the +/- 50 Da window throughout the spectrum. The precursor ion mass tolerance was set to 0.02 Da and a</w:t>
      </w:r>
      <w:r w:rsidR="00075581" w:rsidRPr="00A439DE">
        <w:rPr>
          <w:sz w:val="22"/>
          <w:szCs w:val="22"/>
        </w:rPr>
        <w:t>n</w:t>
      </w:r>
      <w:r w:rsidRPr="00A439DE">
        <w:rPr>
          <w:sz w:val="22"/>
          <w:szCs w:val="22"/>
        </w:rPr>
        <w:t xml:space="preserve"> MS/MS fragment ion tolerance of 0.02 Da. A network was then created where edges were filtered to have a cosine score above 0.7 and more than 4 matched peaks. Further, edges between two nodes were kept in the network if and only if each of the nodes appeared in each other’s respective top 10 most similar nodes. Finally, the maximum size of a molecular family was set to 100, and the lowest</w:t>
      </w:r>
      <w:r w:rsidR="00075581" w:rsidRPr="00A439DE">
        <w:rPr>
          <w:sz w:val="22"/>
          <w:szCs w:val="22"/>
        </w:rPr>
        <w:t>-</w:t>
      </w:r>
      <w:r w:rsidRPr="00A439DE">
        <w:rPr>
          <w:sz w:val="22"/>
          <w:szCs w:val="22"/>
        </w:rPr>
        <w:t xml:space="preserve">scoring edges were removed from molecular families until the molecular family size was below this threshold. The spectra in the network were then searched against all GNPS’ spectral libraries. The library spectra were filtered in the same manner as the input data. All matches kept between network spectra and library spectra were required to have a score above 0.7 and at least 4 matched peaks.  Furthermore, </w:t>
      </w:r>
      <w:r w:rsidRPr="00A439DE">
        <w:rPr>
          <w:i/>
          <w:iCs/>
          <w:sz w:val="22"/>
          <w:szCs w:val="22"/>
        </w:rPr>
        <w:t>in silico</w:t>
      </w:r>
      <w:r w:rsidRPr="00A439DE">
        <w:rPr>
          <w:sz w:val="22"/>
          <w:szCs w:val="22"/>
        </w:rPr>
        <w:t xml:space="preserve"> structural annotation prediction was performed using Sirius+CSI:FingerID</w:t>
      </w:r>
      <w:r w:rsidR="00336661" w:rsidRPr="00A439DE">
        <w:rPr>
          <w:sz w:val="22"/>
          <w:szCs w:val="22"/>
        </w:rPr>
        <w:fldChar w:fldCharType="begin" w:fldLock="1"/>
      </w:r>
      <w:r w:rsidR="00150691">
        <w:rPr>
          <w:sz w:val="22"/>
          <w:szCs w:val="22"/>
        </w:rPr>
        <w:instrText>ADDIN CSL_CITATION {"citationItems":[{"id":"ITEM-1","itemData":{"DOI":"10.1038/s41592-019-0344-8","ISSN":"1548-7091","author":[{"dropping-particle":"","family":"Dührkop","given":"Kai","non-dropping-particle":"","parse-names":false,"suffix":""},{"dropping-particle":"","family":"Fleischauer","given":"Markus","non-dropping-particle":"","parse-names":false,"suffix":""},{"dropping-particle":"","family":"Ludwig","given":"Marcus","non-dropping-particle":"","parse-names":false,"suffix":""},{"dropping-particle":"","family":"Aksenov","given":"Alexander A.","non-dropping-particle":"","parse-names":false,"suffix":""},{"dropping-particle":"V.","family":"Melnik","given":"Alexey","non-dropping-particle":"","parse-names":false,"suffix":""},{"dropping-particle":"","family":"Meusel","given":"Marvin","non-dropping-particle":"","parse-names":false,"suffix":""},{"dropping-particle":"","family":"Dorrestein","given":"Pieter C.","non-dropping-particle":"","parse-names":false,"suffix":""},{"dropping-particle":"","family":"Rousu","given":"Juho","non-dropping-particle":"","parse-names":false,"suffix":""},{"dropping-particle":"","family":"Böcker","given":"Sebastian","non-dropping-particle":"","parse-names":false,"suffix":""}],"container-title":"Nature Methods","id":"ITEM-1","issue":"4","issued":{"date-parts":[["2019","4","18"]]},"page":"299-302","title":"SIRIUS 4: a rapid tool for turning tandem mass spectra into metabolite structure information","type":"article-journal","volume":"16"},"uris":["http://www.mendeley.com/documents/?uuid=1a386e3d-913a-4a20-b258-b1538bf7ac56"]}],"mendeley":{"formattedCitation":"&lt;sup&gt;6&lt;/sup&gt;","plainTextFormattedCitation":"6","previouslyFormattedCitation":"(6)"},"properties":{"noteIndex":0},"schema":"https://github.com/citation-style-language/schema/raw/master/csl-citation.json"}</w:instrText>
      </w:r>
      <w:r w:rsidR="00336661" w:rsidRPr="00A439DE">
        <w:rPr>
          <w:sz w:val="22"/>
          <w:szCs w:val="22"/>
        </w:rPr>
        <w:fldChar w:fldCharType="separate"/>
      </w:r>
      <w:r w:rsidR="00150691" w:rsidRPr="00150691">
        <w:rPr>
          <w:noProof/>
          <w:sz w:val="22"/>
          <w:szCs w:val="22"/>
          <w:vertAlign w:val="superscript"/>
        </w:rPr>
        <w:t>6</w:t>
      </w:r>
      <w:r w:rsidR="00336661" w:rsidRPr="00A439DE">
        <w:rPr>
          <w:sz w:val="22"/>
          <w:szCs w:val="22"/>
        </w:rPr>
        <w:fldChar w:fldCharType="end"/>
      </w:r>
      <w:r w:rsidRPr="00A439DE">
        <w:rPr>
          <w:sz w:val="22"/>
          <w:szCs w:val="22"/>
        </w:rPr>
        <w:t>. Chemical class annotations were performed using deep neural networks in CANOPUS</w:t>
      </w:r>
      <w:r w:rsidR="00336661" w:rsidRPr="00A439DE">
        <w:rPr>
          <w:sz w:val="22"/>
          <w:szCs w:val="22"/>
        </w:rPr>
        <w:fldChar w:fldCharType="begin" w:fldLock="1"/>
      </w:r>
      <w:r w:rsidR="00150691">
        <w:rPr>
          <w:sz w:val="22"/>
          <w:szCs w:val="22"/>
        </w:rPr>
        <w:instrText>ADDIN CSL_CITATION {"citationItems":[{"id":"ITEM-1","itemData":{"DOI":"10.1038/s41587-020-0740-8","ISSN":"1087-0156","author":[{"dropping-particle":"","family":"Dührkop","given":"Kai","non-dropping-particle":"","parse-names":false,"suffix":""},{"dropping-particle":"","family":"Nothias","given":"Louis-Félix","non-dropping-particle":"","parse-names":false,"suffix":""},{"dropping-particle":"","family":"Fleischauer","given":"Markus","non-dropping-particle":"","parse-names":false,"suffix":""},{"dropping-particle":"","family":"Reher","given":"Raphael","non-dropping-particle":"","parse-names":false,"suffix":""},{"dropping-particle":"","family":"Ludwig","given":"Marcus","non-dropping-particle":"","parse-names":false,"suffix":""},{"dropping-particle":"","family":"Hoffmann","given":"Martin A.","non-dropping-particle":"","parse-names":false,"suffix":""},{"dropping-particle":"","family":"Petras","given":"Daniel","non-dropping-particle":"","parse-names":false,"suffix":""},{"dropping-particle":"","family":"Gerwick","given":"William H.","non-dropping-particle":"","parse-names":false,"suffix":""},{"dropping-particle":"","family":"Rousu","given":"Juho","non-dropping-particle":"","parse-names":false,"suffix":""},{"dropping-particle":"","family":"Dorrestein","given":"Pieter C.","non-dropping-particle":"","parse-names":false,"suffix":""},{"dropping-particle":"","family":"Böcker","given":"Sebastian","non-dropping-particle":"","parse-names":false,"suffix":""}],"container-title":"Nature Biotechnology","id":"ITEM-1","issue":"4","issued":{"date-parts":[["2021","4","23"]]},"page":"462-471","title":"Systematic classification of unknown metabolites using high-resolution fragmentation mass spectra","type":"article-journal","volume":"39"},"uris":["http://www.mendeley.com/documents/?uuid=336e2d73-3d44-42b6-831e-58a7e106eee6"]}],"mendeley":{"formattedCitation":"&lt;sup&gt;7&lt;/sup&gt;","plainTextFormattedCitation":"7","previouslyFormattedCitation":"(7)"},"properties":{"noteIndex":0},"schema":"https://github.com/citation-style-language/schema/raw/master/csl-citation.json"}</w:instrText>
      </w:r>
      <w:r w:rsidR="00336661" w:rsidRPr="00A439DE">
        <w:rPr>
          <w:sz w:val="22"/>
          <w:szCs w:val="22"/>
        </w:rPr>
        <w:fldChar w:fldCharType="separate"/>
      </w:r>
      <w:r w:rsidR="00150691" w:rsidRPr="00150691">
        <w:rPr>
          <w:noProof/>
          <w:sz w:val="22"/>
          <w:szCs w:val="22"/>
          <w:vertAlign w:val="superscript"/>
        </w:rPr>
        <w:t>7</w:t>
      </w:r>
      <w:r w:rsidR="00336661" w:rsidRPr="00A439DE">
        <w:rPr>
          <w:sz w:val="22"/>
          <w:szCs w:val="22"/>
        </w:rPr>
        <w:fldChar w:fldCharType="end"/>
      </w:r>
      <w:r w:rsidRPr="00A439DE">
        <w:rPr>
          <w:sz w:val="22"/>
          <w:szCs w:val="22"/>
        </w:rPr>
        <w:t xml:space="preserve"> and followed the </w:t>
      </w:r>
      <w:proofErr w:type="spellStart"/>
      <w:r w:rsidRPr="00A439DE">
        <w:rPr>
          <w:sz w:val="22"/>
          <w:szCs w:val="22"/>
        </w:rPr>
        <w:t>ClassyFire</w:t>
      </w:r>
      <w:proofErr w:type="spellEnd"/>
      <w:r w:rsidRPr="00A439DE">
        <w:rPr>
          <w:sz w:val="22"/>
          <w:szCs w:val="22"/>
        </w:rPr>
        <w:t xml:space="preserve"> chemical ontology</w:t>
      </w:r>
      <w:r w:rsidR="00336661" w:rsidRPr="00A439DE">
        <w:rPr>
          <w:sz w:val="22"/>
          <w:szCs w:val="22"/>
        </w:rPr>
        <w:fldChar w:fldCharType="begin" w:fldLock="1"/>
      </w:r>
      <w:r w:rsidR="00150691">
        <w:rPr>
          <w:sz w:val="22"/>
          <w:szCs w:val="22"/>
        </w:rPr>
        <w:instrText>ADDIN CSL_CITATION {"citationItems":[{"id":"ITEM-1","itemData":{"DOI":"10.1186/s13321-016-0174-y","ISSN":"1758-2946","author":[{"dropping-particle":"","family":"Djoumbou Feunang","given":"Yannick","non-dropping-particle":"","parse-names":false,"suffix":""},{"dropping-particle":"","family":"Eisner","given":"Roman","non-dropping-particle":"","parse-names":false,"suffix":""},{"dropping-particle":"","family":"Knox","given":"Craig","non-dropping-particle":"","parse-names":false,"suffix":""},{"dropping-particle":"","family":"Chepelev","given":"Leonid","non-dropping-particle":"","parse-names":false,"suffix":""},{"dropping-particle":"","family":"Hastings","given":"Janna","non-dropping-particle":"","parse-names":false,"suffix":""},{"dropping-particle":"","family":"Owen","given":"Gareth","non-dropping-particle":"","parse-names":false,"suffix":""},{"dropping-particle":"","family":"Fahy","given":"Eoin","non-dropping-particle":"","parse-names":false,"suffix":""},{"dropping-particle":"","family":"Steinbeck","given":"Christoph","non-dropping-particle":"","parse-names":false,"suffix":""},{"dropping-particle":"","family":"Subramanian","given":"Shankar","non-dropping-particle":"","parse-names":false,"suffix":""},{"dropping-particle":"","family":"Bolton","given":"Evan","non-dropping-particle":"","parse-names":false,"suffix":""},{"dropping-particle":"","family":"Greiner","given":"Russell","non-dropping-particle":"","parse-names":false,"suffix":""},{"dropping-particle":"","family":"Wishart","given":"David S.","non-dropping-particle":"","parse-names":false,"suffix":""}],"container-title":"Journal of Cheminformatics","id":"ITEM-1","issue":"1","issued":{"date-parts":[["2016","12","4"]]},"page":"61","title":"ClassyFire: automated chemical classification with a comprehensive, computable taxonomy","type":"article-journal","volume":"8"},"uris":["http://www.mendeley.com/documents/?uuid=64fc0ddd-5d58-4e29-82b0-12bf42152010"]}],"mendeley":{"formattedCitation":"&lt;sup&gt;8&lt;/sup&gt;","plainTextFormattedCitation":"8","previouslyFormattedCitation":"(8)"},"properties":{"noteIndex":0},"schema":"https://github.com/citation-style-language/schema/raw/master/csl-citation.json"}</w:instrText>
      </w:r>
      <w:r w:rsidR="00336661" w:rsidRPr="00A439DE">
        <w:rPr>
          <w:sz w:val="22"/>
          <w:szCs w:val="22"/>
        </w:rPr>
        <w:fldChar w:fldCharType="separate"/>
      </w:r>
      <w:r w:rsidR="00150691" w:rsidRPr="00150691">
        <w:rPr>
          <w:noProof/>
          <w:sz w:val="22"/>
          <w:szCs w:val="22"/>
          <w:vertAlign w:val="superscript"/>
        </w:rPr>
        <w:t>8</w:t>
      </w:r>
      <w:r w:rsidR="00336661" w:rsidRPr="00A439DE">
        <w:rPr>
          <w:sz w:val="22"/>
          <w:szCs w:val="22"/>
        </w:rPr>
        <w:fldChar w:fldCharType="end"/>
      </w:r>
      <w:r w:rsidRPr="00A439DE">
        <w:rPr>
          <w:sz w:val="22"/>
          <w:szCs w:val="22"/>
        </w:rPr>
        <w:t xml:space="preserve">. </w:t>
      </w:r>
    </w:p>
    <w:p w14:paraId="4279F215" w14:textId="5F8E2AA9" w:rsidR="00DB6C1B" w:rsidRDefault="00DB6C1B" w:rsidP="00D452A3">
      <w:pPr>
        <w:spacing w:line="360" w:lineRule="auto"/>
      </w:pPr>
    </w:p>
    <w:p w14:paraId="5152ED7F" w14:textId="5CA135DE" w:rsidR="009B2752" w:rsidRPr="002964C9" w:rsidRDefault="009B2752" w:rsidP="00D452A3">
      <w:pPr>
        <w:spacing w:line="360" w:lineRule="auto"/>
      </w:pPr>
      <w:r w:rsidRPr="002964C9">
        <w:br w:type="page"/>
      </w:r>
    </w:p>
    <w:p w14:paraId="41692DBF" w14:textId="1ABF06AE" w:rsidR="001D4927" w:rsidRPr="002964C9" w:rsidRDefault="009A5010" w:rsidP="00BC0F66">
      <w:pPr>
        <w:pStyle w:val="Heading1"/>
      </w:pPr>
      <w:bookmarkStart w:id="3" w:name="_Toc219218010"/>
      <w:r w:rsidRPr="002964C9">
        <w:rPr>
          <w:color w:val="auto"/>
        </w:rPr>
        <w:lastRenderedPageBreak/>
        <w:t>Supplementary Figures</w:t>
      </w:r>
      <w:bookmarkEnd w:id="3"/>
    </w:p>
    <w:p w14:paraId="7F321E09" w14:textId="77777777" w:rsidR="00EC4C43" w:rsidRPr="00A80BDD" w:rsidRDefault="00BD35C9" w:rsidP="00EC4C43">
      <w:pPr>
        <w:keepNext/>
      </w:pPr>
      <w:r w:rsidRPr="00A80BDD">
        <w:rPr>
          <w:noProof/>
          <w:lang w:val="da-DK" w:eastAsia="da-DK"/>
        </w:rPr>
        <w:drawing>
          <wp:inline distT="0" distB="0" distL="0" distR="0" wp14:anchorId="2BC3BD7D" wp14:editId="5C921E12">
            <wp:extent cx="5221586" cy="350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ge_plot.jpg"/>
                    <pic:cNvPicPr/>
                  </pic:nvPicPr>
                  <pic:blipFill rotWithShape="1">
                    <a:blip r:embed="rId9">
                      <a:extLst>
                        <a:ext uri="{28A0092B-C50C-407E-A947-70E740481C1C}">
                          <a14:useLocalDpi xmlns:a14="http://schemas.microsoft.com/office/drawing/2010/main" val="0"/>
                        </a:ext>
                      </a:extLst>
                    </a:blip>
                    <a:srcRect t="6013"/>
                    <a:stretch/>
                  </pic:blipFill>
                  <pic:spPr bwMode="auto">
                    <a:xfrm>
                      <a:off x="0" y="0"/>
                      <a:ext cx="5233976" cy="3513518"/>
                    </a:xfrm>
                    <a:prstGeom prst="rect">
                      <a:avLst/>
                    </a:prstGeom>
                    <a:ln>
                      <a:noFill/>
                    </a:ln>
                    <a:extLst>
                      <a:ext uri="{53640926-AAD7-44D8-BBD7-CCE9431645EC}">
                        <a14:shadowObscured xmlns:a14="http://schemas.microsoft.com/office/drawing/2010/main"/>
                      </a:ext>
                    </a:extLst>
                  </pic:spPr>
                </pic:pic>
              </a:graphicData>
            </a:graphic>
          </wp:inline>
        </w:drawing>
      </w:r>
    </w:p>
    <w:p w14:paraId="06C13DB4" w14:textId="2D700C4A" w:rsidR="009211F5" w:rsidRPr="00BC0F66" w:rsidRDefault="00EC4C43" w:rsidP="00015437">
      <w:pPr>
        <w:pStyle w:val="Caption"/>
        <w:spacing w:after="120"/>
        <w:rPr>
          <w:i w:val="0"/>
          <w:color w:val="auto"/>
          <w:sz w:val="20"/>
          <w:szCs w:val="20"/>
        </w:rPr>
      </w:pPr>
      <w:bookmarkStart w:id="4" w:name="_Toc219218011"/>
      <w:r w:rsidRPr="00BC0F66">
        <w:rPr>
          <w:rStyle w:val="Heading2Char"/>
          <w:rFonts w:ascii="Times New Roman" w:hAnsi="Times New Roman" w:cs="Times New Roman"/>
          <w:b/>
          <w:i w:val="0"/>
          <w:color w:val="auto"/>
          <w:sz w:val="20"/>
          <w:szCs w:val="20"/>
        </w:rPr>
        <w:t xml:space="preserve">Figure </w:t>
      </w:r>
      <w:r w:rsidR="00A97F64" w:rsidRPr="00BC0F66">
        <w:rPr>
          <w:rStyle w:val="Heading2Char"/>
          <w:rFonts w:ascii="Times New Roman" w:hAnsi="Times New Roman" w:cs="Times New Roman"/>
          <w:b/>
          <w:i w:val="0"/>
          <w:color w:val="auto"/>
          <w:sz w:val="20"/>
          <w:szCs w:val="20"/>
        </w:rPr>
        <w:t>S</w:t>
      </w:r>
      <w:r w:rsidRPr="00BC0F66">
        <w:rPr>
          <w:rStyle w:val="Heading2Char"/>
          <w:rFonts w:ascii="Times New Roman" w:hAnsi="Times New Roman" w:cs="Times New Roman"/>
          <w:b/>
          <w:i w:val="0"/>
          <w:color w:val="auto"/>
          <w:sz w:val="20"/>
          <w:szCs w:val="20"/>
        </w:rPr>
        <w:fldChar w:fldCharType="begin"/>
      </w:r>
      <w:r w:rsidRPr="00BC0F66">
        <w:rPr>
          <w:rStyle w:val="Heading2Char"/>
          <w:rFonts w:ascii="Times New Roman" w:hAnsi="Times New Roman" w:cs="Times New Roman"/>
          <w:b/>
          <w:i w:val="0"/>
          <w:color w:val="auto"/>
          <w:sz w:val="20"/>
          <w:szCs w:val="20"/>
        </w:rPr>
        <w:instrText xml:space="preserve"> SEQ Figur \* ARABIC </w:instrText>
      </w:r>
      <w:r w:rsidRPr="00BC0F66">
        <w:rPr>
          <w:rStyle w:val="Heading2Char"/>
          <w:rFonts w:ascii="Times New Roman" w:hAnsi="Times New Roman" w:cs="Times New Roman"/>
          <w:b/>
          <w:i w:val="0"/>
          <w:color w:val="auto"/>
          <w:sz w:val="20"/>
          <w:szCs w:val="20"/>
        </w:rPr>
        <w:fldChar w:fldCharType="separate"/>
      </w:r>
      <w:r w:rsidR="001F50ED">
        <w:rPr>
          <w:rStyle w:val="Heading2Char"/>
          <w:rFonts w:ascii="Times New Roman" w:hAnsi="Times New Roman" w:cs="Times New Roman"/>
          <w:b/>
          <w:i w:val="0"/>
          <w:noProof/>
          <w:color w:val="auto"/>
          <w:sz w:val="20"/>
          <w:szCs w:val="20"/>
        </w:rPr>
        <w:t>1</w:t>
      </w:r>
      <w:bookmarkEnd w:id="4"/>
      <w:r w:rsidRPr="00BC0F66">
        <w:rPr>
          <w:rStyle w:val="Heading2Char"/>
          <w:rFonts w:ascii="Times New Roman" w:hAnsi="Times New Roman" w:cs="Times New Roman"/>
          <w:b/>
          <w:i w:val="0"/>
          <w:color w:val="auto"/>
          <w:sz w:val="20"/>
          <w:szCs w:val="20"/>
        </w:rPr>
        <w:fldChar w:fldCharType="end"/>
      </w:r>
      <w:r w:rsidRPr="00BC0F66">
        <w:rPr>
          <w:b/>
          <w:bCs/>
          <w:i w:val="0"/>
          <w:iCs w:val="0"/>
          <w:sz w:val="20"/>
          <w:szCs w:val="20"/>
        </w:rPr>
        <w:t xml:space="preserve"> |</w:t>
      </w:r>
      <w:r w:rsidRPr="00BC0F66">
        <w:rPr>
          <w:b/>
          <w:bCs/>
          <w:sz w:val="20"/>
          <w:szCs w:val="20"/>
        </w:rPr>
        <w:t xml:space="preserve"> </w:t>
      </w:r>
      <w:r w:rsidRPr="00BC0F66">
        <w:rPr>
          <w:i w:val="0"/>
          <w:iCs w:val="0"/>
          <w:color w:val="auto"/>
          <w:sz w:val="20"/>
          <w:szCs w:val="20"/>
        </w:rPr>
        <w:t xml:space="preserve">Age distribution </w:t>
      </w:r>
      <w:r w:rsidR="00167776" w:rsidRPr="00BC0F66">
        <w:rPr>
          <w:i w:val="0"/>
          <w:iCs w:val="0"/>
          <w:color w:val="auto"/>
          <w:sz w:val="20"/>
          <w:szCs w:val="20"/>
        </w:rPr>
        <w:t>of</w:t>
      </w:r>
      <w:r w:rsidRPr="00BC0F66">
        <w:rPr>
          <w:i w:val="0"/>
          <w:iCs w:val="0"/>
          <w:color w:val="auto"/>
          <w:sz w:val="20"/>
          <w:szCs w:val="20"/>
        </w:rPr>
        <w:t xml:space="preserve"> the sample</w:t>
      </w:r>
      <w:r w:rsidR="00CA58E4" w:rsidRPr="00BC0F66">
        <w:rPr>
          <w:i w:val="0"/>
          <w:iCs w:val="0"/>
          <w:color w:val="auto"/>
          <w:sz w:val="20"/>
          <w:szCs w:val="20"/>
        </w:rPr>
        <w:t>.</w:t>
      </w:r>
      <w:r w:rsidR="00015437" w:rsidRPr="00BC0F66">
        <w:rPr>
          <w:i w:val="0"/>
          <w:iCs w:val="0"/>
          <w:color w:val="auto"/>
          <w:sz w:val="20"/>
          <w:szCs w:val="20"/>
        </w:rPr>
        <w:t xml:space="preserve"> </w:t>
      </w:r>
      <w:r w:rsidR="00336D86" w:rsidRPr="00BC0F66">
        <w:rPr>
          <w:i w:val="0"/>
          <w:iCs w:val="0"/>
          <w:color w:val="auto"/>
          <w:sz w:val="20"/>
          <w:szCs w:val="20"/>
        </w:rPr>
        <w:t>H</w:t>
      </w:r>
      <w:r w:rsidR="004F0209" w:rsidRPr="00BC0F66">
        <w:rPr>
          <w:i w:val="0"/>
          <w:color w:val="auto"/>
          <w:sz w:val="20"/>
          <w:szCs w:val="20"/>
        </w:rPr>
        <w:t xml:space="preserve">istogram </w:t>
      </w:r>
      <w:proofErr w:type="gramStart"/>
      <w:r w:rsidR="004F0209" w:rsidRPr="00BC0F66">
        <w:rPr>
          <w:i w:val="0"/>
          <w:color w:val="auto"/>
          <w:sz w:val="20"/>
          <w:szCs w:val="20"/>
        </w:rPr>
        <w:t>show</w:t>
      </w:r>
      <w:r w:rsidR="00336D86" w:rsidRPr="00BC0F66">
        <w:rPr>
          <w:i w:val="0"/>
          <w:color w:val="auto"/>
          <w:sz w:val="20"/>
          <w:szCs w:val="20"/>
        </w:rPr>
        <w:t>ing</w:t>
      </w:r>
      <w:proofErr w:type="gramEnd"/>
      <w:r w:rsidR="004F0209" w:rsidRPr="00BC0F66">
        <w:rPr>
          <w:i w:val="0"/>
          <w:color w:val="auto"/>
          <w:sz w:val="20"/>
          <w:szCs w:val="20"/>
        </w:rPr>
        <w:t xml:space="preserve"> the age distribution of the study participants. The x-axis represents age in years, and the y-axis shows the frequency of individuals within each age group.</w:t>
      </w:r>
    </w:p>
    <w:p w14:paraId="6E5CC452" w14:textId="77777777" w:rsidR="009211F5" w:rsidRPr="00BC0F66" w:rsidRDefault="009211F5">
      <w:pPr>
        <w:spacing w:after="160" w:line="259" w:lineRule="auto"/>
        <w:rPr>
          <w:iCs/>
        </w:rPr>
      </w:pPr>
      <w:r w:rsidRPr="00BC0F66">
        <w:rPr>
          <w:i/>
        </w:rPr>
        <w:br w:type="page"/>
      </w:r>
    </w:p>
    <w:p w14:paraId="310947FC" w14:textId="6F68A89D" w:rsidR="008F36BD" w:rsidRPr="00A80BDD" w:rsidRDefault="008F36BD" w:rsidP="00B90B77">
      <w:pPr>
        <w:spacing w:line="360" w:lineRule="auto"/>
        <w:jc w:val="both"/>
      </w:pPr>
      <w:r w:rsidRPr="00A80BDD">
        <w:rPr>
          <w:noProof/>
          <w:lang w:val="da-DK" w:eastAsia="da-DK"/>
        </w:rPr>
        <w:lastRenderedPageBreak/>
        <w:drawing>
          <wp:inline distT="0" distB="0" distL="0" distR="0" wp14:anchorId="7E845C27" wp14:editId="36D04B31">
            <wp:extent cx="4852030" cy="2361565"/>
            <wp:effectExtent l="0" t="0" r="635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verview diagnoses.jpg"/>
                    <pic:cNvPicPr/>
                  </pic:nvPicPr>
                  <pic:blipFill rotWithShape="1">
                    <a:blip r:embed="rId10" cstate="print">
                      <a:extLst>
                        <a:ext uri="{28A0092B-C50C-407E-A947-70E740481C1C}">
                          <a14:useLocalDpi xmlns:a14="http://schemas.microsoft.com/office/drawing/2010/main" val="0"/>
                        </a:ext>
                      </a:extLst>
                    </a:blip>
                    <a:srcRect l="19954" t="18959"/>
                    <a:stretch/>
                  </pic:blipFill>
                  <pic:spPr bwMode="auto">
                    <a:xfrm>
                      <a:off x="0" y="0"/>
                      <a:ext cx="4864593" cy="2367680"/>
                    </a:xfrm>
                    <a:prstGeom prst="rect">
                      <a:avLst/>
                    </a:prstGeom>
                    <a:ln>
                      <a:noFill/>
                    </a:ln>
                    <a:extLst>
                      <a:ext uri="{53640926-AAD7-44D8-BBD7-CCE9431645EC}">
                        <a14:shadowObscured xmlns:a14="http://schemas.microsoft.com/office/drawing/2010/main"/>
                      </a:ext>
                    </a:extLst>
                  </pic:spPr>
                </pic:pic>
              </a:graphicData>
            </a:graphic>
          </wp:inline>
        </w:drawing>
      </w:r>
    </w:p>
    <w:p w14:paraId="0E71A157" w14:textId="5BE26569" w:rsidR="00651ECF" w:rsidRDefault="008F36BD" w:rsidP="00CA58E4">
      <w:pPr>
        <w:pStyle w:val="Caption"/>
        <w:spacing w:after="120"/>
        <w:rPr>
          <w:i w:val="0"/>
          <w:color w:val="auto"/>
          <w:sz w:val="20"/>
          <w:szCs w:val="20"/>
        </w:rPr>
      </w:pPr>
      <w:bookmarkStart w:id="5" w:name="_Toc219218012"/>
      <w:r w:rsidRPr="00BC0F66">
        <w:rPr>
          <w:rStyle w:val="Heading2Char"/>
          <w:rFonts w:ascii="Times New Roman" w:hAnsi="Times New Roman" w:cs="Times New Roman"/>
          <w:b/>
          <w:i w:val="0"/>
          <w:color w:val="auto"/>
          <w:sz w:val="20"/>
          <w:szCs w:val="20"/>
        </w:rPr>
        <w:t xml:space="preserve">Figure </w:t>
      </w:r>
      <w:r w:rsidR="00A97F64" w:rsidRPr="00BC0F66">
        <w:rPr>
          <w:rStyle w:val="Heading2Char"/>
          <w:rFonts w:ascii="Times New Roman" w:hAnsi="Times New Roman" w:cs="Times New Roman"/>
          <w:b/>
          <w:i w:val="0"/>
          <w:color w:val="auto"/>
          <w:sz w:val="20"/>
          <w:szCs w:val="20"/>
        </w:rPr>
        <w:t>S</w:t>
      </w:r>
      <w:r w:rsidRPr="00BC0F66">
        <w:rPr>
          <w:rStyle w:val="Heading2Char"/>
          <w:rFonts w:ascii="Times New Roman" w:hAnsi="Times New Roman" w:cs="Times New Roman"/>
          <w:b/>
          <w:i w:val="0"/>
          <w:color w:val="auto"/>
          <w:sz w:val="20"/>
          <w:szCs w:val="20"/>
        </w:rPr>
        <w:fldChar w:fldCharType="begin"/>
      </w:r>
      <w:r w:rsidRPr="00BC0F66">
        <w:rPr>
          <w:rStyle w:val="Heading2Char"/>
          <w:rFonts w:ascii="Times New Roman" w:hAnsi="Times New Roman" w:cs="Times New Roman"/>
          <w:b/>
          <w:i w:val="0"/>
          <w:color w:val="auto"/>
          <w:sz w:val="20"/>
          <w:szCs w:val="20"/>
        </w:rPr>
        <w:instrText xml:space="preserve"> SEQ Figur \* ARABIC </w:instrText>
      </w:r>
      <w:r w:rsidRPr="00BC0F66">
        <w:rPr>
          <w:rStyle w:val="Heading2Char"/>
          <w:rFonts w:ascii="Times New Roman" w:hAnsi="Times New Roman" w:cs="Times New Roman"/>
          <w:b/>
          <w:i w:val="0"/>
          <w:color w:val="auto"/>
          <w:sz w:val="20"/>
          <w:szCs w:val="20"/>
        </w:rPr>
        <w:fldChar w:fldCharType="separate"/>
      </w:r>
      <w:r w:rsidR="006047B2">
        <w:rPr>
          <w:rStyle w:val="Heading2Char"/>
          <w:rFonts w:ascii="Times New Roman" w:hAnsi="Times New Roman" w:cs="Times New Roman"/>
          <w:b/>
          <w:i w:val="0"/>
          <w:noProof/>
          <w:color w:val="auto"/>
          <w:sz w:val="20"/>
          <w:szCs w:val="20"/>
        </w:rPr>
        <w:t>2</w:t>
      </w:r>
      <w:bookmarkEnd w:id="5"/>
      <w:r w:rsidRPr="00BC0F66">
        <w:rPr>
          <w:rStyle w:val="Heading2Char"/>
          <w:rFonts w:ascii="Times New Roman" w:hAnsi="Times New Roman" w:cs="Times New Roman"/>
          <w:b/>
          <w:i w:val="0"/>
          <w:color w:val="auto"/>
          <w:sz w:val="20"/>
          <w:szCs w:val="20"/>
        </w:rPr>
        <w:fldChar w:fldCharType="end"/>
      </w:r>
      <w:r w:rsidR="00A97F64" w:rsidRPr="00BC0F66">
        <w:rPr>
          <w:b/>
          <w:bCs/>
          <w:i w:val="0"/>
          <w:iCs w:val="0"/>
          <w:color w:val="auto"/>
          <w:sz w:val="20"/>
          <w:szCs w:val="20"/>
        </w:rPr>
        <w:t xml:space="preserve"> |</w:t>
      </w:r>
      <w:r w:rsidR="00A97F64" w:rsidRPr="00BC0F66">
        <w:rPr>
          <w:i w:val="0"/>
          <w:color w:val="auto"/>
          <w:sz w:val="20"/>
          <w:szCs w:val="20"/>
        </w:rPr>
        <w:t xml:space="preserve"> Prevalence of self-reported </w:t>
      </w:r>
      <w:r w:rsidR="004E7E8E">
        <w:rPr>
          <w:i w:val="0"/>
          <w:color w:val="auto"/>
          <w:sz w:val="20"/>
          <w:szCs w:val="20"/>
        </w:rPr>
        <w:t>psychiatric</w:t>
      </w:r>
      <w:r w:rsidR="004E7E8E" w:rsidRPr="00BC0F66">
        <w:rPr>
          <w:i w:val="0"/>
          <w:color w:val="auto"/>
          <w:sz w:val="20"/>
          <w:szCs w:val="20"/>
        </w:rPr>
        <w:t xml:space="preserve"> </w:t>
      </w:r>
      <w:r w:rsidR="00A97F64" w:rsidRPr="00BC0F66">
        <w:rPr>
          <w:i w:val="0"/>
          <w:color w:val="auto"/>
          <w:sz w:val="20"/>
          <w:szCs w:val="20"/>
        </w:rPr>
        <w:t xml:space="preserve">diagnoses </w:t>
      </w:r>
      <w:r w:rsidR="00E969E2" w:rsidRPr="00BC0F66">
        <w:rPr>
          <w:i w:val="0"/>
          <w:color w:val="auto"/>
          <w:sz w:val="20"/>
          <w:szCs w:val="20"/>
        </w:rPr>
        <w:t xml:space="preserve">within </w:t>
      </w:r>
      <w:r w:rsidR="00D7576C" w:rsidRPr="00BC0F66">
        <w:rPr>
          <w:i w:val="0"/>
          <w:color w:val="auto"/>
          <w:sz w:val="20"/>
          <w:szCs w:val="20"/>
        </w:rPr>
        <w:t xml:space="preserve">the </w:t>
      </w:r>
      <w:r w:rsidR="00A97F64" w:rsidRPr="00BC0F66">
        <w:rPr>
          <w:i w:val="0"/>
          <w:color w:val="auto"/>
          <w:sz w:val="20"/>
          <w:szCs w:val="20"/>
        </w:rPr>
        <w:t>sample</w:t>
      </w:r>
      <w:r w:rsidR="00CA58E4" w:rsidRPr="00BC0F66">
        <w:rPr>
          <w:i w:val="0"/>
          <w:color w:val="auto"/>
          <w:sz w:val="20"/>
          <w:szCs w:val="20"/>
        </w:rPr>
        <w:t xml:space="preserve">. </w:t>
      </w:r>
      <w:r w:rsidR="00651ECF" w:rsidRPr="00BC0F66">
        <w:rPr>
          <w:i w:val="0"/>
          <w:color w:val="auto"/>
          <w:sz w:val="20"/>
          <w:szCs w:val="20"/>
        </w:rPr>
        <w:t xml:space="preserve">The y-axis represents different </w:t>
      </w:r>
      <w:r w:rsidR="004E7E8E">
        <w:rPr>
          <w:i w:val="0"/>
          <w:color w:val="auto"/>
          <w:sz w:val="20"/>
          <w:szCs w:val="20"/>
        </w:rPr>
        <w:t>psychiatric</w:t>
      </w:r>
      <w:r w:rsidR="00651ECF" w:rsidRPr="00BC0F66">
        <w:rPr>
          <w:i w:val="0"/>
          <w:color w:val="auto"/>
          <w:sz w:val="20"/>
          <w:szCs w:val="20"/>
        </w:rPr>
        <w:t xml:space="preserve"> diagnoses, while the x-axis shows the proportion or number of individuals reporting each diagnosis. </w:t>
      </w:r>
    </w:p>
    <w:p w14:paraId="1A3C2098" w14:textId="77777777" w:rsidR="00E3459A" w:rsidRDefault="00E3459A" w:rsidP="00E3459A"/>
    <w:p w14:paraId="52AD1390" w14:textId="77777777" w:rsidR="00E3459A" w:rsidRDefault="00E3459A" w:rsidP="00E3459A"/>
    <w:p w14:paraId="38996968" w14:textId="77777777" w:rsidR="00E3459A" w:rsidRPr="00A80BDD" w:rsidRDefault="00E3459A" w:rsidP="00E3459A">
      <w:pPr>
        <w:keepNext/>
      </w:pPr>
      <w:r w:rsidRPr="00A80BDD">
        <w:rPr>
          <w:noProof/>
          <w:lang w:val="da-DK" w:eastAsia="da-DK"/>
        </w:rPr>
        <w:lastRenderedPageBreak/>
        <w:drawing>
          <wp:inline distT="0" distB="0" distL="0" distR="0" wp14:anchorId="72ECC6DD" wp14:editId="0095F2B7">
            <wp:extent cx="5995960" cy="6372225"/>
            <wp:effectExtent l="0" t="0" r="5080" b="0"/>
            <wp:docPr id="1171334831" name="Picture 117133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6960" cy="6383915"/>
                    </a:xfrm>
                    <a:prstGeom prst="rect">
                      <a:avLst/>
                    </a:prstGeom>
                    <a:noFill/>
                  </pic:spPr>
                </pic:pic>
              </a:graphicData>
            </a:graphic>
          </wp:inline>
        </w:drawing>
      </w:r>
    </w:p>
    <w:p w14:paraId="706D7B38" w14:textId="20CF027A" w:rsidR="00E3459A" w:rsidRPr="00BC0F66" w:rsidRDefault="00E3459A" w:rsidP="00E3459A">
      <w:pPr>
        <w:spacing w:after="120"/>
        <w:jc w:val="both"/>
      </w:pPr>
      <w:bookmarkStart w:id="6" w:name="_Toc219218013"/>
      <w:r w:rsidRPr="00BC0F66">
        <w:rPr>
          <w:rStyle w:val="Heading2Char"/>
          <w:rFonts w:ascii="Times New Roman" w:hAnsi="Times New Roman" w:cs="Times New Roman"/>
          <w:b/>
          <w:color w:val="auto"/>
          <w:sz w:val="20"/>
          <w:szCs w:val="20"/>
        </w:rPr>
        <w:t>Figure S</w:t>
      </w:r>
      <w:r w:rsidRPr="00BC0F66">
        <w:rPr>
          <w:rStyle w:val="Heading2Char"/>
          <w:rFonts w:ascii="Times New Roman" w:hAnsi="Times New Roman" w:cs="Times New Roman"/>
          <w:b/>
          <w:color w:val="auto"/>
          <w:sz w:val="20"/>
          <w:szCs w:val="20"/>
        </w:rPr>
        <w:fldChar w:fldCharType="begin"/>
      </w:r>
      <w:r w:rsidRPr="00BC0F66">
        <w:rPr>
          <w:rStyle w:val="Heading2Char"/>
          <w:rFonts w:ascii="Times New Roman" w:hAnsi="Times New Roman" w:cs="Times New Roman"/>
          <w:b/>
          <w:color w:val="auto"/>
          <w:sz w:val="20"/>
          <w:szCs w:val="20"/>
        </w:rPr>
        <w:instrText xml:space="preserve"> SEQ Figur \* ARABIC </w:instrText>
      </w:r>
      <w:r w:rsidRPr="00BC0F66">
        <w:rPr>
          <w:rStyle w:val="Heading2Char"/>
          <w:rFonts w:ascii="Times New Roman" w:hAnsi="Times New Roman" w:cs="Times New Roman"/>
          <w:b/>
          <w:color w:val="auto"/>
          <w:sz w:val="20"/>
          <w:szCs w:val="20"/>
        </w:rPr>
        <w:fldChar w:fldCharType="separate"/>
      </w:r>
      <w:r w:rsidR="001C2065">
        <w:rPr>
          <w:rStyle w:val="Heading2Char"/>
          <w:rFonts w:ascii="Times New Roman" w:hAnsi="Times New Roman" w:cs="Times New Roman"/>
          <w:b/>
          <w:noProof/>
          <w:color w:val="auto"/>
          <w:sz w:val="20"/>
          <w:szCs w:val="20"/>
        </w:rPr>
        <w:t>3</w:t>
      </w:r>
      <w:bookmarkEnd w:id="6"/>
      <w:r w:rsidRPr="00BC0F66">
        <w:rPr>
          <w:rStyle w:val="Heading2Char"/>
          <w:rFonts w:ascii="Times New Roman" w:hAnsi="Times New Roman" w:cs="Times New Roman"/>
          <w:b/>
          <w:color w:val="auto"/>
          <w:sz w:val="20"/>
          <w:szCs w:val="20"/>
        </w:rPr>
        <w:fldChar w:fldCharType="end"/>
      </w:r>
      <w:r w:rsidRPr="00A80BDD">
        <w:rPr>
          <w:b/>
          <w:bCs/>
        </w:rPr>
        <w:t xml:space="preserve"> | </w:t>
      </w:r>
      <w:r w:rsidRPr="00BC0F66">
        <w:rPr>
          <w:iCs/>
        </w:rPr>
        <w:t xml:space="preserve">Model Selection and Cluster Validation for Archetype Analysis. </w:t>
      </w:r>
      <w:r w:rsidRPr="00BC0F66">
        <w:rPr>
          <w:b/>
          <w:bCs/>
        </w:rPr>
        <w:t xml:space="preserve">(A) </w:t>
      </w:r>
      <w:r w:rsidRPr="00BC0F66">
        <w:t xml:space="preserve">Scree plot of the minimized residual sum of squares (RSS) for k archetypes (k = 1 to 10) across 100 restarts of the archetype algorithm. The plot shows a plateau in intra-cluster variance reduction at k = 5. </w:t>
      </w:r>
      <w:r w:rsidRPr="00BC0F66">
        <w:rPr>
          <w:b/>
          <w:bCs/>
        </w:rPr>
        <w:t xml:space="preserve">(B) </w:t>
      </w:r>
      <w:r w:rsidRPr="00BC0F66">
        <w:t xml:space="preserve">The </w:t>
      </w:r>
      <w:proofErr w:type="spellStart"/>
      <w:r w:rsidRPr="00BC0F66">
        <w:t>Calinski-Harabasz</w:t>
      </w:r>
      <w:proofErr w:type="spellEnd"/>
      <w:r w:rsidRPr="00BC0F66">
        <w:t xml:space="preserve"> index supports this, indicating similar model fitness at thresholds of 0.5 and 0.6.</w:t>
      </w:r>
    </w:p>
    <w:p w14:paraId="331CF547" w14:textId="77777777" w:rsidR="00E3459A" w:rsidRPr="00A80BDD" w:rsidRDefault="00E3459A" w:rsidP="00E3459A">
      <w:pPr>
        <w:spacing w:after="160" w:line="259" w:lineRule="auto"/>
      </w:pPr>
      <w:r w:rsidRPr="00A80BDD">
        <w:br w:type="page"/>
      </w:r>
    </w:p>
    <w:p w14:paraId="78FA67DA" w14:textId="77777777" w:rsidR="00E3459A" w:rsidRPr="00A80BDD" w:rsidRDefault="00E3459A" w:rsidP="00E3459A"/>
    <w:p w14:paraId="396F05D7" w14:textId="77777777" w:rsidR="00E3459A" w:rsidRPr="00A80BDD" w:rsidRDefault="00E3459A" w:rsidP="00E3459A">
      <w:pPr>
        <w:keepNext/>
      </w:pPr>
      <w:r w:rsidRPr="00A80BDD">
        <w:rPr>
          <w:noProof/>
          <w:lang w:val="da-DK" w:eastAsia="da-DK"/>
        </w:rPr>
        <w:drawing>
          <wp:inline distT="0" distB="0" distL="0" distR="0" wp14:anchorId="138D15A6" wp14:editId="26843981">
            <wp:extent cx="4658550" cy="2802496"/>
            <wp:effectExtent l="0" t="0" r="8890" b="0"/>
            <wp:docPr id="1123637325" name="Picture 112363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8550" cy="2802496"/>
                    </a:xfrm>
                    <a:prstGeom prst="rect">
                      <a:avLst/>
                    </a:prstGeom>
                  </pic:spPr>
                </pic:pic>
              </a:graphicData>
            </a:graphic>
          </wp:inline>
        </w:drawing>
      </w:r>
    </w:p>
    <w:p w14:paraId="733FD574" w14:textId="409ECC0D" w:rsidR="00E3459A" w:rsidRPr="00BC0F66" w:rsidRDefault="00E3459A" w:rsidP="00E3459A">
      <w:pPr>
        <w:pStyle w:val="Caption"/>
        <w:spacing w:after="120"/>
        <w:rPr>
          <w:i w:val="0"/>
          <w:color w:val="auto"/>
          <w:sz w:val="20"/>
          <w:szCs w:val="20"/>
        </w:rPr>
      </w:pPr>
      <w:bookmarkStart w:id="7" w:name="_Toc219218014"/>
      <w:r w:rsidRPr="00BC0F66">
        <w:rPr>
          <w:rStyle w:val="Heading2Char"/>
          <w:rFonts w:ascii="Times New Roman" w:hAnsi="Times New Roman" w:cs="Times New Roman"/>
          <w:b/>
          <w:i w:val="0"/>
          <w:color w:val="auto"/>
          <w:sz w:val="20"/>
          <w:szCs w:val="20"/>
        </w:rPr>
        <w:t>Figure S</w:t>
      </w:r>
      <w:r w:rsidRPr="00BC0F66">
        <w:rPr>
          <w:rStyle w:val="Heading2Char"/>
          <w:rFonts w:ascii="Times New Roman" w:hAnsi="Times New Roman" w:cs="Times New Roman"/>
          <w:b/>
          <w:i w:val="0"/>
          <w:color w:val="auto"/>
          <w:sz w:val="20"/>
          <w:szCs w:val="20"/>
        </w:rPr>
        <w:fldChar w:fldCharType="begin"/>
      </w:r>
      <w:r w:rsidRPr="00BC0F66">
        <w:rPr>
          <w:rStyle w:val="Heading2Char"/>
          <w:rFonts w:ascii="Times New Roman" w:hAnsi="Times New Roman" w:cs="Times New Roman"/>
          <w:b/>
          <w:i w:val="0"/>
          <w:color w:val="auto"/>
          <w:sz w:val="20"/>
          <w:szCs w:val="20"/>
        </w:rPr>
        <w:instrText xml:space="preserve"> SEQ Figur \* ARABIC </w:instrText>
      </w:r>
      <w:r w:rsidRPr="00BC0F66">
        <w:rPr>
          <w:rStyle w:val="Heading2Char"/>
          <w:rFonts w:ascii="Times New Roman" w:hAnsi="Times New Roman" w:cs="Times New Roman"/>
          <w:b/>
          <w:i w:val="0"/>
          <w:color w:val="auto"/>
          <w:sz w:val="20"/>
          <w:szCs w:val="20"/>
        </w:rPr>
        <w:fldChar w:fldCharType="separate"/>
      </w:r>
      <w:r w:rsidR="001C2065">
        <w:rPr>
          <w:rStyle w:val="Heading2Char"/>
          <w:rFonts w:ascii="Times New Roman" w:hAnsi="Times New Roman" w:cs="Times New Roman"/>
          <w:b/>
          <w:i w:val="0"/>
          <w:noProof/>
          <w:color w:val="auto"/>
          <w:sz w:val="20"/>
          <w:szCs w:val="20"/>
        </w:rPr>
        <w:t>4</w:t>
      </w:r>
      <w:bookmarkEnd w:id="7"/>
      <w:r w:rsidRPr="00BC0F66">
        <w:rPr>
          <w:rStyle w:val="Heading2Char"/>
          <w:rFonts w:ascii="Times New Roman" w:hAnsi="Times New Roman" w:cs="Times New Roman"/>
          <w:b/>
          <w:i w:val="0"/>
          <w:color w:val="auto"/>
          <w:sz w:val="20"/>
          <w:szCs w:val="20"/>
        </w:rPr>
        <w:fldChar w:fldCharType="end"/>
      </w:r>
      <w:r w:rsidRPr="00BC0F66">
        <w:rPr>
          <w:b/>
          <w:bCs/>
          <w:i w:val="0"/>
          <w:iCs w:val="0"/>
          <w:sz w:val="20"/>
          <w:szCs w:val="20"/>
        </w:rPr>
        <w:t xml:space="preserve"> |</w:t>
      </w:r>
      <w:r w:rsidRPr="00BC0F66">
        <w:rPr>
          <w:b/>
          <w:i w:val="0"/>
          <w:color w:val="auto"/>
          <w:sz w:val="20"/>
          <w:szCs w:val="20"/>
        </w:rPr>
        <w:t xml:space="preserve"> </w:t>
      </w:r>
      <w:r w:rsidRPr="00BC0F66">
        <w:rPr>
          <w:bCs/>
          <w:i w:val="0"/>
          <w:iCs w:val="0"/>
          <w:color w:val="auto"/>
          <w:sz w:val="20"/>
          <w:szCs w:val="20"/>
        </w:rPr>
        <w:t xml:space="preserve">Silhouette Analysis of Clustering for </w:t>
      </w:r>
      <w:r>
        <w:rPr>
          <w:bCs/>
          <w:i w:val="0"/>
          <w:iCs w:val="0"/>
          <w:color w:val="auto"/>
          <w:sz w:val="20"/>
          <w:szCs w:val="20"/>
        </w:rPr>
        <w:t xml:space="preserve">Discrete </w:t>
      </w:r>
      <w:r w:rsidRPr="00BC0F66">
        <w:rPr>
          <w:bCs/>
          <w:i w:val="0"/>
          <w:iCs w:val="0"/>
          <w:color w:val="auto"/>
          <w:sz w:val="20"/>
          <w:szCs w:val="20"/>
        </w:rPr>
        <w:t xml:space="preserve">Archetype Memberships. </w:t>
      </w:r>
      <w:r w:rsidRPr="00BC0F66">
        <w:rPr>
          <w:i w:val="0"/>
          <w:color w:val="auto"/>
          <w:sz w:val="20"/>
          <w:szCs w:val="20"/>
        </w:rPr>
        <w:t>Silhouette analysis of clustering for individuals with</w:t>
      </w:r>
      <w:r>
        <w:rPr>
          <w:i w:val="0"/>
          <w:color w:val="auto"/>
          <w:sz w:val="20"/>
          <w:szCs w:val="20"/>
        </w:rPr>
        <w:t xml:space="preserve"> a</w:t>
      </w:r>
      <w:r w:rsidRPr="00BC0F66">
        <w:rPr>
          <w:i w:val="0"/>
          <w:color w:val="auto"/>
          <w:sz w:val="20"/>
          <w:szCs w:val="20"/>
        </w:rPr>
        <w:t xml:space="preserve"> </w:t>
      </w:r>
      <w:r>
        <w:rPr>
          <w:i w:val="0"/>
          <w:color w:val="auto"/>
          <w:sz w:val="20"/>
          <w:szCs w:val="20"/>
        </w:rPr>
        <w:t>categorical</w:t>
      </w:r>
      <w:r w:rsidRPr="00BC0F66">
        <w:rPr>
          <w:i w:val="0"/>
          <w:color w:val="auto"/>
          <w:sz w:val="20"/>
          <w:szCs w:val="20"/>
        </w:rPr>
        <w:t xml:space="preserve"> archetype and the mixed </w:t>
      </w:r>
      <w:r>
        <w:rPr>
          <w:i w:val="0"/>
          <w:color w:val="auto"/>
          <w:sz w:val="20"/>
          <w:szCs w:val="20"/>
        </w:rPr>
        <w:t>archetype</w:t>
      </w:r>
      <w:r w:rsidRPr="00BC0F66">
        <w:rPr>
          <w:i w:val="0"/>
          <w:color w:val="auto"/>
          <w:sz w:val="20"/>
          <w:szCs w:val="20"/>
        </w:rPr>
        <w:t xml:space="preserve"> group. The analysis reveals that individuals with </w:t>
      </w:r>
      <w:r>
        <w:rPr>
          <w:i w:val="0"/>
          <w:color w:val="auto"/>
          <w:sz w:val="20"/>
          <w:szCs w:val="20"/>
        </w:rPr>
        <w:t>categorical</w:t>
      </w:r>
      <w:r w:rsidRPr="00BC0F66">
        <w:rPr>
          <w:i w:val="0"/>
          <w:color w:val="auto"/>
          <w:sz w:val="20"/>
          <w:szCs w:val="20"/>
        </w:rPr>
        <w:t xml:space="preserve"> </w:t>
      </w:r>
      <w:proofErr w:type="gramStart"/>
      <w:r w:rsidRPr="00BC0F66">
        <w:rPr>
          <w:i w:val="0"/>
          <w:color w:val="auto"/>
          <w:sz w:val="20"/>
          <w:szCs w:val="20"/>
        </w:rPr>
        <w:t>archetype</w:t>
      </w:r>
      <w:proofErr w:type="gramEnd"/>
      <w:r w:rsidRPr="00BC0F66">
        <w:rPr>
          <w:i w:val="0"/>
          <w:color w:val="auto"/>
          <w:sz w:val="20"/>
          <w:szCs w:val="20"/>
        </w:rPr>
        <w:t xml:space="preserve"> (greater than 0.5) for each of the five archetypes are well-clustered, whereas the mixed </w:t>
      </w:r>
      <w:r>
        <w:rPr>
          <w:i w:val="0"/>
          <w:color w:val="auto"/>
          <w:sz w:val="20"/>
          <w:szCs w:val="20"/>
        </w:rPr>
        <w:t>archetype</w:t>
      </w:r>
      <w:r w:rsidRPr="00BC0F66">
        <w:rPr>
          <w:i w:val="0"/>
          <w:color w:val="auto"/>
          <w:sz w:val="20"/>
          <w:szCs w:val="20"/>
        </w:rPr>
        <w:t xml:space="preserve"> group does not form a cohesive cluster.</w:t>
      </w:r>
    </w:p>
    <w:p w14:paraId="290C38B8" w14:textId="77777777" w:rsidR="00E3459A" w:rsidRPr="00E3459A" w:rsidRDefault="00E3459A" w:rsidP="00E3459A"/>
    <w:p w14:paraId="7D56985C" w14:textId="16A99CC2" w:rsidR="0056684C" w:rsidRPr="00BC0F66" w:rsidRDefault="0056684C">
      <w:pPr>
        <w:spacing w:after="160" w:line="259" w:lineRule="auto"/>
      </w:pPr>
      <w:r w:rsidRPr="00BC0F66">
        <w:br w:type="page"/>
      </w:r>
    </w:p>
    <w:p w14:paraId="7130530F" w14:textId="77777777" w:rsidR="00115D11" w:rsidRPr="00A80BDD" w:rsidRDefault="00985B8B" w:rsidP="00115D11">
      <w:pPr>
        <w:keepNext/>
        <w:spacing w:line="360" w:lineRule="auto"/>
        <w:jc w:val="both"/>
      </w:pPr>
      <w:r w:rsidRPr="00BC0F66">
        <w:rPr>
          <w:noProof/>
          <w:lang w:val="da-DK" w:eastAsia="da-DK"/>
        </w:rPr>
        <w:lastRenderedPageBreak/>
        <w:drawing>
          <wp:inline distT="0" distB="0" distL="0" distR="0" wp14:anchorId="7B4B1D09" wp14:editId="1BAAE927">
            <wp:extent cx="5393530" cy="4311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3530" cy="4311545"/>
                    </a:xfrm>
                    <a:prstGeom prst="rect">
                      <a:avLst/>
                    </a:prstGeom>
                  </pic:spPr>
                </pic:pic>
              </a:graphicData>
            </a:graphic>
          </wp:inline>
        </w:drawing>
      </w:r>
    </w:p>
    <w:p w14:paraId="069B6577" w14:textId="2706DE60" w:rsidR="0056684C" w:rsidRDefault="00115D11" w:rsidP="00CA58E4">
      <w:pPr>
        <w:pStyle w:val="Caption"/>
        <w:spacing w:after="120"/>
        <w:jc w:val="both"/>
        <w:rPr>
          <w:i w:val="0"/>
          <w:color w:val="auto"/>
          <w:sz w:val="20"/>
          <w:szCs w:val="20"/>
        </w:rPr>
      </w:pPr>
      <w:bookmarkStart w:id="8" w:name="_Toc219218015"/>
      <w:r w:rsidRPr="00BC0F66">
        <w:rPr>
          <w:rStyle w:val="Heading2Char"/>
          <w:rFonts w:ascii="Times New Roman" w:hAnsi="Times New Roman" w:cs="Times New Roman"/>
          <w:b/>
          <w:i w:val="0"/>
          <w:color w:val="auto"/>
          <w:sz w:val="20"/>
          <w:szCs w:val="20"/>
        </w:rPr>
        <w:t>Figure S</w:t>
      </w:r>
      <w:r w:rsidRPr="00BC0F66">
        <w:rPr>
          <w:rStyle w:val="Heading2Char"/>
          <w:rFonts w:ascii="Times New Roman" w:hAnsi="Times New Roman" w:cs="Times New Roman"/>
          <w:b/>
          <w:i w:val="0"/>
          <w:color w:val="auto"/>
          <w:sz w:val="20"/>
          <w:szCs w:val="20"/>
        </w:rPr>
        <w:fldChar w:fldCharType="begin"/>
      </w:r>
      <w:r w:rsidRPr="00BC0F66">
        <w:rPr>
          <w:rStyle w:val="Heading2Char"/>
          <w:rFonts w:ascii="Times New Roman" w:hAnsi="Times New Roman" w:cs="Times New Roman"/>
          <w:b/>
          <w:i w:val="0"/>
          <w:color w:val="auto"/>
          <w:sz w:val="20"/>
          <w:szCs w:val="20"/>
        </w:rPr>
        <w:instrText xml:space="preserve"> SEQ Figur \* ARABIC </w:instrText>
      </w:r>
      <w:r w:rsidRPr="00BC0F66">
        <w:rPr>
          <w:rStyle w:val="Heading2Char"/>
          <w:rFonts w:ascii="Times New Roman" w:hAnsi="Times New Roman" w:cs="Times New Roman"/>
          <w:b/>
          <w:i w:val="0"/>
          <w:color w:val="auto"/>
          <w:sz w:val="20"/>
          <w:szCs w:val="20"/>
        </w:rPr>
        <w:fldChar w:fldCharType="separate"/>
      </w:r>
      <w:r w:rsidR="00071FB2">
        <w:rPr>
          <w:rStyle w:val="Heading2Char"/>
          <w:rFonts w:ascii="Times New Roman" w:hAnsi="Times New Roman" w:cs="Times New Roman"/>
          <w:b/>
          <w:i w:val="0"/>
          <w:noProof/>
          <w:color w:val="auto"/>
          <w:sz w:val="20"/>
          <w:szCs w:val="20"/>
        </w:rPr>
        <w:t>5</w:t>
      </w:r>
      <w:bookmarkEnd w:id="8"/>
      <w:r w:rsidRPr="00BC0F66">
        <w:rPr>
          <w:rStyle w:val="Heading2Char"/>
          <w:rFonts w:ascii="Times New Roman" w:hAnsi="Times New Roman" w:cs="Times New Roman"/>
          <w:b/>
          <w:i w:val="0"/>
          <w:color w:val="auto"/>
          <w:sz w:val="20"/>
          <w:szCs w:val="20"/>
        </w:rPr>
        <w:fldChar w:fldCharType="end"/>
      </w:r>
      <w:r w:rsidRPr="00BC0F66">
        <w:rPr>
          <w:b/>
          <w:bCs/>
          <w:i w:val="0"/>
          <w:iCs w:val="0"/>
          <w:sz w:val="20"/>
          <w:szCs w:val="20"/>
        </w:rPr>
        <w:t xml:space="preserve"> |</w:t>
      </w:r>
      <w:r w:rsidRPr="00BC0F66">
        <w:rPr>
          <w:i w:val="0"/>
          <w:color w:val="auto"/>
          <w:sz w:val="20"/>
          <w:szCs w:val="20"/>
        </w:rPr>
        <w:t xml:space="preserve"> </w:t>
      </w:r>
      <w:r w:rsidR="00BA43AD" w:rsidRPr="00BC0F66">
        <w:rPr>
          <w:i w:val="0"/>
          <w:color w:val="auto"/>
          <w:sz w:val="20"/>
          <w:szCs w:val="20"/>
        </w:rPr>
        <w:t>Population Pyramid of Age Distribution by</w:t>
      </w:r>
      <w:r w:rsidR="00E83992">
        <w:rPr>
          <w:i w:val="0"/>
          <w:color w:val="auto"/>
          <w:sz w:val="20"/>
          <w:szCs w:val="20"/>
        </w:rPr>
        <w:t xml:space="preserve"> Discrete</w:t>
      </w:r>
      <w:r w:rsidR="00BA43AD" w:rsidRPr="00BC0F66">
        <w:rPr>
          <w:i w:val="0"/>
          <w:color w:val="auto"/>
          <w:sz w:val="20"/>
          <w:szCs w:val="20"/>
        </w:rPr>
        <w:t xml:space="preserve"> Archetype and Gender</w:t>
      </w:r>
      <w:r w:rsidR="00CA58E4" w:rsidRPr="00BC0F66">
        <w:rPr>
          <w:i w:val="0"/>
          <w:color w:val="auto"/>
          <w:sz w:val="20"/>
          <w:szCs w:val="20"/>
        </w:rPr>
        <w:t xml:space="preserve">. </w:t>
      </w:r>
      <w:r w:rsidR="008011DF" w:rsidRPr="00BC0F66">
        <w:rPr>
          <w:i w:val="0"/>
          <w:color w:val="auto"/>
          <w:sz w:val="20"/>
          <w:szCs w:val="20"/>
        </w:rPr>
        <w:t xml:space="preserve">This population pyramid displays the age distribution of males and females across each </w:t>
      </w:r>
      <w:r w:rsidR="00516486">
        <w:rPr>
          <w:i w:val="0"/>
          <w:color w:val="auto"/>
          <w:sz w:val="20"/>
          <w:szCs w:val="20"/>
        </w:rPr>
        <w:t>categorical</w:t>
      </w:r>
      <w:r w:rsidR="00E83992">
        <w:rPr>
          <w:i w:val="0"/>
          <w:color w:val="auto"/>
          <w:sz w:val="20"/>
          <w:szCs w:val="20"/>
        </w:rPr>
        <w:t xml:space="preserve"> </w:t>
      </w:r>
      <w:r w:rsidR="008011DF" w:rsidRPr="00BC0F66">
        <w:rPr>
          <w:i w:val="0"/>
          <w:color w:val="auto"/>
          <w:sz w:val="20"/>
          <w:szCs w:val="20"/>
        </w:rPr>
        <w:t xml:space="preserve">archetype, as well as for the total cohort. The y-axis represents age groups, and the x-axis shows the number of individuals, separated by gender. </w:t>
      </w:r>
    </w:p>
    <w:p w14:paraId="161E4F7A" w14:textId="77777777" w:rsidR="003C24D3" w:rsidRPr="00646D49" w:rsidRDefault="003C24D3" w:rsidP="003C24D3">
      <w:pPr>
        <w:spacing w:after="160" w:line="259" w:lineRule="auto"/>
        <w:rPr>
          <w:iCs/>
        </w:rPr>
      </w:pPr>
      <w:r w:rsidRPr="00646D49">
        <w:rPr>
          <w:iCs/>
        </w:rPr>
        <w:br w:type="page"/>
      </w:r>
    </w:p>
    <w:p w14:paraId="35182F66" w14:textId="18AB1ACA" w:rsidR="009715E4" w:rsidRDefault="009715E4" w:rsidP="00BC0F66">
      <w:pPr>
        <w:rPr>
          <w:rStyle w:val="Heading2Char"/>
          <w:rFonts w:ascii="Times New Roman" w:hAnsi="Times New Roman" w:cs="Times New Roman"/>
          <w:b/>
          <w:iCs/>
          <w:color w:val="auto"/>
          <w:sz w:val="20"/>
          <w:szCs w:val="20"/>
        </w:rPr>
      </w:pPr>
      <w:r>
        <w:rPr>
          <w:noProof/>
        </w:rPr>
        <w:lastRenderedPageBreak/>
        <w:drawing>
          <wp:inline distT="0" distB="0" distL="0" distR="0" wp14:anchorId="63C20A2B" wp14:editId="441E40B1">
            <wp:extent cx="3571112" cy="2359548"/>
            <wp:effectExtent l="0" t="0" r="0" b="3175"/>
            <wp:docPr id="418268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6854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498"/>
                    <a:stretch>
                      <a:fillRect/>
                    </a:stretch>
                  </pic:blipFill>
                  <pic:spPr bwMode="auto">
                    <a:xfrm>
                      <a:off x="0" y="0"/>
                      <a:ext cx="3571657" cy="2359908"/>
                    </a:xfrm>
                    <a:prstGeom prst="rect">
                      <a:avLst/>
                    </a:prstGeom>
                    <a:noFill/>
                    <a:ln>
                      <a:noFill/>
                    </a:ln>
                    <a:extLst>
                      <a:ext uri="{53640926-AAD7-44D8-BBD7-CCE9431645EC}">
                        <a14:shadowObscured xmlns:a14="http://schemas.microsoft.com/office/drawing/2010/main"/>
                      </a:ext>
                    </a:extLst>
                  </pic:spPr>
                </pic:pic>
              </a:graphicData>
            </a:graphic>
          </wp:inline>
        </w:drawing>
      </w:r>
    </w:p>
    <w:p w14:paraId="49143501" w14:textId="1759450A" w:rsidR="00F12DBA" w:rsidRPr="00A80BDD" w:rsidRDefault="00341F26" w:rsidP="00F12DBA">
      <w:pPr>
        <w:spacing w:after="160" w:line="259" w:lineRule="auto"/>
      </w:pPr>
      <w:bookmarkStart w:id="9" w:name="_Toc219218016"/>
      <w:r w:rsidRPr="00341F26">
        <w:rPr>
          <w:rStyle w:val="Heading2Char"/>
          <w:rFonts w:ascii="Times New Roman" w:hAnsi="Times New Roman" w:cs="Times New Roman"/>
          <w:b/>
          <w:iCs/>
          <w:color w:val="auto"/>
          <w:sz w:val="20"/>
          <w:szCs w:val="20"/>
        </w:rPr>
        <w:t>Figure S</w:t>
      </w:r>
      <w:r w:rsidRPr="00341F26">
        <w:rPr>
          <w:rStyle w:val="Heading2Char"/>
          <w:rFonts w:ascii="Times New Roman" w:hAnsi="Times New Roman" w:cs="Times New Roman"/>
          <w:b/>
          <w:iCs/>
          <w:color w:val="auto"/>
          <w:sz w:val="20"/>
          <w:szCs w:val="20"/>
        </w:rPr>
        <w:fldChar w:fldCharType="begin"/>
      </w:r>
      <w:r w:rsidRPr="00341F26">
        <w:rPr>
          <w:rStyle w:val="Heading2Char"/>
          <w:rFonts w:ascii="Times New Roman" w:hAnsi="Times New Roman" w:cs="Times New Roman"/>
          <w:b/>
          <w:iCs/>
          <w:color w:val="auto"/>
          <w:sz w:val="20"/>
          <w:szCs w:val="20"/>
        </w:rPr>
        <w:instrText xml:space="preserve"> SEQ Figur \* ARABIC </w:instrText>
      </w:r>
      <w:r w:rsidRPr="00341F26">
        <w:rPr>
          <w:rStyle w:val="Heading2Char"/>
          <w:rFonts w:ascii="Times New Roman" w:hAnsi="Times New Roman" w:cs="Times New Roman"/>
          <w:b/>
          <w:iCs/>
          <w:color w:val="auto"/>
          <w:sz w:val="20"/>
          <w:szCs w:val="20"/>
        </w:rPr>
        <w:fldChar w:fldCharType="separate"/>
      </w:r>
      <w:r w:rsidR="00071FB2">
        <w:rPr>
          <w:rStyle w:val="Heading2Char"/>
          <w:rFonts w:ascii="Times New Roman" w:hAnsi="Times New Roman" w:cs="Times New Roman"/>
          <w:b/>
          <w:iCs/>
          <w:noProof/>
          <w:color w:val="auto"/>
          <w:sz w:val="20"/>
          <w:szCs w:val="20"/>
        </w:rPr>
        <w:t>6</w:t>
      </w:r>
      <w:bookmarkEnd w:id="9"/>
      <w:r w:rsidRPr="00341F26">
        <w:rPr>
          <w:rStyle w:val="Heading2Char"/>
          <w:rFonts w:ascii="Times New Roman" w:hAnsi="Times New Roman" w:cs="Times New Roman"/>
          <w:b/>
          <w:iCs/>
          <w:color w:val="auto"/>
          <w:sz w:val="20"/>
          <w:szCs w:val="20"/>
        </w:rPr>
        <w:fldChar w:fldCharType="end"/>
      </w:r>
      <w:r w:rsidR="00385AA8" w:rsidRPr="00BC0F66">
        <w:rPr>
          <w:b/>
          <w:bCs/>
        </w:rPr>
        <w:t xml:space="preserve"> | </w:t>
      </w:r>
      <w:r w:rsidR="009E21A1">
        <w:t xml:space="preserve">Percentage of </w:t>
      </w:r>
      <w:r w:rsidR="00204C7B">
        <w:t>Individuals Pre/Post COVID19 Within Each Categorical Archetype</w:t>
      </w:r>
      <w:r w:rsidR="00F12DBA">
        <w:t xml:space="preserve">. </w:t>
      </w:r>
      <w:r w:rsidR="00F12DBA" w:rsidRPr="00A80BDD">
        <w:t xml:space="preserve">The x-axis shows each </w:t>
      </w:r>
      <w:r w:rsidR="00F12DBA">
        <w:t xml:space="preserve">categorical </w:t>
      </w:r>
      <w:r w:rsidR="00F12DBA" w:rsidRPr="00A80BDD">
        <w:t xml:space="preserve">archetype and the mixed group, whereas the y-axis shows the </w:t>
      </w:r>
      <w:r w:rsidR="00F12DBA">
        <w:t>percentage</w:t>
      </w:r>
      <w:r w:rsidR="00F12DBA" w:rsidRPr="00A80BDD">
        <w:t xml:space="preserve"> of individuals with a self-reported </w:t>
      </w:r>
      <w:r w:rsidR="004E7E8E">
        <w:t>psychiatric</w:t>
      </w:r>
      <w:r w:rsidR="00F12DBA" w:rsidRPr="00A80BDD">
        <w:t xml:space="preserve"> diagnosis. </w:t>
      </w:r>
      <w:r w:rsidR="00D2100C">
        <w:t>Blue</w:t>
      </w:r>
      <w:r w:rsidR="009637AA">
        <w:t xml:space="preserve"> bars</w:t>
      </w:r>
      <w:r w:rsidR="00F12DBA" w:rsidRPr="00A80BDD">
        <w:t xml:space="preserve">: </w:t>
      </w:r>
      <w:r w:rsidR="009637AA">
        <w:t>individuals sampled before</w:t>
      </w:r>
      <w:r w:rsidR="00D2100C">
        <w:t xml:space="preserve"> the</w:t>
      </w:r>
      <w:r w:rsidR="009637AA">
        <w:t xml:space="preserve"> </w:t>
      </w:r>
      <w:r w:rsidR="00D2100C">
        <w:t xml:space="preserve">Danish </w:t>
      </w:r>
      <w:r w:rsidR="009637AA">
        <w:t xml:space="preserve">COVID-19 lockdowns in </w:t>
      </w:r>
      <w:r w:rsidR="00D2100C">
        <w:t>March 2020</w:t>
      </w:r>
      <w:r w:rsidR="00F12DBA" w:rsidRPr="00A80BDD">
        <w:t xml:space="preserve">; </w:t>
      </w:r>
      <w:r w:rsidR="00D2100C">
        <w:t>orange</w:t>
      </w:r>
      <w:r w:rsidR="00F12DBA" w:rsidRPr="00A80BDD">
        <w:t xml:space="preserve"> </w:t>
      </w:r>
      <w:r w:rsidR="00D2100C">
        <w:t>bars</w:t>
      </w:r>
      <w:r w:rsidR="00F12DBA" w:rsidRPr="00A80BDD">
        <w:t xml:space="preserve">: </w:t>
      </w:r>
      <w:r w:rsidR="00D2100C">
        <w:t>individuals sampled after the Danish COVID-19 lockdowns</w:t>
      </w:r>
      <w:r w:rsidR="00F12DBA" w:rsidRPr="00A80BDD">
        <w:t>.</w:t>
      </w:r>
    </w:p>
    <w:p w14:paraId="41CCD4B3" w14:textId="27423212" w:rsidR="003C24D3" w:rsidRPr="00F5269A" w:rsidRDefault="003C24D3" w:rsidP="00BC0F66"/>
    <w:p w14:paraId="4421EDFC" w14:textId="77777777" w:rsidR="0056684C" w:rsidRPr="00BC0F66" w:rsidRDefault="0056684C">
      <w:pPr>
        <w:spacing w:after="160" w:line="259" w:lineRule="auto"/>
        <w:rPr>
          <w:iCs/>
        </w:rPr>
      </w:pPr>
      <w:r w:rsidRPr="00BC0F66">
        <w:rPr>
          <w:iCs/>
        </w:rPr>
        <w:br w:type="page"/>
      </w:r>
    </w:p>
    <w:p w14:paraId="74106BBA" w14:textId="129047DF" w:rsidR="00B12687" w:rsidRPr="00A80BDD" w:rsidRDefault="00B12687" w:rsidP="0056684C">
      <w:pPr>
        <w:spacing w:line="360" w:lineRule="auto"/>
        <w:jc w:val="both"/>
      </w:pPr>
      <w:r w:rsidRPr="00A80BDD">
        <w:rPr>
          <w:noProof/>
          <w:lang w:val="da-DK" w:eastAsia="da-DK"/>
        </w:rPr>
        <w:lastRenderedPageBreak/>
        <w:drawing>
          <wp:inline distT="0" distB="0" distL="0" distR="0" wp14:anchorId="1EE6A4EB" wp14:editId="1182D923">
            <wp:extent cx="6188710" cy="6300786"/>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6300786"/>
                    </a:xfrm>
                    <a:prstGeom prst="rect">
                      <a:avLst/>
                    </a:prstGeom>
                  </pic:spPr>
                </pic:pic>
              </a:graphicData>
            </a:graphic>
          </wp:inline>
        </w:drawing>
      </w:r>
    </w:p>
    <w:p w14:paraId="3501BE19" w14:textId="51FB34CE" w:rsidR="00B12687" w:rsidRPr="00BC0F66" w:rsidRDefault="00DE3687" w:rsidP="0056684C">
      <w:pPr>
        <w:pStyle w:val="Caption"/>
        <w:spacing w:after="120"/>
        <w:rPr>
          <w:i w:val="0"/>
          <w:color w:val="auto"/>
          <w:sz w:val="20"/>
          <w:szCs w:val="20"/>
        </w:rPr>
      </w:pPr>
      <w:bookmarkStart w:id="10" w:name="_Toc219218017"/>
      <w:r w:rsidRPr="00341F26">
        <w:rPr>
          <w:rStyle w:val="Heading2Char"/>
          <w:rFonts w:ascii="Times New Roman" w:hAnsi="Times New Roman" w:cs="Times New Roman"/>
          <w:b/>
          <w:i w:val="0"/>
          <w:color w:val="auto"/>
          <w:sz w:val="20"/>
          <w:szCs w:val="20"/>
        </w:rPr>
        <w:t>Figure S</w:t>
      </w:r>
      <w:r w:rsidRPr="00341F26">
        <w:rPr>
          <w:rStyle w:val="Heading2Char"/>
          <w:rFonts w:ascii="Times New Roman" w:hAnsi="Times New Roman" w:cs="Times New Roman"/>
          <w:b/>
          <w:i w:val="0"/>
          <w:color w:val="auto"/>
          <w:sz w:val="20"/>
          <w:szCs w:val="20"/>
        </w:rPr>
        <w:fldChar w:fldCharType="begin"/>
      </w:r>
      <w:r w:rsidRPr="00341F26">
        <w:rPr>
          <w:rStyle w:val="Heading2Char"/>
          <w:rFonts w:ascii="Times New Roman" w:hAnsi="Times New Roman" w:cs="Times New Roman"/>
          <w:b/>
          <w:i w:val="0"/>
          <w:color w:val="auto"/>
          <w:sz w:val="20"/>
          <w:szCs w:val="20"/>
        </w:rPr>
        <w:instrText xml:space="preserve"> SEQ Figur \* ARABIC </w:instrText>
      </w:r>
      <w:r w:rsidRPr="00341F26">
        <w:rPr>
          <w:rStyle w:val="Heading2Char"/>
          <w:rFonts w:ascii="Times New Roman" w:hAnsi="Times New Roman" w:cs="Times New Roman"/>
          <w:b/>
          <w:i w:val="0"/>
          <w:color w:val="auto"/>
          <w:sz w:val="20"/>
          <w:szCs w:val="20"/>
        </w:rPr>
        <w:fldChar w:fldCharType="separate"/>
      </w:r>
      <w:r w:rsidR="009D6FBC">
        <w:rPr>
          <w:rStyle w:val="Heading2Char"/>
          <w:rFonts w:ascii="Times New Roman" w:hAnsi="Times New Roman" w:cs="Times New Roman"/>
          <w:b/>
          <w:i w:val="0"/>
          <w:noProof/>
          <w:color w:val="auto"/>
          <w:sz w:val="20"/>
          <w:szCs w:val="20"/>
        </w:rPr>
        <w:t>7</w:t>
      </w:r>
      <w:bookmarkEnd w:id="10"/>
      <w:r w:rsidRPr="00341F26">
        <w:rPr>
          <w:rStyle w:val="Heading2Char"/>
          <w:rFonts w:ascii="Times New Roman" w:hAnsi="Times New Roman" w:cs="Times New Roman"/>
          <w:b/>
          <w:i w:val="0"/>
          <w:color w:val="auto"/>
          <w:sz w:val="20"/>
          <w:szCs w:val="20"/>
        </w:rPr>
        <w:fldChar w:fldCharType="end"/>
      </w:r>
      <w:r w:rsidR="00B12687" w:rsidRPr="00BC0F66">
        <w:rPr>
          <w:b/>
          <w:bCs/>
          <w:i w:val="0"/>
          <w:iCs w:val="0"/>
          <w:sz w:val="20"/>
          <w:szCs w:val="20"/>
        </w:rPr>
        <w:t xml:space="preserve"> |</w:t>
      </w:r>
      <w:r w:rsidR="00B12687" w:rsidRPr="00BC0F66">
        <w:rPr>
          <w:i w:val="0"/>
          <w:color w:val="auto"/>
          <w:sz w:val="20"/>
          <w:szCs w:val="20"/>
        </w:rPr>
        <w:t xml:space="preserve"> </w:t>
      </w:r>
      <w:r w:rsidR="006B0F2C" w:rsidRPr="00BC0F66">
        <w:rPr>
          <w:i w:val="0"/>
          <w:iCs w:val="0"/>
          <w:color w:val="auto"/>
          <w:sz w:val="20"/>
          <w:szCs w:val="20"/>
        </w:rPr>
        <w:t>Correlation Heatmap of Psychometric Variables</w:t>
      </w:r>
      <w:r w:rsidR="00CA58E4" w:rsidRPr="00BC0F66">
        <w:rPr>
          <w:i w:val="0"/>
          <w:iCs w:val="0"/>
          <w:color w:val="auto"/>
          <w:sz w:val="20"/>
          <w:szCs w:val="20"/>
        </w:rPr>
        <w:t xml:space="preserve">. </w:t>
      </w:r>
      <w:r w:rsidR="006B0F2C" w:rsidRPr="00BC0F66">
        <w:rPr>
          <w:i w:val="0"/>
          <w:color w:val="auto"/>
          <w:sz w:val="20"/>
          <w:szCs w:val="20"/>
        </w:rPr>
        <w:t>This heatmap displays Pearson’s correlation coefficients between psychometric variables, with shades of red and blue indicating the strength and direction of the correlations. Significant correlations are marked with asterisks: * for p&lt;0.05, ** for p&lt;0.01, and *** for p&lt;0.001. Darker shades represent stronger correlations, with red indicating positive correlations and blue indicating negative correlations.</w:t>
      </w:r>
    </w:p>
    <w:p w14:paraId="6C796A0B" w14:textId="77777777" w:rsidR="00927CD0" w:rsidRPr="00A80BDD" w:rsidRDefault="00927CD0" w:rsidP="0056684C">
      <w:r w:rsidRPr="00A80BDD">
        <w:br w:type="page"/>
      </w:r>
    </w:p>
    <w:p w14:paraId="3AF88A5A" w14:textId="2D25AAD6" w:rsidR="00CA7EEA" w:rsidRPr="00A80BDD" w:rsidRDefault="00927CD0" w:rsidP="00CA58E4">
      <w:pPr>
        <w:spacing w:after="120"/>
        <w:rPr>
          <w:i/>
        </w:rPr>
      </w:pPr>
      <w:r w:rsidRPr="00A80BDD">
        <w:rPr>
          <w:noProof/>
          <w:lang w:val="da-DK" w:eastAsia="da-DK"/>
        </w:rPr>
        <w:lastRenderedPageBreak/>
        <w:drawing>
          <wp:anchor distT="0" distB="0" distL="114300" distR="114300" simplePos="0" relativeHeight="251662336" behindDoc="0" locked="0" layoutInCell="1" allowOverlap="1" wp14:anchorId="30837E3A" wp14:editId="19BF91D4">
            <wp:simplePos x="0" y="0"/>
            <wp:positionH relativeFrom="column">
              <wp:posOffset>0</wp:posOffset>
            </wp:positionH>
            <wp:positionV relativeFrom="paragraph">
              <wp:posOffset>-3175</wp:posOffset>
            </wp:positionV>
            <wp:extent cx="6162675" cy="6019800"/>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tmap_archetypes_psychometrics_5a_09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62675" cy="6019800"/>
                    </a:xfrm>
                    <a:prstGeom prst="rect">
                      <a:avLst/>
                    </a:prstGeom>
                  </pic:spPr>
                </pic:pic>
              </a:graphicData>
            </a:graphic>
          </wp:anchor>
        </w:drawing>
      </w:r>
      <w:bookmarkStart w:id="11" w:name="_Toc219218018"/>
      <w:r w:rsidR="00334962" w:rsidRPr="00BC0F66">
        <w:rPr>
          <w:rStyle w:val="Heading2Char"/>
          <w:rFonts w:ascii="Times New Roman" w:hAnsi="Times New Roman" w:cs="Times New Roman"/>
          <w:b/>
          <w:color w:val="auto"/>
          <w:sz w:val="20"/>
          <w:szCs w:val="20"/>
        </w:rPr>
        <w:t>Figure S</w:t>
      </w:r>
      <w:r w:rsidR="00756CF9" w:rsidRPr="00646D49">
        <w:rPr>
          <w:rStyle w:val="Heading2Char"/>
          <w:rFonts w:ascii="Times New Roman" w:hAnsi="Times New Roman" w:cs="Times New Roman"/>
          <w:b/>
          <w:color w:val="auto"/>
          <w:sz w:val="20"/>
          <w:szCs w:val="20"/>
        </w:rPr>
        <w:fldChar w:fldCharType="begin"/>
      </w:r>
      <w:r w:rsidR="00756CF9" w:rsidRPr="00646D49">
        <w:rPr>
          <w:rStyle w:val="Heading2Char"/>
          <w:rFonts w:ascii="Times New Roman" w:hAnsi="Times New Roman" w:cs="Times New Roman"/>
          <w:b/>
          <w:color w:val="auto"/>
          <w:sz w:val="20"/>
          <w:szCs w:val="20"/>
        </w:rPr>
        <w:instrText xml:space="preserve"> SEQ Figur \* ARABIC </w:instrText>
      </w:r>
      <w:r w:rsidR="00756CF9" w:rsidRPr="00646D49">
        <w:rPr>
          <w:rStyle w:val="Heading2Char"/>
          <w:rFonts w:ascii="Times New Roman" w:hAnsi="Times New Roman" w:cs="Times New Roman"/>
          <w:b/>
          <w:color w:val="auto"/>
          <w:sz w:val="20"/>
          <w:szCs w:val="20"/>
        </w:rPr>
        <w:fldChar w:fldCharType="separate"/>
      </w:r>
      <w:r w:rsidR="00A67EF8">
        <w:rPr>
          <w:rStyle w:val="Heading2Char"/>
          <w:rFonts w:ascii="Times New Roman" w:hAnsi="Times New Roman" w:cs="Times New Roman"/>
          <w:b/>
          <w:noProof/>
          <w:color w:val="auto"/>
          <w:sz w:val="20"/>
          <w:szCs w:val="20"/>
        </w:rPr>
        <w:t>8</w:t>
      </w:r>
      <w:bookmarkEnd w:id="11"/>
      <w:r w:rsidR="00756CF9" w:rsidRPr="00646D49">
        <w:rPr>
          <w:rStyle w:val="Heading2Char"/>
          <w:rFonts w:ascii="Times New Roman" w:hAnsi="Times New Roman" w:cs="Times New Roman"/>
          <w:b/>
          <w:color w:val="auto"/>
          <w:sz w:val="20"/>
          <w:szCs w:val="20"/>
        </w:rPr>
        <w:fldChar w:fldCharType="end"/>
      </w:r>
      <w:r w:rsidR="00334962" w:rsidRPr="00BC0F66">
        <w:rPr>
          <w:b/>
          <w:bCs/>
        </w:rPr>
        <w:t xml:space="preserve"> |</w:t>
      </w:r>
      <w:r w:rsidR="00334962" w:rsidRPr="00BC0F66">
        <w:t xml:space="preserve"> </w:t>
      </w:r>
      <w:r w:rsidR="00DB5590" w:rsidRPr="00BC0F66">
        <w:t xml:space="preserve">Heatmap of </w:t>
      </w:r>
      <w:r w:rsidR="001416E5" w:rsidRPr="00BC0F66">
        <w:t>a</w:t>
      </w:r>
      <w:r w:rsidR="00DB5590" w:rsidRPr="00BC0F66">
        <w:t>ssociations between archetype scores</w:t>
      </w:r>
      <w:r w:rsidR="00F96A64" w:rsidRPr="00BC0F66">
        <w:t xml:space="preserve"> and </w:t>
      </w:r>
      <w:r w:rsidR="001416E5" w:rsidRPr="00BC0F66">
        <w:t>c</w:t>
      </w:r>
      <w:r w:rsidR="00F96A64" w:rsidRPr="00BC0F66">
        <w:t xml:space="preserve">lustering </w:t>
      </w:r>
      <w:r w:rsidR="001416E5" w:rsidRPr="00BC0F66">
        <w:t>v</w:t>
      </w:r>
      <w:r w:rsidR="00F96A64" w:rsidRPr="00BC0F66">
        <w:t>ariables</w:t>
      </w:r>
      <w:r w:rsidR="00CA58E4" w:rsidRPr="00BC0F66">
        <w:t xml:space="preserve">. </w:t>
      </w:r>
      <w:r w:rsidR="00F96A64" w:rsidRPr="00BC0F66">
        <w:t>This heatmap shows the associations between archetype</w:t>
      </w:r>
      <w:r w:rsidR="00DB5590" w:rsidRPr="00BC0F66">
        <w:t xml:space="preserve"> scores</w:t>
      </w:r>
      <w:r w:rsidR="00F96A64" w:rsidRPr="00BC0F66">
        <w:t xml:space="preserve"> and clustering variables, with shades of red and blue indicating the strength and direction of the associations. Darker shades of red represent stronger positive associations, while darker shades of blue indicate stronger negative associations. </w:t>
      </w:r>
      <w:r w:rsidR="0082425B" w:rsidRPr="00BC0F66">
        <w:t>The clustering variables are indicated in the legend and are color-coded to match the heatmap</w:t>
      </w:r>
      <w:r w:rsidR="009C4F84" w:rsidRPr="00BC0F66">
        <w:t>.</w:t>
      </w:r>
      <w:r w:rsidR="00DC6B1E" w:rsidRPr="00BC0F66">
        <w:t xml:space="preserve"> Significant correlations are marked with asterisks: * for p&lt;0.05, ** for p&lt;0.01, and *** for p&lt;0.001.</w:t>
      </w:r>
    </w:p>
    <w:p w14:paraId="38944BF4" w14:textId="31777AE6" w:rsidR="00CD64F9" w:rsidRPr="00A80BDD" w:rsidRDefault="00CD64F9" w:rsidP="00CD64F9"/>
    <w:p w14:paraId="26F2C491" w14:textId="4765BCD7" w:rsidR="00BA6A02" w:rsidRPr="00A80BDD" w:rsidRDefault="00EB406F" w:rsidP="008A0C01">
      <w:r w:rsidRPr="00A80BDD">
        <w:br w:type="page"/>
      </w:r>
    </w:p>
    <w:p w14:paraId="60A8434F" w14:textId="77777777" w:rsidR="002F4F87" w:rsidRPr="00A80BDD" w:rsidRDefault="005E3289" w:rsidP="00336661">
      <w:r>
        <w:rPr>
          <w:noProof/>
        </w:rPr>
        <w:lastRenderedPageBreak/>
        <w:drawing>
          <wp:inline distT="0" distB="0" distL="0" distR="0" wp14:anchorId="2483CA1A" wp14:editId="22BB7598">
            <wp:extent cx="5112348" cy="7979305"/>
            <wp:effectExtent l="0" t="0" r="0" b="3175"/>
            <wp:docPr id="2207158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15822"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l="15616" r="15616"/>
                    <a:stretch>
                      <a:fillRect/>
                    </a:stretch>
                  </pic:blipFill>
                  <pic:spPr bwMode="auto">
                    <a:xfrm>
                      <a:off x="0" y="0"/>
                      <a:ext cx="5112348" cy="7979305"/>
                    </a:xfrm>
                    <a:prstGeom prst="rect">
                      <a:avLst/>
                    </a:prstGeom>
                    <a:noFill/>
                    <a:ln>
                      <a:noFill/>
                    </a:ln>
                    <a:extLst>
                      <a:ext uri="{53640926-AAD7-44D8-BBD7-CCE9431645EC}">
                        <a14:shadowObscured xmlns:a14="http://schemas.microsoft.com/office/drawing/2010/main"/>
                      </a:ext>
                    </a:extLst>
                  </pic:spPr>
                </pic:pic>
              </a:graphicData>
            </a:graphic>
          </wp:inline>
        </w:drawing>
      </w:r>
    </w:p>
    <w:p w14:paraId="13672376" w14:textId="47BA0F69" w:rsidR="00031974" w:rsidRPr="00A80BDD" w:rsidRDefault="00031974" w:rsidP="00336661"/>
    <w:p w14:paraId="4FCC9AB6" w14:textId="55282064" w:rsidR="0061591C" w:rsidRDefault="00DE3687" w:rsidP="00A561E4">
      <w:pPr>
        <w:jc w:val="both"/>
      </w:pPr>
      <w:bookmarkStart w:id="12" w:name="_Toc219218019"/>
      <w:r w:rsidRPr="00341F26">
        <w:rPr>
          <w:rStyle w:val="Heading2Char"/>
          <w:rFonts w:ascii="Times New Roman" w:hAnsi="Times New Roman" w:cs="Times New Roman"/>
          <w:b/>
          <w:iCs/>
          <w:color w:val="auto"/>
          <w:sz w:val="20"/>
          <w:szCs w:val="20"/>
        </w:rPr>
        <w:t>Figure S</w:t>
      </w:r>
      <w:r w:rsidRPr="00341F26">
        <w:rPr>
          <w:rStyle w:val="Heading2Char"/>
          <w:rFonts w:ascii="Times New Roman" w:hAnsi="Times New Roman" w:cs="Times New Roman"/>
          <w:b/>
          <w:iCs/>
          <w:color w:val="auto"/>
          <w:sz w:val="20"/>
          <w:szCs w:val="20"/>
        </w:rPr>
        <w:fldChar w:fldCharType="begin"/>
      </w:r>
      <w:r w:rsidRPr="00341F26">
        <w:rPr>
          <w:rStyle w:val="Heading2Char"/>
          <w:rFonts w:ascii="Times New Roman" w:hAnsi="Times New Roman" w:cs="Times New Roman"/>
          <w:b/>
          <w:iCs/>
          <w:color w:val="auto"/>
          <w:sz w:val="20"/>
          <w:szCs w:val="20"/>
        </w:rPr>
        <w:instrText xml:space="preserve"> SEQ Figur \* ARABIC </w:instrText>
      </w:r>
      <w:r w:rsidRPr="00341F26">
        <w:rPr>
          <w:rStyle w:val="Heading2Char"/>
          <w:rFonts w:ascii="Times New Roman" w:hAnsi="Times New Roman" w:cs="Times New Roman"/>
          <w:b/>
          <w:iCs/>
          <w:color w:val="auto"/>
          <w:sz w:val="20"/>
          <w:szCs w:val="20"/>
        </w:rPr>
        <w:fldChar w:fldCharType="separate"/>
      </w:r>
      <w:r w:rsidR="004A3078">
        <w:rPr>
          <w:rStyle w:val="Heading2Char"/>
          <w:rFonts w:ascii="Times New Roman" w:hAnsi="Times New Roman" w:cs="Times New Roman"/>
          <w:b/>
          <w:iCs/>
          <w:noProof/>
          <w:color w:val="auto"/>
          <w:sz w:val="20"/>
          <w:szCs w:val="20"/>
        </w:rPr>
        <w:t>9</w:t>
      </w:r>
      <w:bookmarkEnd w:id="12"/>
      <w:r w:rsidRPr="00341F26">
        <w:rPr>
          <w:rStyle w:val="Heading2Char"/>
          <w:rFonts w:ascii="Times New Roman" w:hAnsi="Times New Roman" w:cs="Times New Roman"/>
          <w:b/>
          <w:iCs/>
          <w:color w:val="auto"/>
          <w:sz w:val="20"/>
          <w:szCs w:val="20"/>
        </w:rPr>
        <w:fldChar w:fldCharType="end"/>
      </w:r>
      <w:r w:rsidR="00573468" w:rsidRPr="00A80BDD">
        <w:rPr>
          <w:b/>
          <w:bCs/>
        </w:rPr>
        <w:t xml:space="preserve"> |</w:t>
      </w:r>
      <w:r w:rsidR="00573468" w:rsidRPr="00A80BDD">
        <w:t xml:space="preserve"> </w:t>
      </w:r>
      <w:r w:rsidR="00DB434F" w:rsidRPr="00DB434F">
        <w:t>Strength of association between</w:t>
      </w:r>
      <w:r w:rsidR="00EB3862">
        <w:t xml:space="preserve"> neuroimaging PGS</w:t>
      </w:r>
      <w:r w:rsidR="00422142">
        <w:t>s</w:t>
      </w:r>
      <w:r w:rsidR="00EB3862">
        <w:t xml:space="preserve"> and archetype scores summarized using McFadden’s pseudo-R²</w:t>
      </w:r>
      <w:r w:rsidR="008063C0" w:rsidRPr="008063C0">
        <w:t>, reflecting model fit attributable to each PGS</w:t>
      </w:r>
      <w:r w:rsidR="00A561E4">
        <w:t>.</w:t>
      </w:r>
      <w:r w:rsidR="00573468" w:rsidRPr="00A80BDD">
        <w:t xml:space="preserve"> </w:t>
      </w:r>
      <w:r w:rsidR="007804C3" w:rsidRPr="007804C3">
        <w:t>Row-wise clustering was performed using complete linkage. Cell color indicates pseudo-R², while asterisks denote nominal statistical significance of the corresponding GLM coefficient (</w:t>
      </w:r>
      <w:r w:rsidR="007804C3" w:rsidRPr="007804C3">
        <w:rPr>
          <w:i/>
          <w:iCs/>
        </w:rPr>
        <w:t>p</w:t>
      </w:r>
      <w:r w:rsidR="007804C3" w:rsidRPr="007804C3">
        <w:t xml:space="preserve"> &lt; 0.05, uncorrected).</w:t>
      </w:r>
      <w:r w:rsidR="0061591C">
        <w:t xml:space="preserve"> </w:t>
      </w:r>
    </w:p>
    <w:p w14:paraId="756BCFAD" w14:textId="440B0DC4" w:rsidR="00336661" w:rsidRPr="00A80BDD" w:rsidRDefault="00336661" w:rsidP="00336661"/>
    <w:p w14:paraId="4134BC86" w14:textId="77777777" w:rsidR="00111DD1" w:rsidRDefault="00111DD1">
      <w:pPr>
        <w:spacing w:after="160" w:line="259" w:lineRule="auto"/>
        <w:rPr>
          <w:b/>
          <w:bCs/>
        </w:rPr>
      </w:pPr>
      <w:r>
        <w:rPr>
          <w:b/>
          <w:bCs/>
          <w:noProof/>
        </w:rPr>
        <w:lastRenderedPageBreak/>
        <w:drawing>
          <wp:inline distT="0" distB="0" distL="0" distR="0" wp14:anchorId="7FA2B5D7" wp14:editId="77C3AC84">
            <wp:extent cx="2078110" cy="8801677"/>
            <wp:effectExtent l="0" t="0" r="0" b="0"/>
            <wp:docPr id="8276815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81575"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8110" cy="8801677"/>
                    </a:xfrm>
                    <a:prstGeom prst="rect">
                      <a:avLst/>
                    </a:prstGeom>
                  </pic:spPr>
                </pic:pic>
              </a:graphicData>
            </a:graphic>
          </wp:inline>
        </w:drawing>
      </w:r>
    </w:p>
    <w:p w14:paraId="48C6EA70" w14:textId="23E0E0DE" w:rsidR="00A80BDD" w:rsidRPr="00866F10" w:rsidRDefault="00111DD1" w:rsidP="001D5DD7">
      <w:pPr>
        <w:spacing w:after="160" w:line="259" w:lineRule="auto"/>
      </w:pPr>
      <w:bookmarkStart w:id="13" w:name="_Toc219218020"/>
      <w:r w:rsidRPr="005223FA">
        <w:rPr>
          <w:rStyle w:val="Heading2Char"/>
          <w:rFonts w:ascii="Times New Roman" w:hAnsi="Times New Roman" w:cs="Times New Roman"/>
          <w:b/>
          <w:iCs/>
          <w:color w:val="auto"/>
          <w:sz w:val="20"/>
          <w:szCs w:val="20"/>
        </w:rPr>
        <w:lastRenderedPageBreak/>
        <w:t>Figure S</w:t>
      </w:r>
      <w:r w:rsidRPr="005223FA">
        <w:rPr>
          <w:rStyle w:val="Heading2Char"/>
          <w:rFonts w:ascii="Times New Roman" w:hAnsi="Times New Roman" w:cs="Times New Roman"/>
          <w:b/>
          <w:iCs/>
          <w:color w:val="auto"/>
          <w:sz w:val="20"/>
          <w:szCs w:val="20"/>
        </w:rPr>
        <w:fldChar w:fldCharType="begin"/>
      </w:r>
      <w:r w:rsidRPr="005223FA">
        <w:rPr>
          <w:rStyle w:val="Heading2Char"/>
          <w:rFonts w:ascii="Times New Roman" w:hAnsi="Times New Roman" w:cs="Times New Roman"/>
          <w:b/>
          <w:iCs/>
          <w:color w:val="auto"/>
          <w:sz w:val="20"/>
          <w:szCs w:val="20"/>
        </w:rPr>
        <w:instrText xml:space="preserve"> SEQ Figur \* ARABIC </w:instrText>
      </w:r>
      <w:r w:rsidRPr="005223FA">
        <w:rPr>
          <w:rStyle w:val="Heading2Char"/>
          <w:rFonts w:ascii="Times New Roman" w:hAnsi="Times New Roman" w:cs="Times New Roman"/>
          <w:b/>
          <w:iCs/>
          <w:color w:val="auto"/>
          <w:sz w:val="20"/>
          <w:szCs w:val="20"/>
        </w:rPr>
        <w:fldChar w:fldCharType="separate"/>
      </w:r>
      <w:r w:rsidR="00E935F9" w:rsidRPr="005223FA">
        <w:rPr>
          <w:rStyle w:val="Heading2Char"/>
          <w:rFonts w:ascii="Times New Roman" w:hAnsi="Times New Roman" w:cs="Times New Roman"/>
          <w:b/>
          <w:iCs/>
          <w:noProof/>
          <w:color w:val="auto"/>
          <w:sz w:val="20"/>
          <w:szCs w:val="20"/>
        </w:rPr>
        <w:t>10</w:t>
      </w:r>
      <w:bookmarkEnd w:id="13"/>
      <w:r w:rsidRPr="005223FA">
        <w:rPr>
          <w:rStyle w:val="Heading2Char"/>
          <w:rFonts w:ascii="Times New Roman" w:hAnsi="Times New Roman" w:cs="Times New Roman"/>
          <w:b/>
          <w:iCs/>
          <w:color w:val="auto"/>
          <w:sz w:val="20"/>
          <w:szCs w:val="20"/>
        </w:rPr>
        <w:fldChar w:fldCharType="end"/>
      </w:r>
      <w:r w:rsidRPr="00A80BDD">
        <w:rPr>
          <w:b/>
          <w:bCs/>
        </w:rPr>
        <w:t xml:space="preserve"> </w:t>
      </w:r>
      <w:r w:rsidRPr="00A80BDD">
        <w:rPr>
          <w:b/>
          <w:bCs/>
          <w:lang w:val="en-GB"/>
        </w:rPr>
        <w:t>|</w:t>
      </w:r>
      <w:r>
        <w:rPr>
          <w:b/>
          <w:bCs/>
          <w:lang w:val="en-GB"/>
        </w:rPr>
        <w:t xml:space="preserve"> </w:t>
      </w:r>
      <w:r w:rsidR="001D5DD7" w:rsidRPr="001D5DD7">
        <w:rPr>
          <w:b/>
          <w:bCs/>
          <w:lang w:val="en-GB"/>
        </w:rPr>
        <w:t>Archetype-specific differences in circulating metabolites.</w:t>
      </w:r>
      <w:r w:rsidR="005A1432">
        <w:rPr>
          <w:b/>
          <w:bCs/>
          <w:lang w:val="en-GB"/>
        </w:rPr>
        <w:t xml:space="preserve"> </w:t>
      </w:r>
      <w:r w:rsidR="005223FA" w:rsidRPr="005223FA">
        <w:t>Heatmaps display GLM-derived average marginal effects (AMEs) relating continuous archetype scores (A1–A5) to residual-normalized circulating metabolite abundances across all measured metabolomic features. Cell color reflects the magnitude and direction of the AME, corresponding to the expected change in archetype score per one standard deviation increase in metabolite abundance, adjusted for age and sex. Asterisks denote nominal statistical significance of the corresponding GLM coefficient (</w:t>
      </w:r>
      <w:r w:rsidR="005223FA" w:rsidRPr="005223FA">
        <w:rPr>
          <w:i/>
          <w:iCs/>
        </w:rPr>
        <w:t>p</w:t>
      </w:r>
      <w:r w:rsidR="005223FA" w:rsidRPr="005223FA">
        <w:t xml:space="preserve"> &lt; 0.05, uncorrected).</w:t>
      </w:r>
      <w:r w:rsidR="00A80BDD" w:rsidRPr="00866F10">
        <w:br w:type="page"/>
      </w:r>
    </w:p>
    <w:p w14:paraId="5F9D9690" w14:textId="61E27C49" w:rsidR="00102507" w:rsidRPr="00A80BDD" w:rsidRDefault="00102507" w:rsidP="00102507">
      <w:pPr>
        <w:rPr>
          <w:b/>
          <w:bCs/>
        </w:rPr>
      </w:pPr>
      <w:r w:rsidRPr="00A80BDD">
        <w:rPr>
          <w:b/>
          <w:bCs/>
          <w:noProof/>
        </w:rPr>
        <w:lastRenderedPageBreak/>
        <w:drawing>
          <wp:inline distT="0" distB="0" distL="0" distR="0" wp14:anchorId="285F4FEC" wp14:editId="6B89E7E0">
            <wp:extent cx="4990183" cy="2974428"/>
            <wp:effectExtent l="0" t="0" r="1270" b="0"/>
            <wp:docPr id="2109653095" name="Picture 2" descr="A graph showing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53095" name="Picture 2" descr="A graph showing a chemical formula&#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06095" cy="2983913"/>
                    </a:xfrm>
                    <a:prstGeom prst="rect">
                      <a:avLst/>
                    </a:prstGeom>
                  </pic:spPr>
                </pic:pic>
              </a:graphicData>
            </a:graphic>
          </wp:inline>
        </w:drawing>
      </w:r>
    </w:p>
    <w:p w14:paraId="3BA5FCC9" w14:textId="0F4B38CD" w:rsidR="00102507" w:rsidRPr="00BC0F66" w:rsidRDefault="00DE3687" w:rsidP="00102507">
      <w:pPr>
        <w:rPr>
          <w:lang w:val="en-GB"/>
        </w:rPr>
      </w:pPr>
      <w:bookmarkStart w:id="14" w:name="_Toc219218021"/>
      <w:r w:rsidRPr="00341F26">
        <w:rPr>
          <w:rStyle w:val="Heading2Char"/>
          <w:rFonts w:ascii="Times New Roman" w:hAnsi="Times New Roman" w:cs="Times New Roman"/>
          <w:b/>
          <w:iCs/>
          <w:color w:val="auto"/>
          <w:sz w:val="20"/>
          <w:szCs w:val="20"/>
        </w:rPr>
        <w:t>Figure S</w:t>
      </w:r>
      <w:r w:rsidRPr="00341F26">
        <w:rPr>
          <w:rStyle w:val="Heading2Char"/>
          <w:rFonts w:ascii="Times New Roman" w:hAnsi="Times New Roman" w:cs="Times New Roman"/>
          <w:b/>
          <w:iCs/>
          <w:color w:val="auto"/>
          <w:sz w:val="20"/>
          <w:szCs w:val="20"/>
        </w:rPr>
        <w:fldChar w:fldCharType="begin"/>
      </w:r>
      <w:r w:rsidRPr="00341F26">
        <w:rPr>
          <w:rStyle w:val="Heading2Char"/>
          <w:rFonts w:ascii="Times New Roman" w:hAnsi="Times New Roman" w:cs="Times New Roman"/>
          <w:b/>
          <w:iCs/>
          <w:color w:val="auto"/>
          <w:sz w:val="20"/>
          <w:szCs w:val="20"/>
        </w:rPr>
        <w:instrText xml:space="preserve"> SEQ Figur \* ARABIC </w:instrText>
      </w:r>
      <w:r w:rsidRPr="00341F26">
        <w:rPr>
          <w:rStyle w:val="Heading2Char"/>
          <w:rFonts w:ascii="Times New Roman" w:hAnsi="Times New Roman" w:cs="Times New Roman"/>
          <w:b/>
          <w:iCs/>
          <w:color w:val="auto"/>
          <w:sz w:val="20"/>
          <w:szCs w:val="20"/>
        </w:rPr>
        <w:fldChar w:fldCharType="separate"/>
      </w:r>
      <w:r>
        <w:rPr>
          <w:rStyle w:val="Heading2Char"/>
          <w:rFonts w:ascii="Times New Roman" w:hAnsi="Times New Roman" w:cs="Times New Roman"/>
          <w:b/>
          <w:iCs/>
          <w:noProof/>
          <w:color w:val="auto"/>
          <w:sz w:val="20"/>
          <w:szCs w:val="20"/>
        </w:rPr>
        <w:t>11</w:t>
      </w:r>
      <w:bookmarkEnd w:id="14"/>
      <w:r w:rsidRPr="00341F26">
        <w:rPr>
          <w:rStyle w:val="Heading2Char"/>
          <w:rFonts w:ascii="Times New Roman" w:hAnsi="Times New Roman" w:cs="Times New Roman"/>
          <w:b/>
          <w:iCs/>
          <w:color w:val="auto"/>
          <w:sz w:val="20"/>
          <w:szCs w:val="20"/>
        </w:rPr>
        <w:fldChar w:fldCharType="end"/>
      </w:r>
      <w:r w:rsidR="00A80BDD" w:rsidRPr="00A80BDD">
        <w:rPr>
          <w:b/>
          <w:bCs/>
        </w:rPr>
        <w:t xml:space="preserve"> </w:t>
      </w:r>
      <w:r w:rsidR="00102507" w:rsidRPr="00A80BDD">
        <w:rPr>
          <w:b/>
          <w:bCs/>
          <w:lang w:val="en-GB"/>
        </w:rPr>
        <w:t>|</w:t>
      </w:r>
      <w:r w:rsidR="00102507" w:rsidRPr="00A80BDD">
        <w:t xml:space="preserve"> Spectral mirror plot of kynurenine (Feature ID 1801) retrieved from GNPS. Spectral similarity scores (cosine score) are shown in Table S1</w:t>
      </w:r>
      <w:r w:rsidR="00B6770F">
        <w:t>0</w:t>
      </w:r>
      <w:r w:rsidR="00102507" w:rsidRPr="00A80BDD">
        <w:t>. Data were extracted using the metabolomics USI tool (</w:t>
      </w:r>
      <w:hyperlink r:id="rId20" w:history="1">
        <w:r w:rsidR="00102507" w:rsidRPr="00A80BDD">
          <w:rPr>
            <w:rStyle w:val="Hyperlink"/>
          </w:rPr>
          <w:t>http://metabolomics-usi.ucsd.edu/</w:t>
        </w:r>
      </w:hyperlink>
      <w:r w:rsidR="00102507" w:rsidRPr="00A80BDD">
        <w:t>).</w:t>
      </w:r>
    </w:p>
    <w:p w14:paraId="69DF8921" w14:textId="77777777" w:rsidR="00102507" w:rsidRPr="00A80BDD" w:rsidRDefault="00102507" w:rsidP="00102507">
      <w:pPr>
        <w:spacing w:after="160" w:line="259" w:lineRule="auto"/>
      </w:pPr>
      <w:r w:rsidRPr="00A80BDD">
        <w:br w:type="page"/>
      </w:r>
    </w:p>
    <w:p w14:paraId="3F9C9639" w14:textId="77777777" w:rsidR="00102507" w:rsidRPr="00A80BDD" w:rsidRDefault="00102507" w:rsidP="00102507">
      <w:pPr>
        <w:rPr>
          <w:b/>
          <w:bCs/>
        </w:rPr>
      </w:pPr>
      <w:r w:rsidRPr="00A80BDD">
        <w:rPr>
          <w:b/>
          <w:bCs/>
          <w:noProof/>
        </w:rPr>
        <w:lastRenderedPageBreak/>
        <w:drawing>
          <wp:inline distT="0" distB="0" distL="0" distR="0" wp14:anchorId="24915FBB" wp14:editId="78125D60">
            <wp:extent cx="5244662" cy="3117395"/>
            <wp:effectExtent l="0" t="0" r="635" b="0"/>
            <wp:docPr id="931708209" name="Picture 5"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08209" name="Picture 5" descr="A graph of a chemical reactio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3719" cy="3122778"/>
                    </a:xfrm>
                    <a:prstGeom prst="rect">
                      <a:avLst/>
                    </a:prstGeom>
                  </pic:spPr>
                </pic:pic>
              </a:graphicData>
            </a:graphic>
          </wp:inline>
        </w:drawing>
      </w:r>
    </w:p>
    <w:p w14:paraId="753BDD60" w14:textId="01267AAE" w:rsidR="00102507" w:rsidRPr="00A80BDD" w:rsidRDefault="00DE3687" w:rsidP="00102507">
      <w:bookmarkStart w:id="15" w:name="_Toc219218022"/>
      <w:r w:rsidRPr="00341F26">
        <w:rPr>
          <w:rStyle w:val="Heading2Char"/>
          <w:rFonts w:ascii="Times New Roman" w:hAnsi="Times New Roman" w:cs="Times New Roman"/>
          <w:b/>
          <w:iCs/>
          <w:color w:val="auto"/>
          <w:sz w:val="20"/>
          <w:szCs w:val="20"/>
        </w:rPr>
        <w:t>Figure S</w:t>
      </w:r>
      <w:r w:rsidRPr="00341F26">
        <w:rPr>
          <w:rStyle w:val="Heading2Char"/>
          <w:rFonts w:ascii="Times New Roman" w:hAnsi="Times New Roman" w:cs="Times New Roman"/>
          <w:b/>
          <w:iCs/>
          <w:color w:val="auto"/>
          <w:sz w:val="20"/>
          <w:szCs w:val="20"/>
        </w:rPr>
        <w:fldChar w:fldCharType="begin"/>
      </w:r>
      <w:r w:rsidRPr="00341F26">
        <w:rPr>
          <w:rStyle w:val="Heading2Char"/>
          <w:rFonts w:ascii="Times New Roman" w:hAnsi="Times New Roman" w:cs="Times New Roman"/>
          <w:b/>
          <w:iCs/>
          <w:color w:val="auto"/>
          <w:sz w:val="20"/>
          <w:szCs w:val="20"/>
        </w:rPr>
        <w:instrText xml:space="preserve"> SEQ Figur \* ARABIC </w:instrText>
      </w:r>
      <w:r w:rsidRPr="00341F26">
        <w:rPr>
          <w:rStyle w:val="Heading2Char"/>
          <w:rFonts w:ascii="Times New Roman" w:hAnsi="Times New Roman" w:cs="Times New Roman"/>
          <w:b/>
          <w:iCs/>
          <w:color w:val="auto"/>
          <w:sz w:val="20"/>
          <w:szCs w:val="20"/>
        </w:rPr>
        <w:fldChar w:fldCharType="separate"/>
      </w:r>
      <w:r>
        <w:rPr>
          <w:rStyle w:val="Heading2Char"/>
          <w:rFonts w:ascii="Times New Roman" w:hAnsi="Times New Roman" w:cs="Times New Roman"/>
          <w:b/>
          <w:iCs/>
          <w:noProof/>
          <w:color w:val="auto"/>
          <w:sz w:val="20"/>
          <w:szCs w:val="20"/>
        </w:rPr>
        <w:t>12</w:t>
      </w:r>
      <w:bookmarkEnd w:id="15"/>
      <w:r w:rsidRPr="00341F26">
        <w:rPr>
          <w:rStyle w:val="Heading2Char"/>
          <w:rFonts w:ascii="Times New Roman" w:hAnsi="Times New Roman" w:cs="Times New Roman"/>
          <w:b/>
          <w:iCs/>
          <w:color w:val="auto"/>
          <w:sz w:val="20"/>
          <w:szCs w:val="20"/>
        </w:rPr>
        <w:fldChar w:fldCharType="end"/>
      </w:r>
      <w:r w:rsidR="00A80BDD" w:rsidRPr="00A80BDD">
        <w:rPr>
          <w:b/>
          <w:bCs/>
        </w:rPr>
        <w:t xml:space="preserve"> </w:t>
      </w:r>
      <w:r w:rsidR="00102507" w:rsidRPr="00A80BDD">
        <w:rPr>
          <w:b/>
          <w:bCs/>
          <w:lang w:val="en-GB"/>
        </w:rPr>
        <w:t>|</w:t>
      </w:r>
      <w:r w:rsidR="00102507" w:rsidRPr="00A80BDD">
        <w:t xml:space="preserve"> Spectral mirror plot of </w:t>
      </w:r>
      <w:proofErr w:type="gramStart"/>
      <w:r w:rsidR="00102507" w:rsidRPr="00A80BDD">
        <w:t>PC(</w:t>
      </w:r>
      <w:proofErr w:type="gramEnd"/>
      <w:r w:rsidR="00102507" w:rsidRPr="00A80BDD">
        <w:t>19:1/0:0) (Feature ID 8287) retrieved from GNPS. Spectral similarity scores (cosine score) are shown in Table S1</w:t>
      </w:r>
      <w:r w:rsidR="00B6770F">
        <w:t>0</w:t>
      </w:r>
      <w:r w:rsidR="00102507" w:rsidRPr="00A80BDD">
        <w:t>. Data were extracted using the metabolomics USI tool (</w:t>
      </w:r>
      <w:hyperlink r:id="rId22" w:history="1">
        <w:r w:rsidR="00102507" w:rsidRPr="00A80BDD">
          <w:rPr>
            <w:rStyle w:val="Hyperlink"/>
          </w:rPr>
          <w:t>http://metabolomics-usi.ucsd.edu/</w:t>
        </w:r>
      </w:hyperlink>
      <w:r w:rsidR="00102507" w:rsidRPr="00A80BDD">
        <w:t>).</w:t>
      </w:r>
    </w:p>
    <w:p w14:paraId="14A88F75" w14:textId="77777777" w:rsidR="00102507" w:rsidRPr="00A80BDD" w:rsidRDefault="00102507" w:rsidP="00102507">
      <w:pPr>
        <w:spacing w:after="160" w:line="259" w:lineRule="auto"/>
      </w:pPr>
      <w:r w:rsidRPr="00A80BDD">
        <w:br w:type="page"/>
      </w:r>
    </w:p>
    <w:p w14:paraId="21943E6B" w14:textId="77777777" w:rsidR="00102507" w:rsidRPr="00A80BDD" w:rsidRDefault="00102507" w:rsidP="00102507">
      <w:pPr>
        <w:rPr>
          <w:b/>
          <w:bCs/>
        </w:rPr>
      </w:pPr>
      <w:r w:rsidRPr="00A80BDD">
        <w:rPr>
          <w:noProof/>
        </w:rPr>
        <w:lastRenderedPageBreak/>
        <w:drawing>
          <wp:inline distT="0" distB="0" distL="0" distR="0" wp14:anchorId="739520E9" wp14:editId="3B1C805C">
            <wp:extent cx="4844992" cy="2879834"/>
            <wp:effectExtent l="0" t="0" r="0" b="3175"/>
            <wp:docPr id="1253749050" name="Picture 1" descr="A graph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49050" name="Picture 1" descr="A graph of a chemical formula&#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4613" cy="2885553"/>
                    </a:xfrm>
                    <a:prstGeom prst="rect">
                      <a:avLst/>
                    </a:prstGeom>
                  </pic:spPr>
                </pic:pic>
              </a:graphicData>
            </a:graphic>
          </wp:inline>
        </w:drawing>
      </w:r>
    </w:p>
    <w:p w14:paraId="4F2B4A37" w14:textId="1FDEF6E6" w:rsidR="00102507" w:rsidRPr="00A80BDD" w:rsidRDefault="007F0DFC" w:rsidP="00102507">
      <w:bookmarkStart w:id="16" w:name="_Toc219218023"/>
      <w:r w:rsidRPr="00341F26">
        <w:rPr>
          <w:rStyle w:val="Heading2Char"/>
          <w:rFonts w:ascii="Times New Roman" w:hAnsi="Times New Roman" w:cs="Times New Roman"/>
          <w:b/>
          <w:iCs/>
          <w:color w:val="auto"/>
          <w:sz w:val="20"/>
          <w:szCs w:val="20"/>
        </w:rPr>
        <w:t>Figure S</w:t>
      </w:r>
      <w:r w:rsidRPr="00341F26">
        <w:rPr>
          <w:rStyle w:val="Heading2Char"/>
          <w:rFonts w:ascii="Times New Roman" w:hAnsi="Times New Roman" w:cs="Times New Roman"/>
          <w:b/>
          <w:iCs/>
          <w:color w:val="auto"/>
          <w:sz w:val="20"/>
          <w:szCs w:val="20"/>
        </w:rPr>
        <w:fldChar w:fldCharType="begin"/>
      </w:r>
      <w:r w:rsidRPr="00341F26">
        <w:rPr>
          <w:rStyle w:val="Heading2Char"/>
          <w:rFonts w:ascii="Times New Roman" w:hAnsi="Times New Roman" w:cs="Times New Roman"/>
          <w:b/>
          <w:iCs/>
          <w:color w:val="auto"/>
          <w:sz w:val="20"/>
          <w:szCs w:val="20"/>
        </w:rPr>
        <w:instrText xml:space="preserve"> SEQ Figur \* ARABIC </w:instrText>
      </w:r>
      <w:r w:rsidRPr="00341F26">
        <w:rPr>
          <w:rStyle w:val="Heading2Char"/>
          <w:rFonts w:ascii="Times New Roman" w:hAnsi="Times New Roman" w:cs="Times New Roman"/>
          <w:b/>
          <w:iCs/>
          <w:color w:val="auto"/>
          <w:sz w:val="20"/>
          <w:szCs w:val="20"/>
        </w:rPr>
        <w:fldChar w:fldCharType="separate"/>
      </w:r>
      <w:r>
        <w:rPr>
          <w:rStyle w:val="Heading2Char"/>
          <w:rFonts w:ascii="Times New Roman" w:hAnsi="Times New Roman" w:cs="Times New Roman"/>
          <w:b/>
          <w:iCs/>
          <w:noProof/>
          <w:color w:val="auto"/>
          <w:sz w:val="20"/>
          <w:szCs w:val="20"/>
        </w:rPr>
        <w:t>13</w:t>
      </w:r>
      <w:bookmarkEnd w:id="16"/>
      <w:r w:rsidRPr="00341F26">
        <w:rPr>
          <w:rStyle w:val="Heading2Char"/>
          <w:rFonts w:ascii="Times New Roman" w:hAnsi="Times New Roman" w:cs="Times New Roman"/>
          <w:b/>
          <w:iCs/>
          <w:color w:val="auto"/>
          <w:sz w:val="20"/>
          <w:szCs w:val="20"/>
        </w:rPr>
        <w:fldChar w:fldCharType="end"/>
      </w:r>
      <w:r w:rsidR="00A80BDD" w:rsidRPr="00A80BDD">
        <w:rPr>
          <w:b/>
          <w:bCs/>
        </w:rPr>
        <w:t xml:space="preserve"> </w:t>
      </w:r>
      <w:r w:rsidR="00102507" w:rsidRPr="00A80BDD">
        <w:rPr>
          <w:b/>
          <w:bCs/>
          <w:lang w:val="en-GB"/>
        </w:rPr>
        <w:t>|</w:t>
      </w:r>
      <w:r w:rsidR="00102507" w:rsidRPr="00A80BDD">
        <w:t xml:space="preserve"> Spectral mirror plot of indole-3-lactic acid (Feature ID 2162) retrieved from GNPS. Spectral similarity scores (cosine score) are shown in Table S1</w:t>
      </w:r>
      <w:r w:rsidR="00B6770F">
        <w:t>0</w:t>
      </w:r>
      <w:r w:rsidR="00102507" w:rsidRPr="00A80BDD">
        <w:t>. Data were extracted using the metabolomics USI tool (</w:t>
      </w:r>
      <w:hyperlink r:id="rId24" w:history="1">
        <w:r w:rsidR="00102507" w:rsidRPr="00A80BDD">
          <w:rPr>
            <w:rStyle w:val="Hyperlink"/>
          </w:rPr>
          <w:t>http://metabolomics-usi.ucsd.edu/</w:t>
        </w:r>
      </w:hyperlink>
      <w:r w:rsidR="00102507" w:rsidRPr="00A80BDD">
        <w:t>).</w:t>
      </w:r>
    </w:p>
    <w:p w14:paraId="4ACAF46D" w14:textId="77777777" w:rsidR="00102507" w:rsidRPr="00A80BDD" w:rsidRDefault="00102507" w:rsidP="00102507">
      <w:pPr>
        <w:spacing w:after="160" w:line="259" w:lineRule="auto"/>
      </w:pPr>
      <w:r w:rsidRPr="00A80BDD">
        <w:br w:type="page"/>
      </w:r>
    </w:p>
    <w:p w14:paraId="670FC845" w14:textId="77777777" w:rsidR="00102507" w:rsidRPr="00A80BDD" w:rsidRDefault="00102507" w:rsidP="00102507">
      <w:pPr>
        <w:rPr>
          <w:b/>
          <w:bCs/>
        </w:rPr>
      </w:pPr>
      <w:r w:rsidRPr="00A80BDD">
        <w:rPr>
          <w:b/>
          <w:bCs/>
          <w:noProof/>
        </w:rPr>
        <w:lastRenderedPageBreak/>
        <w:drawing>
          <wp:inline distT="0" distB="0" distL="0" distR="0" wp14:anchorId="4F750AAF" wp14:editId="5827BD6E">
            <wp:extent cx="4931349" cy="2921876"/>
            <wp:effectExtent l="0" t="0" r="0" b="0"/>
            <wp:docPr id="412807196" name="Picture 4"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07196" name="Picture 4" descr="A graph of a chemical reactio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43996" cy="2929370"/>
                    </a:xfrm>
                    <a:prstGeom prst="rect">
                      <a:avLst/>
                    </a:prstGeom>
                  </pic:spPr>
                </pic:pic>
              </a:graphicData>
            </a:graphic>
          </wp:inline>
        </w:drawing>
      </w:r>
    </w:p>
    <w:p w14:paraId="6382F4A1" w14:textId="4A6F29C4" w:rsidR="00102507" w:rsidRPr="00A80BDD" w:rsidRDefault="007F0DFC" w:rsidP="00102507">
      <w:bookmarkStart w:id="17" w:name="_Toc212802172"/>
      <w:bookmarkStart w:id="18" w:name="_Toc219218024"/>
      <w:r w:rsidRPr="00341F26">
        <w:rPr>
          <w:rStyle w:val="Heading2Char"/>
          <w:rFonts w:ascii="Times New Roman" w:hAnsi="Times New Roman" w:cs="Times New Roman"/>
          <w:b/>
          <w:iCs/>
          <w:color w:val="auto"/>
          <w:sz w:val="20"/>
          <w:szCs w:val="20"/>
        </w:rPr>
        <w:t>Figure S</w:t>
      </w:r>
      <w:r w:rsidRPr="00341F26">
        <w:rPr>
          <w:rStyle w:val="Heading2Char"/>
          <w:rFonts w:ascii="Times New Roman" w:hAnsi="Times New Roman" w:cs="Times New Roman"/>
          <w:b/>
          <w:iCs/>
          <w:color w:val="auto"/>
          <w:sz w:val="20"/>
          <w:szCs w:val="20"/>
        </w:rPr>
        <w:fldChar w:fldCharType="begin"/>
      </w:r>
      <w:r w:rsidRPr="00341F26">
        <w:rPr>
          <w:rStyle w:val="Heading2Char"/>
          <w:rFonts w:ascii="Times New Roman" w:hAnsi="Times New Roman" w:cs="Times New Roman"/>
          <w:b/>
          <w:iCs/>
          <w:color w:val="auto"/>
          <w:sz w:val="20"/>
          <w:szCs w:val="20"/>
        </w:rPr>
        <w:instrText xml:space="preserve"> SEQ Figur \* ARABIC </w:instrText>
      </w:r>
      <w:r w:rsidRPr="00341F26">
        <w:rPr>
          <w:rStyle w:val="Heading2Char"/>
          <w:rFonts w:ascii="Times New Roman" w:hAnsi="Times New Roman" w:cs="Times New Roman"/>
          <w:b/>
          <w:iCs/>
          <w:color w:val="auto"/>
          <w:sz w:val="20"/>
          <w:szCs w:val="20"/>
        </w:rPr>
        <w:fldChar w:fldCharType="separate"/>
      </w:r>
      <w:r>
        <w:rPr>
          <w:rStyle w:val="Heading2Char"/>
          <w:rFonts w:ascii="Times New Roman" w:hAnsi="Times New Roman" w:cs="Times New Roman"/>
          <w:b/>
          <w:iCs/>
          <w:noProof/>
          <w:color w:val="auto"/>
          <w:sz w:val="20"/>
          <w:szCs w:val="20"/>
        </w:rPr>
        <w:t>14</w:t>
      </w:r>
      <w:bookmarkEnd w:id="17"/>
      <w:bookmarkEnd w:id="18"/>
      <w:r w:rsidRPr="00341F26">
        <w:rPr>
          <w:rStyle w:val="Heading2Char"/>
          <w:rFonts w:ascii="Times New Roman" w:hAnsi="Times New Roman" w:cs="Times New Roman"/>
          <w:b/>
          <w:iCs/>
          <w:color w:val="auto"/>
          <w:sz w:val="20"/>
          <w:szCs w:val="20"/>
        </w:rPr>
        <w:fldChar w:fldCharType="end"/>
      </w:r>
      <w:r w:rsidR="00A80BDD" w:rsidRPr="00A80BDD">
        <w:rPr>
          <w:b/>
          <w:bCs/>
        </w:rPr>
        <w:t xml:space="preserve"> </w:t>
      </w:r>
      <w:r w:rsidR="00102507" w:rsidRPr="00A80BDD">
        <w:rPr>
          <w:b/>
          <w:bCs/>
          <w:lang w:val="en-GB"/>
        </w:rPr>
        <w:t>|</w:t>
      </w:r>
      <w:r w:rsidR="00102507" w:rsidRPr="00A80BDD">
        <w:t xml:space="preserve"> Spectral mirror plot of </w:t>
      </w:r>
      <w:proofErr w:type="gramStart"/>
      <w:r w:rsidR="00102507" w:rsidRPr="00A80BDD">
        <w:t>PC(</w:t>
      </w:r>
      <w:proofErr w:type="gramEnd"/>
      <w:r w:rsidR="00102507" w:rsidRPr="00A80BDD">
        <w:t>0:0/18:1) (Feature ID 7451) retrieved from GNPS. Spectral similarity scores (cosine score) are shown in Table S1</w:t>
      </w:r>
      <w:r w:rsidR="00B6770F">
        <w:t>0</w:t>
      </w:r>
      <w:r w:rsidR="00102507" w:rsidRPr="00A80BDD">
        <w:t>. Data were extracted using the metabolomics USI tool (</w:t>
      </w:r>
      <w:hyperlink r:id="rId26" w:history="1">
        <w:r w:rsidR="00102507" w:rsidRPr="00A80BDD">
          <w:rPr>
            <w:rStyle w:val="Hyperlink"/>
          </w:rPr>
          <w:t>http://metabolomics-usi.ucsd.edu/</w:t>
        </w:r>
      </w:hyperlink>
      <w:r w:rsidR="00102507" w:rsidRPr="00A80BDD">
        <w:t>).</w:t>
      </w:r>
    </w:p>
    <w:p w14:paraId="31EF9E1B" w14:textId="77777777" w:rsidR="00102507" w:rsidRPr="00A80BDD" w:rsidRDefault="00102507" w:rsidP="00102507">
      <w:pPr>
        <w:spacing w:after="160" w:line="259" w:lineRule="auto"/>
      </w:pPr>
      <w:r w:rsidRPr="00A80BDD">
        <w:br w:type="page"/>
      </w:r>
    </w:p>
    <w:p w14:paraId="50912E93" w14:textId="77777777" w:rsidR="00102507" w:rsidRPr="00A80BDD" w:rsidRDefault="00102507" w:rsidP="00102507">
      <w:r w:rsidRPr="00A80BDD">
        <w:rPr>
          <w:noProof/>
        </w:rPr>
        <w:lastRenderedPageBreak/>
        <w:drawing>
          <wp:inline distT="0" distB="0" distL="0" distR="0" wp14:anchorId="079B0758" wp14:editId="61758166">
            <wp:extent cx="5255172" cy="3113745"/>
            <wp:effectExtent l="0" t="0" r="3175" b="0"/>
            <wp:docPr id="593275439" name="Picture 6"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75439" name="Picture 6" descr="A graph of a chemical reaction&#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64045" cy="3119003"/>
                    </a:xfrm>
                    <a:prstGeom prst="rect">
                      <a:avLst/>
                    </a:prstGeom>
                  </pic:spPr>
                </pic:pic>
              </a:graphicData>
            </a:graphic>
          </wp:inline>
        </w:drawing>
      </w:r>
    </w:p>
    <w:p w14:paraId="6CB4A327" w14:textId="1FAEE4C0" w:rsidR="00102507" w:rsidRPr="00BC0F66" w:rsidRDefault="007F0DFC" w:rsidP="00102507">
      <w:pPr>
        <w:rPr>
          <w:lang w:val="en-GB"/>
        </w:rPr>
      </w:pPr>
      <w:bookmarkStart w:id="19" w:name="_Toc219218025"/>
      <w:r w:rsidRPr="00341F26">
        <w:rPr>
          <w:rStyle w:val="Heading2Char"/>
          <w:rFonts w:ascii="Times New Roman" w:hAnsi="Times New Roman" w:cs="Times New Roman"/>
          <w:b/>
          <w:iCs/>
          <w:color w:val="auto"/>
          <w:sz w:val="20"/>
          <w:szCs w:val="20"/>
        </w:rPr>
        <w:t>Figure S</w:t>
      </w:r>
      <w:r w:rsidRPr="00341F26">
        <w:rPr>
          <w:rStyle w:val="Heading2Char"/>
          <w:rFonts w:ascii="Times New Roman" w:hAnsi="Times New Roman" w:cs="Times New Roman"/>
          <w:b/>
          <w:iCs/>
          <w:color w:val="auto"/>
          <w:sz w:val="20"/>
          <w:szCs w:val="20"/>
        </w:rPr>
        <w:fldChar w:fldCharType="begin"/>
      </w:r>
      <w:r w:rsidRPr="00341F26">
        <w:rPr>
          <w:rStyle w:val="Heading2Char"/>
          <w:rFonts w:ascii="Times New Roman" w:hAnsi="Times New Roman" w:cs="Times New Roman"/>
          <w:b/>
          <w:iCs/>
          <w:color w:val="auto"/>
          <w:sz w:val="20"/>
          <w:szCs w:val="20"/>
        </w:rPr>
        <w:instrText xml:space="preserve"> SEQ Figur \* ARABIC </w:instrText>
      </w:r>
      <w:r w:rsidRPr="00341F26">
        <w:rPr>
          <w:rStyle w:val="Heading2Char"/>
          <w:rFonts w:ascii="Times New Roman" w:hAnsi="Times New Roman" w:cs="Times New Roman"/>
          <w:b/>
          <w:iCs/>
          <w:color w:val="auto"/>
          <w:sz w:val="20"/>
          <w:szCs w:val="20"/>
        </w:rPr>
        <w:fldChar w:fldCharType="separate"/>
      </w:r>
      <w:r>
        <w:rPr>
          <w:rStyle w:val="Heading2Char"/>
          <w:rFonts w:ascii="Times New Roman" w:hAnsi="Times New Roman" w:cs="Times New Roman"/>
          <w:b/>
          <w:iCs/>
          <w:noProof/>
          <w:color w:val="auto"/>
          <w:sz w:val="20"/>
          <w:szCs w:val="20"/>
        </w:rPr>
        <w:t>15</w:t>
      </w:r>
      <w:bookmarkEnd w:id="19"/>
      <w:r w:rsidRPr="00341F26">
        <w:rPr>
          <w:rStyle w:val="Heading2Char"/>
          <w:rFonts w:ascii="Times New Roman" w:hAnsi="Times New Roman" w:cs="Times New Roman"/>
          <w:b/>
          <w:iCs/>
          <w:color w:val="auto"/>
          <w:sz w:val="20"/>
          <w:szCs w:val="20"/>
        </w:rPr>
        <w:fldChar w:fldCharType="end"/>
      </w:r>
      <w:r w:rsidR="00A80BDD" w:rsidRPr="00A80BDD">
        <w:rPr>
          <w:b/>
          <w:bCs/>
        </w:rPr>
        <w:t xml:space="preserve"> </w:t>
      </w:r>
      <w:r w:rsidR="00102507" w:rsidRPr="00A80BDD">
        <w:rPr>
          <w:b/>
          <w:bCs/>
          <w:lang w:val="en-GB"/>
        </w:rPr>
        <w:t>|</w:t>
      </w:r>
      <w:r w:rsidR="00102507" w:rsidRPr="00A80BDD">
        <w:t xml:space="preserve"> Spectral mirror plot of 1-octadecyl-2-acetyl-sn-glycero-3-phosphocholine (Feature ID 10368) retrieved from GNPS. Spectral similarity scores (cosine score) are shown in Table S1</w:t>
      </w:r>
      <w:r w:rsidR="00B6770F">
        <w:t>0</w:t>
      </w:r>
      <w:r w:rsidR="00102507" w:rsidRPr="00A80BDD">
        <w:t>. Data were extracted using the metabolomics USI tool (</w:t>
      </w:r>
      <w:hyperlink r:id="rId28" w:history="1">
        <w:r w:rsidR="00102507" w:rsidRPr="00A80BDD">
          <w:rPr>
            <w:rStyle w:val="Hyperlink"/>
          </w:rPr>
          <w:t>http://metabolomics-usi.ucsd.edu/</w:t>
        </w:r>
      </w:hyperlink>
      <w:r w:rsidR="00102507" w:rsidRPr="00A80BDD">
        <w:t>).</w:t>
      </w:r>
    </w:p>
    <w:p w14:paraId="68E402A1" w14:textId="77777777" w:rsidR="00102507" w:rsidRPr="00A80BDD" w:rsidRDefault="00102507" w:rsidP="00102507">
      <w:pPr>
        <w:spacing w:after="160" w:line="259" w:lineRule="auto"/>
      </w:pPr>
      <w:r w:rsidRPr="00A80BDD">
        <w:br w:type="page"/>
      </w:r>
    </w:p>
    <w:p w14:paraId="0E45D73F" w14:textId="77777777" w:rsidR="00102507" w:rsidRPr="00BC0F66" w:rsidRDefault="00102507" w:rsidP="00102507">
      <w:pPr>
        <w:spacing w:after="160" w:line="259" w:lineRule="auto"/>
        <w:rPr>
          <w:lang w:val="en-GB"/>
        </w:rPr>
      </w:pPr>
    </w:p>
    <w:p w14:paraId="26A6E4B1" w14:textId="6B9BDF35" w:rsidR="00816AE2" w:rsidRPr="00A80BDD" w:rsidRDefault="006E7195">
      <w:pPr>
        <w:spacing w:after="160" w:line="259" w:lineRule="auto"/>
      </w:pPr>
      <w:r w:rsidRPr="00A80BDD">
        <w:rPr>
          <w:noProof/>
        </w:rPr>
        <w:drawing>
          <wp:inline distT="0" distB="0" distL="0" distR="0" wp14:anchorId="55CEF61B" wp14:editId="67AFD108">
            <wp:extent cx="5570848" cy="2745740"/>
            <wp:effectExtent l="0" t="0" r="0" b="0"/>
            <wp:docPr id="2060269197"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69197" name="Graphic 5"/>
                    <pic:cNvPicPr/>
                  </pic:nvPicPr>
                  <pic:blipFill rotWithShape="1">
                    <a:blip r:embed="rId29" cstate="print">
                      <a:extLst>
                        <a:ext uri="{28A0092B-C50C-407E-A947-70E740481C1C}">
                          <a14:useLocalDpi xmlns:a14="http://schemas.microsoft.com/office/drawing/2010/main" val="0"/>
                        </a:ext>
                      </a:extLst>
                    </a:blip>
                    <a:srcRect t="7389"/>
                    <a:stretch>
                      <a:fillRect/>
                    </a:stretch>
                  </pic:blipFill>
                  <pic:spPr bwMode="auto">
                    <a:xfrm>
                      <a:off x="0" y="0"/>
                      <a:ext cx="5571586" cy="2746104"/>
                    </a:xfrm>
                    <a:prstGeom prst="rect">
                      <a:avLst/>
                    </a:prstGeom>
                    <a:ln>
                      <a:noFill/>
                    </a:ln>
                    <a:extLst>
                      <a:ext uri="{53640926-AAD7-44D8-BBD7-CCE9431645EC}">
                        <a14:shadowObscured xmlns:a14="http://schemas.microsoft.com/office/drawing/2010/main"/>
                      </a:ext>
                    </a:extLst>
                  </pic:spPr>
                </pic:pic>
              </a:graphicData>
            </a:graphic>
          </wp:inline>
        </w:drawing>
      </w:r>
    </w:p>
    <w:p w14:paraId="687745EA" w14:textId="43329393" w:rsidR="00816AE2" w:rsidRPr="00A80BDD" w:rsidRDefault="00816AE2">
      <w:pPr>
        <w:spacing w:after="160" w:line="259" w:lineRule="auto"/>
      </w:pPr>
      <w:bookmarkStart w:id="20" w:name="_Toc219218026"/>
      <w:r w:rsidRPr="00BC0F66">
        <w:rPr>
          <w:rStyle w:val="Heading2Char"/>
          <w:rFonts w:ascii="Times New Roman" w:hAnsi="Times New Roman" w:cs="Times New Roman"/>
          <w:b/>
          <w:color w:val="auto"/>
          <w:sz w:val="20"/>
          <w:szCs w:val="20"/>
        </w:rPr>
        <w:t>Figure S</w:t>
      </w:r>
      <w:r w:rsidRPr="00BC0F66">
        <w:rPr>
          <w:rStyle w:val="Heading2Char"/>
          <w:rFonts w:ascii="Times New Roman" w:hAnsi="Times New Roman" w:cs="Times New Roman"/>
          <w:b/>
          <w:i/>
          <w:color w:val="auto"/>
          <w:sz w:val="20"/>
          <w:szCs w:val="20"/>
        </w:rPr>
        <w:fldChar w:fldCharType="begin"/>
      </w:r>
      <w:r w:rsidRPr="00BC0F66">
        <w:rPr>
          <w:rStyle w:val="Heading2Char"/>
          <w:rFonts w:ascii="Times New Roman" w:hAnsi="Times New Roman" w:cs="Times New Roman"/>
          <w:b/>
          <w:color w:val="auto"/>
          <w:sz w:val="20"/>
          <w:szCs w:val="20"/>
        </w:rPr>
        <w:instrText xml:space="preserve"> SEQ Figur \* ARABIC </w:instrText>
      </w:r>
      <w:r w:rsidRPr="00BC0F66">
        <w:rPr>
          <w:rStyle w:val="Heading2Char"/>
          <w:rFonts w:ascii="Times New Roman" w:hAnsi="Times New Roman" w:cs="Times New Roman"/>
          <w:b/>
          <w:i/>
          <w:color w:val="auto"/>
          <w:sz w:val="20"/>
          <w:szCs w:val="20"/>
        </w:rPr>
        <w:fldChar w:fldCharType="separate"/>
      </w:r>
      <w:r w:rsidR="001F50ED">
        <w:rPr>
          <w:rStyle w:val="Heading2Char"/>
          <w:rFonts w:ascii="Times New Roman" w:hAnsi="Times New Roman" w:cs="Times New Roman"/>
          <w:b/>
          <w:noProof/>
          <w:color w:val="auto"/>
          <w:sz w:val="20"/>
          <w:szCs w:val="20"/>
        </w:rPr>
        <w:t>16</w:t>
      </w:r>
      <w:bookmarkEnd w:id="20"/>
      <w:r w:rsidRPr="00BC0F66">
        <w:rPr>
          <w:rStyle w:val="Heading2Char"/>
          <w:rFonts w:ascii="Times New Roman" w:hAnsi="Times New Roman" w:cs="Times New Roman"/>
          <w:b/>
          <w:i/>
          <w:color w:val="auto"/>
          <w:sz w:val="20"/>
          <w:szCs w:val="20"/>
        </w:rPr>
        <w:fldChar w:fldCharType="end"/>
      </w:r>
      <w:r w:rsidRPr="00A80BDD">
        <w:rPr>
          <w:b/>
          <w:bCs/>
        </w:rPr>
        <w:t xml:space="preserve"> |</w:t>
      </w:r>
      <w:r w:rsidRPr="00A80BDD">
        <w:t xml:space="preserve"> </w:t>
      </w:r>
      <w:r w:rsidR="004E7E8E">
        <w:t>Psychiatric</w:t>
      </w:r>
      <w:r w:rsidR="004E7E8E" w:rsidRPr="00A80BDD">
        <w:t xml:space="preserve"> </w:t>
      </w:r>
      <w:r w:rsidR="006843C1" w:rsidRPr="00A80BDD">
        <w:t xml:space="preserve">diagnoses </w:t>
      </w:r>
      <w:r w:rsidR="00B43C7A" w:rsidRPr="00A80BDD">
        <w:t xml:space="preserve">count at baseline and follow-up </w:t>
      </w:r>
      <w:r w:rsidR="00A327C2" w:rsidRPr="00A80BDD">
        <w:t xml:space="preserve">in each </w:t>
      </w:r>
      <w:r w:rsidR="00516486">
        <w:t>categorical</w:t>
      </w:r>
      <w:r w:rsidR="00A16805">
        <w:t xml:space="preserve"> </w:t>
      </w:r>
      <w:r w:rsidR="00A327C2" w:rsidRPr="00A80BDD">
        <w:t xml:space="preserve">archetype. </w:t>
      </w:r>
      <w:r w:rsidR="00C41B85" w:rsidRPr="00A80BDD">
        <w:t xml:space="preserve">The x-axis shows each </w:t>
      </w:r>
      <w:r w:rsidR="00516486">
        <w:t>categorical</w:t>
      </w:r>
      <w:r w:rsidR="00A16805">
        <w:t xml:space="preserve"> </w:t>
      </w:r>
      <w:r w:rsidR="00C41B85" w:rsidRPr="00A80BDD">
        <w:t>archetype and the mixed grou</w:t>
      </w:r>
      <w:r w:rsidR="006843C1" w:rsidRPr="00A80BDD">
        <w:t xml:space="preserve">p, whereas the y-axis shows the number of </w:t>
      </w:r>
      <w:r w:rsidR="00076365" w:rsidRPr="00A80BDD">
        <w:t xml:space="preserve">individuals with a self-reported </w:t>
      </w:r>
      <w:r w:rsidR="004E7E8E">
        <w:t>psychiatric</w:t>
      </w:r>
      <w:r w:rsidR="00076365" w:rsidRPr="00A80BDD">
        <w:t xml:space="preserve"> diagnosis. </w:t>
      </w:r>
      <w:r w:rsidR="007B1DC7" w:rsidRPr="00A80BDD">
        <w:t xml:space="preserve">Solid colors: </w:t>
      </w:r>
      <w:r w:rsidR="00CE7786" w:rsidRPr="00A80BDD">
        <w:t>responses at baseline; striped colors: responses at follow-up.</w:t>
      </w:r>
    </w:p>
    <w:p w14:paraId="13CA9D2F" w14:textId="77777777" w:rsidR="00B90B77" w:rsidRPr="00A80BDD" w:rsidRDefault="00B90B77" w:rsidP="00B90B77">
      <w:pPr>
        <w:spacing w:after="160" w:line="259" w:lineRule="auto"/>
      </w:pPr>
      <w:r w:rsidRPr="00A80BDD">
        <w:br w:type="page"/>
      </w:r>
    </w:p>
    <w:p w14:paraId="528CE8E7" w14:textId="1B00F78F" w:rsidR="00493021" w:rsidRPr="00A80BDD" w:rsidRDefault="005701A6" w:rsidP="00493021">
      <w:pPr>
        <w:spacing w:after="160" w:line="259" w:lineRule="auto"/>
      </w:pPr>
      <w:r w:rsidRPr="00BC0F66">
        <w:rPr>
          <w:rFonts w:eastAsiaTheme="majorEastAsia"/>
          <w:b/>
          <w:noProof/>
        </w:rPr>
        <w:lastRenderedPageBreak/>
        <w:drawing>
          <wp:inline distT="0" distB="0" distL="0" distR="0" wp14:anchorId="3F899D06" wp14:editId="423E4FCC">
            <wp:extent cx="6134100" cy="4770967"/>
            <wp:effectExtent l="0" t="0" r="0" b="0"/>
            <wp:docPr id="1581612157"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12157" name="Graphic 5"/>
                    <pic:cNvPicPr/>
                  </pic:nvPicPr>
                  <pic:blipFill>
                    <a:blip r:embed="rId30">
                      <a:extLst>
                        <a:ext uri="{96DAC541-7B7A-43D3-8B79-37D633B846F1}">
                          <asvg:svgBlip xmlns:asvg="http://schemas.microsoft.com/office/drawing/2016/SVG/main" r:embed="rId31"/>
                        </a:ext>
                      </a:extLst>
                    </a:blip>
                    <a:stretch>
                      <a:fillRect/>
                    </a:stretch>
                  </pic:blipFill>
                  <pic:spPr>
                    <a:xfrm>
                      <a:off x="0" y="0"/>
                      <a:ext cx="6141579" cy="4776784"/>
                    </a:xfrm>
                    <a:prstGeom prst="rect">
                      <a:avLst/>
                    </a:prstGeom>
                  </pic:spPr>
                </pic:pic>
              </a:graphicData>
            </a:graphic>
          </wp:inline>
        </w:drawing>
      </w:r>
      <w:r w:rsidR="00B90B77" w:rsidRPr="00BC0F66">
        <w:rPr>
          <w:rStyle w:val="Heading2Char"/>
          <w:rFonts w:ascii="Times New Roman" w:hAnsi="Times New Roman" w:cs="Times New Roman"/>
          <w:b/>
          <w:color w:val="auto"/>
          <w:sz w:val="20"/>
          <w:szCs w:val="20"/>
        </w:rPr>
        <w:t>Figure S</w:t>
      </w:r>
      <w:r w:rsidR="00B90B77" w:rsidRPr="00BC0F66">
        <w:rPr>
          <w:rStyle w:val="Heading2Char"/>
          <w:rFonts w:ascii="Times New Roman" w:hAnsi="Times New Roman" w:cs="Times New Roman"/>
          <w:b/>
          <w:i/>
          <w:color w:val="auto"/>
          <w:sz w:val="20"/>
          <w:szCs w:val="20"/>
        </w:rPr>
        <w:fldChar w:fldCharType="begin"/>
      </w:r>
      <w:r w:rsidR="00B90B77" w:rsidRPr="00BC0F66">
        <w:rPr>
          <w:rStyle w:val="Heading2Char"/>
          <w:rFonts w:ascii="Times New Roman" w:hAnsi="Times New Roman" w:cs="Times New Roman"/>
          <w:b/>
          <w:color w:val="auto"/>
          <w:sz w:val="20"/>
          <w:szCs w:val="20"/>
        </w:rPr>
        <w:instrText xml:space="preserve"> SEQ Figur \* ARABIC </w:instrText>
      </w:r>
      <w:r w:rsidR="00B90B77" w:rsidRPr="00BC0F66">
        <w:rPr>
          <w:rStyle w:val="Heading2Char"/>
          <w:rFonts w:ascii="Times New Roman" w:hAnsi="Times New Roman" w:cs="Times New Roman"/>
          <w:b/>
          <w:i/>
          <w:color w:val="auto"/>
          <w:sz w:val="20"/>
          <w:szCs w:val="20"/>
        </w:rPr>
        <w:fldChar w:fldCharType="separate"/>
      </w:r>
      <w:r w:rsidR="001F50ED">
        <w:rPr>
          <w:rStyle w:val="Heading2Char"/>
          <w:rFonts w:ascii="Times New Roman" w:hAnsi="Times New Roman" w:cs="Times New Roman"/>
          <w:b/>
          <w:noProof/>
          <w:color w:val="auto"/>
          <w:sz w:val="20"/>
          <w:szCs w:val="20"/>
        </w:rPr>
        <w:t>17</w:t>
      </w:r>
      <w:r w:rsidR="00B90B77" w:rsidRPr="00BC0F66">
        <w:rPr>
          <w:rStyle w:val="Heading2Char"/>
          <w:rFonts w:ascii="Times New Roman" w:hAnsi="Times New Roman" w:cs="Times New Roman"/>
          <w:b/>
          <w:i/>
          <w:color w:val="auto"/>
          <w:sz w:val="20"/>
          <w:szCs w:val="20"/>
        </w:rPr>
        <w:fldChar w:fldCharType="end"/>
      </w:r>
      <w:r w:rsidR="00B90B77" w:rsidRPr="00A80BDD">
        <w:rPr>
          <w:b/>
          <w:bCs/>
        </w:rPr>
        <w:t xml:space="preserve"> |</w:t>
      </w:r>
      <w:r w:rsidR="00B90B77" w:rsidRPr="00A80BDD">
        <w:t xml:space="preserve"> </w:t>
      </w:r>
      <w:r w:rsidR="00493021" w:rsidRPr="00A80BDD">
        <w:t>Confusion matrices across feature sets.</w:t>
      </w:r>
    </w:p>
    <w:p w14:paraId="7B7A2922" w14:textId="10212A8D" w:rsidR="00B90B77" w:rsidRPr="00A80BDD" w:rsidRDefault="00493021" w:rsidP="00112FC7">
      <w:pPr>
        <w:spacing w:after="160" w:line="259" w:lineRule="auto"/>
      </w:pPr>
      <w:r w:rsidRPr="00A80BDD">
        <w:t xml:space="preserve">Confusion matrices show predicted vs. true class proportions for </w:t>
      </w:r>
      <w:r w:rsidR="009A6564">
        <w:t>eight</w:t>
      </w:r>
      <w:r w:rsidRPr="00A80BDD">
        <w:t xml:space="preserve"> feature configurations. Rows indicate true class ("No Diagnosis", "Diagnosis"); columns show predicted class. Cell values represent the proportion of the test set in each outcome. Panels correspond to:</w:t>
      </w:r>
      <w:r w:rsidR="00C55437" w:rsidRPr="00A80BDD">
        <w:t xml:space="preserve"> </w:t>
      </w:r>
      <w:r w:rsidRPr="00A80BDD">
        <w:t>(</w:t>
      </w:r>
      <w:r w:rsidRPr="00A80BDD">
        <w:rPr>
          <w:b/>
          <w:bCs/>
        </w:rPr>
        <w:t>A</w:t>
      </w:r>
      <w:r w:rsidRPr="00A80BDD">
        <w:t xml:space="preserve">) </w:t>
      </w:r>
      <w:r w:rsidR="009E345E" w:rsidRPr="00A80BDD">
        <w:t>All features - Biology + Psychometry</w:t>
      </w:r>
      <w:r w:rsidR="009E345E">
        <w:t>; (</w:t>
      </w:r>
      <w:r w:rsidR="009E345E" w:rsidRPr="00BC0F66">
        <w:rPr>
          <w:b/>
          <w:bCs/>
        </w:rPr>
        <w:t>B</w:t>
      </w:r>
      <w:r w:rsidR="009E345E">
        <w:t xml:space="preserve">) </w:t>
      </w:r>
      <w:r w:rsidR="009E345E" w:rsidRPr="00A80BDD">
        <w:t>All features - Biology</w:t>
      </w:r>
      <w:r w:rsidR="00D249C7">
        <w:t xml:space="preserve">; </w:t>
      </w:r>
      <w:r w:rsidR="00D249C7" w:rsidRPr="00A80BDD">
        <w:t>(</w:t>
      </w:r>
      <w:r w:rsidR="00D249C7" w:rsidRPr="00A80BDD">
        <w:rPr>
          <w:b/>
          <w:bCs/>
        </w:rPr>
        <w:t>C</w:t>
      </w:r>
      <w:r w:rsidR="00D249C7" w:rsidRPr="00A80BDD">
        <w:t xml:space="preserve">) All features - Psychometry; </w:t>
      </w:r>
      <w:r w:rsidR="00D249C7">
        <w:t>(</w:t>
      </w:r>
      <w:r w:rsidR="00D249C7" w:rsidRPr="00BC0F66">
        <w:rPr>
          <w:b/>
          <w:bCs/>
        </w:rPr>
        <w:t>D</w:t>
      </w:r>
      <w:r w:rsidR="00D249C7">
        <w:t>) Top 5 A1</w:t>
      </w:r>
      <w:r w:rsidR="006773A7">
        <w:t xml:space="preserve"> score</w:t>
      </w:r>
      <w:r w:rsidR="00D249C7">
        <w:t xml:space="preserve"> </w:t>
      </w:r>
      <w:r w:rsidR="006773A7">
        <w:t>–</w:t>
      </w:r>
      <w:r w:rsidR="00D249C7">
        <w:t xml:space="preserve"> Psychometry</w:t>
      </w:r>
      <w:r w:rsidR="006773A7">
        <w:t>; (</w:t>
      </w:r>
      <w:r w:rsidR="006773A7" w:rsidRPr="00BC0F66">
        <w:rPr>
          <w:b/>
          <w:bCs/>
        </w:rPr>
        <w:t>E</w:t>
      </w:r>
      <w:r w:rsidR="006773A7">
        <w:t>) Top 10 A1+A5 scores</w:t>
      </w:r>
      <w:r w:rsidR="00845169">
        <w:t xml:space="preserve"> – Psychometry; (</w:t>
      </w:r>
      <w:r w:rsidR="00845169" w:rsidRPr="00BC0F66">
        <w:rPr>
          <w:b/>
          <w:bCs/>
        </w:rPr>
        <w:t>F</w:t>
      </w:r>
      <w:r w:rsidR="00845169">
        <w:t xml:space="preserve">) Top 15 </w:t>
      </w:r>
      <w:r w:rsidR="00845169" w:rsidRPr="00A80BDD">
        <w:t>A1</w:t>
      </w:r>
      <w:r w:rsidR="00845169">
        <w:t xml:space="preserve"> score</w:t>
      </w:r>
      <w:r w:rsidR="00845169" w:rsidRPr="00A80BDD">
        <w:t xml:space="preserve"> - Biology; </w:t>
      </w:r>
      <w:r w:rsidR="00112FC7">
        <w:t>(</w:t>
      </w:r>
      <w:r w:rsidR="00112FC7" w:rsidRPr="00BC0F66">
        <w:rPr>
          <w:b/>
          <w:bCs/>
        </w:rPr>
        <w:t>G</w:t>
      </w:r>
      <w:r w:rsidR="00112FC7">
        <w:t xml:space="preserve">) Top 30 </w:t>
      </w:r>
      <w:r w:rsidR="00112FC7" w:rsidRPr="00A80BDD">
        <w:t>A1+A5</w:t>
      </w:r>
      <w:r w:rsidR="00112FC7">
        <w:t xml:space="preserve"> scores</w:t>
      </w:r>
      <w:r w:rsidR="00112FC7" w:rsidRPr="00A80BDD">
        <w:t xml:space="preserve"> - Biology; </w:t>
      </w:r>
      <w:r w:rsidR="00112FC7">
        <w:t>(</w:t>
      </w:r>
      <w:r w:rsidR="00112FC7" w:rsidRPr="00BC0F66">
        <w:rPr>
          <w:b/>
          <w:bCs/>
        </w:rPr>
        <w:t>H</w:t>
      </w:r>
      <w:r w:rsidR="00112FC7">
        <w:t xml:space="preserve">) Top 40 </w:t>
      </w:r>
      <w:r w:rsidR="00112FC7" w:rsidRPr="00A80BDD">
        <w:t>A1+A5</w:t>
      </w:r>
      <w:r w:rsidR="00112FC7">
        <w:t xml:space="preserve"> scores</w:t>
      </w:r>
      <w:r w:rsidR="00112FC7" w:rsidRPr="00A80BDD">
        <w:t xml:space="preserve"> </w:t>
      </w:r>
      <w:r w:rsidR="00112FC7">
        <w:t>–</w:t>
      </w:r>
      <w:r w:rsidR="00112FC7" w:rsidRPr="00A80BDD">
        <w:t xml:space="preserve"> Biology</w:t>
      </w:r>
      <w:r w:rsidR="00112FC7">
        <w:t xml:space="preserve"> + psychometry</w:t>
      </w:r>
    </w:p>
    <w:p w14:paraId="59A2C2DB" w14:textId="77777777" w:rsidR="006047B2" w:rsidRDefault="006047B2">
      <w:pPr>
        <w:spacing w:after="160" w:line="259" w:lineRule="auto"/>
      </w:pPr>
    </w:p>
    <w:p w14:paraId="07201EC2" w14:textId="77777777" w:rsidR="006047B2" w:rsidRDefault="006047B2" w:rsidP="006047B2">
      <w:pPr>
        <w:spacing w:after="160" w:line="259" w:lineRule="auto"/>
      </w:pPr>
      <w:r w:rsidRPr="00A80BDD">
        <w:br w:type="page"/>
      </w:r>
    </w:p>
    <w:p w14:paraId="7648B2B1" w14:textId="77777777" w:rsidR="006047B2" w:rsidRDefault="006047B2" w:rsidP="006047B2">
      <w:pPr>
        <w:spacing w:after="160" w:line="259" w:lineRule="auto"/>
      </w:pPr>
      <w:r w:rsidRPr="003B5253">
        <w:rPr>
          <w:rStyle w:val="Heading2Char"/>
          <w:rFonts w:ascii="Times New Roman" w:hAnsi="Times New Roman" w:cs="Times New Roman"/>
          <w:b/>
          <w:i/>
          <w:noProof/>
          <w:color w:val="000000" w:themeColor="text1"/>
          <w:sz w:val="18"/>
          <w:szCs w:val="18"/>
        </w:rPr>
        <w:lastRenderedPageBreak/>
        <mc:AlternateContent>
          <mc:Choice Requires="wps">
            <w:drawing>
              <wp:anchor distT="45720" distB="45720" distL="114300" distR="114300" simplePos="0" relativeHeight="251672576" behindDoc="0" locked="0" layoutInCell="1" allowOverlap="1" wp14:anchorId="6C795F80" wp14:editId="075192B0">
                <wp:simplePos x="0" y="0"/>
                <wp:positionH relativeFrom="column">
                  <wp:posOffset>-16510</wp:posOffset>
                </wp:positionH>
                <wp:positionV relativeFrom="paragraph">
                  <wp:posOffset>-33020</wp:posOffset>
                </wp:positionV>
                <wp:extent cx="374015" cy="1404620"/>
                <wp:effectExtent l="0" t="0" r="6985" b="1270"/>
                <wp:wrapNone/>
                <wp:docPr id="1860668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404620"/>
                        </a:xfrm>
                        <a:prstGeom prst="rect">
                          <a:avLst/>
                        </a:prstGeom>
                        <a:solidFill>
                          <a:srgbClr val="FFFFFF"/>
                        </a:solidFill>
                        <a:ln w="9525">
                          <a:noFill/>
                          <a:miter lim="800000"/>
                          <a:headEnd/>
                          <a:tailEnd/>
                        </a:ln>
                      </wps:spPr>
                      <wps:txbx>
                        <w:txbxContent>
                          <w:p w14:paraId="5373ED60" w14:textId="77777777" w:rsidR="006047B2" w:rsidRPr="00BC0F66" w:rsidRDefault="006047B2" w:rsidP="006047B2">
                            <w:pPr>
                              <w:rPr>
                                <w:rFonts w:ascii="Arial" w:hAnsi="Arial" w:cs="Arial"/>
                              </w:rPr>
                            </w:pPr>
                            <w:r w:rsidRPr="00BC0F66">
                              <w:rPr>
                                <w:rFonts w:ascii="Arial" w:hAnsi="Arial" w:cs="Arial"/>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795F80" id="_x0000_t202" coordsize="21600,21600" o:spt="202" path="m,l,21600r21600,l21600,xe">
                <v:stroke joinstyle="miter"/>
                <v:path gradientshapeok="t" o:connecttype="rect"/>
              </v:shapetype>
              <v:shape id="Text Box 2" o:spid="_x0000_s1026" type="#_x0000_t202" style="position:absolute;margin-left:-1.3pt;margin-top:-2.6pt;width:29.4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MDDQIAAPYDAAAOAAAAZHJzL2Uyb0RvYy54bWysU9tu2zAMfR+wfxD0vtjJnF6MOEWXLsOA&#10;7gJ0+wBZlmNhsqhRSuzu60vJaRp0b8P0IJAidUQeHq1uxt6wg0KvwVZ8Pss5U1ZCo+2u4j9/bN9d&#10;ceaDsI0wYFXFH5XnN+u3b1aDK9UCOjCNQkYg1peDq3gXgiuzzMtO9cLPwClLwRawF4Fc3GUNioHQ&#10;e5Mt8vwiGwAbhyCV93R6NwX5OuG3rZLhW9t6FZipONUW0o5pr+OerVei3KFwnZbHMsQ/VNELbenR&#10;E9SdCILtUf8F1WuJ4KENMwl9Bm2rpUo9UDfz/FU3D51wKvVC5Hh3osn/P1j59fDgviML4wcYaYCp&#10;Ce/uQf7yzMKmE3anbhFh6JRo6OF5pCwbnC+PVyPVvvQRpB6+QENDFvsACWhssY+sUJ+M0GkAjyfS&#10;1RiYpMP3l0U+X3ImKTQv8uJikaaSifL5tkMfPinoWTQqjjTUhC4O9z7EakT5nBIf82B0s9XGJAd3&#10;9cYgOwgSwDat1MCrNGPZUPHr5WKZkC3E+0kbvQ4kUKP7il/lcU2SiWx8tE1KCUKbyaZKjD3SExmZ&#10;uAljPVJipKmG5pGIQpiESB+HjA7wD2cDibDi/vdeoOLMfLZE9vW8KKJqk1MsL4kahueR+jwirCSo&#10;igfOJnMTktITD+6WhrLVia+XSo61krgSjcePENV77qesl++6fgIAAP//AwBQSwMEFAAGAAgAAAAh&#10;AN4yPSbdAAAACAEAAA8AAABkcnMvZG93bnJldi54bWxMj09Lw0AQxe9Cv8MyBW/tppEEidmUYvHi&#10;QbAKetxmJ9ng/mN3m8Zv73jS02N4j/d+0+4Xa9iMMU3eCdhtC2Doeq8mNwp4f3va3ANLWToljXco&#10;4BsT7LvVTSsb5a/uFedTHhmVuNRIATrn0HCeeo1Wpq0P6MgbfLQy0xlHrqK8Urk1vCyKmls5OVrQ&#10;MuCjxv7rdLECPqye1DG+fA7KzMfn4VCFJQYhbtfL4QFYxiX/heEXn9ChI6azvziVmBGwKWtKklYl&#10;MPKr+g7YWUC5qwvgXcv/P9D9AAAA//8DAFBLAQItABQABgAIAAAAIQC2gziS/gAAAOEBAAATAAAA&#10;AAAAAAAAAAAAAAAAAABbQ29udGVudF9UeXBlc10ueG1sUEsBAi0AFAAGAAgAAAAhADj9If/WAAAA&#10;lAEAAAsAAAAAAAAAAAAAAAAALwEAAF9yZWxzLy5yZWxzUEsBAi0AFAAGAAgAAAAhAFjewwMNAgAA&#10;9gMAAA4AAAAAAAAAAAAAAAAALgIAAGRycy9lMm9Eb2MueG1sUEsBAi0AFAAGAAgAAAAhAN4yPSbd&#10;AAAACAEAAA8AAAAAAAAAAAAAAAAAZwQAAGRycy9kb3ducmV2LnhtbFBLBQYAAAAABAAEAPMAAABx&#10;BQAAAAA=&#10;" stroked="f">
                <v:textbox style="mso-fit-shape-to-text:t">
                  <w:txbxContent>
                    <w:p w14:paraId="5373ED60" w14:textId="77777777" w:rsidR="006047B2" w:rsidRPr="00BC0F66" w:rsidRDefault="006047B2" w:rsidP="006047B2">
                      <w:pPr>
                        <w:rPr>
                          <w:rFonts w:ascii="Arial" w:hAnsi="Arial" w:cs="Arial"/>
                        </w:rPr>
                      </w:pPr>
                      <w:r w:rsidRPr="00BC0F66">
                        <w:rPr>
                          <w:rFonts w:ascii="Arial" w:hAnsi="Arial" w:cs="Arial"/>
                        </w:rPr>
                        <w:t>A</w:t>
                      </w:r>
                    </w:p>
                  </w:txbxContent>
                </v:textbox>
              </v:shape>
            </w:pict>
          </mc:Fallback>
        </mc:AlternateContent>
      </w:r>
      <w:r w:rsidRPr="003B5253">
        <w:rPr>
          <w:rStyle w:val="Heading2Char"/>
          <w:rFonts w:ascii="Times New Roman" w:hAnsi="Times New Roman" w:cs="Times New Roman"/>
          <w:b/>
          <w:i/>
          <w:noProof/>
          <w:color w:val="000000" w:themeColor="text1"/>
          <w:sz w:val="18"/>
          <w:szCs w:val="18"/>
        </w:rPr>
        <mc:AlternateContent>
          <mc:Choice Requires="wps">
            <w:drawing>
              <wp:anchor distT="45720" distB="45720" distL="114300" distR="114300" simplePos="0" relativeHeight="251673600" behindDoc="0" locked="0" layoutInCell="1" allowOverlap="1" wp14:anchorId="5F750DAD" wp14:editId="289A9857">
                <wp:simplePos x="0" y="0"/>
                <wp:positionH relativeFrom="column">
                  <wp:posOffset>3005151</wp:posOffset>
                </wp:positionH>
                <wp:positionV relativeFrom="paragraph">
                  <wp:posOffset>-32385</wp:posOffset>
                </wp:positionV>
                <wp:extent cx="340360" cy="1404620"/>
                <wp:effectExtent l="0" t="0" r="2540" b="1270"/>
                <wp:wrapNone/>
                <wp:docPr id="1268182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1404620"/>
                        </a:xfrm>
                        <a:prstGeom prst="rect">
                          <a:avLst/>
                        </a:prstGeom>
                        <a:solidFill>
                          <a:srgbClr val="FFFFFF"/>
                        </a:solidFill>
                        <a:ln w="9525">
                          <a:noFill/>
                          <a:miter lim="800000"/>
                          <a:headEnd/>
                          <a:tailEnd/>
                        </a:ln>
                      </wps:spPr>
                      <wps:txbx>
                        <w:txbxContent>
                          <w:p w14:paraId="717116EE" w14:textId="77777777" w:rsidR="006047B2" w:rsidRPr="00BC0F66" w:rsidRDefault="006047B2" w:rsidP="006047B2">
                            <w:pPr>
                              <w:rPr>
                                <w:rFonts w:ascii="Arial" w:hAnsi="Arial" w:cs="Arial"/>
                                <w:lang w:val="da-DK"/>
                              </w:rPr>
                            </w:pPr>
                            <w:r w:rsidRPr="00BC0F66">
                              <w:rPr>
                                <w:rFonts w:ascii="Arial" w:hAnsi="Arial" w:cs="Arial"/>
                                <w:lang w:val="da-DK"/>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50DAD" id="_x0000_s1027" type="#_x0000_t202" style="position:absolute;margin-left:236.65pt;margin-top:-2.55pt;width:26.8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6jDwIAAP0DAAAOAAAAZHJzL2Uyb0RvYy54bWysk99u2yAUxu8n7R0Q94ud1MlaK07Vpcs0&#10;qfsjdXsADDhGwxwGJHb29D1gN426u2m+QOADH+f8zsf6dug0OUrnFZiKzmc5JdJwEMrsK/rzx+7d&#10;NSU+MCOYBiMrepKe3m7evln3tpQLaEEL6QiKGF/2tqJtCLbMMs9b2TE/AysNBhtwHQu4dPtMONaj&#10;eqezRZ6vsh6csA649B7/3o9Bukn6TSN5+NY0XgaiK4q5hTS6NNZxzDZrVu4ds63iUxrsH7LomDJ4&#10;6VnqngVGDk79JdUp7sBDE2YcugyaRnGZasBq5vmrah5bZmWqBeF4e8bk/58s/3p8tN8dCcMHGLCB&#10;qQhvH4D/8sTAtmVmL++cg76VTODF84gs660vp6MRtS99FKn7LyCwyewQIAkNjesiFayToDo24HSG&#10;LodAOP68KvKrFUY4huZFXqwWqSsZK59PW+fDJwkdiZOKOmxqUmfHBx9iNqx83hIv86CV2Cmt08Lt&#10;66125MjQALv0pQJebdOG9BW9WS6WSdlAPJ+80amABtWqq+h1Hr/RMpHGRyPSlsCUHueYiTYTnkhk&#10;ZBOGeiBKTOwirRrECXk5GP2I7wcnLbg/lPToxYr63wfmJCX6s0HmN/OiiOZNi2L5HgkRdxmpLyPM&#10;cJSqaKBknG5DMnzCYe+wNzuVsL1kMqWMHks0p/cQTXy5TrteXu3mCQAA//8DAFBLAwQUAAYACAAA&#10;ACEAfxX9vOAAAAAKAQAADwAAAGRycy9kb3ducmV2LnhtbEyPwU7DMBBE70j8g7VI3FonKQkQ4lQV&#10;FRcOSBQkOLrxJo6I15btpuHvMSc4ruZp5m2zXczEZvRhtCQgX2fAkDqrRhoEvL89re6AhShJyckS&#10;CvjGANv28qKRtbJnesX5EAeWSijUUoCO0dWch06jkWFtHVLKeuuNjOn0A1denlO5mXiRZRU3cqS0&#10;oKXDR43d1+FkBHwYPaq9f/ns1TTvn/td6RbvhLi+WnYPwCIu8Q+GX/2kDm1yOtoTqcAmATe3m01C&#10;BazKHFgCyqK6B3YUUORVDrxt+P8X2h8AAAD//wMAUEsBAi0AFAAGAAgAAAAhALaDOJL+AAAA4QEA&#10;ABMAAAAAAAAAAAAAAAAAAAAAAFtDb250ZW50X1R5cGVzXS54bWxQSwECLQAUAAYACAAAACEAOP0h&#10;/9YAAACUAQAACwAAAAAAAAAAAAAAAAAvAQAAX3JlbHMvLnJlbHNQSwECLQAUAAYACAAAACEAHQcO&#10;ow8CAAD9AwAADgAAAAAAAAAAAAAAAAAuAgAAZHJzL2Uyb0RvYy54bWxQSwECLQAUAAYACAAAACEA&#10;fxX9vOAAAAAKAQAADwAAAAAAAAAAAAAAAABpBAAAZHJzL2Rvd25yZXYueG1sUEsFBgAAAAAEAAQA&#10;8wAAAHYFAAAAAA==&#10;" stroked="f">
                <v:textbox style="mso-fit-shape-to-text:t">
                  <w:txbxContent>
                    <w:p w14:paraId="717116EE" w14:textId="77777777" w:rsidR="006047B2" w:rsidRPr="00BC0F66" w:rsidRDefault="006047B2" w:rsidP="006047B2">
                      <w:pPr>
                        <w:rPr>
                          <w:rFonts w:ascii="Arial" w:hAnsi="Arial" w:cs="Arial"/>
                          <w:lang w:val="da-DK"/>
                        </w:rPr>
                      </w:pPr>
                      <w:r w:rsidRPr="00BC0F66">
                        <w:rPr>
                          <w:rFonts w:ascii="Arial" w:hAnsi="Arial" w:cs="Arial"/>
                          <w:lang w:val="da-DK"/>
                        </w:rPr>
                        <w:t>B</w:t>
                      </w:r>
                    </w:p>
                  </w:txbxContent>
                </v:textbox>
              </v:shape>
            </w:pict>
          </mc:Fallback>
        </mc:AlternateContent>
      </w:r>
    </w:p>
    <w:p w14:paraId="5DFC35AC" w14:textId="77777777" w:rsidR="006047B2" w:rsidRPr="00A80BDD" w:rsidRDefault="006047B2" w:rsidP="006047B2">
      <w:pPr>
        <w:spacing w:after="160" w:line="259" w:lineRule="auto"/>
      </w:pPr>
      <w:r>
        <w:rPr>
          <w:noProof/>
        </w:rPr>
        <w:drawing>
          <wp:inline distT="0" distB="0" distL="0" distR="0" wp14:anchorId="4DD30A10" wp14:editId="3435D417">
            <wp:extent cx="3041920" cy="3041920"/>
            <wp:effectExtent l="0" t="0" r="6350" b="6350"/>
            <wp:docPr id="815315335" name="Picture 7" descr="A diagram of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73169" name="Picture 7" descr="A diagram of different colored dot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2601" cy="3052601"/>
                    </a:xfrm>
                    <a:prstGeom prst="rect">
                      <a:avLst/>
                    </a:prstGeom>
                    <a:noFill/>
                    <a:ln>
                      <a:noFill/>
                    </a:ln>
                  </pic:spPr>
                </pic:pic>
              </a:graphicData>
            </a:graphic>
          </wp:inline>
        </w:drawing>
      </w:r>
      <w:r>
        <w:rPr>
          <w:noProof/>
        </w:rPr>
        <w:drawing>
          <wp:inline distT="0" distB="0" distL="0" distR="0" wp14:anchorId="10164CC0" wp14:editId="428B25C9">
            <wp:extent cx="3041650" cy="3041650"/>
            <wp:effectExtent l="0" t="0" r="6350" b="6350"/>
            <wp:docPr id="947595879" name="Picture 6" descr="A diagram of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66743" name="Picture 6" descr="A diagram of different colored dot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9449" cy="3049449"/>
                    </a:xfrm>
                    <a:prstGeom prst="rect">
                      <a:avLst/>
                    </a:prstGeom>
                    <a:noFill/>
                    <a:ln>
                      <a:noFill/>
                    </a:ln>
                  </pic:spPr>
                </pic:pic>
              </a:graphicData>
            </a:graphic>
          </wp:inline>
        </w:drawing>
      </w:r>
    </w:p>
    <w:p w14:paraId="2FA3ED9D" w14:textId="0E97E37E" w:rsidR="006047B2" w:rsidRPr="00F5269A" w:rsidRDefault="006047B2" w:rsidP="006047B2">
      <w:pPr>
        <w:pStyle w:val="Caption"/>
        <w:rPr>
          <w:i w:val="0"/>
          <w:color w:val="000000" w:themeColor="text1"/>
          <w:sz w:val="20"/>
          <w:szCs w:val="20"/>
        </w:rPr>
      </w:pPr>
      <w:bookmarkStart w:id="21" w:name="_Toc219218027"/>
      <w:r w:rsidRPr="00F5269A">
        <w:rPr>
          <w:rStyle w:val="Heading2Char"/>
          <w:rFonts w:ascii="Times New Roman" w:hAnsi="Times New Roman" w:cs="Times New Roman"/>
          <w:b/>
          <w:i w:val="0"/>
          <w:color w:val="000000" w:themeColor="text1"/>
          <w:sz w:val="20"/>
          <w:szCs w:val="20"/>
        </w:rPr>
        <w:t>Figure S</w:t>
      </w:r>
      <w:r w:rsidRPr="00F5269A">
        <w:rPr>
          <w:rStyle w:val="Heading2Char"/>
          <w:rFonts w:ascii="Times New Roman" w:hAnsi="Times New Roman" w:cs="Times New Roman"/>
          <w:b/>
          <w:i w:val="0"/>
          <w:color w:val="000000" w:themeColor="text1"/>
          <w:sz w:val="20"/>
          <w:szCs w:val="20"/>
        </w:rPr>
        <w:fldChar w:fldCharType="begin"/>
      </w:r>
      <w:r w:rsidRPr="00F5269A">
        <w:rPr>
          <w:rStyle w:val="Heading2Char"/>
          <w:rFonts w:ascii="Times New Roman" w:hAnsi="Times New Roman" w:cs="Times New Roman"/>
          <w:b/>
          <w:i w:val="0"/>
          <w:color w:val="000000" w:themeColor="text1"/>
          <w:sz w:val="20"/>
          <w:szCs w:val="20"/>
        </w:rPr>
        <w:instrText xml:space="preserve"> SEQ Figur \* ARABIC </w:instrText>
      </w:r>
      <w:r w:rsidRPr="00F5269A">
        <w:rPr>
          <w:rStyle w:val="Heading2Char"/>
          <w:rFonts w:ascii="Times New Roman" w:hAnsi="Times New Roman" w:cs="Times New Roman"/>
          <w:b/>
          <w:i w:val="0"/>
          <w:color w:val="000000" w:themeColor="text1"/>
          <w:sz w:val="20"/>
          <w:szCs w:val="20"/>
        </w:rPr>
        <w:fldChar w:fldCharType="separate"/>
      </w:r>
      <w:r w:rsidR="003D262F">
        <w:rPr>
          <w:rStyle w:val="Heading2Char"/>
          <w:rFonts w:ascii="Times New Roman" w:hAnsi="Times New Roman" w:cs="Times New Roman"/>
          <w:b/>
          <w:i w:val="0"/>
          <w:noProof/>
          <w:color w:val="000000" w:themeColor="text1"/>
          <w:sz w:val="20"/>
          <w:szCs w:val="20"/>
        </w:rPr>
        <w:t>18</w:t>
      </w:r>
      <w:bookmarkEnd w:id="21"/>
      <w:r w:rsidRPr="00F5269A">
        <w:rPr>
          <w:rStyle w:val="Heading2Char"/>
          <w:rFonts w:ascii="Times New Roman" w:hAnsi="Times New Roman" w:cs="Times New Roman"/>
          <w:b/>
          <w:i w:val="0"/>
          <w:color w:val="000000" w:themeColor="text1"/>
          <w:sz w:val="20"/>
          <w:szCs w:val="20"/>
        </w:rPr>
        <w:fldChar w:fldCharType="end"/>
      </w:r>
      <w:r w:rsidRPr="00F5269A">
        <w:rPr>
          <w:b/>
          <w:bCs/>
          <w:i w:val="0"/>
          <w:iCs w:val="0"/>
          <w:sz w:val="20"/>
          <w:szCs w:val="20"/>
        </w:rPr>
        <w:t xml:space="preserve"> |</w:t>
      </w:r>
      <w:r w:rsidRPr="00F5269A">
        <w:rPr>
          <w:i w:val="0"/>
          <w:color w:val="000000" w:themeColor="text1"/>
          <w:sz w:val="20"/>
          <w:szCs w:val="20"/>
        </w:rPr>
        <w:t xml:space="preserve"> Principal Component Analysis of Genetic Populations. Plots of the first three principal components from LDAK (</w:t>
      </w:r>
      <w:r w:rsidRPr="00F5269A">
        <w:rPr>
          <w:b/>
          <w:bCs/>
          <w:i w:val="0"/>
          <w:color w:val="000000" w:themeColor="text1"/>
          <w:sz w:val="20"/>
          <w:szCs w:val="20"/>
        </w:rPr>
        <w:t>A</w:t>
      </w:r>
      <w:r w:rsidRPr="00F5269A">
        <w:rPr>
          <w:i w:val="0"/>
          <w:color w:val="000000" w:themeColor="text1"/>
          <w:sz w:val="20"/>
          <w:szCs w:val="20"/>
        </w:rPr>
        <w:t xml:space="preserve">: PC1 and PC2, </w:t>
      </w:r>
      <w:r w:rsidRPr="00F5269A">
        <w:rPr>
          <w:b/>
          <w:bCs/>
          <w:i w:val="0"/>
          <w:color w:val="000000" w:themeColor="text1"/>
          <w:sz w:val="20"/>
          <w:szCs w:val="20"/>
        </w:rPr>
        <w:t>B</w:t>
      </w:r>
      <w:r w:rsidRPr="00F5269A">
        <w:rPr>
          <w:i w:val="0"/>
          <w:color w:val="000000" w:themeColor="text1"/>
          <w:sz w:val="20"/>
          <w:szCs w:val="20"/>
        </w:rPr>
        <w:t>: PC2 and PC3). Solid black circles represent 265 individuals from the Danish subset of CA18106 that donated DNA for the study. Samples from the 1000 genome project belonging to various genetic populations are presented with different colored circles: red = African (AFR), yellow = Ad Mixed American (AMR), blue = East Asian (EAS), purple = European (EUR), and green = South Asian (SAS).</w:t>
      </w:r>
    </w:p>
    <w:p w14:paraId="3C419C35" w14:textId="639EAEBF" w:rsidR="00397CD3" w:rsidRDefault="00397CD3">
      <w:pPr>
        <w:spacing w:after="160" w:line="259" w:lineRule="auto"/>
      </w:pPr>
      <w:r>
        <w:br w:type="page"/>
      </w:r>
    </w:p>
    <w:p w14:paraId="08D342A2" w14:textId="66F76744" w:rsidR="00336661" w:rsidRPr="00B90B77" w:rsidRDefault="00336661" w:rsidP="00B90B77">
      <w:pPr>
        <w:pStyle w:val="Heading1"/>
        <w:rPr>
          <w:color w:val="auto"/>
        </w:rPr>
      </w:pPr>
      <w:bookmarkStart w:id="22" w:name="_Toc219218028"/>
      <w:r w:rsidRPr="00B90B77">
        <w:rPr>
          <w:color w:val="auto"/>
        </w:rPr>
        <w:lastRenderedPageBreak/>
        <w:t>Supplemental References</w:t>
      </w:r>
      <w:bookmarkEnd w:id="22"/>
    </w:p>
    <w:p w14:paraId="2BAFFC6C" w14:textId="77777777" w:rsidR="00336661" w:rsidRPr="00336661" w:rsidRDefault="00336661" w:rsidP="00336661"/>
    <w:p w14:paraId="2B241F69" w14:textId="209DB320" w:rsidR="00150691" w:rsidRPr="00150691" w:rsidRDefault="00336661" w:rsidP="00150691">
      <w:pPr>
        <w:widowControl w:val="0"/>
        <w:autoSpaceDE w:val="0"/>
        <w:autoSpaceDN w:val="0"/>
        <w:adjustRightInd w:val="0"/>
        <w:spacing w:line="360" w:lineRule="auto"/>
        <w:ind w:left="640" w:hanging="640"/>
        <w:rPr>
          <w:noProof/>
        </w:rPr>
      </w:pPr>
      <w:r>
        <w:fldChar w:fldCharType="begin" w:fldLock="1"/>
      </w:r>
      <w:r>
        <w:instrText xml:space="preserve">ADDIN Mendeley Bibliography CSL_BIBLIOGRAPHY </w:instrText>
      </w:r>
      <w:r>
        <w:fldChar w:fldCharType="separate"/>
      </w:r>
      <w:r w:rsidR="00150691" w:rsidRPr="00150691">
        <w:rPr>
          <w:noProof/>
        </w:rPr>
        <w:t>1.</w:t>
      </w:r>
      <w:r w:rsidR="00150691" w:rsidRPr="00150691">
        <w:rPr>
          <w:noProof/>
        </w:rPr>
        <w:tab/>
        <w:t xml:space="preserve">Schmid, R. </w:t>
      </w:r>
      <w:r w:rsidR="00150691" w:rsidRPr="00150691">
        <w:rPr>
          <w:i/>
          <w:iCs/>
          <w:noProof/>
        </w:rPr>
        <w:t>et al.</w:t>
      </w:r>
      <w:r w:rsidR="00150691" w:rsidRPr="00150691">
        <w:rPr>
          <w:noProof/>
        </w:rPr>
        <w:t xml:space="preserve"> Ion identity molecular networking for mass spectrometry-based metabolomics in the GNPS environment. </w:t>
      </w:r>
      <w:r w:rsidR="00150691" w:rsidRPr="00150691">
        <w:rPr>
          <w:i/>
          <w:iCs/>
          <w:noProof/>
        </w:rPr>
        <w:t>Nat. Commun.</w:t>
      </w:r>
      <w:r w:rsidR="00150691" w:rsidRPr="00150691">
        <w:rPr>
          <w:noProof/>
        </w:rPr>
        <w:t xml:space="preserve"> </w:t>
      </w:r>
      <w:r w:rsidR="00150691" w:rsidRPr="00150691">
        <w:rPr>
          <w:b/>
          <w:bCs/>
          <w:noProof/>
        </w:rPr>
        <w:t>12</w:t>
      </w:r>
      <w:r w:rsidR="00150691" w:rsidRPr="00150691">
        <w:rPr>
          <w:noProof/>
        </w:rPr>
        <w:t>, 3832 (2021).</w:t>
      </w:r>
    </w:p>
    <w:p w14:paraId="23D5C61B" w14:textId="77777777" w:rsidR="00150691" w:rsidRPr="00150691" w:rsidRDefault="00150691" w:rsidP="00150691">
      <w:pPr>
        <w:widowControl w:val="0"/>
        <w:autoSpaceDE w:val="0"/>
        <w:autoSpaceDN w:val="0"/>
        <w:adjustRightInd w:val="0"/>
        <w:spacing w:line="360" w:lineRule="auto"/>
        <w:ind w:left="640" w:hanging="640"/>
        <w:rPr>
          <w:noProof/>
        </w:rPr>
      </w:pPr>
      <w:r w:rsidRPr="00150691">
        <w:rPr>
          <w:noProof/>
        </w:rPr>
        <w:t>2.</w:t>
      </w:r>
      <w:r w:rsidRPr="00150691">
        <w:rPr>
          <w:noProof/>
        </w:rPr>
        <w:tab/>
        <w:t xml:space="preserve">Pluskal, T., Castillo, S., Villar-Briones, A. &amp; Orešič, M. MZmine 2: Modular framework for processing, visualizing, and analyzing mass spectrometry-based molecular profile data. </w:t>
      </w:r>
      <w:r w:rsidRPr="00150691">
        <w:rPr>
          <w:i/>
          <w:iCs/>
          <w:noProof/>
        </w:rPr>
        <w:t>BMC Bioinformatics</w:t>
      </w:r>
      <w:r w:rsidRPr="00150691">
        <w:rPr>
          <w:noProof/>
        </w:rPr>
        <w:t xml:space="preserve"> </w:t>
      </w:r>
      <w:r w:rsidRPr="00150691">
        <w:rPr>
          <w:b/>
          <w:bCs/>
          <w:noProof/>
        </w:rPr>
        <w:t>11</w:t>
      </w:r>
      <w:r w:rsidRPr="00150691">
        <w:rPr>
          <w:noProof/>
        </w:rPr>
        <w:t>, 395 (2010).</w:t>
      </w:r>
    </w:p>
    <w:p w14:paraId="5B1DADCF" w14:textId="77777777" w:rsidR="00150691" w:rsidRPr="00150691" w:rsidRDefault="00150691" w:rsidP="00150691">
      <w:pPr>
        <w:widowControl w:val="0"/>
        <w:autoSpaceDE w:val="0"/>
        <w:autoSpaceDN w:val="0"/>
        <w:adjustRightInd w:val="0"/>
        <w:spacing w:line="360" w:lineRule="auto"/>
        <w:ind w:left="640" w:hanging="640"/>
        <w:rPr>
          <w:noProof/>
        </w:rPr>
      </w:pPr>
      <w:r w:rsidRPr="00150691">
        <w:rPr>
          <w:noProof/>
        </w:rPr>
        <w:t>3.</w:t>
      </w:r>
      <w:r w:rsidRPr="00150691">
        <w:rPr>
          <w:noProof/>
        </w:rPr>
        <w:tab/>
        <w:t xml:space="preserve">Nothias, L.-F. </w:t>
      </w:r>
      <w:r w:rsidRPr="00150691">
        <w:rPr>
          <w:i/>
          <w:iCs/>
          <w:noProof/>
        </w:rPr>
        <w:t>et al.</w:t>
      </w:r>
      <w:r w:rsidRPr="00150691">
        <w:rPr>
          <w:noProof/>
        </w:rPr>
        <w:t xml:space="preserve"> Feature-based molecular networking in the GNPS analysis environment. </w:t>
      </w:r>
      <w:r w:rsidRPr="00150691">
        <w:rPr>
          <w:i/>
          <w:iCs/>
          <w:noProof/>
        </w:rPr>
        <w:t>Nat. Methods</w:t>
      </w:r>
      <w:r w:rsidRPr="00150691">
        <w:rPr>
          <w:noProof/>
        </w:rPr>
        <w:t xml:space="preserve"> </w:t>
      </w:r>
      <w:r w:rsidRPr="00150691">
        <w:rPr>
          <w:b/>
          <w:bCs/>
          <w:noProof/>
        </w:rPr>
        <w:t>17</w:t>
      </w:r>
      <w:r w:rsidRPr="00150691">
        <w:rPr>
          <w:noProof/>
        </w:rPr>
        <w:t>, 905–908 (2020).</w:t>
      </w:r>
    </w:p>
    <w:p w14:paraId="1CA1BA4A" w14:textId="77777777" w:rsidR="00150691" w:rsidRPr="00150691" w:rsidRDefault="00150691" w:rsidP="00150691">
      <w:pPr>
        <w:widowControl w:val="0"/>
        <w:autoSpaceDE w:val="0"/>
        <w:autoSpaceDN w:val="0"/>
        <w:adjustRightInd w:val="0"/>
        <w:spacing w:line="360" w:lineRule="auto"/>
        <w:ind w:left="640" w:hanging="640"/>
        <w:rPr>
          <w:noProof/>
        </w:rPr>
      </w:pPr>
      <w:r w:rsidRPr="00150691">
        <w:rPr>
          <w:noProof/>
        </w:rPr>
        <w:t>4.</w:t>
      </w:r>
      <w:r w:rsidRPr="00150691">
        <w:rPr>
          <w:noProof/>
        </w:rPr>
        <w:tab/>
        <w:t xml:space="preserve">Wang, M. </w:t>
      </w:r>
      <w:r w:rsidRPr="00150691">
        <w:rPr>
          <w:i/>
          <w:iCs/>
          <w:noProof/>
        </w:rPr>
        <w:t>et al.</w:t>
      </w:r>
      <w:r w:rsidRPr="00150691">
        <w:rPr>
          <w:noProof/>
        </w:rPr>
        <w:t xml:space="preserve"> Sharing and community curation of mass spectrometry data with Global Natural Products Social Molecular Networking. </w:t>
      </w:r>
      <w:r w:rsidRPr="00150691">
        <w:rPr>
          <w:i/>
          <w:iCs/>
          <w:noProof/>
        </w:rPr>
        <w:t>Nat. Biotechnol.</w:t>
      </w:r>
      <w:r w:rsidRPr="00150691">
        <w:rPr>
          <w:noProof/>
        </w:rPr>
        <w:t xml:space="preserve"> </w:t>
      </w:r>
      <w:r w:rsidRPr="00150691">
        <w:rPr>
          <w:b/>
          <w:bCs/>
          <w:noProof/>
        </w:rPr>
        <w:t>34</w:t>
      </w:r>
      <w:r w:rsidRPr="00150691">
        <w:rPr>
          <w:noProof/>
        </w:rPr>
        <w:t>, 828–837 (2016).</w:t>
      </w:r>
    </w:p>
    <w:p w14:paraId="0374656E" w14:textId="77777777" w:rsidR="00150691" w:rsidRPr="00150691" w:rsidRDefault="00150691" w:rsidP="00150691">
      <w:pPr>
        <w:widowControl w:val="0"/>
        <w:autoSpaceDE w:val="0"/>
        <w:autoSpaceDN w:val="0"/>
        <w:adjustRightInd w:val="0"/>
        <w:spacing w:line="360" w:lineRule="auto"/>
        <w:ind w:left="640" w:hanging="640"/>
        <w:rPr>
          <w:noProof/>
        </w:rPr>
      </w:pPr>
      <w:r w:rsidRPr="00150691">
        <w:rPr>
          <w:noProof/>
        </w:rPr>
        <w:t>5.</w:t>
      </w:r>
      <w:r w:rsidRPr="00150691">
        <w:rPr>
          <w:noProof/>
        </w:rPr>
        <w:tab/>
        <w:t xml:space="preserve">Stekhoven, D. J. &amp; Bühlmann, P. MissForest—non-parametric missing value imputation for mixed-type data. </w:t>
      </w:r>
      <w:r w:rsidRPr="00150691">
        <w:rPr>
          <w:i/>
          <w:iCs/>
          <w:noProof/>
        </w:rPr>
        <w:t>Bioinformatics</w:t>
      </w:r>
      <w:r w:rsidRPr="00150691">
        <w:rPr>
          <w:noProof/>
        </w:rPr>
        <w:t xml:space="preserve"> </w:t>
      </w:r>
      <w:r w:rsidRPr="00150691">
        <w:rPr>
          <w:b/>
          <w:bCs/>
          <w:noProof/>
        </w:rPr>
        <w:t>28</w:t>
      </w:r>
      <w:r w:rsidRPr="00150691">
        <w:rPr>
          <w:noProof/>
        </w:rPr>
        <w:t>, 112–118 (2012).</w:t>
      </w:r>
    </w:p>
    <w:p w14:paraId="2363D773" w14:textId="77777777" w:rsidR="00150691" w:rsidRPr="00150691" w:rsidRDefault="00150691" w:rsidP="00150691">
      <w:pPr>
        <w:widowControl w:val="0"/>
        <w:autoSpaceDE w:val="0"/>
        <w:autoSpaceDN w:val="0"/>
        <w:adjustRightInd w:val="0"/>
        <w:spacing w:line="360" w:lineRule="auto"/>
        <w:ind w:left="640" w:hanging="640"/>
        <w:rPr>
          <w:noProof/>
        </w:rPr>
      </w:pPr>
      <w:r w:rsidRPr="00150691">
        <w:rPr>
          <w:noProof/>
        </w:rPr>
        <w:t>6.</w:t>
      </w:r>
      <w:r w:rsidRPr="00150691">
        <w:rPr>
          <w:noProof/>
        </w:rPr>
        <w:tab/>
        <w:t xml:space="preserve">Dührkop, K. </w:t>
      </w:r>
      <w:r w:rsidRPr="00150691">
        <w:rPr>
          <w:i/>
          <w:iCs/>
          <w:noProof/>
        </w:rPr>
        <w:t>et al.</w:t>
      </w:r>
      <w:r w:rsidRPr="00150691">
        <w:rPr>
          <w:noProof/>
        </w:rPr>
        <w:t xml:space="preserve"> SIRIUS 4: a rapid tool for turning tandem mass spectra into metabolite structure information. </w:t>
      </w:r>
      <w:r w:rsidRPr="00150691">
        <w:rPr>
          <w:i/>
          <w:iCs/>
          <w:noProof/>
        </w:rPr>
        <w:t>Nat. Methods</w:t>
      </w:r>
      <w:r w:rsidRPr="00150691">
        <w:rPr>
          <w:noProof/>
        </w:rPr>
        <w:t xml:space="preserve"> </w:t>
      </w:r>
      <w:r w:rsidRPr="00150691">
        <w:rPr>
          <w:b/>
          <w:bCs/>
          <w:noProof/>
        </w:rPr>
        <w:t>16</w:t>
      </w:r>
      <w:r w:rsidRPr="00150691">
        <w:rPr>
          <w:noProof/>
        </w:rPr>
        <w:t>, 299–302 (2019).</w:t>
      </w:r>
    </w:p>
    <w:p w14:paraId="484D09E1" w14:textId="77777777" w:rsidR="00150691" w:rsidRPr="00150691" w:rsidRDefault="00150691" w:rsidP="00150691">
      <w:pPr>
        <w:widowControl w:val="0"/>
        <w:autoSpaceDE w:val="0"/>
        <w:autoSpaceDN w:val="0"/>
        <w:adjustRightInd w:val="0"/>
        <w:spacing w:line="360" w:lineRule="auto"/>
        <w:ind w:left="640" w:hanging="640"/>
        <w:rPr>
          <w:noProof/>
        </w:rPr>
      </w:pPr>
      <w:r w:rsidRPr="00150691">
        <w:rPr>
          <w:noProof/>
        </w:rPr>
        <w:t>7.</w:t>
      </w:r>
      <w:r w:rsidRPr="00150691">
        <w:rPr>
          <w:noProof/>
        </w:rPr>
        <w:tab/>
        <w:t xml:space="preserve">Dührkop, K. </w:t>
      </w:r>
      <w:r w:rsidRPr="00150691">
        <w:rPr>
          <w:i/>
          <w:iCs/>
          <w:noProof/>
        </w:rPr>
        <w:t>et al.</w:t>
      </w:r>
      <w:r w:rsidRPr="00150691">
        <w:rPr>
          <w:noProof/>
        </w:rPr>
        <w:t xml:space="preserve"> Systematic classification of unknown metabolites using high-resolution fragmentation mass spectra. </w:t>
      </w:r>
      <w:r w:rsidRPr="00150691">
        <w:rPr>
          <w:i/>
          <w:iCs/>
          <w:noProof/>
        </w:rPr>
        <w:t>Nat. Biotechnol.</w:t>
      </w:r>
      <w:r w:rsidRPr="00150691">
        <w:rPr>
          <w:noProof/>
        </w:rPr>
        <w:t xml:space="preserve"> </w:t>
      </w:r>
      <w:r w:rsidRPr="00150691">
        <w:rPr>
          <w:b/>
          <w:bCs/>
          <w:noProof/>
        </w:rPr>
        <w:t>39</w:t>
      </w:r>
      <w:r w:rsidRPr="00150691">
        <w:rPr>
          <w:noProof/>
        </w:rPr>
        <w:t>, 462–471 (2021).</w:t>
      </w:r>
    </w:p>
    <w:p w14:paraId="4E80D1EE" w14:textId="77777777" w:rsidR="00150691" w:rsidRPr="00150691" w:rsidRDefault="00150691" w:rsidP="00150691">
      <w:pPr>
        <w:widowControl w:val="0"/>
        <w:autoSpaceDE w:val="0"/>
        <w:autoSpaceDN w:val="0"/>
        <w:adjustRightInd w:val="0"/>
        <w:spacing w:line="360" w:lineRule="auto"/>
        <w:ind w:left="640" w:hanging="640"/>
        <w:rPr>
          <w:noProof/>
        </w:rPr>
      </w:pPr>
      <w:r w:rsidRPr="00150691">
        <w:rPr>
          <w:noProof/>
        </w:rPr>
        <w:t>8.</w:t>
      </w:r>
      <w:r w:rsidRPr="00150691">
        <w:rPr>
          <w:noProof/>
        </w:rPr>
        <w:tab/>
        <w:t xml:space="preserve">Djoumbou Feunang, Y. </w:t>
      </w:r>
      <w:r w:rsidRPr="00150691">
        <w:rPr>
          <w:i/>
          <w:iCs/>
          <w:noProof/>
        </w:rPr>
        <w:t>et al.</w:t>
      </w:r>
      <w:r w:rsidRPr="00150691">
        <w:rPr>
          <w:noProof/>
        </w:rPr>
        <w:t xml:space="preserve"> ClassyFire: automated chemical classification with a comprehensive, computable taxonomy. </w:t>
      </w:r>
      <w:r w:rsidRPr="00150691">
        <w:rPr>
          <w:i/>
          <w:iCs/>
          <w:noProof/>
        </w:rPr>
        <w:t>J. Cheminform.</w:t>
      </w:r>
      <w:r w:rsidRPr="00150691">
        <w:rPr>
          <w:noProof/>
        </w:rPr>
        <w:t xml:space="preserve"> </w:t>
      </w:r>
      <w:r w:rsidRPr="00150691">
        <w:rPr>
          <w:b/>
          <w:bCs/>
          <w:noProof/>
        </w:rPr>
        <w:t>8</w:t>
      </w:r>
      <w:r w:rsidRPr="00150691">
        <w:rPr>
          <w:noProof/>
        </w:rPr>
        <w:t>, 61 (2016).</w:t>
      </w:r>
    </w:p>
    <w:p w14:paraId="771C0406" w14:textId="044FCF56" w:rsidR="00336661" w:rsidRPr="00336661" w:rsidRDefault="00336661" w:rsidP="00336661">
      <w:r>
        <w:fldChar w:fldCharType="end"/>
      </w:r>
    </w:p>
    <w:sectPr w:rsidR="00336661" w:rsidRPr="00336661" w:rsidSect="00331318">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proofState w:spelling="clean" w:grammar="clean"/>
  <w:trackRevisions/>
  <w:defaultTabStop w:val="1304"/>
  <w:hyphenationZone w:val="425"/>
  <w:drawingGridHorizontalSpacing w:val="181"/>
  <w:drawingGridVerticalSpacing w:val="18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c3NzU3NzYxNzMyNzJT0lEKTi0uzszPAykwqgUA3KtBhCwAAAA="/>
  </w:docVars>
  <w:rsids>
    <w:rsidRoot w:val="00331318"/>
    <w:rsid w:val="00005D78"/>
    <w:rsid w:val="00015437"/>
    <w:rsid w:val="000201CB"/>
    <w:rsid w:val="00020E52"/>
    <w:rsid w:val="00022860"/>
    <w:rsid w:val="00026ECE"/>
    <w:rsid w:val="00031974"/>
    <w:rsid w:val="00035D79"/>
    <w:rsid w:val="00040E53"/>
    <w:rsid w:val="00043518"/>
    <w:rsid w:val="00044FC8"/>
    <w:rsid w:val="00050CA0"/>
    <w:rsid w:val="000653B9"/>
    <w:rsid w:val="00071FB2"/>
    <w:rsid w:val="00075581"/>
    <w:rsid w:val="00076365"/>
    <w:rsid w:val="000B28A7"/>
    <w:rsid w:val="000B292A"/>
    <w:rsid w:val="000C77CB"/>
    <w:rsid w:val="000D714A"/>
    <w:rsid w:val="000F1EDF"/>
    <w:rsid w:val="00102507"/>
    <w:rsid w:val="00111DD1"/>
    <w:rsid w:val="00112FC7"/>
    <w:rsid w:val="00115D11"/>
    <w:rsid w:val="001416E5"/>
    <w:rsid w:val="00150691"/>
    <w:rsid w:val="00151763"/>
    <w:rsid w:val="00164E60"/>
    <w:rsid w:val="00167776"/>
    <w:rsid w:val="0017367D"/>
    <w:rsid w:val="00173F4D"/>
    <w:rsid w:val="0017557F"/>
    <w:rsid w:val="00177CFB"/>
    <w:rsid w:val="001A63E0"/>
    <w:rsid w:val="001C2065"/>
    <w:rsid w:val="001C5DFA"/>
    <w:rsid w:val="001D4927"/>
    <w:rsid w:val="001D5DD7"/>
    <w:rsid w:val="001E485F"/>
    <w:rsid w:val="001E5E4B"/>
    <w:rsid w:val="001E6E72"/>
    <w:rsid w:val="001F47E2"/>
    <w:rsid w:val="001F50ED"/>
    <w:rsid w:val="001F7490"/>
    <w:rsid w:val="0020081A"/>
    <w:rsid w:val="002037E7"/>
    <w:rsid w:val="0020422A"/>
    <w:rsid w:val="00204C7B"/>
    <w:rsid w:val="00205B91"/>
    <w:rsid w:val="00222B32"/>
    <w:rsid w:val="002278C0"/>
    <w:rsid w:val="00227E34"/>
    <w:rsid w:val="00231C2A"/>
    <w:rsid w:val="002418C2"/>
    <w:rsid w:val="00282724"/>
    <w:rsid w:val="002828D2"/>
    <w:rsid w:val="00293724"/>
    <w:rsid w:val="002964C9"/>
    <w:rsid w:val="002C5623"/>
    <w:rsid w:val="002D17BC"/>
    <w:rsid w:val="002E2B39"/>
    <w:rsid w:val="002F1C1D"/>
    <w:rsid w:val="002F4F87"/>
    <w:rsid w:val="003011AE"/>
    <w:rsid w:val="00331318"/>
    <w:rsid w:val="00334962"/>
    <w:rsid w:val="00336661"/>
    <w:rsid w:val="00336D86"/>
    <w:rsid w:val="00341F26"/>
    <w:rsid w:val="00366095"/>
    <w:rsid w:val="00370BE2"/>
    <w:rsid w:val="00374691"/>
    <w:rsid w:val="003844A7"/>
    <w:rsid w:val="00385AA8"/>
    <w:rsid w:val="00397CD3"/>
    <w:rsid w:val="003B40F4"/>
    <w:rsid w:val="003B5253"/>
    <w:rsid w:val="003C24D3"/>
    <w:rsid w:val="003C3D11"/>
    <w:rsid w:val="003D262F"/>
    <w:rsid w:val="003D5116"/>
    <w:rsid w:val="003D5F61"/>
    <w:rsid w:val="00402C79"/>
    <w:rsid w:val="00411440"/>
    <w:rsid w:val="004139FD"/>
    <w:rsid w:val="00422142"/>
    <w:rsid w:val="00435D31"/>
    <w:rsid w:val="004710DF"/>
    <w:rsid w:val="00493021"/>
    <w:rsid w:val="0049338F"/>
    <w:rsid w:val="004A3078"/>
    <w:rsid w:val="004A621A"/>
    <w:rsid w:val="004A7AD9"/>
    <w:rsid w:val="004B4AB0"/>
    <w:rsid w:val="004C77E2"/>
    <w:rsid w:val="004D0375"/>
    <w:rsid w:val="004D0A47"/>
    <w:rsid w:val="004D4A53"/>
    <w:rsid w:val="004D4EB3"/>
    <w:rsid w:val="004E1E8E"/>
    <w:rsid w:val="004E333F"/>
    <w:rsid w:val="004E7E8E"/>
    <w:rsid w:val="004F0209"/>
    <w:rsid w:val="004F2BA0"/>
    <w:rsid w:val="00504193"/>
    <w:rsid w:val="00516486"/>
    <w:rsid w:val="005201EC"/>
    <w:rsid w:val="005223FA"/>
    <w:rsid w:val="0052544A"/>
    <w:rsid w:val="00532FE4"/>
    <w:rsid w:val="00544B6A"/>
    <w:rsid w:val="00551A46"/>
    <w:rsid w:val="00561EA8"/>
    <w:rsid w:val="00563242"/>
    <w:rsid w:val="0056558D"/>
    <w:rsid w:val="0056684C"/>
    <w:rsid w:val="005701A6"/>
    <w:rsid w:val="00573468"/>
    <w:rsid w:val="00574654"/>
    <w:rsid w:val="005759E3"/>
    <w:rsid w:val="005811CB"/>
    <w:rsid w:val="00584BFE"/>
    <w:rsid w:val="0058591E"/>
    <w:rsid w:val="00592125"/>
    <w:rsid w:val="005A1432"/>
    <w:rsid w:val="005A6CE4"/>
    <w:rsid w:val="005B0DBD"/>
    <w:rsid w:val="005C1D31"/>
    <w:rsid w:val="005D0D23"/>
    <w:rsid w:val="005E0D05"/>
    <w:rsid w:val="005E16E3"/>
    <w:rsid w:val="005E2152"/>
    <w:rsid w:val="005E3289"/>
    <w:rsid w:val="005E4088"/>
    <w:rsid w:val="006018C7"/>
    <w:rsid w:val="0060218A"/>
    <w:rsid w:val="006047B2"/>
    <w:rsid w:val="006059BC"/>
    <w:rsid w:val="0061591C"/>
    <w:rsid w:val="00625158"/>
    <w:rsid w:val="00626538"/>
    <w:rsid w:val="00631D87"/>
    <w:rsid w:val="00640FF9"/>
    <w:rsid w:val="00651ECF"/>
    <w:rsid w:val="00652BE5"/>
    <w:rsid w:val="006538BA"/>
    <w:rsid w:val="00657565"/>
    <w:rsid w:val="00661D5E"/>
    <w:rsid w:val="006773A7"/>
    <w:rsid w:val="00680070"/>
    <w:rsid w:val="006836B2"/>
    <w:rsid w:val="006843C1"/>
    <w:rsid w:val="00684D2E"/>
    <w:rsid w:val="006A652F"/>
    <w:rsid w:val="006B0F2C"/>
    <w:rsid w:val="006B2637"/>
    <w:rsid w:val="006B3091"/>
    <w:rsid w:val="006C6C82"/>
    <w:rsid w:val="006E1901"/>
    <w:rsid w:val="006E627D"/>
    <w:rsid w:val="006E6364"/>
    <w:rsid w:val="006E6E27"/>
    <w:rsid w:val="006E7195"/>
    <w:rsid w:val="006F6D1B"/>
    <w:rsid w:val="00702184"/>
    <w:rsid w:val="00703AB0"/>
    <w:rsid w:val="007203EE"/>
    <w:rsid w:val="0072109E"/>
    <w:rsid w:val="00721201"/>
    <w:rsid w:val="00723C43"/>
    <w:rsid w:val="007302F8"/>
    <w:rsid w:val="00733091"/>
    <w:rsid w:val="007348B6"/>
    <w:rsid w:val="00735819"/>
    <w:rsid w:val="00736D89"/>
    <w:rsid w:val="0073735F"/>
    <w:rsid w:val="007438AF"/>
    <w:rsid w:val="00743980"/>
    <w:rsid w:val="00744F8E"/>
    <w:rsid w:val="00756CF9"/>
    <w:rsid w:val="00766BD5"/>
    <w:rsid w:val="00770BCE"/>
    <w:rsid w:val="00776221"/>
    <w:rsid w:val="007804C3"/>
    <w:rsid w:val="0078534A"/>
    <w:rsid w:val="00797A50"/>
    <w:rsid w:val="007A763C"/>
    <w:rsid w:val="007B1DC7"/>
    <w:rsid w:val="007B711A"/>
    <w:rsid w:val="007C3AA3"/>
    <w:rsid w:val="007D4F38"/>
    <w:rsid w:val="007E78C3"/>
    <w:rsid w:val="007F0DFC"/>
    <w:rsid w:val="007F3FE3"/>
    <w:rsid w:val="008011DF"/>
    <w:rsid w:val="00801792"/>
    <w:rsid w:val="0080468A"/>
    <w:rsid w:val="00805677"/>
    <w:rsid w:val="008063C0"/>
    <w:rsid w:val="00810F0C"/>
    <w:rsid w:val="008116A6"/>
    <w:rsid w:val="00816AE2"/>
    <w:rsid w:val="0082425B"/>
    <w:rsid w:val="00824E55"/>
    <w:rsid w:val="00836FFF"/>
    <w:rsid w:val="00845169"/>
    <w:rsid w:val="00855910"/>
    <w:rsid w:val="00864DF1"/>
    <w:rsid w:val="00866F10"/>
    <w:rsid w:val="00870D8A"/>
    <w:rsid w:val="00874412"/>
    <w:rsid w:val="008745E0"/>
    <w:rsid w:val="00882C45"/>
    <w:rsid w:val="00891144"/>
    <w:rsid w:val="008A0C01"/>
    <w:rsid w:val="008A0EB3"/>
    <w:rsid w:val="008B1BE1"/>
    <w:rsid w:val="008B7FD0"/>
    <w:rsid w:val="008C0C18"/>
    <w:rsid w:val="008D58A6"/>
    <w:rsid w:val="008E188B"/>
    <w:rsid w:val="008E4CCF"/>
    <w:rsid w:val="008F36BD"/>
    <w:rsid w:val="008F6724"/>
    <w:rsid w:val="009001E9"/>
    <w:rsid w:val="00900D77"/>
    <w:rsid w:val="0091594B"/>
    <w:rsid w:val="009211F5"/>
    <w:rsid w:val="00927CD0"/>
    <w:rsid w:val="00946405"/>
    <w:rsid w:val="00946816"/>
    <w:rsid w:val="0095687A"/>
    <w:rsid w:val="009637AA"/>
    <w:rsid w:val="009676D2"/>
    <w:rsid w:val="00967EFD"/>
    <w:rsid w:val="009715E4"/>
    <w:rsid w:val="00973C4C"/>
    <w:rsid w:val="00985239"/>
    <w:rsid w:val="00985B8B"/>
    <w:rsid w:val="00991E0B"/>
    <w:rsid w:val="0099628E"/>
    <w:rsid w:val="009A0EFC"/>
    <w:rsid w:val="009A27AA"/>
    <w:rsid w:val="009A3BDB"/>
    <w:rsid w:val="009A5010"/>
    <w:rsid w:val="009A6564"/>
    <w:rsid w:val="009B090E"/>
    <w:rsid w:val="009B2752"/>
    <w:rsid w:val="009C14A7"/>
    <w:rsid w:val="009C4F84"/>
    <w:rsid w:val="009D0739"/>
    <w:rsid w:val="009D6FBC"/>
    <w:rsid w:val="009E1C88"/>
    <w:rsid w:val="009E21A1"/>
    <w:rsid w:val="009E345E"/>
    <w:rsid w:val="009F4AF8"/>
    <w:rsid w:val="00A14491"/>
    <w:rsid w:val="00A16805"/>
    <w:rsid w:val="00A327C2"/>
    <w:rsid w:val="00A342C0"/>
    <w:rsid w:val="00A439DE"/>
    <w:rsid w:val="00A45199"/>
    <w:rsid w:val="00A50669"/>
    <w:rsid w:val="00A561E4"/>
    <w:rsid w:val="00A6308A"/>
    <w:rsid w:val="00A67EF8"/>
    <w:rsid w:val="00A71465"/>
    <w:rsid w:val="00A80BDD"/>
    <w:rsid w:val="00A9575C"/>
    <w:rsid w:val="00A97F64"/>
    <w:rsid w:val="00AA1A82"/>
    <w:rsid w:val="00AA729D"/>
    <w:rsid w:val="00AB2485"/>
    <w:rsid w:val="00AB3639"/>
    <w:rsid w:val="00AB5A19"/>
    <w:rsid w:val="00AC2385"/>
    <w:rsid w:val="00AF042A"/>
    <w:rsid w:val="00AF7C62"/>
    <w:rsid w:val="00B01C06"/>
    <w:rsid w:val="00B04D09"/>
    <w:rsid w:val="00B12687"/>
    <w:rsid w:val="00B1410E"/>
    <w:rsid w:val="00B22A5F"/>
    <w:rsid w:val="00B264FA"/>
    <w:rsid w:val="00B31CE9"/>
    <w:rsid w:val="00B3468C"/>
    <w:rsid w:val="00B43C7A"/>
    <w:rsid w:val="00B45FFF"/>
    <w:rsid w:val="00B66E72"/>
    <w:rsid w:val="00B6770F"/>
    <w:rsid w:val="00B70A00"/>
    <w:rsid w:val="00B71052"/>
    <w:rsid w:val="00B72C55"/>
    <w:rsid w:val="00B73F1A"/>
    <w:rsid w:val="00B81C0B"/>
    <w:rsid w:val="00B8334F"/>
    <w:rsid w:val="00B90B77"/>
    <w:rsid w:val="00BA43AD"/>
    <w:rsid w:val="00BA6A02"/>
    <w:rsid w:val="00BC0F66"/>
    <w:rsid w:val="00BC286A"/>
    <w:rsid w:val="00BC36CF"/>
    <w:rsid w:val="00BC38B4"/>
    <w:rsid w:val="00BD10BA"/>
    <w:rsid w:val="00BD35C9"/>
    <w:rsid w:val="00BE1AA1"/>
    <w:rsid w:val="00BE4284"/>
    <w:rsid w:val="00BF413A"/>
    <w:rsid w:val="00BF4CE8"/>
    <w:rsid w:val="00BF5133"/>
    <w:rsid w:val="00C04C4F"/>
    <w:rsid w:val="00C07890"/>
    <w:rsid w:val="00C41B85"/>
    <w:rsid w:val="00C55437"/>
    <w:rsid w:val="00C556EA"/>
    <w:rsid w:val="00C6217B"/>
    <w:rsid w:val="00C66CE9"/>
    <w:rsid w:val="00C707D7"/>
    <w:rsid w:val="00C71E14"/>
    <w:rsid w:val="00C73C78"/>
    <w:rsid w:val="00C740FE"/>
    <w:rsid w:val="00C9624D"/>
    <w:rsid w:val="00C9750A"/>
    <w:rsid w:val="00CA58E4"/>
    <w:rsid w:val="00CA7EEA"/>
    <w:rsid w:val="00CA7F6B"/>
    <w:rsid w:val="00CC051C"/>
    <w:rsid w:val="00CD19AD"/>
    <w:rsid w:val="00CD29AB"/>
    <w:rsid w:val="00CD3CC5"/>
    <w:rsid w:val="00CD64F9"/>
    <w:rsid w:val="00CD77DA"/>
    <w:rsid w:val="00CE53A8"/>
    <w:rsid w:val="00CE616A"/>
    <w:rsid w:val="00CE7669"/>
    <w:rsid w:val="00CE7786"/>
    <w:rsid w:val="00CE7DFE"/>
    <w:rsid w:val="00D0392D"/>
    <w:rsid w:val="00D049C3"/>
    <w:rsid w:val="00D11A9B"/>
    <w:rsid w:val="00D2100C"/>
    <w:rsid w:val="00D249C7"/>
    <w:rsid w:val="00D32EA0"/>
    <w:rsid w:val="00D3763F"/>
    <w:rsid w:val="00D37C91"/>
    <w:rsid w:val="00D452A3"/>
    <w:rsid w:val="00D56704"/>
    <w:rsid w:val="00D56DFC"/>
    <w:rsid w:val="00D57DFE"/>
    <w:rsid w:val="00D61ADB"/>
    <w:rsid w:val="00D65D63"/>
    <w:rsid w:val="00D7576C"/>
    <w:rsid w:val="00D77838"/>
    <w:rsid w:val="00D80256"/>
    <w:rsid w:val="00D86BB2"/>
    <w:rsid w:val="00DA2411"/>
    <w:rsid w:val="00DA4520"/>
    <w:rsid w:val="00DA5F4C"/>
    <w:rsid w:val="00DB434F"/>
    <w:rsid w:val="00DB51FE"/>
    <w:rsid w:val="00DB5590"/>
    <w:rsid w:val="00DB6C1B"/>
    <w:rsid w:val="00DC4C24"/>
    <w:rsid w:val="00DC6145"/>
    <w:rsid w:val="00DC6B1E"/>
    <w:rsid w:val="00DC701B"/>
    <w:rsid w:val="00DE17FC"/>
    <w:rsid w:val="00DE3687"/>
    <w:rsid w:val="00DE5763"/>
    <w:rsid w:val="00DE7713"/>
    <w:rsid w:val="00E04BEA"/>
    <w:rsid w:val="00E04DAD"/>
    <w:rsid w:val="00E14A21"/>
    <w:rsid w:val="00E14A2E"/>
    <w:rsid w:val="00E17E9D"/>
    <w:rsid w:val="00E3459A"/>
    <w:rsid w:val="00E43D9D"/>
    <w:rsid w:val="00E523EA"/>
    <w:rsid w:val="00E542C8"/>
    <w:rsid w:val="00E76AFE"/>
    <w:rsid w:val="00E813DA"/>
    <w:rsid w:val="00E83992"/>
    <w:rsid w:val="00E915CD"/>
    <w:rsid w:val="00E935F9"/>
    <w:rsid w:val="00E969E2"/>
    <w:rsid w:val="00E97D4F"/>
    <w:rsid w:val="00EB3826"/>
    <w:rsid w:val="00EB3862"/>
    <w:rsid w:val="00EB406F"/>
    <w:rsid w:val="00EC2DB4"/>
    <w:rsid w:val="00EC38A7"/>
    <w:rsid w:val="00EC4C43"/>
    <w:rsid w:val="00ED1D1F"/>
    <w:rsid w:val="00EE731E"/>
    <w:rsid w:val="00F04D4E"/>
    <w:rsid w:val="00F12DBA"/>
    <w:rsid w:val="00F17A78"/>
    <w:rsid w:val="00F21F0E"/>
    <w:rsid w:val="00F2364B"/>
    <w:rsid w:val="00F33E80"/>
    <w:rsid w:val="00F4514D"/>
    <w:rsid w:val="00F5269A"/>
    <w:rsid w:val="00F609A9"/>
    <w:rsid w:val="00F63769"/>
    <w:rsid w:val="00F729A7"/>
    <w:rsid w:val="00F7363C"/>
    <w:rsid w:val="00F909FE"/>
    <w:rsid w:val="00F96A64"/>
    <w:rsid w:val="00FA284C"/>
    <w:rsid w:val="00FB5CB4"/>
    <w:rsid w:val="00FB5E58"/>
    <w:rsid w:val="00FD48AF"/>
    <w:rsid w:val="00FE6A06"/>
    <w:rsid w:val="00FF0373"/>
    <w:rsid w:val="00FF30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DE445F"/>
  <w15:chartTrackingRefBased/>
  <w15:docId w15:val="{D026F322-9735-4EA7-ADAC-7A9971120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DBA"/>
    <w:pPr>
      <w:spacing w:after="0" w:line="240" w:lineRule="auto"/>
    </w:pPr>
    <w:rPr>
      <w:rFonts w:ascii="Times New Roman" w:eastAsia="Calibri" w:hAnsi="Times New Roman" w:cs="Times New Roman"/>
      <w:sz w:val="20"/>
      <w:szCs w:val="20"/>
      <w:lang w:val="en-US"/>
    </w:rPr>
  </w:style>
  <w:style w:type="paragraph" w:styleId="Heading1">
    <w:name w:val="heading 1"/>
    <w:basedOn w:val="Normal"/>
    <w:next w:val="Normal"/>
    <w:link w:val="Heading1Char"/>
    <w:uiPriority w:val="9"/>
    <w:qFormat/>
    <w:rsid w:val="00DC614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C614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B275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B275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C6145"/>
    <w:pPr>
      <w:spacing w:after="200"/>
    </w:pPr>
    <w:rPr>
      <w:i/>
      <w:iCs/>
      <w:color w:val="44546A" w:themeColor="text2"/>
      <w:sz w:val="18"/>
      <w:szCs w:val="18"/>
    </w:rPr>
  </w:style>
  <w:style w:type="character" w:customStyle="1" w:styleId="Heading2Char">
    <w:name w:val="Heading 2 Char"/>
    <w:basedOn w:val="DefaultParagraphFont"/>
    <w:link w:val="Heading2"/>
    <w:uiPriority w:val="9"/>
    <w:rsid w:val="00DC6145"/>
    <w:rPr>
      <w:rFonts w:asciiTheme="majorHAnsi" w:eastAsiaTheme="majorEastAsia" w:hAnsiTheme="majorHAnsi" w:cstheme="majorBidi"/>
      <w:color w:val="2E74B5" w:themeColor="accent1" w:themeShade="BF"/>
      <w:sz w:val="26"/>
      <w:szCs w:val="26"/>
      <w:lang w:val="en-US"/>
    </w:rPr>
  </w:style>
  <w:style w:type="character" w:customStyle="1" w:styleId="Heading1Char">
    <w:name w:val="Heading 1 Char"/>
    <w:basedOn w:val="DefaultParagraphFont"/>
    <w:link w:val="Heading1"/>
    <w:uiPriority w:val="9"/>
    <w:rsid w:val="00DC6145"/>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9A5010"/>
    <w:pPr>
      <w:spacing w:line="259" w:lineRule="auto"/>
      <w:outlineLvl w:val="9"/>
    </w:pPr>
  </w:style>
  <w:style w:type="paragraph" w:styleId="TOC1">
    <w:name w:val="toc 1"/>
    <w:basedOn w:val="Normal"/>
    <w:next w:val="Normal"/>
    <w:autoRedefine/>
    <w:uiPriority w:val="39"/>
    <w:unhideWhenUsed/>
    <w:rsid w:val="009A5010"/>
    <w:pPr>
      <w:spacing w:after="100"/>
    </w:pPr>
  </w:style>
  <w:style w:type="paragraph" w:styleId="TOC2">
    <w:name w:val="toc 2"/>
    <w:basedOn w:val="Normal"/>
    <w:next w:val="Normal"/>
    <w:autoRedefine/>
    <w:uiPriority w:val="39"/>
    <w:unhideWhenUsed/>
    <w:rsid w:val="009A5010"/>
    <w:pPr>
      <w:spacing w:after="100"/>
      <w:ind w:left="200"/>
    </w:pPr>
  </w:style>
  <w:style w:type="character" w:styleId="Hyperlink">
    <w:name w:val="Hyperlink"/>
    <w:basedOn w:val="DefaultParagraphFont"/>
    <w:uiPriority w:val="99"/>
    <w:unhideWhenUsed/>
    <w:rsid w:val="009A5010"/>
    <w:rPr>
      <w:color w:val="0563C1" w:themeColor="hyperlink"/>
      <w:u w:val="single"/>
    </w:rPr>
  </w:style>
  <w:style w:type="character" w:customStyle="1" w:styleId="Heading3Char">
    <w:name w:val="Heading 3 Char"/>
    <w:basedOn w:val="DefaultParagraphFont"/>
    <w:link w:val="Heading3"/>
    <w:uiPriority w:val="9"/>
    <w:rsid w:val="009B2752"/>
    <w:rPr>
      <w:rFonts w:asciiTheme="majorHAnsi" w:eastAsiaTheme="majorEastAsia" w:hAnsiTheme="majorHAnsi" w:cstheme="majorBidi"/>
      <w:color w:val="1F4D78" w:themeColor="accent1" w:themeShade="7F"/>
      <w:sz w:val="24"/>
      <w:szCs w:val="24"/>
      <w:lang w:val="en-US"/>
    </w:rPr>
  </w:style>
  <w:style w:type="paragraph" w:styleId="NormalWeb">
    <w:name w:val="Normal (Web)"/>
    <w:basedOn w:val="Normal"/>
    <w:uiPriority w:val="99"/>
    <w:semiHidden/>
    <w:unhideWhenUsed/>
    <w:rsid w:val="009B2752"/>
    <w:pPr>
      <w:spacing w:before="100" w:beforeAutospacing="1" w:after="100" w:afterAutospacing="1"/>
    </w:pPr>
    <w:rPr>
      <w:rFonts w:eastAsia="Times New Roman"/>
      <w:sz w:val="24"/>
      <w:szCs w:val="24"/>
      <w:lang w:val="da-DK" w:eastAsia="da-DK"/>
    </w:rPr>
  </w:style>
  <w:style w:type="character" w:customStyle="1" w:styleId="Heading4Char">
    <w:name w:val="Heading 4 Char"/>
    <w:basedOn w:val="DefaultParagraphFont"/>
    <w:link w:val="Heading4"/>
    <w:uiPriority w:val="9"/>
    <w:rsid w:val="009B2752"/>
    <w:rPr>
      <w:rFonts w:asciiTheme="majorHAnsi" w:eastAsiaTheme="majorEastAsia" w:hAnsiTheme="majorHAnsi" w:cstheme="majorBidi"/>
      <w:i/>
      <w:iCs/>
      <w:color w:val="2E74B5" w:themeColor="accent1" w:themeShade="BF"/>
      <w:sz w:val="20"/>
      <w:szCs w:val="20"/>
      <w:lang w:val="en-US"/>
    </w:rPr>
  </w:style>
  <w:style w:type="paragraph" w:styleId="TOC3">
    <w:name w:val="toc 3"/>
    <w:basedOn w:val="Normal"/>
    <w:next w:val="Normal"/>
    <w:autoRedefine/>
    <w:uiPriority w:val="39"/>
    <w:unhideWhenUsed/>
    <w:rsid w:val="009B2752"/>
    <w:pPr>
      <w:spacing w:after="100"/>
      <w:ind w:left="400"/>
    </w:pPr>
  </w:style>
  <w:style w:type="paragraph" w:styleId="BalloonText">
    <w:name w:val="Balloon Text"/>
    <w:basedOn w:val="Normal"/>
    <w:link w:val="BalloonTextChar"/>
    <w:uiPriority w:val="99"/>
    <w:semiHidden/>
    <w:unhideWhenUsed/>
    <w:rsid w:val="00050C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CA0"/>
    <w:rPr>
      <w:rFonts w:ascii="Segoe UI" w:eastAsia="Calibri" w:hAnsi="Segoe UI" w:cs="Segoe UI"/>
      <w:sz w:val="18"/>
      <w:szCs w:val="18"/>
      <w:lang w:val="en-US"/>
    </w:rPr>
  </w:style>
  <w:style w:type="character" w:styleId="CommentReference">
    <w:name w:val="annotation reference"/>
    <w:basedOn w:val="DefaultParagraphFont"/>
    <w:uiPriority w:val="99"/>
    <w:semiHidden/>
    <w:unhideWhenUsed/>
    <w:rsid w:val="00927CD0"/>
    <w:rPr>
      <w:sz w:val="16"/>
      <w:szCs w:val="16"/>
    </w:rPr>
  </w:style>
  <w:style w:type="paragraph" w:styleId="CommentText">
    <w:name w:val="annotation text"/>
    <w:basedOn w:val="Normal"/>
    <w:link w:val="CommentTextChar"/>
    <w:uiPriority w:val="99"/>
    <w:unhideWhenUsed/>
    <w:rsid w:val="00927CD0"/>
  </w:style>
  <w:style w:type="character" w:customStyle="1" w:styleId="CommentTextChar">
    <w:name w:val="Comment Text Char"/>
    <w:basedOn w:val="DefaultParagraphFont"/>
    <w:link w:val="CommentText"/>
    <w:uiPriority w:val="99"/>
    <w:rsid w:val="00927CD0"/>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27CD0"/>
    <w:rPr>
      <w:b/>
      <w:bCs/>
    </w:rPr>
  </w:style>
  <w:style w:type="character" w:customStyle="1" w:styleId="CommentSubjectChar">
    <w:name w:val="Comment Subject Char"/>
    <w:basedOn w:val="CommentTextChar"/>
    <w:link w:val="CommentSubject"/>
    <w:uiPriority w:val="99"/>
    <w:semiHidden/>
    <w:rsid w:val="00927CD0"/>
    <w:rPr>
      <w:rFonts w:ascii="Times New Roman" w:eastAsia="Calibri" w:hAnsi="Times New Roman" w:cs="Times New Roman"/>
      <w:b/>
      <w:bCs/>
      <w:sz w:val="20"/>
      <w:szCs w:val="20"/>
      <w:lang w:val="en-US"/>
    </w:rPr>
  </w:style>
  <w:style w:type="paragraph" w:styleId="Revision">
    <w:name w:val="Revision"/>
    <w:hidden/>
    <w:uiPriority w:val="99"/>
    <w:semiHidden/>
    <w:rsid w:val="00D56DFC"/>
    <w:pPr>
      <w:spacing w:after="0" w:line="240" w:lineRule="auto"/>
    </w:pPr>
    <w:rPr>
      <w:rFonts w:ascii="Times New Roman" w:eastAsia="Calibri" w:hAnsi="Times New Roman" w:cs="Times New Roman"/>
      <w:sz w:val="20"/>
      <w:szCs w:val="20"/>
      <w:lang w:val="en-US"/>
    </w:rPr>
  </w:style>
  <w:style w:type="character" w:styleId="UnresolvedMention">
    <w:name w:val="Unresolved Mention"/>
    <w:basedOn w:val="DefaultParagraphFont"/>
    <w:uiPriority w:val="99"/>
    <w:semiHidden/>
    <w:unhideWhenUsed/>
    <w:rsid w:val="006538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3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metabolomics-usi.ucsd.edu/" TargetMode="Externa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metabolomics-usi.ucsd.edu/"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metabolomics-usi.ucsd.edu/" TargetMode="External"/><Relationship Id="rId32" Type="http://schemas.openxmlformats.org/officeDocument/2006/relationships/image" Target="media/image19.jpe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metabolomics-usi.ucsd.edu/"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sv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metabolomics-usi.ucsd.edu/" TargetMode="External"/><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hyperlink" Target="https://ccms-ucsd.github.io/GNPSDocumentation/fbmn-i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A0831D-7107-4E3A-AEA2-2667801A5871}">
  <we:reference id="wa200000011" version="1.0.1.0" store="en-US" storeType="OMEX"/>
  <we:alternateReferences>
    <we:reference id="WA200000011"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D9426027E706746981DE75DF82AFC14" ma:contentTypeVersion="14" ma:contentTypeDescription="Opret et nyt dokument." ma:contentTypeScope="" ma:versionID="3fc0389b8eacf37fcd00a57095d6beb9">
  <xsd:schema xmlns:xsd="http://www.w3.org/2001/XMLSchema" xmlns:xs="http://www.w3.org/2001/XMLSchema" xmlns:p="http://schemas.microsoft.com/office/2006/metadata/properties" xmlns:ns3="a4f0badd-449d-4177-b606-e9a69e5b9c43" targetNamespace="http://schemas.microsoft.com/office/2006/metadata/properties" ma:root="true" ma:fieldsID="63ad3e84f0757e44cc6e9ff901b76574" ns3:_="">
    <xsd:import namespace="a4f0badd-449d-4177-b606-e9a69e5b9c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ObjectDetectorVersions" minOccurs="0"/>
                <xsd:element ref="ns3:MediaServiceSearchProperties" minOccurs="0"/>
                <xsd:element ref="ns3:MediaServiceSystemTags" minOccurs="0"/>
                <xsd:element ref="ns3:MediaLengthInSecond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0badd-449d-4177-b606-e9a69e5b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0F3F93-891F-42CD-9ECC-A958C2BA40C7}">
  <ds:schemaRefs>
    <ds:schemaRef ds:uri="http://schemas.openxmlformats.org/officeDocument/2006/bibliography"/>
  </ds:schemaRefs>
</ds:datastoreItem>
</file>

<file path=customXml/itemProps2.xml><?xml version="1.0" encoding="utf-8"?>
<ds:datastoreItem xmlns:ds="http://schemas.openxmlformats.org/officeDocument/2006/customXml" ds:itemID="{5C5C9823-2515-425F-81FD-51DBBC54494D}">
  <ds:schemaRefs>
    <ds:schemaRef ds:uri="http://schemas.microsoft.com/sharepoint/v3/contenttype/forms"/>
  </ds:schemaRefs>
</ds:datastoreItem>
</file>

<file path=customXml/itemProps3.xml><?xml version="1.0" encoding="utf-8"?>
<ds:datastoreItem xmlns:ds="http://schemas.openxmlformats.org/officeDocument/2006/customXml" ds:itemID="{431B0DA3-B4A7-4807-8DD0-DA0D075A9A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BAFEA4-BE7A-4280-97AF-EFAE6E4BF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0badd-449d-4177-b606-e9a69e5b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1fd1d36-fecb-47ca-b7d7-d0df0370a198}" enabled="0" method="" siteId="{61fd1d36-fecb-47ca-b7d7-d0df0370a198}" removed="1"/>
</clbl:labelList>
</file>

<file path=docProps/app.xml><?xml version="1.0" encoding="utf-8"?>
<Properties xmlns="http://schemas.openxmlformats.org/officeDocument/2006/extended-properties" xmlns:vt="http://schemas.openxmlformats.org/officeDocument/2006/docPropsVTypes">
  <Template>Normal</Template>
  <TotalTime>72</TotalTime>
  <Pages>25</Pages>
  <Words>13258</Words>
  <Characters>80874</Characters>
  <Application>Microsoft Office Word</Application>
  <DocSecurity>0</DocSecurity>
  <Lines>673</Lines>
  <Paragraphs>187</Paragraphs>
  <ScaleCrop>false</ScaleCrop>
  <HeadingPairs>
    <vt:vector size="2" baseType="variant">
      <vt:variant>
        <vt:lpstr>Title</vt:lpstr>
      </vt:variant>
      <vt:variant>
        <vt:i4>1</vt:i4>
      </vt:variant>
    </vt:vector>
  </HeadingPairs>
  <TitlesOfParts>
    <vt:vector size="1" baseType="lpstr">
      <vt:lpstr/>
    </vt:vector>
  </TitlesOfParts>
  <Company>Aarhus University</Company>
  <LinksUpToDate>false</LinksUpToDate>
  <CharactersWithSpaces>93945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Qvist</dc:creator>
  <cp:keywords/>
  <dc:description/>
  <cp:lastModifiedBy>Per Qvist</cp:lastModifiedBy>
  <cp:revision>39</cp:revision>
  <cp:lastPrinted>2025-07-29T12:17:00Z</cp:lastPrinted>
  <dcterms:created xsi:type="dcterms:W3CDTF">2026-01-09T12:34:00Z</dcterms:created>
  <dcterms:modified xsi:type="dcterms:W3CDTF">2026-01-13T16:33:00Z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9th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http://www.zotero.org/styles/science-translational-medicine</vt:lpwstr>
  </property>
  <property fmtid="{D5CDD505-2E9C-101B-9397-08002B2CF9AE}" pid="19" name="Mendeley Recent Style Name 8_1">
    <vt:lpwstr>Science Translational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ContentTypeId">
    <vt:lpwstr>0x010100FD9426027E706746981DE75DF82AFC14</vt:lpwstr>
  </property>
  <property fmtid="{D5CDD505-2E9C-101B-9397-08002B2CF9AE}" pid="23" name="Mendeley Document_1">
    <vt:lpwstr>True</vt:lpwstr>
  </property>
  <property fmtid="{D5CDD505-2E9C-101B-9397-08002B2CF9AE}" pid="24" name="Mendeley Unique User Id_1">
    <vt:lpwstr>1a12be7f-a159-3e3e-88fd-e70e6e937885</vt:lpwstr>
  </property>
  <property fmtid="{D5CDD505-2E9C-101B-9397-08002B2CF9AE}" pid="25" name="Mendeley Citation Style_1">
    <vt:lpwstr>http://www.zotero.org/styles/nature</vt:lpwstr>
  </property>
</Properties>
</file>