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7A782" w14:textId="77777777" w:rsidR="00787788" w:rsidRDefault="00787788" w:rsidP="00787788">
      <w:pPr>
        <w:spacing w:after="0" w:line="240" w:lineRule="auto"/>
        <w:jc w:val="both"/>
        <w:rPr>
          <w:rFonts w:cs="Times New Roman"/>
          <w:sz w:val="20"/>
          <w:szCs w:val="20"/>
          <w:lang w:val="en-US"/>
        </w:rPr>
      </w:pPr>
      <w:r w:rsidRPr="008D4AB8">
        <w:rPr>
          <w:rFonts w:cs="Times New Roman"/>
          <w:sz w:val="20"/>
          <w:szCs w:val="20"/>
          <w:lang w:val="en-US"/>
        </w:rPr>
        <w:t>Table 1. EDS semiquantitative data (wt %) with emphasis to dolomite compositions.</w:t>
      </w:r>
    </w:p>
    <w:p w14:paraId="5991E1F1" w14:textId="77777777" w:rsidR="00787788" w:rsidRDefault="00787788" w:rsidP="00787788">
      <w:pPr>
        <w:spacing w:after="0" w:line="240" w:lineRule="auto"/>
        <w:ind w:left="-709"/>
        <w:jc w:val="both"/>
        <w:rPr>
          <w:rFonts w:eastAsiaTheme="minorHAnsi" w:cs="Times New Roman"/>
          <w:sz w:val="20"/>
          <w:szCs w:val="20"/>
          <w:lang w:val="en-US" w:eastAsia="en-US"/>
        </w:rPr>
      </w:pPr>
      <w:r w:rsidRPr="00E935ED">
        <w:rPr>
          <w:noProof/>
        </w:rPr>
        <w:drawing>
          <wp:inline distT="0" distB="0" distL="0" distR="0" wp14:anchorId="4C95D1D6" wp14:editId="2A9FDF2D">
            <wp:extent cx="6607834" cy="3200587"/>
            <wp:effectExtent l="0" t="0" r="2540" b="0"/>
            <wp:docPr id="31240528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56" t="13607" r="12377" b="7124"/>
                    <a:stretch/>
                  </pic:blipFill>
                  <pic:spPr bwMode="auto">
                    <a:xfrm>
                      <a:off x="0" y="0"/>
                      <a:ext cx="6666620" cy="3229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A14B23" w14:textId="77777777" w:rsidR="00E023F9" w:rsidRDefault="00E023F9"/>
    <w:p w14:paraId="45F34C63" w14:textId="77777777" w:rsidR="00787788" w:rsidRDefault="00787788"/>
    <w:p w14:paraId="2578D745" w14:textId="77777777" w:rsidR="00787788" w:rsidRPr="008D4AB8" w:rsidRDefault="00787788" w:rsidP="00787788">
      <w:pPr>
        <w:spacing w:after="0" w:line="240" w:lineRule="auto"/>
        <w:jc w:val="both"/>
        <w:rPr>
          <w:rFonts w:cs="Times New Roman"/>
          <w:sz w:val="20"/>
          <w:szCs w:val="20"/>
          <w:lang w:val="en-US"/>
        </w:rPr>
      </w:pPr>
      <w:r w:rsidRPr="008D4AB8">
        <w:rPr>
          <w:rFonts w:cs="Times New Roman"/>
          <w:sz w:val="20"/>
          <w:szCs w:val="20"/>
          <w:lang w:val="en-US"/>
        </w:rPr>
        <w:t>Table 2. Integration of WDXRF chemical analysis and XRD phase quantification (wt%), in addition to lattice parameters and structural factors by Rietveld refinement.</w:t>
      </w:r>
    </w:p>
    <w:p w14:paraId="27E7277E" w14:textId="77777777" w:rsidR="00787788" w:rsidRDefault="00787788" w:rsidP="00787788">
      <w:pPr>
        <w:spacing w:after="0" w:line="240" w:lineRule="auto"/>
        <w:ind w:left="-851"/>
        <w:jc w:val="both"/>
        <w:rPr>
          <w:rFonts w:cs="Times New Roman"/>
          <w:szCs w:val="24"/>
          <w:lang w:val="en-US"/>
        </w:rPr>
      </w:pPr>
      <w:r w:rsidRPr="00E935ED">
        <w:rPr>
          <w:noProof/>
        </w:rPr>
        <w:drawing>
          <wp:inline distT="0" distB="0" distL="0" distR="0" wp14:anchorId="69E2D3CE" wp14:editId="3DE4672B">
            <wp:extent cx="6746656" cy="4209427"/>
            <wp:effectExtent l="0" t="0" r="0" b="635"/>
            <wp:docPr id="55316697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0" t="4134" r="4045" b="7232"/>
                    <a:stretch/>
                  </pic:blipFill>
                  <pic:spPr bwMode="auto">
                    <a:xfrm>
                      <a:off x="0" y="0"/>
                      <a:ext cx="6751514" cy="4212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0BB057" w14:textId="77777777" w:rsidR="00787788" w:rsidRDefault="00787788"/>
    <w:p w14:paraId="73325121" w14:textId="77777777" w:rsidR="00787788" w:rsidRDefault="00787788"/>
    <w:p w14:paraId="3F331881" w14:textId="77777777" w:rsidR="00787788" w:rsidRDefault="00787788" w:rsidP="00787788">
      <w:pPr>
        <w:spacing w:after="0" w:line="240" w:lineRule="auto"/>
        <w:jc w:val="both"/>
        <w:rPr>
          <w:rFonts w:cs="Times New Roman"/>
          <w:sz w:val="20"/>
          <w:szCs w:val="20"/>
          <w:lang w:val="en-US"/>
        </w:rPr>
      </w:pPr>
      <w:r w:rsidRPr="00763E1B">
        <w:rPr>
          <w:rFonts w:cs="Times New Roman"/>
          <w:sz w:val="20"/>
          <w:szCs w:val="20"/>
          <w:lang w:val="en-US"/>
        </w:rPr>
        <w:t>Table 3. Porosity and permeability measurements of all cores drilled from AD, FJ and 20D carbonates.</w:t>
      </w:r>
    </w:p>
    <w:p w14:paraId="263FE1FC" w14:textId="77777777" w:rsidR="00787788" w:rsidRPr="00763E1B" w:rsidRDefault="00787788" w:rsidP="00787788">
      <w:pPr>
        <w:spacing w:after="0" w:line="240" w:lineRule="auto"/>
        <w:jc w:val="center"/>
        <w:rPr>
          <w:rFonts w:eastAsiaTheme="minorHAnsi" w:cs="Times New Roman"/>
          <w:b/>
          <w:bCs/>
          <w:sz w:val="20"/>
          <w:szCs w:val="20"/>
          <w:lang w:val="en-US" w:eastAsia="en-US"/>
        </w:rPr>
      </w:pPr>
      <w:r w:rsidRPr="001A36CC">
        <w:rPr>
          <w:noProof/>
        </w:rPr>
        <w:drawing>
          <wp:inline distT="0" distB="0" distL="0" distR="0" wp14:anchorId="7BCD4135" wp14:editId="0C4B8518">
            <wp:extent cx="4229100" cy="2649853"/>
            <wp:effectExtent l="0" t="0" r="0" b="0"/>
            <wp:docPr id="1989269388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05" b="4264"/>
                    <a:stretch/>
                  </pic:blipFill>
                  <pic:spPr bwMode="auto">
                    <a:xfrm>
                      <a:off x="0" y="0"/>
                      <a:ext cx="4264269" cy="2671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A605A4" w14:textId="77777777" w:rsidR="00787788" w:rsidRDefault="00787788"/>
    <w:sectPr w:rsidR="007877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788"/>
    <w:rsid w:val="000C4033"/>
    <w:rsid w:val="004B42CB"/>
    <w:rsid w:val="00787788"/>
    <w:rsid w:val="00B56F31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4906A"/>
  <w15:chartTrackingRefBased/>
  <w15:docId w15:val="{1A0B2E35-A142-4E9E-B293-FE502E948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788"/>
    <w:pPr>
      <w:spacing w:after="200" w:line="276" w:lineRule="auto"/>
    </w:pPr>
    <w:rPr>
      <w:rFonts w:ascii="Times New Roman" w:eastAsiaTheme="minorEastAsia" w:hAnsi="Times New Roman"/>
      <w:kern w:val="0"/>
      <w:szCs w:val="22"/>
      <w:lang w:val="pt-BR"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778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78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78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78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78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78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78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78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78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7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7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7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7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7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7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7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7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7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77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877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78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877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7788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877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7788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877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7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7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77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</Words>
  <Characters>309</Characters>
  <Application>Microsoft Office Word</Application>
  <DocSecurity>0</DocSecurity>
  <Lines>10</Lines>
  <Paragraphs>3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2026-01-29T08:16:00Z</dcterms:created>
  <dcterms:modified xsi:type="dcterms:W3CDTF">2026-01-29T08:18:00Z</dcterms:modified>
</cp:coreProperties>
</file>