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27CE" w14:textId="77777777" w:rsidR="001732F8" w:rsidRPr="0079272A" w:rsidRDefault="00057B09" w:rsidP="0079272A">
      <w:pPr>
        <w:spacing w:line="240" w:lineRule="auto"/>
        <w:jc w:val="center"/>
        <w:rPr>
          <w:rFonts w:asciiTheme="majorBidi" w:hAnsiTheme="majorBidi" w:cstheme="majorBidi"/>
          <w:b/>
          <w:bCs/>
          <w:sz w:val="21"/>
          <w:szCs w:val="21"/>
        </w:rPr>
      </w:pPr>
      <w:r w:rsidRPr="0079272A">
        <w:rPr>
          <w:rFonts w:asciiTheme="majorBidi" w:hAnsiTheme="majorBidi" w:cstheme="majorBidi"/>
          <w:b/>
          <w:bCs/>
          <w:sz w:val="21"/>
          <w:szCs w:val="21"/>
        </w:rPr>
        <w:t>Supplementary Material</w:t>
      </w:r>
    </w:p>
    <w:p w14:paraId="18CAEC38" w14:textId="77777777" w:rsidR="00C60607" w:rsidRPr="002A5CE3" w:rsidRDefault="00C60607" w:rsidP="006A492B">
      <w:pPr>
        <w:spacing w:line="240" w:lineRule="auto"/>
        <w:rPr>
          <w:rFonts w:asciiTheme="majorBidi" w:hAnsiTheme="majorBidi" w:cstheme="majorBidi"/>
          <w:sz w:val="21"/>
          <w:szCs w:val="21"/>
        </w:rPr>
      </w:pPr>
    </w:p>
    <w:p w14:paraId="3BD4E6DA" w14:textId="77777777" w:rsidR="00C51AC3" w:rsidRPr="002A5CE3" w:rsidRDefault="00057B09" w:rsidP="006A492B">
      <w:pPr>
        <w:keepNext/>
        <w:keepLines/>
        <w:widowControl w:val="0"/>
        <w:spacing w:before="280" w:after="80" w:line="240" w:lineRule="auto"/>
        <w:outlineLvl w:val="0"/>
        <w:rPr>
          <w:rFonts w:asciiTheme="majorBidi" w:eastAsia="游ゴシック Light" w:hAnsiTheme="majorBidi" w:cstheme="majorBidi"/>
          <w:b/>
          <w:bCs/>
          <w:color w:val="000000"/>
          <w:sz w:val="21"/>
          <w:szCs w:val="21"/>
          <w:lang w:eastAsia="zh-CN"/>
        </w:rPr>
      </w:pPr>
      <w:r w:rsidRPr="002A5CE3">
        <w:rPr>
          <w:rFonts w:asciiTheme="majorBidi" w:eastAsia="游ゴシック Light" w:hAnsiTheme="majorBidi" w:cstheme="majorBidi"/>
          <w:b/>
          <w:bCs/>
          <w:color w:val="000000"/>
          <w:sz w:val="21"/>
          <w:szCs w:val="21"/>
          <w:lang w:eastAsia="zh-CN"/>
        </w:rPr>
        <w:br w:type="page"/>
      </w:r>
    </w:p>
    <w:p w14:paraId="71A9101C" w14:textId="77777777" w:rsidR="00B2386E" w:rsidRPr="0079272A" w:rsidRDefault="00057B09" w:rsidP="006A492B">
      <w:pPr>
        <w:keepNext/>
        <w:keepLines/>
        <w:widowControl w:val="0"/>
        <w:spacing w:before="280" w:after="80" w:line="240" w:lineRule="auto"/>
        <w:outlineLvl w:val="0"/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</w:pPr>
      <w:r w:rsidRPr="0079272A">
        <w:rPr>
          <w:rFonts w:asciiTheme="majorBidi" w:eastAsia="游ゴシック Light" w:hAnsiTheme="majorBidi" w:cstheme="majorBidi"/>
          <w:b/>
          <w:bCs/>
          <w:color w:val="000000"/>
          <w:sz w:val="21"/>
          <w:szCs w:val="21"/>
          <w:lang w:eastAsia="zh-CN"/>
        </w:rPr>
        <w:lastRenderedPageBreak/>
        <w:t xml:space="preserve">Supplementary </w:t>
      </w:r>
      <w:r w:rsidR="0090290A" w:rsidRPr="0079272A"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  <w:t>figures</w:t>
      </w:r>
    </w:p>
    <w:p w14:paraId="7DDBF6FB" w14:textId="77777777" w:rsidR="00B2386E" w:rsidRPr="0079272A" w:rsidRDefault="00B2386E" w:rsidP="006A492B">
      <w:pPr>
        <w:widowControl w:val="0"/>
        <w:spacing w:after="0" w:line="240" w:lineRule="auto"/>
        <w:jc w:val="center"/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</w:pPr>
    </w:p>
    <w:p w14:paraId="7A9F0247" w14:textId="77777777" w:rsidR="0046217F" w:rsidRDefault="00057B09" w:rsidP="00673E06">
      <w:pPr>
        <w:widowControl w:val="0"/>
        <w:spacing w:after="0" w:line="240" w:lineRule="auto"/>
        <w:jc w:val="center"/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</w:pPr>
      <w:r>
        <w:rPr>
          <w:noProof/>
        </w:rPr>
        <w:drawing>
          <wp:inline distT="0" distB="0" distL="0" distR="0" wp14:anchorId="1A14682B" wp14:editId="1BECEA7A">
            <wp:extent cx="3297268" cy="3619500"/>
            <wp:effectExtent l="0" t="0" r="0" b="0"/>
            <wp:docPr id="1199864019" name="图片 1" descr="图片包含 图表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64019" name="图片 1" descr="图片包含 图表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268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74AD0" w14:textId="77777777" w:rsidR="00673E06" w:rsidRPr="002A5CE3" w:rsidRDefault="00673E06" w:rsidP="00673E06">
      <w:pPr>
        <w:widowControl w:val="0"/>
        <w:spacing w:after="0" w:line="240" w:lineRule="auto"/>
        <w:jc w:val="center"/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</w:pPr>
    </w:p>
    <w:p w14:paraId="1B6DF27E" w14:textId="636F6C16" w:rsidR="00B2386E" w:rsidRPr="0079272A" w:rsidRDefault="00057B09" w:rsidP="0079272A">
      <w:pPr>
        <w:widowControl w:val="0"/>
        <w:spacing w:after="0" w:line="240" w:lineRule="auto"/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</w:pPr>
      <w:r w:rsidRPr="0079272A"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  <w:t xml:space="preserve">Fig. </w:t>
      </w:r>
      <w:r w:rsidR="00A250F2"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  <w:t>s</w:t>
      </w:r>
      <w:r w:rsidR="00A250F2" w:rsidRPr="0079272A"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  <w:t xml:space="preserve">1 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Effect of transient expression of a single BRCA2 BRC repeat on</w:t>
      </w:r>
      <w:r w:rsidR="002A5CE3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 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RAD51 protein levels. (A) Analysis of RAD51 expression</w:t>
      </w:r>
      <w:r w:rsidR="002A5CE3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 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in HeLa cells transiently transfected with FLAG-tagged BRCA2 or BRC repeat-expressing vector (pcDNA3.2-BRC1</w:t>
      </w:r>
      <w:r w:rsidR="002A5CE3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–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8) or empty vector (pcDNA3.2-Empty). RAD51 protein levels were normalized </w:t>
      </w:r>
      <w:r w:rsidR="00295F4C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to 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α-</w:t>
      </w:r>
      <w:r w:rsidR="00295F4C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t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ubulin as </w:t>
      </w:r>
      <w:r w:rsidR="00295F4C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a</w:t>
      </w:r>
      <w:r w:rsidR="00295F4C"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 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loading control. Fold changes in RAD51 expression relative to pcDNA3.2-Empty control are indicated above the blot. Non</w:t>
      </w:r>
      <w:r w:rsidR="00627EC3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-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specific bands are indicated by asterisks (*). BRC8 expression increase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ja-JP"/>
        </w:rPr>
        <w:t>d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 RAD51 protein levels (1.8-fold).</w:t>
      </w:r>
    </w:p>
    <w:p w14:paraId="63FC98F3" w14:textId="77777777" w:rsidR="00B2386E" w:rsidRPr="0079272A" w:rsidRDefault="00057B09" w:rsidP="006A492B">
      <w:pPr>
        <w:spacing w:after="0" w:line="240" w:lineRule="auto"/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</w:pP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br w:type="page"/>
      </w:r>
    </w:p>
    <w:p w14:paraId="6C847F90" w14:textId="77777777" w:rsidR="00B2386E" w:rsidRPr="0079272A" w:rsidRDefault="00B2386E" w:rsidP="006A492B">
      <w:pPr>
        <w:widowControl w:val="0"/>
        <w:spacing w:after="0" w:line="240" w:lineRule="auto"/>
        <w:ind w:firstLineChars="50" w:firstLine="105"/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</w:pPr>
    </w:p>
    <w:p w14:paraId="321E969F" w14:textId="77777777" w:rsidR="00B2386E" w:rsidRDefault="00057B09" w:rsidP="006A492B">
      <w:pPr>
        <w:widowControl w:val="0"/>
        <w:spacing w:after="0" w:line="240" w:lineRule="auto"/>
        <w:jc w:val="center"/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</w:pPr>
      <w:r>
        <w:rPr>
          <w:noProof/>
        </w:rPr>
        <w:drawing>
          <wp:inline distT="0" distB="0" distL="0" distR="0" wp14:anchorId="6AEC0E47" wp14:editId="7CECB053">
            <wp:extent cx="2414864" cy="4133801"/>
            <wp:effectExtent l="0" t="0" r="5080" b="635"/>
            <wp:docPr id="524771008" name="图片 2" descr="图表, 条形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71008" name="图片 2" descr="图表, 条形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3" r="9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893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52D66" w14:textId="77777777" w:rsidR="00673E06" w:rsidRPr="0079272A" w:rsidRDefault="00673E06" w:rsidP="006A492B">
      <w:pPr>
        <w:widowControl w:val="0"/>
        <w:spacing w:after="0" w:line="240" w:lineRule="auto"/>
        <w:jc w:val="center"/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</w:pPr>
    </w:p>
    <w:p w14:paraId="422B8183" w14:textId="11E126D4" w:rsidR="00C60607" w:rsidRPr="0079272A" w:rsidRDefault="00057B09" w:rsidP="0079272A">
      <w:pPr>
        <w:widowControl w:val="0"/>
        <w:spacing w:after="0" w:line="240" w:lineRule="auto"/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</w:pPr>
      <w:r w:rsidRPr="0079272A"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  <w:t xml:space="preserve">Fig. </w:t>
      </w:r>
      <w:r w:rsidR="00900F39">
        <w:rPr>
          <w:rFonts w:asciiTheme="majorBidi" w:eastAsia="DengXian" w:hAnsiTheme="majorBidi" w:cstheme="majorBidi" w:hint="eastAsia"/>
          <w:b/>
          <w:bCs/>
          <w:color w:val="000000"/>
          <w:sz w:val="21"/>
          <w:szCs w:val="21"/>
          <w:lang w:eastAsia="zh-CN"/>
        </w:rPr>
        <w:t>s</w:t>
      </w:r>
      <w:r w:rsidRPr="0079272A">
        <w:rPr>
          <w:rFonts w:asciiTheme="majorBidi" w:eastAsia="DengXian" w:hAnsiTheme="majorBidi" w:cstheme="majorBidi"/>
          <w:b/>
          <w:bCs/>
          <w:color w:val="000000"/>
          <w:sz w:val="21"/>
          <w:szCs w:val="21"/>
          <w:lang w:eastAsia="zh-CN"/>
        </w:rPr>
        <w:t xml:space="preserve">2 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BRC8 increased </w:t>
      </w:r>
      <w:r w:rsidR="00BD7DB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the cell population </w:t>
      </w:r>
      <w:r>
        <w:rPr>
          <w:rFonts w:ascii="Times New Roman" w:eastAsia="DengXian" w:hAnsi="Times New Roman" w:cs="Times New Roman"/>
          <w:color w:val="000000"/>
          <w:sz w:val="21"/>
          <w:szCs w:val="21"/>
          <w:lang w:eastAsia="zh-CN"/>
        </w:rPr>
        <w:t xml:space="preserve">during the 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S and G2 </w:t>
      </w:r>
      <w:r w:rsidR="00BD7DB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cell cycle 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phases. Percentage of </w:t>
      </w:r>
      <w:r w:rsidR="00BD7DB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c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yclin A-positive cells in BRC8-expressing and control cells under basal conditions. Data </w:t>
      </w:r>
      <w:r w:rsidR="00BD7DB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are 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present</w:t>
      </w:r>
      <w:r w:rsidR="00BD7DB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ed as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 mean ± </w:t>
      </w:r>
      <w:r w:rsidR="00BD7DB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standard deviation (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SD</w:t>
      </w:r>
      <w:r w:rsidR="00BD7DB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;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 n = 3); *</w:t>
      </w:r>
      <w:r w:rsidRPr="0079272A">
        <w:rPr>
          <w:rFonts w:asciiTheme="majorBidi" w:eastAsia="DengXian" w:hAnsiTheme="majorBidi" w:cstheme="majorBidi"/>
          <w:i/>
          <w:iCs/>
          <w:color w:val="000000"/>
          <w:sz w:val="21"/>
          <w:szCs w:val="21"/>
          <w:lang w:eastAsia="zh-CN"/>
        </w:rPr>
        <w:t>p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 xml:space="preserve"> &lt; 0.05 (Student’s </w:t>
      </w:r>
      <w:r w:rsidRPr="0079272A">
        <w:rPr>
          <w:rFonts w:asciiTheme="majorBidi" w:eastAsia="DengXian" w:hAnsiTheme="majorBidi" w:cstheme="majorBidi"/>
          <w:i/>
          <w:iCs/>
          <w:color w:val="000000"/>
          <w:sz w:val="21"/>
          <w:szCs w:val="21"/>
          <w:lang w:eastAsia="zh-CN"/>
        </w:rPr>
        <w:t>t</w:t>
      </w:r>
      <w:r w:rsidRPr="0079272A">
        <w:rPr>
          <w:rFonts w:asciiTheme="majorBidi" w:eastAsia="DengXian" w:hAnsiTheme="majorBidi" w:cstheme="majorBidi"/>
          <w:color w:val="000000"/>
          <w:sz w:val="21"/>
          <w:szCs w:val="21"/>
          <w:lang w:eastAsia="zh-CN"/>
        </w:rPr>
        <w:t>-test).</w:t>
      </w:r>
    </w:p>
    <w:sectPr w:rsidR="00C60607" w:rsidRPr="00792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6647" w14:textId="77777777" w:rsidR="006B7A9E" w:rsidRDefault="006B7A9E" w:rsidP="006B7A9E">
      <w:pPr>
        <w:spacing w:after="0" w:line="240" w:lineRule="auto"/>
      </w:pPr>
      <w:r>
        <w:separator/>
      </w:r>
    </w:p>
  </w:endnote>
  <w:endnote w:type="continuationSeparator" w:id="0">
    <w:p w14:paraId="23E6ECCF" w14:textId="77777777" w:rsidR="006B7A9E" w:rsidRDefault="006B7A9E" w:rsidP="006B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7639" w14:textId="77777777" w:rsidR="006B7A9E" w:rsidRDefault="006B7A9E" w:rsidP="006B7A9E">
      <w:pPr>
        <w:spacing w:after="0" w:line="240" w:lineRule="auto"/>
      </w:pPr>
      <w:r>
        <w:separator/>
      </w:r>
    </w:p>
  </w:footnote>
  <w:footnote w:type="continuationSeparator" w:id="0">
    <w:p w14:paraId="39F85C3A" w14:textId="77777777" w:rsidR="006B7A9E" w:rsidRDefault="006B7A9E" w:rsidP="006B7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33"/>
    <w:rsid w:val="000072E4"/>
    <w:rsid w:val="00027878"/>
    <w:rsid w:val="00044B61"/>
    <w:rsid w:val="00057B09"/>
    <w:rsid w:val="00132B75"/>
    <w:rsid w:val="001662F7"/>
    <w:rsid w:val="001732F8"/>
    <w:rsid w:val="001830A5"/>
    <w:rsid w:val="001F6EDC"/>
    <w:rsid w:val="00214E37"/>
    <w:rsid w:val="00274B2D"/>
    <w:rsid w:val="00295F4C"/>
    <w:rsid w:val="002A5CE3"/>
    <w:rsid w:val="002D27A2"/>
    <w:rsid w:val="002F7C2D"/>
    <w:rsid w:val="00322DFC"/>
    <w:rsid w:val="00323BCB"/>
    <w:rsid w:val="00323F72"/>
    <w:rsid w:val="00334105"/>
    <w:rsid w:val="00390978"/>
    <w:rsid w:val="003F7E88"/>
    <w:rsid w:val="00412938"/>
    <w:rsid w:val="00424C40"/>
    <w:rsid w:val="0046217F"/>
    <w:rsid w:val="004B3974"/>
    <w:rsid w:val="00565346"/>
    <w:rsid w:val="005D64A1"/>
    <w:rsid w:val="00627EC3"/>
    <w:rsid w:val="00673E06"/>
    <w:rsid w:val="006A492B"/>
    <w:rsid w:val="006B7A9E"/>
    <w:rsid w:val="00727D68"/>
    <w:rsid w:val="00727E72"/>
    <w:rsid w:val="0079272A"/>
    <w:rsid w:val="007944E1"/>
    <w:rsid w:val="00794EAE"/>
    <w:rsid w:val="007B6D44"/>
    <w:rsid w:val="007C226F"/>
    <w:rsid w:val="007C3A82"/>
    <w:rsid w:val="00823F07"/>
    <w:rsid w:val="00854502"/>
    <w:rsid w:val="00854E32"/>
    <w:rsid w:val="00865433"/>
    <w:rsid w:val="00900F39"/>
    <w:rsid w:val="0090290A"/>
    <w:rsid w:val="00936A70"/>
    <w:rsid w:val="00965CB4"/>
    <w:rsid w:val="009C528A"/>
    <w:rsid w:val="009D6DF8"/>
    <w:rsid w:val="00A07177"/>
    <w:rsid w:val="00A250F2"/>
    <w:rsid w:val="00AA4675"/>
    <w:rsid w:val="00AC62BD"/>
    <w:rsid w:val="00AD5C16"/>
    <w:rsid w:val="00AF7880"/>
    <w:rsid w:val="00B2386E"/>
    <w:rsid w:val="00BD7DBA"/>
    <w:rsid w:val="00C51AC3"/>
    <w:rsid w:val="00C60607"/>
    <w:rsid w:val="00C8222A"/>
    <w:rsid w:val="00CC33A8"/>
    <w:rsid w:val="00D1490C"/>
    <w:rsid w:val="00D801E9"/>
    <w:rsid w:val="00DB3C00"/>
    <w:rsid w:val="00DD05A6"/>
    <w:rsid w:val="00E44044"/>
    <w:rsid w:val="00EE791B"/>
    <w:rsid w:val="00F111A7"/>
    <w:rsid w:val="00F254A0"/>
    <w:rsid w:val="00F61886"/>
    <w:rsid w:val="00FD185A"/>
    <w:rsid w:val="00FD561C"/>
    <w:rsid w:val="00F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7A42D"/>
  <w15:chartTrackingRefBased/>
  <w15:docId w15:val="{DED3322A-530E-42C7-B48D-8056E9A4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5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865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865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8654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865433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54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865433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8654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8654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5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5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4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543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5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543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65433"/>
    <w:rPr>
      <w:b/>
      <w:bCs/>
      <w:smallCaps/>
      <w:color w:val="2F5496" w:themeColor="accent1" w:themeShade="BF"/>
      <w:spacing w:val="5"/>
    </w:rPr>
  </w:style>
  <w:style w:type="paragraph" w:styleId="aa">
    <w:name w:val="Revision"/>
    <w:hidden/>
    <w:uiPriority w:val="99"/>
    <w:semiHidden/>
    <w:rsid w:val="00865433"/>
    <w:pPr>
      <w:spacing w:after="0" w:line="240" w:lineRule="auto"/>
    </w:pPr>
  </w:style>
  <w:style w:type="paragraph" w:styleId="ab">
    <w:name w:val="annotation text"/>
    <w:aliases w:val="',Char11"/>
    <w:basedOn w:val="a"/>
    <w:link w:val="ac"/>
    <w:uiPriority w:val="99"/>
    <w:unhideWhenUsed/>
    <w:qFormat/>
    <w:rsid w:val="001662F7"/>
    <w:pPr>
      <w:spacing w:line="240" w:lineRule="auto"/>
    </w:pPr>
    <w:rPr>
      <w:sz w:val="20"/>
      <w:szCs w:val="20"/>
    </w:rPr>
  </w:style>
  <w:style w:type="character" w:customStyle="1" w:styleId="ac">
    <w:name w:val="コメント文字列 (文字)"/>
    <w:aliases w:val="' (文字),Char11 (文字)"/>
    <w:basedOn w:val="a0"/>
    <w:link w:val="ab"/>
    <w:uiPriority w:val="99"/>
    <w:qFormat/>
    <w:rsid w:val="001662F7"/>
    <w:rPr>
      <w:sz w:val="20"/>
      <w:szCs w:val="20"/>
    </w:rPr>
  </w:style>
  <w:style w:type="character" w:styleId="ad">
    <w:name w:val="annotation reference"/>
    <w:basedOn w:val="a0"/>
    <w:uiPriority w:val="99"/>
    <w:unhideWhenUsed/>
    <w:qFormat/>
    <w:rsid w:val="001662F7"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2D27A2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2D27A2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79272A"/>
    <w:pPr>
      <w:tabs>
        <w:tab w:val="center" w:pos="4153"/>
        <w:tab w:val="right" w:pos="8306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9272A"/>
  </w:style>
  <w:style w:type="paragraph" w:styleId="af2">
    <w:name w:val="footer"/>
    <w:basedOn w:val="a"/>
    <w:link w:val="af3"/>
    <w:uiPriority w:val="99"/>
    <w:unhideWhenUsed/>
    <w:rsid w:val="0079272A"/>
    <w:pPr>
      <w:tabs>
        <w:tab w:val="center" w:pos="4153"/>
        <w:tab w:val="right" w:pos="8306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9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759</Characters>
  <Application>Microsoft Office Word</Application>
  <DocSecurity>0</DocSecurity>
  <Lines>11</Lines>
  <Paragraphs>4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YOSHIKAWA Yasunaga</dc:creator>
  <cp:lastModifiedBy>YOSHIKAWA Yasunaga</cp:lastModifiedBy>
  <cp:revision>2</cp:revision>
  <dcterms:created xsi:type="dcterms:W3CDTF">2026-01-13T09:08:00Z</dcterms:created>
  <dcterms:modified xsi:type="dcterms:W3CDTF">2026-01-13T09:08:00Z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173e3758-bfcd-49b1-b44b-850c97e2a36d</vt:lpwstr>
  </property>
</Properties>
</file>