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49875" w14:textId="77777777" w:rsidR="00C0123E" w:rsidRPr="00C0123E" w:rsidRDefault="00C0123E" w:rsidP="00C0123E">
      <w:pPr>
        <w:rPr>
          <w:b/>
          <w:bCs/>
          <w:lang w:val="en-US"/>
        </w:rPr>
      </w:pPr>
      <w:r w:rsidRPr="00C0123E">
        <w:rPr>
          <w:b/>
          <w:bCs/>
          <w:lang w:val="en-US"/>
        </w:rPr>
        <w:t>Supplementary Figures:</w:t>
      </w:r>
    </w:p>
    <w:p w14:paraId="74A98F7A" w14:textId="4913C28B" w:rsidR="00C0123E" w:rsidRPr="00C0123E" w:rsidRDefault="00C0123E" w:rsidP="00C0123E">
      <w:pPr>
        <w:rPr>
          <w:lang w:val="en-US"/>
        </w:rPr>
      </w:pPr>
      <w:r w:rsidRPr="00C0123E">
        <w:rPr>
          <w:lang w:val="en-US"/>
        </w:rPr>
        <w:drawing>
          <wp:inline distT="0" distB="0" distL="0" distR="0" wp14:anchorId="1FFEC27A" wp14:editId="0CD7ACFB">
            <wp:extent cx="5264150" cy="3752850"/>
            <wp:effectExtent l="0" t="0" r="0" b="0"/>
            <wp:docPr id="1030623381" name="Graphic 8" descr="fungal_trends_Forehead.a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fungal_trends_Forehead.all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75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22665" w14:textId="77777777" w:rsidR="00C0123E" w:rsidRPr="00C0123E" w:rsidRDefault="00C0123E" w:rsidP="00C0123E">
      <w:pPr>
        <w:rPr>
          <w:lang w:val="en-US"/>
        </w:rPr>
      </w:pPr>
      <w:r w:rsidRPr="00C0123E">
        <w:rPr>
          <w:b/>
          <w:bCs/>
          <w:lang w:val="en-US"/>
        </w:rPr>
        <w:t>Supplementary Figure S1.</w:t>
      </w:r>
      <w:r w:rsidRPr="00C0123E">
        <w:rPr>
          <w:lang w:val="en-US"/>
        </w:rPr>
        <w:t xml:space="preserve"> Sex-stratified age-related changes in the top 15 fungal </w:t>
      </w:r>
      <w:proofErr w:type="gramStart"/>
      <w:r w:rsidRPr="00C0123E">
        <w:rPr>
          <w:lang w:val="en-US"/>
        </w:rPr>
        <w:t>genera(</w:t>
      </w:r>
      <w:proofErr w:type="gramEnd"/>
      <w:r w:rsidRPr="00C0123E">
        <w:rPr>
          <w:i/>
          <w:iCs/>
          <w:lang w:val="en-US"/>
        </w:rPr>
        <w:t>Alternaria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Aspergillus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Blumeria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Candida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Cystofilobasidium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Filobasidium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Gibberella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Hortaea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Issatchenkia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Lactarius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Malassezia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Mucor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Neocucurbitaria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 xml:space="preserve">Penicillium </w:t>
      </w:r>
      <w:r w:rsidRPr="00C0123E">
        <w:rPr>
          <w:lang w:val="en-US"/>
        </w:rPr>
        <w:t>and</w:t>
      </w:r>
      <w:r w:rsidRPr="00C0123E">
        <w:rPr>
          <w:i/>
          <w:iCs/>
          <w:lang w:val="en-US"/>
        </w:rPr>
        <w:t xml:space="preserve"> </w:t>
      </w:r>
      <w:proofErr w:type="spellStart"/>
      <w:r w:rsidRPr="00C0123E">
        <w:rPr>
          <w:i/>
          <w:iCs/>
          <w:lang w:val="en-US"/>
        </w:rPr>
        <w:t>Wallemia</w:t>
      </w:r>
      <w:proofErr w:type="spellEnd"/>
      <w:r w:rsidRPr="00C0123E">
        <w:rPr>
          <w:lang w:val="en-US"/>
        </w:rPr>
        <w:t>) on the forehead.</w:t>
      </w:r>
    </w:p>
    <w:p w14:paraId="0FB7B9E6" w14:textId="4ACC5856" w:rsidR="00C0123E" w:rsidRPr="00C0123E" w:rsidRDefault="00C0123E" w:rsidP="00C0123E">
      <w:pPr>
        <w:rPr>
          <w:lang w:val="en-US"/>
        </w:rPr>
      </w:pPr>
      <w:r w:rsidRPr="00C0123E">
        <w:rPr>
          <w:lang w:val="en-US"/>
        </w:rPr>
        <w:drawing>
          <wp:inline distT="0" distB="0" distL="0" distR="0" wp14:anchorId="0B778D67" wp14:editId="220F94CE">
            <wp:extent cx="5156200" cy="3689350"/>
            <wp:effectExtent l="0" t="0" r="6350" b="0"/>
            <wp:docPr id="412914923" name="Graphic 7" descr="fungal_trends_Back.a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fungal_trends_Back.all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05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371CB" w14:textId="77777777" w:rsidR="00C0123E" w:rsidRPr="00C0123E" w:rsidRDefault="00C0123E" w:rsidP="00C0123E">
      <w:pPr>
        <w:rPr>
          <w:lang w:val="en-US"/>
        </w:rPr>
      </w:pPr>
      <w:r w:rsidRPr="00C0123E">
        <w:rPr>
          <w:b/>
          <w:bCs/>
          <w:lang w:val="en-US"/>
        </w:rPr>
        <w:lastRenderedPageBreak/>
        <w:t>Supplementary Figure S2.</w:t>
      </w:r>
      <w:r w:rsidRPr="00C0123E">
        <w:rPr>
          <w:lang w:val="en-US"/>
        </w:rPr>
        <w:t xml:space="preserve"> Sex-stratified age-related changes in the top 15 fungal </w:t>
      </w:r>
      <w:proofErr w:type="gramStart"/>
      <w:r w:rsidRPr="00C0123E">
        <w:rPr>
          <w:lang w:val="en-US"/>
        </w:rPr>
        <w:t>genera(</w:t>
      </w:r>
      <w:proofErr w:type="gramEnd"/>
      <w:r w:rsidRPr="00C0123E">
        <w:rPr>
          <w:i/>
          <w:iCs/>
          <w:lang w:val="en-US"/>
        </w:rPr>
        <w:t>Alternaria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Aspergillus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Blumeria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Candida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Cystofilobasidium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Filobasidium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Gibberella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Hortaea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Issatchenkia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Lactarius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Malassezia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Mucor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Neocucurbitaria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 xml:space="preserve">Penicillium </w:t>
      </w:r>
      <w:r w:rsidRPr="00C0123E">
        <w:rPr>
          <w:lang w:val="en-US"/>
        </w:rPr>
        <w:t>and</w:t>
      </w:r>
      <w:r w:rsidRPr="00C0123E">
        <w:rPr>
          <w:i/>
          <w:iCs/>
          <w:lang w:val="en-US"/>
        </w:rPr>
        <w:t xml:space="preserve"> </w:t>
      </w:r>
      <w:proofErr w:type="spellStart"/>
      <w:r w:rsidRPr="00C0123E">
        <w:rPr>
          <w:i/>
          <w:iCs/>
          <w:lang w:val="en-US"/>
        </w:rPr>
        <w:t>Wallemia</w:t>
      </w:r>
      <w:proofErr w:type="spellEnd"/>
      <w:r w:rsidRPr="00C0123E">
        <w:rPr>
          <w:lang w:val="en-US"/>
        </w:rPr>
        <w:t>) on the back.</w:t>
      </w:r>
    </w:p>
    <w:p w14:paraId="001125EF" w14:textId="5CC00498" w:rsidR="00C0123E" w:rsidRPr="00C0123E" w:rsidRDefault="00C0123E" w:rsidP="00C0123E">
      <w:pPr>
        <w:rPr>
          <w:lang w:val="en-US"/>
        </w:rPr>
      </w:pPr>
      <w:r w:rsidRPr="00C0123E">
        <w:rPr>
          <w:lang w:val="en-US"/>
        </w:rPr>
        <w:drawing>
          <wp:inline distT="0" distB="0" distL="0" distR="0" wp14:anchorId="04785C0C" wp14:editId="0740D1DF">
            <wp:extent cx="5054600" cy="3606800"/>
            <wp:effectExtent l="0" t="0" r="0" b="0"/>
            <wp:docPr id="1573388982" name="Graphic 6" descr="bacterial_trends_FOREHE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bacterial_trends_FOREHEAD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8E33E" w14:textId="77777777" w:rsidR="00C0123E" w:rsidRPr="00C0123E" w:rsidRDefault="00C0123E" w:rsidP="00C0123E">
      <w:pPr>
        <w:rPr>
          <w:i/>
          <w:iCs/>
          <w:lang w:val="en-US"/>
        </w:rPr>
      </w:pPr>
      <w:r w:rsidRPr="00C0123E">
        <w:rPr>
          <w:b/>
          <w:bCs/>
          <w:lang w:val="en-US"/>
        </w:rPr>
        <w:t>Supplementary Figure S3.</w:t>
      </w:r>
      <w:r w:rsidRPr="00C0123E">
        <w:rPr>
          <w:lang w:val="en-US"/>
        </w:rPr>
        <w:t xml:space="preserve"> Sex-stratified age-related changes in the top 15 bacterial </w:t>
      </w:r>
      <w:proofErr w:type="gramStart"/>
      <w:r w:rsidRPr="00C0123E">
        <w:rPr>
          <w:lang w:val="en-US"/>
        </w:rPr>
        <w:t>genera(</w:t>
      </w:r>
      <w:proofErr w:type="gramEnd"/>
      <w:r w:rsidRPr="00C0123E">
        <w:rPr>
          <w:i/>
          <w:iCs/>
          <w:lang w:val="en-US"/>
        </w:rPr>
        <w:t>Acinetobacter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Carnobacterium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Chryseobacterium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Corynebacterium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Cutibacterium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Delftia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Enhydrobacter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Gordonia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Kocuria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Lawsonella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Paracoccus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Pseudomonas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Staphylococcus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 xml:space="preserve">Streptococcus </w:t>
      </w:r>
      <w:r w:rsidRPr="00C0123E">
        <w:rPr>
          <w:lang w:val="en-US"/>
        </w:rPr>
        <w:t>and</w:t>
      </w:r>
      <w:r w:rsidRPr="00C0123E">
        <w:rPr>
          <w:i/>
          <w:iCs/>
          <w:lang w:val="en-US"/>
        </w:rPr>
        <w:t xml:space="preserve"> </w:t>
      </w:r>
      <w:proofErr w:type="spellStart"/>
      <w:r w:rsidRPr="00C0123E">
        <w:rPr>
          <w:i/>
          <w:iCs/>
          <w:lang w:val="en-US"/>
        </w:rPr>
        <w:t>Veillonella</w:t>
      </w:r>
      <w:proofErr w:type="spellEnd"/>
      <w:r w:rsidRPr="00C0123E">
        <w:rPr>
          <w:lang w:val="en-US"/>
        </w:rPr>
        <w:t>) on the forehead.</w:t>
      </w:r>
    </w:p>
    <w:p w14:paraId="7D629BCF" w14:textId="27F5D07B" w:rsidR="00C0123E" w:rsidRPr="00C0123E" w:rsidRDefault="00C0123E" w:rsidP="00C0123E">
      <w:pPr>
        <w:rPr>
          <w:lang w:val="en-US"/>
        </w:rPr>
      </w:pPr>
      <w:r w:rsidRPr="00C0123E">
        <w:rPr>
          <w:lang w:val="en-US"/>
        </w:rPr>
        <w:lastRenderedPageBreak/>
        <w:drawing>
          <wp:inline distT="0" distB="0" distL="0" distR="0" wp14:anchorId="186FF19B" wp14:editId="7863CE7F">
            <wp:extent cx="5130800" cy="3663950"/>
            <wp:effectExtent l="0" t="0" r="0" b="0"/>
            <wp:docPr id="983310766" name="Graphic 5" descr="bacterial_trends_BAC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bacterial_trends_BACK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0165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05D51" w14:textId="77777777" w:rsidR="00C0123E" w:rsidRPr="00C0123E" w:rsidRDefault="00C0123E" w:rsidP="00C0123E">
      <w:pPr>
        <w:rPr>
          <w:lang w:val="en-US"/>
        </w:rPr>
      </w:pPr>
      <w:r w:rsidRPr="00C0123E">
        <w:rPr>
          <w:b/>
          <w:bCs/>
          <w:lang w:val="en-US"/>
        </w:rPr>
        <w:t>Supplementary Figure S4.</w:t>
      </w:r>
      <w:r w:rsidRPr="00C0123E">
        <w:rPr>
          <w:lang w:val="en-US"/>
        </w:rPr>
        <w:t xml:space="preserve"> Sex-stratified age-related changes in the top 15 bacterial </w:t>
      </w:r>
      <w:proofErr w:type="gramStart"/>
      <w:r w:rsidRPr="00C0123E">
        <w:rPr>
          <w:lang w:val="en-US"/>
        </w:rPr>
        <w:t>genera(</w:t>
      </w:r>
      <w:proofErr w:type="gramEnd"/>
      <w:r w:rsidRPr="00C0123E">
        <w:rPr>
          <w:i/>
          <w:iCs/>
          <w:lang w:val="en-US"/>
        </w:rPr>
        <w:t>Acinetobacter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Carnobacterium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Chryseobacterium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Corynebacterium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Cutibacterium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Delftia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Enhydrobacter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Gordonia</w:t>
      </w:r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Kocuria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Lawsonella</w:t>
      </w:r>
      <w:proofErr w:type="spellEnd"/>
      <w:r w:rsidRPr="00C0123E">
        <w:rPr>
          <w:lang w:val="en-US"/>
        </w:rPr>
        <w:t xml:space="preserve">, </w:t>
      </w:r>
      <w:proofErr w:type="spellStart"/>
      <w:r w:rsidRPr="00C0123E">
        <w:rPr>
          <w:i/>
          <w:iCs/>
          <w:lang w:val="en-US"/>
        </w:rPr>
        <w:t>Paracoccus</w:t>
      </w:r>
      <w:proofErr w:type="spellEnd"/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Pseudomonas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>Staphylococcus</w:t>
      </w:r>
      <w:r w:rsidRPr="00C0123E">
        <w:rPr>
          <w:lang w:val="en-US"/>
        </w:rPr>
        <w:t xml:space="preserve">, </w:t>
      </w:r>
      <w:r w:rsidRPr="00C0123E">
        <w:rPr>
          <w:i/>
          <w:iCs/>
          <w:lang w:val="en-US"/>
        </w:rPr>
        <w:t xml:space="preserve">Streptococcus </w:t>
      </w:r>
      <w:r w:rsidRPr="00C0123E">
        <w:rPr>
          <w:lang w:val="en-US"/>
        </w:rPr>
        <w:t>and</w:t>
      </w:r>
      <w:r w:rsidRPr="00C0123E">
        <w:rPr>
          <w:i/>
          <w:iCs/>
          <w:lang w:val="en-US"/>
        </w:rPr>
        <w:t xml:space="preserve"> </w:t>
      </w:r>
      <w:proofErr w:type="spellStart"/>
      <w:r w:rsidRPr="00C0123E">
        <w:rPr>
          <w:i/>
          <w:iCs/>
          <w:lang w:val="en-US"/>
        </w:rPr>
        <w:t>Veillonella</w:t>
      </w:r>
      <w:proofErr w:type="spellEnd"/>
      <w:r w:rsidRPr="00C0123E">
        <w:rPr>
          <w:lang w:val="en-US"/>
        </w:rPr>
        <w:t>) on the back.</w:t>
      </w:r>
    </w:p>
    <w:p w14:paraId="0F69922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23E"/>
    <w:rsid w:val="00767E38"/>
    <w:rsid w:val="00866F7D"/>
    <w:rsid w:val="00C0123E"/>
    <w:rsid w:val="00EB109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A6B67"/>
  <w15:chartTrackingRefBased/>
  <w15:docId w15:val="{BFFF6D81-7C4A-4B49-949D-E00DD9218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2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2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2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2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2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2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2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2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2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2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2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1061</Characters>
  <Application>Microsoft Office Word</Application>
  <DocSecurity>0</DocSecurity>
  <Lines>117</Lines>
  <Paragraphs>4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2026-04-07T15:07:00Z</dcterms:created>
  <dcterms:modified xsi:type="dcterms:W3CDTF">2026-04-07T15:07:00Z</dcterms:modified>
</cp:coreProperties>
</file>