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5CCA6">
      <w:pPr>
        <w:pStyle w:val="12"/>
        <w:jc w:val="center"/>
        <w:rPr>
          <w:rFonts w:hint="default" w:ascii="Times New Roman" w:hAnsi="Times New Roman" w:cs="Times New Roman"/>
        </w:rPr>
      </w:pPr>
      <w:r>
        <w:rPr>
          <w:rFonts w:hint="default" w:ascii="Times New Roman" w:hAnsi="Times New Roman" w:cs="Times New Roman"/>
        </w:rPr>
        <w:t>Supplementary Material Appendix A: Online Cognitive Decline Risk Assessment Tool</w:t>
      </w:r>
    </w:p>
    <w:p w14:paraId="5647543F">
      <w:pPr>
        <w:pStyle w:val="4"/>
        <w:jc w:val="left"/>
        <w:rPr>
          <w:rFonts w:hint="default" w:ascii="Times New Roman" w:hAnsi="Times New Roman" w:cs="Times New Roman"/>
        </w:rPr>
      </w:pPr>
      <w:r>
        <w:rPr>
          <w:rFonts w:hint="default" w:ascii="Times New Roman" w:hAnsi="Times New Roman" w:cs="Times New Roman"/>
          <w:b/>
          <w:bCs/>
        </w:rPr>
        <w:t>Introduction</w:t>
      </w:r>
    </w:p>
    <w:p w14:paraId="0C20300A">
      <w:pPr>
        <w:jc w:val="both"/>
        <w:rPr>
          <w:rFonts w:hint="default" w:ascii="Times New Roman" w:hAnsi="Times New Roman" w:cs="Times New Roman"/>
          <w:sz w:val="21"/>
          <w:szCs w:val="21"/>
        </w:rPr>
      </w:pPr>
      <w:r>
        <w:rPr>
          <w:rFonts w:hint="default" w:ascii="Times New Roman" w:hAnsi="Times New Roman" w:cs="Times New Roman"/>
          <w:sz w:val="21"/>
          <w:szCs w:val="21"/>
        </w:rPr>
        <w:t xml:space="preserve">This Online Risk Assessment Tool was developed based on a longitudinal study using data from the China Health and Retirement Longitudinal Study (CHARLS, 2011-2020). The study employed Latent Class Growth Analysis (LCGA) to identify three distinct cognitive trajectories in older adults with Subjective Cognitive Decline (SCD): </w:t>
      </w:r>
      <w:r>
        <w:rPr>
          <w:rFonts w:hint="default" w:ascii="Times New Roman" w:hAnsi="Times New Roman" w:cs="Times New Roman"/>
          <w:b/>
          <w:bCs/>
          <w:sz w:val="21"/>
          <w:szCs w:val="21"/>
        </w:rPr>
        <w:t>Stable</w:t>
      </w:r>
      <w:r>
        <w:rPr>
          <w:rFonts w:hint="default" w:ascii="Times New Roman" w:hAnsi="Times New Roman" w:cs="Times New Roman"/>
          <w:sz w:val="21"/>
          <w:szCs w:val="21"/>
        </w:rPr>
        <w:t xml:space="preserve">, </w:t>
      </w:r>
      <w:r>
        <w:rPr>
          <w:rFonts w:hint="default" w:ascii="Times New Roman" w:hAnsi="Times New Roman" w:cs="Times New Roman"/>
          <w:b/>
          <w:bCs/>
          <w:sz w:val="21"/>
          <w:szCs w:val="21"/>
        </w:rPr>
        <w:t>Slow Decline</w:t>
      </w:r>
      <w:r>
        <w:rPr>
          <w:rFonts w:hint="default" w:ascii="Times New Roman" w:hAnsi="Times New Roman" w:cs="Times New Roman"/>
          <w:sz w:val="21"/>
          <w:szCs w:val="21"/>
        </w:rPr>
        <w:t xml:space="preserve">, and </w:t>
      </w:r>
      <w:r>
        <w:rPr>
          <w:rFonts w:hint="default" w:ascii="Times New Roman" w:hAnsi="Times New Roman" w:cs="Times New Roman"/>
          <w:b/>
          <w:bCs/>
          <w:sz w:val="21"/>
          <w:szCs w:val="21"/>
        </w:rPr>
        <w:t>Rapid Decline</w:t>
      </w:r>
      <w:r>
        <w:rPr>
          <w:rFonts w:hint="default" w:ascii="Times New Roman" w:hAnsi="Times New Roman" w:cs="Times New Roman"/>
          <w:sz w:val="21"/>
          <w:szCs w:val="21"/>
        </w:rPr>
        <w:t>.</w:t>
      </w:r>
    </w:p>
    <w:p w14:paraId="3A12DB09">
      <w:pPr>
        <w:jc w:val="both"/>
        <w:rPr>
          <w:rFonts w:hint="default" w:ascii="Times New Roman" w:hAnsi="Times New Roman" w:cs="Times New Roman"/>
          <w:sz w:val="21"/>
          <w:szCs w:val="21"/>
        </w:rPr>
      </w:pPr>
      <w:r>
        <w:rPr>
          <w:rFonts w:hint="default" w:ascii="Times New Roman" w:hAnsi="Times New Roman" w:cs="Times New Roman"/>
          <w:sz w:val="21"/>
          <w:szCs w:val="21"/>
        </w:rPr>
        <w:t>The tool aims to translate the complex multinomial logistic regression model into a user-friendly, interactive interface. By inputting modifiable risk factors (e.g., lifestyle, health status), clinicians and individuals can calculate the personalized probability of following each cognitive trajectory over the next decade, facilitating early risk stratification and targeted intervention.</w:t>
      </w:r>
    </w:p>
    <w:p w14:paraId="0B91AA30">
      <w:pPr>
        <w:pStyle w:val="4"/>
        <w:jc w:val="left"/>
        <w:rPr>
          <w:rFonts w:hint="default" w:ascii="Times New Roman" w:hAnsi="Times New Roman" w:cs="Times New Roman"/>
        </w:rPr>
      </w:pPr>
      <w:r>
        <w:rPr>
          <w:rFonts w:hint="default" w:ascii="Times New Roman" w:hAnsi="Times New Roman" w:cs="Times New Roman"/>
          <w:b/>
          <w:bCs/>
        </w:rPr>
        <w:t>Model Specifications</w:t>
      </w:r>
    </w:p>
    <w:p w14:paraId="75F0E33E">
      <w:pPr>
        <w:jc w:val="both"/>
        <w:rPr>
          <w:rFonts w:hint="default" w:ascii="Times New Roman" w:hAnsi="Times New Roman" w:cs="Times New Roman"/>
          <w:sz w:val="21"/>
          <w:szCs w:val="21"/>
        </w:rPr>
      </w:pPr>
      <w:r>
        <w:rPr>
          <w:rFonts w:hint="default" w:ascii="Times New Roman" w:hAnsi="Times New Roman" w:cs="Times New Roman"/>
          <w:sz w:val="21"/>
          <w:szCs w:val="21"/>
        </w:rPr>
        <w:t>The core algorithm utilizes a Multinomial Logistic Regression model. The "Stable" group serves as the reference category. The tool calculates the Log-Odds of belonging to the "Slow Decline" or "Rapid Decline" groups.Table A1 lists the regression coefficients (</w:t>
      </w:r>
      <w:r>
        <w:rPr>
          <w:rFonts w:hint="default" w:ascii="Times New Roman" w:hAnsi="Times New Roman" w:cs="Times New Roman"/>
          <w:i/>
          <w:iCs/>
          <w:sz w:val="21"/>
          <w:szCs w:val="21"/>
          <w:lang w:val="en-US" w:eastAsia="zh-CN"/>
        </w:rPr>
        <w:t>β</w:t>
      </w:r>
      <w:r>
        <w:rPr>
          <w:rFonts w:hint="default" w:ascii="Times New Roman" w:hAnsi="Times New Roman" w:cs="Times New Roman"/>
          <w:sz w:val="21"/>
          <w:szCs w:val="21"/>
        </w:rPr>
        <w:t>) extracted from the tool's JavaScript source code, which are used to construct the linear predictors.</w:t>
      </w:r>
    </w:p>
    <w:p w14:paraId="6928D08A">
      <w:pPr>
        <w:jc w:val="center"/>
        <w:rPr>
          <w:rFonts w:hint="default" w:ascii="Times New Roman" w:hAnsi="Times New Roman" w:cs="Times New Roman"/>
          <w:sz w:val="21"/>
          <w:szCs w:val="21"/>
        </w:rPr>
      </w:pPr>
      <w:r>
        <w:rPr>
          <w:rFonts w:hint="default" w:ascii="Times New Roman" w:hAnsi="Times New Roman" w:cs="Times New Roman"/>
          <w:b/>
          <w:bCs/>
          <w:sz w:val="21"/>
          <w:szCs w:val="21"/>
        </w:rPr>
        <w:t>Table A1. Regression Coefficients (</w:t>
      </w:r>
      <w:r>
        <w:rPr>
          <w:rFonts w:hint="default" w:ascii="Times New Roman" w:hAnsi="Times New Roman" w:cs="Times New Roman"/>
          <w:b/>
          <w:bCs/>
          <w:i/>
          <w:iCs/>
          <w:sz w:val="21"/>
          <w:szCs w:val="21"/>
        </w:rPr>
        <w:t>β</w:t>
      </w:r>
      <w:r>
        <w:rPr>
          <w:rFonts w:hint="default" w:ascii="Times New Roman" w:hAnsi="Times New Roman" w:cs="Times New Roman"/>
          <w:b/>
          <w:bCs/>
          <w:sz w:val="21"/>
          <w:szCs w:val="21"/>
        </w:rPr>
        <w:t>) Used in the Tool</w:t>
      </w:r>
    </w:p>
    <w:tbl>
      <w:tblPr>
        <w:tblStyle w:val="9"/>
        <w:tblW w:w="4998" w:type="pct"/>
        <w:tblInd w:w="0" w:type="dxa"/>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autofit"/>
        <w:tblCellMar>
          <w:top w:w="30" w:type="dxa"/>
          <w:left w:w="180" w:type="dxa"/>
          <w:bottom w:w="30" w:type="dxa"/>
          <w:right w:w="180" w:type="dxa"/>
        </w:tblCellMar>
      </w:tblPr>
      <w:tblGrid>
        <w:gridCol w:w="2049"/>
        <w:gridCol w:w="2092"/>
        <w:gridCol w:w="2523"/>
        <w:gridCol w:w="1993"/>
      </w:tblGrid>
      <w:tr w14:paraId="12C0EF28">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single" w:color="000000" w:sz="12" w:space="0"/>
              <w:left w:val="nil"/>
              <w:bottom w:val="single" w:color="000000" w:sz="4" w:space="0"/>
              <w:right w:val="nil"/>
              <w:tl2br w:val="nil"/>
            </w:tcBorders>
            <w:shd w:val="clear" w:color="auto" w:fill="FFFFFF"/>
            <w:vAlign w:val="top"/>
          </w:tcPr>
          <w:p w14:paraId="33E146B6">
            <w:pPr>
              <w:jc w:val="left"/>
              <w:rPr>
                <w:rFonts w:hint="default" w:ascii="Times New Roman" w:hAnsi="Times New Roman" w:cs="Times New Roman"/>
                <w:b w:val="0"/>
                <w:color w:val="000000"/>
                <w:sz w:val="24"/>
                <w:szCs w:val="21"/>
              </w:rPr>
            </w:pPr>
            <w:r>
              <w:rPr>
                <w:rFonts w:hint="default" w:ascii="Times New Roman" w:hAnsi="Times New Roman" w:cs="Times New Roman"/>
                <w:b w:val="0"/>
                <w:bCs/>
                <w:color w:val="000000"/>
                <w:sz w:val="20"/>
                <w:szCs w:val="20"/>
              </w:rPr>
              <w:t>Variable</w:t>
            </w:r>
          </w:p>
        </w:tc>
        <w:tc>
          <w:tcPr>
            <w:tcW w:w="1208" w:type="pct"/>
            <w:tcBorders>
              <w:top w:val="single" w:color="000000" w:sz="12" w:space="0"/>
              <w:left w:val="nil"/>
              <w:bottom w:val="single" w:color="000000" w:sz="4" w:space="0"/>
              <w:right w:val="nil"/>
            </w:tcBorders>
            <w:shd w:val="clear" w:color="auto" w:fill="FFFFFF"/>
            <w:vAlign w:val="top"/>
          </w:tcPr>
          <w:p w14:paraId="4A55875D">
            <w:pPr>
              <w:jc w:val="left"/>
              <w:rPr>
                <w:rFonts w:hint="default" w:ascii="Times New Roman" w:hAnsi="Times New Roman" w:cs="Times New Roman"/>
                <w:b w:val="0"/>
                <w:color w:val="000000"/>
                <w:sz w:val="24"/>
                <w:szCs w:val="21"/>
              </w:rPr>
            </w:pPr>
            <w:r>
              <w:rPr>
                <w:rFonts w:hint="default" w:ascii="Times New Roman" w:hAnsi="Times New Roman" w:cs="Times New Roman"/>
                <w:b w:val="0"/>
                <w:bCs/>
                <w:color w:val="000000"/>
                <w:sz w:val="20"/>
                <w:szCs w:val="20"/>
              </w:rPr>
              <w:t>Code</w:t>
            </w:r>
          </w:p>
        </w:tc>
        <w:tc>
          <w:tcPr>
            <w:tcW w:w="1457" w:type="pct"/>
            <w:tcBorders>
              <w:top w:val="single" w:color="000000" w:sz="12" w:space="0"/>
              <w:left w:val="nil"/>
              <w:bottom w:val="single" w:color="000000" w:sz="4" w:space="0"/>
              <w:right w:val="nil"/>
            </w:tcBorders>
            <w:shd w:val="clear" w:color="auto" w:fill="FFFFFF"/>
            <w:vAlign w:val="top"/>
          </w:tcPr>
          <w:p w14:paraId="5137B1FF">
            <w:pPr>
              <w:jc w:val="left"/>
              <w:rPr>
                <w:rFonts w:hint="default" w:ascii="Times New Roman" w:hAnsi="Times New Roman" w:cs="Times New Roman"/>
                <w:b w:val="0"/>
                <w:color w:val="000000"/>
                <w:sz w:val="24"/>
                <w:szCs w:val="21"/>
              </w:rPr>
            </w:pPr>
            <w:r>
              <w:rPr>
                <w:rFonts w:hint="default" w:ascii="Times New Roman" w:hAnsi="Times New Roman" w:cs="Times New Roman"/>
                <w:b w:val="0"/>
                <w:bCs/>
                <w:color w:val="000000"/>
                <w:sz w:val="20"/>
                <w:szCs w:val="20"/>
              </w:rPr>
              <w:t>Coeff. Slow Decline (</w:t>
            </w:r>
            <w:r>
              <w:rPr>
                <w:rFonts w:hint="default" w:ascii="Times New Roman" w:hAnsi="Times New Roman" w:cs="Times New Roman"/>
                <w:b w:val="0"/>
                <w:bCs/>
                <w:i/>
                <w:iCs/>
                <w:color w:val="000000"/>
                <w:sz w:val="20"/>
                <w:szCs w:val="20"/>
              </w:rPr>
              <w:t>β</w:t>
            </w:r>
            <w:r>
              <w:rPr>
                <w:rFonts w:hint="default" w:ascii="Times New Roman" w:hAnsi="Times New Roman" w:cs="Times New Roman"/>
                <w:b w:val="0"/>
                <w:bCs/>
                <w:i/>
                <w:iCs/>
                <w:color w:val="000000"/>
                <w:sz w:val="20"/>
                <w:szCs w:val="20"/>
                <w:vertAlign w:val="subscript"/>
              </w:rPr>
              <w:t>slow</w:t>
            </w:r>
            <w:r>
              <w:rPr>
                <w:rFonts w:hint="default" w:ascii="Times New Roman" w:hAnsi="Times New Roman" w:cs="Times New Roman"/>
                <w:b w:val="0"/>
                <w:bCs/>
                <w:color w:val="000000"/>
                <w:sz w:val="20"/>
                <w:szCs w:val="20"/>
              </w:rPr>
              <w:t>)</w:t>
            </w:r>
          </w:p>
        </w:tc>
        <w:tc>
          <w:tcPr>
            <w:tcW w:w="1149" w:type="pct"/>
            <w:tcBorders>
              <w:top w:val="single" w:color="000000" w:sz="12" w:space="0"/>
              <w:left w:val="nil"/>
              <w:bottom w:val="single" w:color="000000" w:sz="4" w:space="0"/>
              <w:right w:val="nil"/>
            </w:tcBorders>
            <w:shd w:val="clear" w:color="auto" w:fill="FFFFFF"/>
            <w:vAlign w:val="top"/>
          </w:tcPr>
          <w:p w14:paraId="4883EBFA">
            <w:pPr>
              <w:jc w:val="left"/>
              <w:rPr>
                <w:rFonts w:hint="default" w:ascii="Times New Roman" w:hAnsi="Times New Roman" w:cs="Times New Roman"/>
                <w:b w:val="0"/>
                <w:color w:val="000000"/>
                <w:sz w:val="24"/>
                <w:szCs w:val="21"/>
              </w:rPr>
            </w:pPr>
            <w:r>
              <w:rPr>
                <w:rFonts w:hint="default" w:ascii="Times New Roman" w:hAnsi="Times New Roman" w:cs="Times New Roman"/>
                <w:b w:val="0"/>
                <w:bCs/>
                <w:color w:val="000000"/>
                <w:sz w:val="20"/>
                <w:szCs w:val="20"/>
              </w:rPr>
              <w:t>Coeff. Rapid Decline (</w:t>
            </w:r>
            <w:r>
              <w:rPr>
                <w:rFonts w:hint="default" w:ascii="Times New Roman" w:hAnsi="Times New Roman" w:cs="Times New Roman"/>
                <w:b w:val="0"/>
                <w:bCs/>
                <w:i/>
                <w:iCs/>
                <w:color w:val="000000"/>
                <w:sz w:val="20"/>
                <w:szCs w:val="20"/>
              </w:rPr>
              <w:t>β</w:t>
            </w:r>
            <w:r>
              <w:rPr>
                <w:rFonts w:hint="default" w:ascii="Times New Roman" w:hAnsi="Times New Roman" w:cs="Times New Roman"/>
                <w:b w:val="0"/>
                <w:bCs/>
                <w:i/>
                <w:iCs/>
                <w:color w:val="000000"/>
                <w:sz w:val="20"/>
                <w:szCs w:val="20"/>
                <w:vertAlign w:val="subscript"/>
              </w:rPr>
              <w:t>rapid</w:t>
            </w:r>
            <w:r>
              <w:rPr>
                <w:rFonts w:hint="default" w:ascii="Times New Roman" w:hAnsi="Times New Roman" w:cs="Times New Roman"/>
                <w:b w:val="0"/>
                <w:bCs/>
                <w:color w:val="000000"/>
                <w:sz w:val="20"/>
                <w:szCs w:val="20"/>
              </w:rPr>
              <w:t>)</w:t>
            </w:r>
          </w:p>
        </w:tc>
      </w:tr>
      <w:tr w14:paraId="3EC8E15E">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single" w:color="000000" w:sz="4" w:space="0"/>
              <w:left w:val="nil"/>
              <w:bottom w:val="single" w:color="auto" w:sz="4" w:space="0"/>
              <w:right w:val="nil"/>
            </w:tcBorders>
            <w:shd w:val="clear" w:color="auto" w:fill="FFFFFF"/>
            <w:vAlign w:val="top"/>
          </w:tcPr>
          <w:p w14:paraId="440CC97D">
            <w:pPr>
              <w:jc w:val="left"/>
              <w:rPr>
                <w:rFonts w:hint="default" w:ascii="Times New Roman" w:hAnsi="Times New Roman" w:cs="Times New Roman"/>
                <w:b w:val="0"/>
                <w:color w:val="000000"/>
                <w:sz w:val="24"/>
                <w:szCs w:val="21"/>
              </w:rPr>
            </w:pPr>
            <w:r>
              <w:rPr>
                <w:rFonts w:hint="default" w:ascii="Times New Roman" w:hAnsi="Times New Roman" w:cs="Times New Roman"/>
                <w:b w:val="0"/>
                <w:bCs/>
                <w:color w:val="000000"/>
                <w:sz w:val="20"/>
                <w:szCs w:val="20"/>
              </w:rPr>
              <w:t>Intercept</w:t>
            </w:r>
          </w:p>
        </w:tc>
        <w:tc>
          <w:tcPr>
            <w:tcW w:w="1208" w:type="pct"/>
            <w:tcBorders>
              <w:top w:val="single" w:color="000000" w:sz="4" w:space="0"/>
              <w:left w:val="nil"/>
              <w:bottom w:val="single" w:color="auto" w:sz="4" w:space="0"/>
              <w:right w:val="nil"/>
            </w:tcBorders>
            <w:shd w:val="clear" w:color="auto" w:fill="FFFFFF"/>
            <w:vAlign w:val="top"/>
          </w:tcPr>
          <w:p w14:paraId="4BC79439">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intercept</w:t>
            </w:r>
          </w:p>
        </w:tc>
        <w:tc>
          <w:tcPr>
            <w:tcW w:w="1457" w:type="pct"/>
            <w:tcBorders>
              <w:top w:val="single" w:color="000000" w:sz="4" w:space="0"/>
              <w:left w:val="nil"/>
              <w:bottom w:val="single" w:color="auto" w:sz="4" w:space="0"/>
              <w:right w:val="nil"/>
            </w:tcBorders>
            <w:shd w:val="clear" w:color="auto" w:fill="FFFFFF"/>
            <w:vAlign w:val="top"/>
          </w:tcPr>
          <w:p w14:paraId="2EC1771E">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1.687</w:t>
            </w:r>
          </w:p>
        </w:tc>
        <w:tc>
          <w:tcPr>
            <w:tcW w:w="1149" w:type="pct"/>
            <w:tcBorders>
              <w:top w:val="single" w:color="000000" w:sz="4" w:space="0"/>
              <w:left w:val="nil"/>
              <w:bottom w:val="single" w:color="auto" w:sz="4" w:space="0"/>
              <w:right w:val="nil"/>
            </w:tcBorders>
            <w:shd w:val="clear" w:color="auto" w:fill="FFFFFF"/>
            <w:vAlign w:val="top"/>
          </w:tcPr>
          <w:p w14:paraId="2171634D">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1.918</w:t>
            </w:r>
          </w:p>
        </w:tc>
      </w:tr>
      <w:tr w14:paraId="708B69D9">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5000" w:type="pct"/>
            <w:gridSpan w:val="4"/>
            <w:tcBorders>
              <w:top w:val="single" w:color="auto" w:sz="4" w:space="0"/>
              <w:left w:val="nil"/>
              <w:bottom w:val="single" w:color="auto" w:sz="4" w:space="0"/>
              <w:right w:val="nil"/>
            </w:tcBorders>
            <w:shd w:val="clear" w:color="auto" w:fill="FFFFFF"/>
            <w:vAlign w:val="top"/>
          </w:tcPr>
          <w:p w14:paraId="41A1EBAB">
            <w:pPr>
              <w:jc w:val="left"/>
              <w:rPr>
                <w:rFonts w:hint="default" w:ascii="Times New Roman" w:hAnsi="Times New Roman" w:cs="Times New Roman"/>
                <w:b w:val="0"/>
                <w:color w:val="000000"/>
                <w:sz w:val="24"/>
                <w:szCs w:val="21"/>
              </w:rPr>
            </w:pPr>
            <w:r>
              <w:rPr>
                <w:rFonts w:hint="default" w:ascii="Times New Roman" w:hAnsi="Times New Roman" w:cs="Times New Roman"/>
                <w:b w:val="0"/>
                <w:bCs/>
                <w:color w:val="000000"/>
                <w:sz w:val="20"/>
                <w:szCs w:val="20"/>
              </w:rPr>
              <w:t>Sociodemographic</w:t>
            </w:r>
          </w:p>
        </w:tc>
      </w:tr>
      <w:tr w14:paraId="1F70B763">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single" w:color="auto" w:sz="4" w:space="0"/>
              <w:left w:val="nil"/>
              <w:bottom w:val="nil"/>
              <w:right w:val="nil"/>
            </w:tcBorders>
            <w:shd w:val="clear" w:color="auto" w:fill="FFFFFF"/>
            <w:vAlign w:val="top"/>
          </w:tcPr>
          <w:p w14:paraId="555F4F39">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Gender (Male)</w:t>
            </w:r>
          </w:p>
        </w:tc>
        <w:tc>
          <w:tcPr>
            <w:tcW w:w="1208" w:type="pct"/>
            <w:tcBorders>
              <w:top w:val="single" w:color="auto" w:sz="4" w:space="0"/>
              <w:left w:val="nil"/>
              <w:bottom w:val="nil"/>
              <w:right w:val="nil"/>
            </w:tcBorders>
            <w:shd w:val="clear" w:color="auto" w:fill="FFFFFF"/>
            <w:vAlign w:val="top"/>
          </w:tcPr>
          <w:p w14:paraId="6EE8584C">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gender</w:t>
            </w:r>
          </w:p>
        </w:tc>
        <w:tc>
          <w:tcPr>
            <w:tcW w:w="1457" w:type="pct"/>
            <w:tcBorders>
              <w:top w:val="single" w:color="auto" w:sz="4" w:space="0"/>
              <w:left w:val="nil"/>
              <w:bottom w:val="nil"/>
              <w:right w:val="nil"/>
            </w:tcBorders>
            <w:shd w:val="clear" w:color="auto" w:fill="FFFFFF"/>
            <w:vAlign w:val="top"/>
          </w:tcPr>
          <w:p w14:paraId="3C17F34E">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-0.191</w:t>
            </w:r>
          </w:p>
        </w:tc>
        <w:tc>
          <w:tcPr>
            <w:tcW w:w="1149" w:type="pct"/>
            <w:tcBorders>
              <w:top w:val="single" w:color="auto" w:sz="4" w:space="0"/>
              <w:left w:val="nil"/>
              <w:bottom w:val="nil"/>
              <w:right w:val="nil"/>
            </w:tcBorders>
            <w:shd w:val="clear" w:color="auto" w:fill="FFFFFF"/>
            <w:vAlign w:val="top"/>
          </w:tcPr>
          <w:p w14:paraId="43747E1B">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-0.701</w:t>
            </w:r>
          </w:p>
        </w:tc>
      </w:tr>
      <w:tr w14:paraId="133F77AB">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07AFDFC0">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Marital Status (Married)</w:t>
            </w:r>
          </w:p>
        </w:tc>
        <w:tc>
          <w:tcPr>
            <w:tcW w:w="1208" w:type="pct"/>
            <w:tcBorders>
              <w:top w:val="nil"/>
              <w:left w:val="nil"/>
              <w:bottom w:val="nil"/>
              <w:right w:val="nil"/>
            </w:tcBorders>
            <w:shd w:val="clear" w:color="auto" w:fill="FFFFFF"/>
            <w:vAlign w:val="top"/>
          </w:tcPr>
          <w:p w14:paraId="5C28DF38">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marry</w:t>
            </w:r>
          </w:p>
        </w:tc>
        <w:tc>
          <w:tcPr>
            <w:tcW w:w="1457" w:type="pct"/>
            <w:tcBorders>
              <w:top w:val="nil"/>
              <w:left w:val="nil"/>
              <w:bottom w:val="nil"/>
              <w:right w:val="nil"/>
            </w:tcBorders>
            <w:shd w:val="clear" w:color="auto" w:fill="FFFFFF"/>
            <w:vAlign w:val="top"/>
          </w:tcPr>
          <w:p w14:paraId="3A674B7F">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0.094</w:t>
            </w:r>
          </w:p>
        </w:tc>
        <w:tc>
          <w:tcPr>
            <w:tcW w:w="1149" w:type="pct"/>
            <w:tcBorders>
              <w:top w:val="nil"/>
              <w:left w:val="nil"/>
              <w:bottom w:val="nil"/>
              <w:right w:val="nil"/>
            </w:tcBorders>
            <w:shd w:val="clear" w:color="auto" w:fill="FFFFFF"/>
            <w:vAlign w:val="top"/>
          </w:tcPr>
          <w:p w14:paraId="3AB383A8">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-0.153</w:t>
            </w:r>
          </w:p>
        </w:tc>
      </w:tr>
      <w:tr w14:paraId="324EB2FD">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single" w:color="auto" w:sz="4" w:space="0"/>
              <w:right w:val="nil"/>
            </w:tcBorders>
            <w:shd w:val="clear" w:color="auto" w:fill="FFFFFF"/>
            <w:vAlign w:val="top"/>
          </w:tcPr>
          <w:p w14:paraId="7515ACA8">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Education (Ordinal)</w:t>
            </w:r>
          </w:p>
        </w:tc>
        <w:tc>
          <w:tcPr>
            <w:tcW w:w="1208" w:type="pct"/>
            <w:tcBorders>
              <w:top w:val="nil"/>
              <w:left w:val="nil"/>
              <w:bottom w:val="single" w:color="auto" w:sz="4" w:space="0"/>
              <w:right w:val="nil"/>
            </w:tcBorders>
            <w:shd w:val="clear" w:color="auto" w:fill="FFFFFF"/>
            <w:vAlign w:val="top"/>
          </w:tcPr>
          <w:p w14:paraId="02BD63FE">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edu</w:t>
            </w:r>
          </w:p>
        </w:tc>
        <w:tc>
          <w:tcPr>
            <w:tcW w:w="1457" w:type="pct"/>
            <w:tcBorders>
              <w:top w:val="nil"/>
              <w:left w:val="nil"/>
              <w:bottom w:val="single" w:color="auto" w:sz="4" w:space="0"/>
              <w:right w:val="nil"/>
            </w:tcBorders>
            <w:shd w:val="clear" w:color="auto" w:fill="FFFFFF"/>
            <w:vAlign w:val="top"/>
          </w:tcPr>
          <w:p w14:paraId="1BF67487">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-0.841</w:t>
            </w:r>
          </w:p>
        </w:tc>
        <w:tc>
          <w:tcPr>
            <w:tcW w:w="1149" w:type="pct"/>
            <w:tcBorders>
              <w:top w:val="nil"/>
              <w:left w:val="nil"/>
              <w:bottom w:val="single" w:color="auto" w:sz="4" w:space="0"/>
              <w:right w:val="nil"/>
            </w:tcBorders>
            <w:shd w:val="clear" w:color="auto" w:fill="FFFFFF"/>
            <w:vAlign w:val="top"/>
          </w:tcPr>
          <w:p w14:paraId="0702D712">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-0.977</w:t>
            </w:r>
          </w:p>
        </w:tc>
      </w:tr>
      <w:tr w14:paraId="5D76B4C7">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5000" w:type="pct"/>
            <w:gridSpan w:val="4"/>
            <w:tcBorders>
              <w:top w:val="single" w:color="auto" w:sz="4" w:space="0"/>
              <w:left w:val="nil"/>
              <w:bottom w:val="single" w:color="auto" w:sz="4" w:space="0"/>
              <w:right w:val="nil"/>
            </w:tcBorders>
            <w:shd w:val="clear" w:color="auto" w:fill="FFFFFF"/>
            <w:vAlign w:val="top"/>
          </w:tcPr>
          <w:p w14:paraId="0146734A">
            <w:pPr>
              <w:jc w:val="left"/>
              <w:rPr>
                <w:rFonts w:hint="default" w:ascii="Times New Roman" w:hAnsi="Times New Roman" w:cs="Times New Roman"/>
                <w:b w:val="0"/>
                <w:color w:val="000000"/>
                <w:sz w:val="24"/>
                <w:szCs w:val="21"/>
              </w:rPr>
            </w:pPr>
            <w:r>
              <w:rPr>
                <w:rFonts w:hint="default" w:ascii="Times New Roman" w:hAnsi="Times New Roman" w:cs="Times New Roman"/>
                <w:b w:val="0"/>
                <w:bCs/>
                <w:color w:val="000000"/>
                <w:sz w:val="20"/>
                <w:szCs w:val="20"/>
              </w:rPr>
              <w:t>Health &amp; Function</w:t>
            </w:r>
          </w:p>
        </w:tc>
      </w:tr>
      <w:tr w14:paraId="5862DF21">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single" w:color="auto" w:sz="4" w:space="0"/>
              <w:left w:val="nil"/>
              <w:bottom w:val="nil"/>
              <w:right w:val="nil"/>
            </w:tcBorders>
            <w:shd w:val="clear" w:color="auto" w:fill="FFFFFF"/>
            <w:vAlign w:val="top"/>
          </w:tcPr>
          <w:p w14:paraId="6F82FFCA">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Disability</w:t>
            </w:r>
          </w:p>
        </w:tc>
        <w:tc>
          <w:tcPr>
            <w:tcW w:w="1208" w:type="pct"/>
            <w:tcBorders>
              <w:top w:val="single" w:color="auto" w:sz="4" w:space="0"/>
              <w:left w:val="nil"/>
              <w:bottom w:val="nil"/>
              <w:right w:val="nil"/>
            </w:tcBorders>
            <w:shd w:val="clear" w:color="auto" w:fill="FFFFFF"/>
            <w:vAlign w:val="top"/>
          </w:tcPr>
          <w:p w14:paraId="1381B3CB">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disability</w:t>
            </w:r>
          </w:p>
        </w:tc>
        <w:tc>
          <w:tcPr>
            <w:tcW w:w="1457" w:type="pct"/>
            <w:tcBorders>
              <w:top w:val="single" w:color="auto" w:sz="4" w:space="0"/>
              <w:left w:val="nil"/>
              <w:bottom w:val="nil"/>
              <w:right w:val="nil"/>
            </w:tcBorders>
            <w:shd w:val="clear" w:color="auto" w:fill="FFFFFF"/>
            <w:vAlign w:val="top"/>
          </w:tcPr>
          <w:p w14:paraId="6C7ECBAA">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0.350</w:t>
            </w:r>
          </w:p>
        </w:tc>
        <w:tc>
          <w:tcPr>
            <w:tcW w:w="1149" w:type="pct"/>
            <w:tcBorders>
              <w:top w:val="single" w:color="auto" w:sz="4" w:space="0"/>
              <w:left w:val="nil"/>
              <w:bottom w:val="nil"/>
              <w:right w:val="nil"/>
            </w:tcBorders>
            <w:shd w:val="clear" w:color="auto" w:fill="FFFFFF"/>
            <w:vAlign w:val="top"/>
          </w:tcPr>
          <w:p w14:paraId="316EFF97">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0.357</w:t>
            </w:r>
          </w:p>
        </w:tc>
      </w:tr>
      <w:tr w14:paraId="5C98E9DF">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0262493B">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Chronic Diseases (Ordinal)</w:t>
            </w:r>
          </w:p>
        </w:tc>
        <w:tc>
          <w:tcPr>
            <w:tcW w:w="1208" w:type="pct"/>
            <w:tcBorders>
              <w:top w:val="nil"/>
              <w:left w:val="nil"/>
              <w:bottom w:val="nil"/>
              <w:right w:val="nil"/>
            </w:tcBorders>
            <w:shd w:val="clear" w:color="auto" w:fill="FFFFFF"/>
            <w:vAlign w:val="top"/>
          </w:tcPr>
          <w:p w14:paraId="14C3839F">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disease</w:t>
            </w:r>
          </w:p>
        </w:tc>
        <w:tc>
          <w:tcPr>
            <w:tcW w:w="1457" w:type="pct"/>
            <w:tcBorders>
              <w:top w:val="nil"/>
              <w:left w:val="nil"/>
              <w:bottom w:val="nil"/>
              <w:right w:val="nil"/>
            </w:tcBorders>
            <w:shd w:val="clear" w:color="auto" w:fill="FFFFFF"/>
            <w:vAlign w:val="top"/>
          </w:tcPr>
          <w:p w14:paraId="29E51F55">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-0.096</w:t>
            </w:r>
          </w:p>
        </w:tc>
        <w:tc>
          <w:tcPr>
            <w:tcW w:w="1149" w:type="pct"/>
            <w:tcBorders>
              <w:top w:val="nil"/>
              <w:left w:val="nil"/>
              <w:bottom w:val="nil"/>
              <w:right w:val="nil"/>
            </w:tcBorders>
            <w:shd w:val="clear" w:color="auto" w:fill="FFFFFF"/>
            <w:vAlign w:val="top"/>
          </w:tcPr>
          <w:p w14:paraId="0887D9A7">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-0.126</w:t>
            </w:r>
          </w:p>
        </w:tc>
      </w:tr>
      <w:tr w14:paraId="76EED242">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35EDAB52">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ADL Impairment</w:t>
            </w:r>
          </w:p>
        </w:tc>
        <w:tc>
          <w:tcPr>
            <w:tcW w:w="1208" w:type="pct"/>
            <w:tcBorders>
              <w:top w:val="nil"/>
              <w:left w:val="nil"/>
              <w:bottom w:val="nil"/>
              <w:right w:val="nil"/>
            </w:tcBorders>
            <w:shd w:val="clear" w:color="auto" w:fill="FFFFFF"/>
            <w:vAlign w:val="top"/>
          </w:tcPr>
          <w:p w14:paraId="2EA567ED">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adl</w:t>
            </w:r>
          </w:p>
        </w:tc>
        <w:tc>
          <w:tcPr>
            <w:tcW w:w="1457" w:type="pct"/>
            <w:tcBorders>
              <w:top w:val="nil"/>
              <w:left w:val="nil"/>
              <w:bottom w:val="nil"/>
              <w:right w:val="nil"/>
            </w:tcBorders>
            <w:shd w:val="clear" w:color="auto" w:fill="FFFFFF"/>
            <w:vAlign w:val="top"/>
          </w:tcPr>
          <w:p w14:paraId="0F434AE2">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0.038</w:t>
            </w:r>
          </w:p>
        </w:tc>
        <w:tc>
          <w:tcPr>
            <w:tcW w:w="1149" w:type="pct"/>
            <w:tcBorders>
              <w:top w:val="nil"/>
              <w:left w:val="nil"/>
              <w:bottom w:val="nil"/>
              <w:right w:val="nil"/>
            </w:tcBorders>
            <w:shd w:val="clear" w:color="auto" w:fill="FFFFFF"/>
            <w:vAlign w:val="top"/>
          </w:tcPr>
          <w:p w14:paraId="4F431A91">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0.016</w:t>
            </w:r>
          </w:p>
        </w:tc>
      </w:tr>
      <w:tr w14:paraId="234B2E75">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59E413CF">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IADL Impairment (0-5)</w:t>
            </w:r>
          </w:p>
        </w:tc>
        <w:tc>
          <w:tcPr>
            <w:tcW w:w="1208" w:type="pct"/>
            <w:tcBorders>
              <w:top w:val="nil"/>
              <w:left w:val="nil"/>
              <w:bottom w:val="nil"/>
              <w:right w:val="nil"/>
            </w:tcBorders>
            <w:shd w:val="clear" w:color="auto" w:fill="FFFFFF"/>
            <w:vAlign w:val="top"/>
          </w:tcPr>
          <w:p w14:paraId="7E180A66">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iadl</w:t>
            </w:r>
          </w:p>
        </w:tc>
        <w:tc>
          <w:tcPr>
            <w:tcW w:w="1457" w:type="pct"/>
            <w:tcBorders>
              <w:top w:val="nil"/>
              <w:left w:val="nil"/>
              <w:bottom w:val="nil"/>
              <w:right w:val="nil"/>
            </w:tcBorders>
            <w:shd w:val="clear" w:color="auto" w:fill="FFFFFF"/>
            <w:vAlign w:val="top"/>
          </w:tcPr>
          <w:p w14:paraId="3BE60F08">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0.150</w:t>
            </w:r>
          </w:p>
        </w:tc>
        <w:tc>
          <w:tcPr>
            <w:tcW w:w="1149" w:type="pct"/>
            <w:tcBorders>
              <w:top w:val="nil"/>
              <w:left w:val="nil"/>
              <w:bottom w:val="nil"/>
              <w:right w:val="nil"/>
            </w:tcBorders>
            <w:shd w:val="clear" w:color="auto" w:fill="FFFFFF"/>
            <w:vAlign w:val="top"/>
          </w:tcPr>
          <w:p w14:paraId="243BD540">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0.345</w:t>
            </w:r>
          </w:p>
        </w:tc>
      </w:tr>
      <w:tr w14:paraId="7710E512">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single" w:color="auto" w:sz="4" w:space="0"/>
              <w:right w:val="nil"/>
            </w:tcBorders>
            <w:shd w:val="clear" w:color="auto" w:fill="FFFFFF"/>
            <w:vAlign w:val="top"/>
          </w:tcPr>
          <w:p w14:paraId="63BCD936">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History of Falls</w:t>
            </w:r>
          </w:p>
        </w:tc>
        <w:tc>
          <w:tcPr>
            <w:tcW w:w="1208" w:type="pct"/>
            <w:tcBorders>
              <w:top w:val="nil"/>
              <w:left w:val="nil"/>
              <w:bottom w:val="single" w:color="auto" w:sz="4" w:space="0"/>
              <w:right w:val="nil"/>
            </w:tcBorders>
            <w:shd w:val="clear" w:color="auto" w:fill="FFFFFF"/>
            <w:vAlign w:val="top"/>
          </w:tcPr>
          <w:p w14:paraId="468D5CC9">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fall_down</w:t>
            </w:r>
          </w:p>
        </w:tc>
        <w:tc>
          <w:tcPr>
            <w:tcW w:w="1457" w:type="pct"/>
            <w:tcBorders>
              <w:top w:val="nil"/>
              <w:left w:val="nil"/>
              <w:bottom w:val="single" w:color="auto" w:sz="4" w:space="0"/>
              <w:right w:val="nil"/>
            </w:tcBorders>
            <w:shd w:val="clear" w:color="auto" w:fill="FFFFFF"/>
            <w:vAlign w:val="top"/>
          </w:tcPr>
          <w:p w14:paraId="4D44662E">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0.014</w:t>
            </w:r>
          </w:p>
        </w:tc>
        <w:tc>
          <w:tcPr>
            <w:tcW w:w="1149" w:type="pct"/>
            <w:tcBorders>
              <w:top w:val="nil"/>
              <w:left w:val="nil"/>
              <w:bottom w:val="single" w:color="auto" w:sz="4" w:space="0"/>
              <w:right w:val="nil"/>
            </w:tcBorders>
            <w:shd w:val="clear" w:color="auto" w:fill="FFFFFF"/>
            <w:vAlign w:val="top"/>
          </w:tcPr>
          <w:p w14:paraId="7C368140">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0.240</w:t>
            </w:r>
          </w:p>
        </w:tc>
      </w:tr>
      <w:tr w14:paraId="169F62D9">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5000" w:type="pct"/>
            <w:gridSpan w:val="4"/>
            <w:tcBorders>
              <w:top w:val="single" w:color="auto" w:sz="4" w:space="0"/>
              <w:left w:val="nil"/>
              <w:bottom w:val="single" w:color="auto" w:sz="4" w:space="0"/>
              <w:right w:val="nil"/>
            </w:tcBorders>
            <w:shd w:val="clear" w:color="auto" w:fill="FFFFFF"/>
            <w:vAlign w:val="top"/>
          </w:tcPr>
          <w:p w14:paraId="5E773F37">
            <w:pPr>
              <w:jc w:val="left"/>
              <w:rPr>
                <w:rFonts w:hint="default" w:ascii="Times New Roman" w:hAnsi="Times New Roman" w:cs="Times New Roman"/>
                <w:b w:val="0"/>
                <w:color w:val="000000"/>
                <w:sz w:val="24"/>
                <w:szCs w:val="21"/>
              </w:rPr>
            </w:pPr>
            <w:r>
              <w:rPr>
                <w:rFonts w:hint="default" w:ascii="Times New Roman" w:hAnsi="Times New Roman" w:cs="Times New Roman"/>
                <w:b w:val="0"/>
                <w:bCs/>
                <w:color w:val="000000"/>
                <w:sz w:val="20"/>
                <w:szCs w:val="20"/>
              </w:rPr>
              <w:t>Lifestyle</w:t>
            </w:r>
          </w:p>
        </w:tc>
      </w:tr>
      <w:tr w14:paraId="14A2FB33">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single" w:color="auto" w:sz="4" w:space="0"/>
              <w:left w:val="nil"/>
              <w:bottom w:val="nil"/>
              <w:right w:val="nil"/>
            </w:tcBorders>
            <w:shd w:val="clear" w:color="auto" w:fill="FFFFFF"/>
            <w:vAlign w:val="top"/>
          </w:tcPr>
          <w:p w14:paraId="47C9ADBF">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BMI: Underweight (&lt;18.5)</w:t>
            </w:r>
          </w:p>
        </w:tc>
        <w:tc>
          <w:tcPr>
            <w:tcW w:w="1208" w:type="pct"/>
            <w:tcBorders>
              <w:top w:val="single" w:color="auto" w:sz="4" w:space="0"/>
              <w:left w:val="nil"/>
              <w:bottom w:val="nil"/>
              <w:right w:val="nil"/>
            </w:tcBorders>
            <w:shd w:val="clear" w:color="auto" w:fill="FFFFFF"/>
            <w:vAlign w:val="top"/>
          </w:tcPr>
          <w:p w14:paraId="2237F79B">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bmi_0</w:t>
            </w:r>
          </w:p>
        </w:tc>
        <w:tc>
          <w:tcPr>
            <w:tcW w:w="1457" w:type="pct"/>
            <w:tcBorders>
              <w:top w:val="single" w:color="auto" w:sz="4" w:space="0"/>
              <w:left w:val="nil"/>
              <w:bottom w:val="nil"/>
              <w:right w:val="nil"/>
            </w:tcBorders>
            <w:shd w:val="clear" w:color="auto" w:fill="FFFFFF"/>
            <w:vAlign w:val="top"/>
          </w:tcPr>
          <w:p w14:paraId="46548389">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0.321</w:t>
            </w:r>
          </w:p>
        </w:tc>
        <w:tc>
          <w:tcPr>
            <w:tcW w:w="1149" w:type="pct"/>
            <w:tcBorders>
              <w:top w:val="single" w:color="auto" w:sz="4" w:space="0"/>
              <w:left w:val="nil"/>
              <w:bottom w:val="nil"/>
              <w:right w:val="nil"/>
            </w:tcBorders>
            <w:shd w:val="clear" w:color="auto" w:fill="FFFFFF"/>
            <w:vAlign w:val="top"/>
          </w:tcPr>
          <w:p w14:paraId="7D6D7B9E">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0.494</w:t>
            </w:r>
          </w:p>
        </w:tc>
      </w:tr>
      <w:tr w14:paraId="0958E75F">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50712A7B">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BMI: Obese (≥24.0)</w:t>
            </w:r>
          </w:p>
        </w:tc>
        <w:tc>
          <w:tcPr>
            <w:tcW w:w="1208" w:type="pct"/>
            <w:tcBorders>
              <w:top w:val="nil"/>
              <w:left w:val="nil"/>
              <w:bottom w:val="nil"/>
              <w:right w:val="nil"/>
            </w:tcBorders>
            <w:shd w:val="clear" w:color="auto" w:fill="FFFFFF"/>
            <w:vAlign w:val="top"/>
          </w:tcPr>
          <w:p w14:paraId="1CF46C91">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bmi_2</w:t>
            </w:r>
          </w:p>
        </w:tc>
        <w:tc>
          <w:tcPr>
            <w:tcW w:w="1457" w:type="pct"/>
            <w:tcBorders>
              <w:top w:val="nil"/>
              <w:left w:val="nil"/>
              <w:bottom w:val="nil"/>
              <w:right w:val="nil"/>
            </w:tcBorders>
            <w:shd w:val="clear" w:color="auto" w:fill="FFFFFF"/>
            <w:vAlign w:val="top"/>
          </w:tcPr>
          <w:p w14:paraId="15D6F30B">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0.066</w:t>
            </w:r>
          </w:p>
        </w:tc>
        <w:tc>
          <w:tcPr>
            <w:tcW w:w="1149" w:type="pct"/>
            <w:tcBorders>
              <w:top w:val="nil"/>
              <w:left w:val="nil"/>
              <w:bottom w:val="nil"/>
              <w:right w:val="nil"/>
            </w:tcBorders>
            <w:shd w:val="clear" w:color="auto" w:fill="FFFFFF"/>
            <w:vAlign w:val="top"/>
          </w:tcPr>
          <w:p w14:paraId="11C83FF0">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0.210</w:t>
            </w:r>
          </w:p>
        </w:tc>
      </w:tr>
      <w:tr w14:paraId="10039F42">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6DE284B0">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Physical Activity (Any)</w:t>
            </w:r>
          </w:p>
        </w:tc>
        <w:tc>
          <w:tcPr>
            <w:tcW w:w="1208" w:type="pct"/>
            <w:tcBorders>
              <w:top w:val="nil"/>
              <w:left w:val="nil"/>
              <w:bottom w:val="nil"/>
              <w:right w:val="nil"/>
            </w:tcBorders>
            <w:shd w:val="clear" w:color="auto" w:fill="FFFFFF"/>
            <w:vAlign w:val="top"/>
          </w:tcPr>
          <w:p w14:paraId="3695DE4C">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PhysicalActivity</w:t>
            </w:r>
          </w:p>
        </w:tc>
        <w:tc>
          <w:tcPr>
            <w:tcW w:w="1457" w:type="pct"/>
            <w:tcBorders>
              <w:top w:val="nil"/>
              <w:left w:val="nil"/>
              <w:bottom w:val="nil"/>
              <w:right w:val="nil"/>
            </w:tcBorders>
            <w:shd w:val="clear" w:color="auto" w:fill="FFFFFF"/>
            <w:vAlign w:val="top"/>
          </w:tcPr>
          <w:p w14:paraId="15F5379D">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-0.308</w:t>
            </w:r>
          </w:p>
        </w:tc>
        <w:tc>
          <w:tcPr>
            <w:tcW w:w="1149" w:type="pct"/>
            <w:tcBorders>
              <w:top w:val="nil"/>
              <w:left w:val="nil"/>
              <w:bottom w:val="nil"/>
              <w:right w:val="nil"/>
            </w:tcBorders>
            <w:shd w:val="clear" w:color="auto" w:fill="FFFFFF"/>
            <w:vAlign w:val="top"/>
          </w:tcPr>
          <w:p w14:paraId="2596318A">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-0.949</w:t>
            </w:r>
          </w:p>
        </w:tc>
      </w:tr>
      <w:tr w14:paraId="3921E1DE">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7BBB747C">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Exercise: None</w:t>
            </w:r>
          </w:p>
        </w:tc>
        <w:tc>
          <w:tcPr>
            <w:tcW w:w="1208" w:type="pct"/>
            <w:tcBorders>
              <w:top w:val="nil"/>
              <w:left w:val="nil"/>
              <w:bottom w:val="nil"/>
              <w:right w:val="nil"/>
            </w:tcBorders>
            <w:shd w:val="clear" w:color="auto" w:fill="FFFFFF"/>
            <w:vAlign w:val="top"/>
          </w:tcPr>
          <w:p w14:paraId="224C1A24">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physical_0</w:t>
            </w:r>
          </w:p>
        </w:tc>
        <w:tc>
          <w:tcPr>
            <w:tcW w:w="1457" w:type="pct"/>
            <w:tcBorders>
              <w:top w:val="nil"/>
              <w:left w:val="nil"/>
              <w:bottom w:val="nil"/>
              <w:right w:val="nil"/>
            </w:tcBorders>
            <w:shd w:val="clear" w:color="auto" w:fill="FFFFFF"/>
            <w:vAlign w:val="top"/>
          </w:tcPr>
          <w:p w14:paraId="769A35CA">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0.298</w:t>
            </w:r>
          </w:p>
        </w:tc>
        <w:tc>
          <w:tcPr>
            <w:tcW w:w="1149" w:type="pct"/>
            <w:tcBorders>
              <w:top w:val="nil"/>
              <w:left w:val="nil"/>
              <w:bottom w:val="nil"/>
              <w:right w:val="nil"/>
            </w:tcBorders>
            <w:shd w:val="clear" w:color="auto" w:fill="FFFFFF"/>
            <w:vAlign w:val="top"/>
          </w:tcPr>
          <w:p w14:paraId="46BC697E">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0.114</w:t>
            </w:r>
          </w:p>
        </w:tc>
      </w:tr>
      <w:tr w14:paraId="3C7F86E8">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3542DF7C">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Exercise: Excessive</w:t>
            </w:r>
          </w:p>
        </w:tc>
        <w:tc>
          <w:tcPr>
            <w:tcW w:w="1208" w:type="pct"/>
            <w:tcBorders>
              <w:top w:val="nil"/>
              <w:left w:val="nil"/>
              <w:bottom w:val="nil"/>
              <w:right w:val="nil"/>
            </w:tcBorders>
            <w:shd w:val="clear" w:color="auto" w:fill="FFFFFF"/>
            <w:vAlign w:val="top"/>
          </w:tcPr>
          <w:p w14:paraId="3FD7AE2D">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physical_2</w:t>
            </w:r>
          </w:p>
        </w:tc>
        <w:tc>
          <w:tcPr>
            <w:tcW w:w="1457" w:type="pct"/>
            <w:tcBorders>
              <w:top w:val="nil"/>
              <w:left w:val="nil"/>
              <w:bottom w:val="nil"/>
              <w:right w:val="nil"/>
            </w:tcBorders>
            <w:shd w:val="clear" w:color="auto" w:fill="FFFFFF"/>
            <w:vAlign w:val="top"/>
          </w:tcPr>
          <w:p w14:paraId="6ACD67E9">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0.235</w:t>
            </w:r>
          </w:p>
        </w:tc>
        <w:tc>
          <w:tcPr>
            <w:tcW w:w="1149" w:type="pct"/>
            <w:tcBorders>
              <w:top w:val="nil"/>
              <w:left w:val="nil"/>
              <w:bottom w:val="nil"/>
              <w:right w:val="nil"/>
            </w:tcBorders>
            <w:shd w:val="clear" w:color="auto" w:fill="FFFFFF"/>
            <w:vAlign w:val="top"/>
          </w:tcPr>
          <w:p w14:paraId="431B32CD">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0.358</w:t>
            </w:r>
          </w:p>
        </w:tc>
      </w:tr>
      <w:tr w14:paraId="2AB780A6">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735FC9F0">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Smoking</w:t>
            </w:r>
          </w:p>
        </w:tc>
        <w:tc>
          <w:tcPr>
            <w:tcW w:w="1208" w:type="pct"/>
            <w:tcBorders>
              <w:top w:val="nil"/>
              <w:left w:val="nil"/>
              <w:bottom w:val="nil"/>
              <w:right w:val="nil"/>
            </w:tcBorders>
            <w:shd w:val="clear" w:color="auto" w:fill="FFFFFF"/>
            <w:vAlign w:val="top"/>
          </w:tcPr>
          <w:p w14:paraId="7E588134">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smoke</w:t>
            </w:r>
          </w:p>
        </w:tc>
        <w:tc>
          <w:tcPr>
            <w:tcW w:w="1457" w:type="pct"/>
            <w:tcBorders>
              <w:top w:val="nil"/>
              <w:left w:val="nil"/>
              <w:bottom w:val="nil"/>
              <w:right w:val="nil"/>
            </w:tcBorders>
            <w:shd w:val="clear" w:color="auto" w:fill="FFFFFF"/>
            <w:vAlign w:val="top"/>
          </w:tcPr>
          <w:p w14:paraId="7E7318C2">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0.157</w:t>
            </w:r>
          </w:p>
        </w:tc>
        <w:tc>
          <w:tcPr>
            <w:tcW w:w="1149" w:type="pct"/>
            <w:tcBorders>
              <w:top w:val="nil"/>
              <w:left w:val="nil"/>
              <w:bottom w:val="nil"/>
              <w:right w:val="nil"/>
            </w:tcBorders>
            <w:shd w:val="clear" w:color="auto" w:fill="FFFFFF"/>
            <w:vAlign w:val="top"/>
          </w:tcPr>
          <w:p w14:paraId="526D932C">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0.265</w:t>
            </w:r>
          </w:p>
        </w:tc>
      </w:tr>
      <w:tr w14:paraId="4DF77B6E">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60043D37">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Alcohol Consumption</w:t>
            </w:r>
          </w:p>
        </w:tc>
        <w:tc>
          <w:tcPr>
            <w:tcW w:w="1208" w:type="pct"/>
            <w:tcBorders>
              <w:top w:val="nil"/>
              <w:left w:val="nil"/>
              <w:bottom w:val="nil"/>
              <w:right w:val="nil"/>
            </w:tcBorders>
            <w:shd w:val="clear" w:color="auto" w:fill="FFFFFF"/>
            <w:vAlign w:val="top"/>
          </w:tcPr>
          <w:p w14:paraId="72BF90D9">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drink</w:t>
            </w:r>
          </w:p>
        </w:tc>
        <w:tc>
          <w:tcPr>
            <w:tcW w:w="1457" w:type="pct"/>
            <w:tcBorders>
              <w:top w:val="nil"/>
              <w:left w:val="nil"/>
              <w:bottom w:val="nil"/>
              <w:right w:val="nil"/>
            </w:tcBorders>
            <w:shd w:val="clear" w:color="auto" w:fill="FFFFFF"/>
            <w:vAlign w:val="top"/>
          </w:tcPr>
          <w:p w14:paraId="556C1BF9">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0.058</w:t>
            </w:r>
          </w:p>
        </w:tc>
        <w:tc>
          <w:tcPr>
            <w:tcW w:w="1149" w:type="pct"/>
            <w:tcBorders>
              <w:top w:val="nil"/>
              <w:left w:val="nil"/>
              <w:bottom w:val="nil"/>
              <w:right w:val="nil"/>
            </w:tcBorders>
            <w:shd w:val="clear" w:color="auto" w:fill="FFFFFF"/>
            <w:vAlign w:val="top"/>
          </w:tcPr>
          <w:p w14:paraId="2358ED5E">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0.152</w:t>
            </w:r>
          </w:p>
        </w:tc>
      </w:tr>
      <w:tr w14:paraId="35AE7946">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16190367">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Meals (&gt;3/day)</w:t>
            </w:r>
          </w:p>
        </w:tc>
        <w:tc>
          <w:tcPr>
            <w:tcW w:w="1208" w:type="pct"/>
            <w:tcBorders>
              <w:top w:val="nil"/>
              <w:left w:val="nil"/>
              <w:bottom w:val="nil"/>
              <w:right w:val="nil"/>
            </w:tcBorders>
            <w:shd w:val="clear" w:color="auto" w:fill="FFFFFF"/>
            <w:vAlign w:val="top"/>
          </w:tcPr>
          <w:p w14:paraId="52DE1BA5">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meals</w:t>
            </w:r>
          </w:p>
        </w:tc>
        <w:tc>
          <w:tcPr>
            <w:tcW w:w="1457" w:type="pct"/>
            <w:tcBorders>
              <w:top w:val="nil"/>
              <w:left w:val="nil"/>
              <w:bottom w:val="nil"/>
              <w:right w:val="nil"/>
            </w:tcBorders>
            <w:shd w:val="clear" w:color="auto" w:fill="FFFFFF"/>
            <w:vAlign w:val="top"/>
          </w:tcPr>
          <w:p w14:paraId="0BE604C0">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0.168</w:t>
            </w:r>
          </w:p>
        </w:tc>
        <w:tc>
          <w:tcPr>
            <w:tcW w:w="1149" w:type="pct"/>
            <w:tcBorders>
              <w:top w:val="nil"/>
              <w:left w:val="nil"/>
              <w:bottom w:val="nil"/>
              <w:right w:val="nil"/>
            </w:tcBorders>
            <w:shd w:val="clear" w:color="auto" w:fill="FFFFFF"/>
            <w:vAlign w:val="top"/>
          </w:tcPr>
          <w:p w14:paraId="00DBA0FC">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0.001</w:t>
            </w:r>
          </w:p>
        </w:tc>
      </w:tr>
      <w:tr w14:paraId="646E5D05">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5000" w:type="pct"/>
            <w:gridSpan w:val="4"/>
            <w:tcBorders>
              <w:top w:val="nil"/>
              <w:left w:val="nil"/>
              <w:bottom w:val="nil"/>
              <w:right w:val="nil"/>
            </w:tcBorders>
            <w:shd w:val="clear" w:color="auto" w:fill="FFFFFF"/>
            <w:vAlign w:val="top"/>
          </w:tcPr>
          <w:p w14:paraId="7D6B0944">
            <w:pPr>
              <w:jc w:val="left"/>
              <w:rPr>
                <w:rFonts w:hint="default" w:ascii="Times New Roman" w:hAnsi="Times New Roman" w:cs="Times New Roman"/>
                <w:b w:val="0"/>
                <w:color w:val="000000"/>
                <w:sz w:val="24"/>
                <w:szCs w:val="21"/>
              </w:rPr>
            </w:pPr>
            <w:r>
              <w:rPr>
                <w:rFonts w:hint="default" w:ascii="Times New Roman" w:hAnsi="Times New Roman" w:cs="Times New Roman"/>
                <w:b w:val="0"/>
                <w:bCs/>
                <w:color w:val="000000"/>
                <w:sz w:val="20"/>
                <w:szCs w:val="20"/>
              </w:rPr>
              <w:t>Social &amp; Cognitive</w:t>
            </w:r>
          </w:p>
        </w:tc>
      </w:tr>
      <w:tr w14:paraId="4B8D6DDD">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22886F67">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Social Activity</w:t>
            </w:r>
          </w:p>
        </w:tc>
        <w:tc>
          <w:tcPr>
            <w:tcW w:w="1208" w:type="pct"/>
            <w:tcBorders>
              <w:top w:val="nil"/>
              <w:left w:val="nil"/>
              <w:bottom w:val="nil"/>
              <w:right w:val="nil"/>
            </w:tcBorders>
            <w:shd w:val="clear" w:color="auto" w:fill="FFFFFF"/>
            <w:vAlign w:val="top"/>
          </w:tcPr>
          <w:p w14:paraId="28C9E358">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socialActivity</w:t>
            </w:r>
          </w:p>
        </w:tc>
        <w:tc>
          <w:tcPr>
            <w:tcW w:w="1457" w:type="pct"/>
            <w:tcBorders>
              <w:top w:val="nil"/>
              <w:left w:val="nil"/>
              <w:bottom w:val="nil"/>
              <w:right w:val="nil"/>
            </w:tcBorders>
            <w:shd w:val="clear" w:color="auto" w:fill="FFFFFF"/>
            <w:vAlign w:val="top"/>
          </w:tcPr>
          <w:p w14:paraId="79667F1C">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-0.445</w:t>
            </w:r>
          </w:p>
        </w:tc>
        <w:tc>
          <w:tcPr>
            <w:tcW w:w="1149" w:type="pct"/>
            <w:tcBorders>
              <w:top w:val="nil"/>
              <w:left w:val="nil"/>
              <w:bottom w:val="nil"/>
              <w:right w:val="nil"/>
            </w:tcBorders>
            <w:shd w:val="clear" w:color="auto" w:fill="FFFFFF"/>
            <w:vAlign w:val="top"/>
          </w:tcPr>
          <w:p w14:paraId="11DC8FA4">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-0.789</w:t>
            </w:r>
          </w:p>
        </w:tc>
      </w:tr>
      <w:tr w14:paraId="3474BEBE">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53FB9554">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Brain Activity</w:t>
            </w:r>
          </w:p>
        </w:tc>
        <w:tc>
          <w:tcPr>
            <w:tcW w:w="1208" w:type="pct"/>
            <w:tcBorders>
              <w:top w:val="nil"/>
              <w:left w:val="nil"/>
              <w:bottom w:val="nil"/>
              <w:right w:val="nil"/>
            </w:tcBorders>
            <w:shd w:val="clear" w:color="auto" w:fill="FFFFFF"/>
            <w:vAlign w:val="top"/>
          </w:tcPr>
          <w:p w14:paraId="1CC85D0D">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brainActivity</w:t>
            </w:r>
          </w:p>
        </w:tc>
        <w:tc>
          <w:tcPr>
            <w:tcW w:w="1457" w:type="pct"/>
            <w:tcBorders>
              <w:top w:val="nil"/>
              <w:left w:val="nil"/>
              <w:bottom w:val="nil"/>
              <w:right w:val="nil"/>
            </w:tcBorders>
            <w:shd w:val="clear" w:color="auto" w:fill="FFFFFF"/>
            <w:vAlign w:val="top"/>
          </w:tcPr>
          <w:p w14:paraId="1D7D26B1">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-0.431</w:t>
            </w:r>
          </w:p>
        </w:tc>
        <w:tc>
          <w:tcPr>
            <w:tcW w:w="1149" w:type="pct"/>
            <w:tcBorders>
              <w:top w:val="nil"/>
              <w:left w:val="nil"/>
              <w:bottom w:val="nil"/>
              <w:right w:val="nil"/>
            </w:tcBorders>
            <w:shd w:val="clear" w:color="auto" w:fill="FFFFFF"/>
            <w:vAlign w:val="top"/>
          </w:tcPr>
          <w:p w14:paraId="5F2603A8">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-0.954</w:t>
            </w:r>
          </w:p>
        </w:tc>
      </w:tr>
      <w:tr w14:paraId="48A10968">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5B861619">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Voluntary Activity</w:t>
            </w:r>
          </w:p>
        </w:tc>
        <w:tc>
          <w:tcPr>
            <w:tcW w:w="1208" w:type="pct"/>
            <w:tcBorders>
              <w:top w:val="nil"/>
              <w:left w:val="nil"/>
              <w:bottom w:val="nil"/>
              <w:right w:val="nil"/>
            </w:tcBorders>
            <w:shd w:val="clear" w:color="auto" w:fill="FFFFFF"/>
            <w:vAlign w:val="top"/>
          </w:tcPr>
          <w:p w14:paraId="40D28577">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voluntaryActivity</w:t>
            </w:r>
          </w:p>
        </w:tc>
        <w:tc>
          <w:tcPr>
            <w:tcW w:w="1457" w:type="pct"/>
            <w:tcBorders>
              <w:top w:val="nil"/>
              <w:left w:val="nil"/>
              <w:bottom w:val="nil"/>
              <w:right w:val="nil"/>
            </w:tcBorders>
            <w:shd w:val="clear" w:color="auto" w:fill="FFFFFF"/>
            <w:vAlign w:val="top"/>
          </w:tcPr>
          <w:p w14:paraId="49AAC06D">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-0.354</w:t>
            </w:r>
          </w:p>
        </w:tc>
        <w:tc>
          <w:tcPr>
            <w:tcW w:w="1149" w:type="pct"/>
            <w:tcBorders>
              <w:top w:val="nil"/>
              <w:left w:val="nil"/>
              <w:bottom w:val="nil"/>
              <w:right w:val="nil"/>
            </w:tcBorders>
            <w:shd w:val="clear" w:color="auto" w:fill="FFFFFF"/>
            <w:vAlign w:val="top"/>
          </w:tcPr>
          <w:p w14:paraId="0D332A25">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-0.526</w:t>
            </w:r>
          </w:p>
        </w:tc>
      </w:tr>
      <w:tr w14:paraId="1C493607">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0B18DAD5">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Internet Use</w:t>
            </w:r>
          </w:p>
        </w:tc>
        <w:tc>
          <w:tcPr>
            <w:tcW w:w="1208" w:type="pct"/>
            <w:tcBorders>
              <w:top w:val="nil"/>
              <w:left w:val="nil"/>
              <w:bottom w:val="nil"/>
              <w:right w:val="nil"/>
            </w:tcBorders>
            <w:shd w:val="clear" w:color="auto" w:fill="FFFFFF"/>
            <w:vAlign w:val="top"/>
          </w:tcPr>
          <w:p w14:paraId="7344F81C">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internet</w:t>
            </w:r>
          </w:p>
        </w:tc>
        <w:tc>
          <w:tcPr>
            <w:tcW w:w="1457" w:type="pct"/>
            <w:tcBorders>
              <w:top w:val="nil"/>
              <w:left w:val="nil"/>
              <w:bottom w:val="nil"/>
              <w:right w:val="nil"/>
            </w:tcBorders>
            <w:shd w:val="clear" w:color="auto" w:fill="FFFFFF"/>
            <w:vAlign w:val="top"/>
          </w:tcPr>
          <w:p w14:paraId="1A585AC7">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-0.352</w:t>
            </w:r>
          </w:p>
        </w:tc>
        <w:tc>
          <w:tcPr>
            <w:tcW w:w="1149" w:type="pct"/>
            <w:tcBorders>
              <w:top w:val="nil"/>
              <w:left w:val="nil"/>
              <w:bottom w:val="nil"/>
              <w:right w:val="nil"/>
            </w:tcBorders>
            <w:shd w:val="clear" w:color="auto" w:fill="FFFFFF"/>
            <w:vAlign w:val="top"/>
          </w:tcPr>
          <w:p w14:paraId="16607CEF">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-1.055</w:t>
            </w:r>
          </w:p>
        </w:tc>
      </w:tr>
      <w:tr w14:paraId="1716313D">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single" w:color="auto" w:sz="4" w:space="0"/>
              <w:right w:val="nil"/>
            </w:tcBorders>
            <w:shd w:val="clear" w:color="auto" w:fill="FFFFFF"/>
            <w:vAlign w:val="top"/>
          </w:tcPr>
          <w:p w14:paraId="59E5A1B3">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Tidy Home</w:t>
            </w:r>
          </w:p>
        </w:tc>
        <w:tc>
          <w:tcPr>
            <w:tcW w:w="1208" w:type="pct"/>
            <w:tcBorders>
              <w:top w:val="nil"/>
              <w:left w:val="nil"/>
              <w:bottom w:val="single" w:color="auto" w:sz="4" w:space="0"/>
              <w:right w:val="nil"/>
            </w:tcBorders>
            <w:shd w:val="clear" w:color="auto" w:fill="FFFFFF"/>
            <w:vAlign w:val="top"/>
          </w:tcPr>
          <w:p w14:paraId="423EAD60">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clear</w:t>
            </w:r>
          </w:p>
        </w:tc>
        <w:tc>
          <w:tcPr>
            <w:tcW w:w="1457" w:type="pct"/>
            <w:tcBorders>
              <w:top w:val="nil"/>
              <w:left w:val="nil"/>
              <w:bottom w:val="single" w:color="auto" w:sz="4" w:space="0"/>
              <w:right w:val="nil"/>
            </w:tcBorders>
            <w:shd w:val="clear" w:color="auto" w:fill="FFFFFF"/>
            <w:vAlign w:val="top"/>
          </w:tcPr>
          <w:p w14:paraId="1AB48D44">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-0.474</w:t>
            </w:r>
          </w:p>
        </w:tc>
        <w:tc>
          <w:tcPr>
            <w:tcW w:w="1149" w:type="pct"/>
            <w:tcBorders>
              <w:top w:val="nil"/>
              <w:left w:val="nil"/>
              <w:bottom w:val="single" w:color="auto" w:sz="4" w:space="0"/>
              <w:right w:val="nil"/>
            </w:tcBorders>
            <w:shd w:val="clear" w:color="auto" w:fill="FFFFFF"/>
            <w:vAlign w:val="top"/>
          </w:tcPr>
          <w:p w14:paraId="53ACC333">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-0.582</w:t>
            </w:r>
          </w:p>
        </w:tc>
      </w:tr>
      <w:tr w14:paraId="39DED3D1">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5000" w:type="pct"/>
            <w:gridSpan w:val="4"/>
            <w:tcBorders>
              <w:top w:val="single" w:color="auto" w:sz="4" w:space="0"/>
              <w:left w:val="nil"/>
              <w:bottom w:val="single" w:color="auto" w:sz="4" w:space="0"/>
              <w:right w:val="nil"/>
            </w:tcBorders>
            <w:shd w:val="clear" w:color="auto" w:fill="FFFFFF"/>
            <w:vAlign w:val="top"/>
          </w:tcPr>
          <w:p w14:paraId="5530A7C9">
            <w:pPr>
              <w:jc w:val="left"/>
              <w:rPr>
                <w:rFonts w:hint="default" w:ascii="Times New Roman" w:hAnsi="Times New Roman" w:cs="Times New Roman"/>
                <w:b w:val="0"/>
                <w:color w:val="000000"/>
                <w:sz w:val="24"/>
                <w:szCs w:val="21"/>
              </w:rPr>
            </w:pPr>
            <w:r>
              <w:rPr>
                <w:rFonts w:hint="default" w:ascii="Times New Roman" w:hAnsi="Times New Roman" w:cs="Times New Roman"/>
                <w:b w:val="0"/>
                <w:bCs/>
                <w:color w:val="000000"/>
                <w:sz w:val="20"/>
                <w:szCs w:val="20"/>
              </w:rPr>
              <w:t>Sleep &amp; Psych</w:t>
            </w:r>
          </w:p>
        </w:tc>
      </w:tr>
      <w:tr w14:paraId="2438CC4B">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single" w:color="auto" w:sz="4" w:space="0"/>
              <w:left w:val="nil"/>
              <w:bottom w:val="nil"/>
              <w:right w:val="nil"/>
            </w:tcBorders>
            <w:shd w:val="clear" w:color="auto" w:fill="FFFFFF"/>
            <w:vAlign w:val="top"/>
          </w:tcPr>
          <w:p w14:paraId="11B17512">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Depression</w:t>
            </w:r>
          </w:p>
        </w:tc>
        <w:tc>
          <w:tcPr>
            <w:tcW w:w="1208" w:type="pct"/>
            <w:tcBorders>
              <w:top w:val="single" w:color="auto" w:sz="4" w:space="0"/>
              <w:left w:val="nil"/>
              <w:bottom w:val="nil"/>
              <w:right w:val="nil"/>
            </w:tcBorders>
            <w:shd w:val="clear" w:color="auto" w:fill="FFFFFF"/>
            <w:vAlign w:val="top"/>
          </w:tcPr>
          <w:p w14:paraId="65C5AE50">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depression</w:t>
            </w:r>
          </w:p>
        </w:tc>
        <w:tc>
          <w:tcPr>
            <w:tcW w:w="1457" w:type="pct"/>
            <w:tcBorders>
              <w:top w:val="single" w:color="auto" w:sz="4" w:space="0"/>
              <w:left w:val="nil"/>
              <w:bottom w:val="nil"/>
              <w:right w:val="nil"/>
            </w:tcBorders>
            <w:shd w:val="clear" w:color="auto" w:fill="FFFFFF"/>
            <w:vAlign w:val="top"/>
          </w:tcPr>
          <w:p w14:paraId="12166BF2">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0.190</w:t>
            </w:r>
          </w:p>
        </w:tc>
        <w:tc>
          <w:tcPr>
            <w:tcW w:w="1149" w:type="pct"/>
            <w:tcBorders>
              <w:top w:val="single" w:color="auto" w:sz="4" w:space="0"/>
              <w:left w:val="nil"/>
              <w:bottom w:val="nil"/>
              <w:right w:val="nil"/>
            </w:tcBorders>
            <w:shd w:val="clear" w:color="auto" w:fill="FFFFFF"/>
            <w:vAlign w:val="top"/>
          </w:tcPr>
          <w:p w14:paraId="06116921">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0.347</w:t>
            </w:r>
          </w:p>
        </w:tc>
      </w:tr>
      <w:tr w14:paraId="4EBC91AB">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nil"/>
              <w:right w:val="nil"/>
            </w:tcBorders>
            <w:shd w:val="clear" w:color="auto" w:fill="FFFFFF"/>
            <w:vAlign w:val="top"/>
          </w:tcPr>
          <w:p w14:paraId="149C6609">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Night Sleep (Hours)</w:t>
            </w:r>
          </w:p>
        </w:tc>
        <w:tc>
          <w:tcPr>
            <w:tcW w:w="1208" w:type="pct"/>
            <w:tcBorders>
              <w:top w:val="nil"/>
              <w:left w:val="nil"/>
              <w:bottom w:val="nil"/>
              <w:right w:val="nil"/>
            </w:tcBorders>
            <w:shd w:val="clear" w:color="auto" w:fill="FFFFFF"/>
            <w:vAlign w:val="top"/>
          </w:tcPr>
          <w:p w14:paraId="66342AB6">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nightSleep</w:t>
            </w:r>
          </w:p>
        </w:tc>
        <w:tc>
          <w:tcPr>
            <w:tcW w:w="1457" w:type="pct"/>
            <w:tcBorders>
              <w:top w:val="nil"/>
              <w:left w:val="nil"/>
              <w:bottom w:val="nil"/>
              <w:right w:val="nil"/>
            </w:tcBorders>
            <w:shd w:val="clear" w:color="auto" w:fill="FFFFFF"/>
            <w:vAlign w:val="top"/>
          </w:tcPr>
          <w:p w14:paraId="7BAC3AC7">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0.187</w:t>
            </w:r>
          </w:p>
        </w:tc>
        <w:tc>
          <w:tcPr>
            <w:tcW w:w="1149" w:type="pct"/>
            <w:tcBorders>
              <w:top w:val="nil"/>
              <w:left w:val="nil"/>
              <w:bottom w:val="nil"/>
              <w:right w:val="nil"/>
            </w:tcBorders>
            <w:shd w:val="clear" w:color="auto" w:fill="FFFFFF"/>
            <w:vAlign w:val="top"/>
          </w:tcPr>
          <w:p w14:paraId="604BD7FF">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0.353</w:t>
            </w:r>
          </w:p>
        </w:tc>
      </w:tr>
      <w:tr w14:paraId="4A5B780A">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96" w:hRule="atLeast"/>
        </w:trPr>
        <w:tc>
          <w:tcPr>
            <w:tcW w:w="1184" w:type="pct"/>
            <w:tcBorders>
              <w:top w:val="nil"/>
              <w:left w:val="nil"/>
              <w:bottom w:val="single" w:color="000000" w:sz="12" w:space="0"/>
              <w:right w:val="nil"/>
            </w:tcBorders>
            <w:shd w:val="clear" w:color="auto" w:fill="FFFFFF"/>
            <w:vAlign w:val="top"/>
          </w:tcPr>
          <w:p w14:paraId="068AB263">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Nap Duration (&gt;60 min)</w:t>
            </w:r>
          </w:p>
        </w:tc>
        <w:tc>
          <w:tcPr>
            <w:tcW w:w="1208" w:type="pct"/>
            <w:tcBorders>
              <w:top w:val="nil"/>
              <w:left w:val="nil"/>
              <w:bottom w:val="single" w:color="000000" w:sz="12" w:space="0"/>
              <w:right w:val="nil"/>
            </w:tcBorders>
            <w:shd w:val="clear" w:color="auto" w:fill="FFFFFF"/>
            <w:vAlign w:val="top"/>
          </w:tcPr>
          <w:p w14:paraId="0C5ACCFD">
            <w:pPr>
              <w:jc w:val="left"/>
              <w:rPr>
                <w:rFonts w:hint="default" w:ascii="Times New Roman" w:hAnsi="Times New Roman" w:cs="Times New Roman"/>
                <w:b w:val="0"/>
                <w:color w:val="000000"/>
                <w:sz w:val="24"/>
                <w:szCs w:val="21"/>
              </w:rPr>
            </w:pPr>
            <w:r>
              <w:rPr>
                <w:rStyle w:val="15"/>
                <w:rFonts w:hint="default" w:ascii="Times New Roman" w:hAnsi="Times New Roman" w:cs="Times New Roman"/>
                <w:b w:val="0"/>
                <w:color w:val="000000"/>
                <w:sz w:val="20"/>
                <w:szCs w:val="20"/>
              </w:rPr>
              <w:t>napSleep</w:t>
            </w:r>
          </w:p>
        </w:tc>
        <w:tc>
          <w:tcPr>
            <w:tcW w:w="1457" w:type="pct"/>
            <w:tcBorders>
              <w:top w:val="nil"/>
              <w:left w:val="nil"/>
              <w:bottom w:val="single" w:color="000000" w:sz="12" w:space="0"/>
              <w:right w:val="nil"/>
            </w:tcBorders>
            <w:shd w:val="clear" w:color="auto" w:fill="FFFFFF"/>
            <w:vAlign w:val="top"/>
          </w:tcPr>
          <w:p w14:paraId="115685A3">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-0.271</w:t>
            </w:r>
          </w:p>
        </w:tc>
        <w:tc>
          <w:tcPr>
            <w:tcW w:w="1149" w:type="pct"/>
            <w:tcBorders>
              <w:top w:val="nil"/>
              <w:left w:val="nil"/>
              <w:bottom w:val="single" w:color="000000" w:sz="12" w:space="0"/>
              <w:right w:val="nil"/>
            </w:tcBorders>
            <w:shd w:val="clear" w:color="auto" w:fill="FFFFFF"/>
            <w:vAlign w:val="top"/>
          </w:tcPr>
          <w:p w14:paraId="149B086F">
            <w:pPr>
              <w:jc w:val="left"/>
              <w:rPr>
                <w:rFonts w:hint="default" w:ascii="Times New Roman" w:hAnsi="Times New Roman" w:cs="Times New Roman"/>
                <w:b w:val="0"/>
                <w:color w:val="000000"/>
                <w:sz w:val="24"/>
                <w:szCs w:val="21"/>
              </w:rPr>
            </w:pPr>
            <w:r>
              <w:rPr>
                <w:rFonts w:hint="default" w:ascii="Times New Roman" w:hAnsi="Times New Roman" w:cs="Times New Roman"/>
                <w:b w:val="0"/>
                <w:color w:val="000000"/>
                <w:sz w:val="20"/>
                <w:szCs w:val="20"/>
              </w:rPr>
              <w:t>-0.686</w:t>
            </w:r>
          </w:p>
        </w:tc>
      </w:tr>
    </w:tbl>
    <w:p w14:paraId="1CBDE83D">
      <w:pPr>
        <w:pStyle w:val="4"/>
        <w:jc w:val="left"/>
        <w:rPr>
          <w:rFonts w:hint="default" w:ascii="Times New Roman" w:hAnsi="Times New Roman" w:cs="Times New Roman"/>
        </w:rPr>
      </w:pPr>
      <w:r>
        <w:rPr>
          <w:rFonts w:hint="default" w:ascii="Times New Roman" w:hAnsi="Times New Roman" w:cs="Times New Roman"/>
          <w:b/>
          <w:bCs/>
        </w:rPr>
        <w:t>Calculation Algorithms</w:t>
      </w:r>
    </w:p>
    <w:p w14:paraId="5EFD2A57">
      <w:pPr>
        <w:jc w:val="left"/>
        <w:rPr>
          <w:rFonts w:hint="default" w:ascii="Times New Roman" w:hAnsi="Times New Roman" w:cs="Times New Roman"/>
          <w:sz w:val="21"/>
          <w:szCs w:val="21"/>
        </w:rPr>
      </w:pPr>
      <w:r>
        <w:rPr>
          <w:rFonts w:hint="default" w:ascii="Times New Roman" w:hAnsi="Times New Roman" w:cs="Times New Roman"/>
          <w:sz w:val="21"/>
          <w:szCs w:val="21"/>
        </w:rPr>
        <w:t>The tool first calculates two Linear Predictors (</w:t>
      </w:r>
      <w:r>
        <w:rPr>
          <w:rFonts w:hint="default" w:ascii="Times New Roman" w:hAnsi="Times New Roman" w:cs="Times New Roman"/>
          <w:i/>
          <w:iCs/>
          <w:sz w:val="21"/>
          <w:szCs w:val="21"/>
        </w:rPr>
        <w:t>LP</w:t>
      </w:r>
      <w:r>
        <w:rPr>
          <w:rFonts w:hint="default" w:ascii="Times New Roman" w:hAnsi="Times New Roman" w:cs="Times New Roman"/>
          <w:sz w:val="21"/>
          <w:szCs w:val="21"/>
        </w:rPr>
        <w:t>):</w:t>
      </w:r>
    </w:p>
    <w:p w14:paraId="63712D81">
      <w:pPr>
        <w:jc w:val="left"/>
        <w:rPr>
          <w:rFonts w:hint="default" w:hAnsi="Cambria Math"/>
          <w:i w:val="0"/>
          <w:sz w:val="21"/>
        </w:rPr>
      </w:pPr>
      <m:oMathPara>
        <m:oMath>
          <m:r>
            <m:rPr/>
            <w:rPr>
              <w:rFonts w:hint="default" w:ascii="Cambria Math" w:hAnsi="Cambria Math"/>
              <w:sz w:val="21"/>
            </w:rPr>
            <m:t>L</m:t>
          </m:r>
          <m:sSub>
            <m:sSubPr>
              <m:ctrlPr>
                <w:rPr>
                  <w:rFonts w:hint="default" w:ascii="Cambria Math" w:hAnsi="Cambria Math"/>
                  <w:sz w:val="21"/>
                </w:rPr>
              </m:ctrlPr>
            </m:sSubPr>
            <m:e>
              <m:r>
                <m:rPr/>
                <w:rPr>
                  <w:rFonts w:hint="default" w:ascii="Cambria Math" w:hAnsi="Cambria Math"/>
                  <w:sz w:val="21"/>
                </w:rPr>
                <m:t>P</m:t>
              </m:r>
              <m:ctrlPr>
                <w:rPr>
                  <w:rFonts w:ascii="Cambria Math" w:hAnsi="Cambria Math"/>
                  <w:sz w:val="21"/>
                </w:rPr>
              </m:ctrlPr>
            </m:e>
            <m:sub>
              <m:r>
                <m:rPr/>
                <w:rPr>
                  <w:rFonts w:hint="default" w:ascii="Cambria Math" w:hAnsi="Cambria Math"/>
                  <w:sz w:val="21"/>
                </w:rPr>
                <m:t>slow</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β</m:t>
              </m:r>
              <m:ctrlPr>
                <w:rPr>
                  <w:rFonts w:ascii="Cambria Math" w:hAnsi="Cambria Math"/>
                  <w:sz w:val="21"/>
                </w:rPr>
              </m:ctrlPr>
            </m:e>
            <m:sub>
              <m:r>
                <m:rPr/>
                <w:rPr>
                  <w:rFonts w:hint="default" w:ascii="Cambria Math" w:hAnsi="Cambria Math"/>
                  <w:sz w:val="21"/>
                </w:rPr>
                <m:t>0,slow</m:t>
              </m:r>
              <m:ctrlPr>
                <w:rPr>
                  <w:rFonts w:ascii="Cambria Math" w:hAnsi="Cambria Math"/>
                  <w:sz w:val="21"/>
                </w:rPr>
              </m:ctrlPr>
            </m:sub>
          </m:sSub>
          <m:r>
            <m:rPr/>
            <w:rPr>
              <w:rFonts w:hint="default" w:ascii="Cambria Math" w:hAnsi="Cambria Math"/>
              <w:sz w:val="21"/>
            </w:rPr>
            <m:t>+</m:t>
          </m:r>
          <m:nary>
            <m:naryPr>
              <m:chr m:val="∑"/>
              <m:limLoc m:val="undOvr"/>
              <m:ctrlPr>
                <w:rPr>
                  <w:rFonts w:hint="default" w:ascii="Cambria Math" w:hAnsi="Cambria Math"/>
                  <w:i/>
                  <w:sz w:val="21"/>
                </w:rPr>
              </m:ctrlPr>
            </m:naryPr>
            <m:sub>
              <m:r>
                <m:rPr/>
                <w:rPr>
                  <w:rFonts w:hint="default" w:ascii="Cambria Math" w:hAnsi="Cambria Math"/>
                  <w:sz w:val="21"/>
                </w:rPr>
                <m:t>i=1</m:t>
              </m:r>
              <m:ctrlPr>
                <w:rPr>
                  <w:rFonts w:ascii="Cambria Math" w:hAnsi="Cambria Math"/>
                  <w:sz w:val="21"/>
                </w:rPr>
              </m:ctrlPr>
            </m:sub>
            <m:sup>
              <m:r>
                <m:rPr/>
                <w:rPr>
                  <w:rFonts w:hint="default" w:ascii="Cambria Math" w:hAnsi="Cambria Math"/>
                  <w:sz w:val="21"/>
                </w:rPr>
                <m:t>n</m:t>
              </m:r>
              <m:ctrlPr>
                <w:rPr>
                  <w:rFonts w:ascii="Cambria Math" w:hAnsi="Cambria Math"/>
                  <w:sz w:val="21"/>
                </w:rPr>
              </m:ctrlPr>
            </m:sup>
            <m:e>
              <m:sSub>
                <m:sSubPr>
                  <m:ctrlPr>
                    <w:rPr>
                      <w:rFonts w:hint="default" w:ascii="Cambria Math" w:hAnsi="Cambria Math"/>
                      <w:sz w:val="21"/>
                    </w:rPr>
                  </m:ctrlPr>
                </m:sSubPr>
                <m:e>
                  <m:r>
                    <m:rPr/>
                    <w:rPr>
                      <w:rFonts w:hint="default" w:ascii="Cambria Math" w:hAnsi="Cambria Math"/>
                      <w:sz w:val="21"/>
                    </w:rPr>
                    <m:t>β</m:t>
                  </m:r>
                  <m:ctrlPr>
                    <w:rPr>
                      <w:rFonts w:ascii="Cambria Math" w:hAnsi="Cambria Math"/>
                      <w:sz w:val="21"/>
                    </w:rPr>
                  </m:ctrlPr>
                </m:e>
                <m:sub>
                  <m:r>
                    <m:rPr/>
                    <w:rPr>
                      <w:rFonts w:hint="default" w:ascii="Cambria Math" w:hAnsi="Cambria Math"/>
                      <w:sz w:val="21"/>
                    </w:rPr>
                    <m:t>i,slow</m:t>
                  </m:r>
                  <m:ctrlPr>
                    <w:rPr>
                      <w:rFonts w:ascii="Cambria Math" w:hAnsi="Cambria Math"/>
                      <w:sz w:val="21"/>
                    </w:rPr>
                  </m:ctrlPr>
                </m:sub>
              </m:sSub>
              <m:ctrlPr>
                <w:rPr>
                  <w:rFonts w:hint="default" w:ascii="Cambria Math" w:hAnsi="Cambria Math"/>
                  <w:sz w:val="21"/>
                </w:rPr>
              </m:ctrlPr>
            </m:e>
          </m:nary>
          <m:sSub>
            <m:sSubPr>
              <m:ctrlPr>
                <w:rPr>
                  <w:rFonts w:hint="default" w:ascii="Cambria Math" w:hAnsi="Cambria Math"/>
                  <w:sz w:val="21"/>
                </w:rPr>
              </m:ctrlPr>
            </m:sSubPr>
            <m:e>
              <m:r>
                <m:rPr/>
                <w:rPr>
                  <w:rFonts w:hint="default" w:ascii="Cambria Math" w:hAnsi="Cambria Math"/>
                  <w:sz w:val="21"/>
                </w:rPr>
                <m:t>X</m:t>
              </m:r>
              <m:ctrlPr>
                <w:rPr>
                  <w:rFonts w:hint="default" w:ascii="Cambria Math" w:hAnsi="Cambria Math"/>
                  <w:sz w:val="21"/>
                </w:rPr>
              </m:ctrlPr>
            </m:e>
            <m:sub>
              <m:r>
                <m:rPr/>
                <w:rPr>
                  <w:rFonts w:hint="default" w:ascii="Cambria Math" w:hAnsi="Cambria Math"/>
                  <w:sz w:val="21"/>
                </w:rPr>
                <m:t>i</m:t>
              </m:r>
              <m:ctrlPr>
                <w:rPr>
                  <w:rFonts w:hint="default" w:ascii="Cambria Math" w:hAnsi="Cambria Math"/>
                  <w:sz w:val="21"/>
                </w:rPr>
              </m:ctrlPr>
            </m:sub>
          </m:sSub>
        </m:oMath>
      </m:oMathPara>
    </w:p>
    <w:p w14:paraId="30D697C7">
      <w:pPr>
        <w:jc w:val="left"/>
        <w:rPr>
          <w:rFonts w:hint="default" w:hAnsi="Cambria Math"/>
          <w:i w:val="0"/>
          <w:sz w:val="21"/>
        </w:rPr>
      </w:pPr>
      <m:oMathPara>
        <m:oMath>
          <m:r>
            <m:rPr/>
            <w:rPr>
              <w:rFonts w:hint="default" w:ascii="Cambria Math" w:hAnsi="Cambria Math"/>
              <w:sz w:val="21"/>
            </w:rPr>
            <m:t>L</m:t>
          </m:r>
          <m:sSub>
            <m:sSubPr>
              <m:ctrlPr>
                <w:rPr>
                  <w:rFonts w:hint="default" w:ascii="Cambria Math" w:hAnsi="Cambria Math"/>
                  <w:sz w:val="21"/>
                </w:rPr>
              </m:ctrlPr>
            </m:sSubPr>
            <m:e>
              <m:r>
                <m:rPr/>
                <w:rPr>
                  <w:rFonts w:hint="default" w:ascii="Cambria Math" w:hAnsi="Cambria Math"/>
                  <w:sz w:val="21"/>
                </w:rPr>
                <m:t>P</m:t>
              </m:r>
              <m:ctrlPr>
                <w:rPr>
                  <w:rFonts w:ascii="Cambria Math" w:hAnsi="Cambria Math"/>
                  <w:sz w:val="21"/>
                </w:rPr>
              </m:ctrlPr>
            </m:e>
            <m:sub>
              <m:r>
                <m:rPr/>
                <w:rPr>
                  <w:rFonts w:hint="default" w:ascii="Cambria Math" w:hAnsi="Cambria Math"/>
                  <w:sz w:val="21"/>
                </w:rPr>
                <m:t>rapid</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β</m:t>
              </m:r>
              <m:ctrlPr>
                <w:rPr>
                  <w:rFonts w:ascii="Cambria Math" w:hAnsi="Cambria Math"/>
                  <w:sz w:val="21"/>
                </w:rPr>
              </m:ctrlPr>
            </m:e>
            <m:sub>
              <m:r>
                <m:rPr/>
                <w:rPr>
                  <w:rFonts w:hint="default" w:ascii="Cambria Math" w:hAnsi="Cambria Math"/>
                  <w:sz w:val="21"/>
                </w:rPr>
                <m:t>0,rapid</m:t>
              </m:r>
              <m:ctrlPr>
                <w:rPr>
                  <w:rFonts w:ascii="Cambria Math" w:hAnsi="Cambria Math"/>
                  <w:sz w:val="21"/>
                </w:rPr>
              </m:ctrlPr>
            </m:sub>
          </m:sSub>
          <m:r>
            <m:rPr/>
            <w:rPr>
              <w:rFonts w:hint="default" w:ascii="Cambria Math" w:hAnsi="Cambria Math"/>
              <w:sz w:val="21"/>
            </w:rPr>
            <m:t>+</m:t>
          </m:r>
          <m:nary>
            <m:naryPr>
              <m:chr m:val="∑"/>
              <m:limLoc m:val="undOvr"/>
              <m:ctrlPr>
                <w:rPr>
                  <w:rFonts w:hint="default" w:ascii="Cambria Math" w:hAnsi="Cambria Math"/>
                  <w:i/>
                  <w:sz w:val="21"/>
                </w:rPr>
              </m:ctrlPr>
            </m:naryPr>
            <m:sub>
              <m:r>
                <m:rPr/>
                <w:rPr>
                  <w:rFonts w:hint="default" w:ascii="Cambria Math" w:hAnsi="Cambria Math"/>
                  <w:sz w:val="21"/>
                </w:rPr>
                <m:t>i=1</m:t>
              </m:r>
              <m:ctrlPr>
                <w:rPr>
                  <w:rFonts w:ascii="Cambria Math" w:hAnsi="Cambria Math"/>
                  <w:sz w:val="21"/>
                </w:rPr>
              </m:ctrlPr>
            </m:sub>
            <m:sup>
              <m:r>
                <m:rPr/>
                <w:rPr>
                  <w:rFonts w:hint="default" w:ascii="Cambria Math" w:hAnsi="Cambria Math"/>
                  <w:sz w:val="21"/>
                </w:rPr>
                <m:t>n</m:t>
              </m:r>
              <m:ctrlPr>
                <w:rPr>
                  <w:rFonts w:ascii="Cambria Math" w:hAnsi="Cambria Math"/>
                  <w:sz w:val="21"/>
                </w:rPr>
              </m:ctrlPr>
            </m:sup>
            <m:e>
              <m:sSub>
                <m:sSubPr>
                  <m:ctrlPr>
                    <w:rPr>
                      <w:rFonts w:hint="default" w:ascii="Cambria Math" w:hAnsi="Cambria Math"/>
                      <w:sz w:val="21"/>
                    </w:rPr>
                  </m:ctrlPr>
                </m:sSubPr>
                <m:e>
                  <m:r>
                    <m:rPr/>
                    <w:rPr>
                      <w:rFonts w:hint="default" w:ascii="Cambria Math" w:hAnsi="Cambria Math"/>
                      <w:sz w:val="21"/>
                    </w:rPr>
                    <m:t>β</m:t>
                  </m:r>
                  <m:ctrlPr>
                    <w:rPr>
                      <w:rFonts w:ascii="Cambria Math" w:hAnsi="Cambria Math"/>
                      <w:sz w:val="21"/>
                    </w:rPr>
                  </m:ctrlPr>
                </m:e>
                <m:sub>
                  <m:r>
                    <m:rPr/>
                    <w:rPr>
                      <w:rFonts w:hint="default" w:ascii="Cambria Math" w:hAnsi="Cambria Math"/>
                      <w:sz w:val="21"/>
                    </w:rPr>
                    <m:t>i,rapid</m:t>
                  </m:r>
                  <m:ctrlPr>
                    <w:rPr>
                      <w:rFonts w:ascii="Cambria Math" w:hAnsi="Cambria Math"/>
                      <w:sz w:val="21"/>
                    </w:rPr>
                  </m:ctrlPr>
                </m:sub>
              </m:sSub>
              <m:ctrlPr>
                <w:rPr>
                  <w:rFonts w:hint="default" w:ascii="Cambria Math" w:hAnsi="Cambria Math"/>
                  <w:sz w:val="21"/>
                </w:rPr>
              </m:ctrlPr>
            </m:e>
          </m:nary>
          <m:sSub>
            <m:sSubPr>
              <m:ctrlPr>
                <w:rPr>
                  <w:rFonts w:hint="default" w:ascii="Cambria Math" w:hAnsi="Cambria Math"/>
                  <w:sz w:val="21"/>
                </w:rPr>
              </m:ctrlPr>
            </m:sSubPr>
            <m:e>
              <m:r>
                <m:rPr/>
                <w:rPr>
                  <w:rFonts w:hint="default" w:ascii="Cambria Math" w:hAnsi="Cambria Math"/>
                  <w:sz w:val="21"/>
                </w:rPr>
                <m:t>X</m:t>
              </m:r>
              <m:ctrlPr>
                <w:rPr>
                  <w:rFonts w:hint="default" w:ascii="Cambria Math" w:hAnsi="Cambria Math"/>
                  <w:sz w:val="21"/>
                </w:rPr>
              </m:ctrlPr>
            </m:e>
            <m:sub>
              <m:r>
                <m:rPr/>
                <w:rPr>
                  <w:rFonts w:hint="default" w:ascii="Cambria Math" w:hAnsi="Cambria Math"/>
                  <w:sz w:val="21"/>
                </w:rPr>
                <m:t>i</m:t>
              </m:r>
              <m:ctrlPr>
                <w:rPr>
                  <w:rFonts w:hint="default" w:ascii="Cambria Math" w:hAnsi="Cambria Math"/>
                  <w:sz w:val="21"/>
                </w:rPr>
              </m:ctrlPr>
            </m:sub>
          </m:sSub>
        </m:oMath>
      </m:oMathPara>
    </w:p>
    <w:p w14:paraId="2FAFC9F0">
      <w:pPr>
        <w:jc w:val="left"/>
        <w:rPr>
          <w:rFonts w:hint="eastAsia" w:ascii="Times New Roman" w:hAnsi="Times New Roman" w:cs="Times New Roman"/>
          <w:sz w:val="21"/>
          <w:szCs w:val="21"/>
          <w:lang w:val="en-US" w:eastAsia="zh-CN"/>
        </w:rPr>
      </w:pPr>
      <w:r>
        <w:rPr>
          <w:rFonts w:hint="default" w:ascii="Times New Roman" w:hAnsi="Times New Roman" w:cs="Times New Roman"/>
          <w:sz w:val="21"/>
          <w:szCs w:val="21"/>
        </w:rPr>
        <w:t>Where</w:t>
      </w:r>
      <w:r>
        <w:rPr>
          <w:rFonts w:hint="eastAsia" w:ascii="Times New Roman" w:hAnsi="Times New Roman" w:cs="Times New Roman"/>
          <w:sz w:val="21"/>
          <w:szCs w:val="21"/>
          <w:lang w:val="en-US" w:eastAsia="zh-CN"/>
        </w:rPr>
        <w:t xml:space="preserve"> </w:t>
      </w:r>
      <m:oMath>
        <m:sSub>
          <m:sSubPr>
            <m:ctrlPr>
              <w:rPr>
                <w:rFonts w:hint="default" w:ascii="Cambria Math" w:hAnsi="Cambria Math"/>
                <w:sz w:val="21"/>
              </w:rPr>
            </m:ctrlPr>
          </m:sSubPr>
          <m:e>
            <m:r>
              <m:rPr/>
              <w:rPr>
                <w:rFonts w:hint="default" w:ascii="Cambria Math" w:hAnsi="Cambria Math"/>
                <w:sz w:val="21"/>
              </w:rPr>
              <m:t>X</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oMath>
      <w:r>
        <w:rPr>
          <w:rFonts w:hint="eastAsia" w:hAnsi="Cambria Math"/>
          <w:i w:val="0"/>
          <w:sz w:val="21"/>
          <w:lang w:val="en-US" w:eastAsia="zh-CN"/>
        </w:rPr>
        <w:t xml:space="preserve"> </w:t>
      </w:r>
      <w:r>
        <w:rPr>
          <w:rFonts w:hint="eastAsia" w:ascii="Times New Roman" w:hAnsi="Times New Roman" w:cs="Times New Roman"/>
          <w:sz w:val="21"/>
          <w:szCs w:val="21"/>
          <w:lang w:val="en-US" w:eastAsia="zh-CN"/>
        </w:rPr>
        <w:t>represents the encoded input variables (see Section 4)</w:t>
      </w:r>
    </w:p>
    <w:p w14:paraId="41398716">
      <w:pPr>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Probabilities (</w:t>
      </w:r>
      <w:r>
        <w:rPr>
          <w:rFonts w:hint="eastAsia" w:ascii="Times New Roman" w:hAnsi="Times New Roman" w:cs="Times New Roman"/>
          <w:i/>
          <w:iCs/>
          <w:sz w:val="21"/>
          <w:szCs w:val="21"/>
          <w:lang w:val="en-US" w:eastAsia="zh-CN"/>
        </w:rPr>
        <w:t>P</w:t>
      </w:r>
      <w:r>
        <w:rPr>
          <w:rFonts w:hint="eastAsia" w:ascii="Times New Roman" w:hAnsi="Times New Roman" w:cs="Times New Roman"/>
          <w:sz w:val="21"/>
          <w:szCs w:val="21"/>
          <w:lang w:val="en-US" w:eastAsia="zh-CN"/>
        </w:rPr>
        <w:t>) are then derived using the Softmax Function:</w:t>
      </w:r>
    </w:p>
    <w:p w14:paraId="7E1ED2DB">
      <w:pPr>
        <w:jc w:val="left"/>
        <w:rPr>
          <w:rFonts w:hint="default" w:hAnsi="Cambria Math"/>
          <w:i w:val="0"/>
          <w:sz w:val="21"/>
        </w:rPr>
      </w:pPr>
      <m:oMathPara>
        <m:oMath>
          <m:r>
            <m:rPr/>
            <w:rPr>
              <w:rFonts w:hint="default" w:ascii="Cambria Math" w:hAnsi="Cambria Math"/>
              <w:sz w:val="21"/>
            </w:rPr>
            <m:t>P(Stable)=</m:t>
          </m:r>
          <m:f>
            <m:fPr>
              <m:ctrlPr>
                <w:rPr>
                  <w:rFonts w:hint="default" w:ascii="Cambria Math" w:hAnsi="Cambria Math"/>
                  <w:i/>
                  <w:sz w:val="21"/>
                </w:rPr>
              </m:ctrlPr>
            </m:fPr>
            <m:num>
              <m:r>
                <m:rPr/>
                <w:rPr>
                  <w:rFonts w:hint="default" w:ascii="Cambria Math" w:hAnsi="Cambria Math"/>
                  <w:sz w:val="21"/>
                </w:rPr>
                <m:t>1</m:t>
              </m:r>
              <m:ctrlPr>
                <w:rPr>
                  <w:rFonts w:ascii="Cambria Math" w:hAnsi="Cambria Math"/>
                  <w:sz w:val="21"/>
                </w:rPr>
              </m:ctrlPr>
            </m:num>
            <m:den>
              <m:r>
                <m:rPr/>
                <w:rPr>
                  <w:rFonts w:hint="default" w:ascii="Cambria Math" w:hAnsi="Cambria Math"/>
                  <w:sz w:val="21"/>
                </w:rPr>
                <m:t>1+</m:t>
              </m:r>
              <m:sSup>
                <m:sSupPr>
                  <m:ctrlPr>
                    <w:rPr>
                      <w:rFonts w:hint="default" w:ascii="Cambria Math" w:hAnsi="Cambria Math"/>
                      <w:sz w:val="21"/>
                    </w:rPr>
                  </m:ctrlPr>
                </m:sSupPr>
                <m:e>
                  <m:r>
                    <m:rPr/>
                    <w:rPr>
                      <w:rFonts w:hint="default" w:ascii="Cambria Math" w:hAnsi="Cambria Math"/>
                      <w:sz w:val="21"/>
                    </w:rPr>
                    <m:t>e</m:t>
                  </m:r>
                  <m:ctrlPr>
                    <w:rPr>
                      <w:rFonts w:ascii="Cambria Math" w:hAnsi="Cambria Math"/>
                      <w:sz w:val="21"/>
                    </w:rPr>
                  </m:ctrlPr>
                </m:e>
                <m:sup>
                  <m:r>
                    <m:rPr/>
                    <w:rPr>
                      <w:rFonts w:hint="default" w:ascii="Cambria Math" w:hAnsi="Cambria Math"/>
                      <w:sz w:val="21"/>
                    </w:rPr>
                    <m:t>L</m:t>
                  </m:r>
                  <m:sSub>
                    <m:sSubPr>
                      <m:ctrlPr>
                        <w:rPr>
                          <w:rFonts w:hint="default" w:ascii="Cambria Math" w:hAnsi="Cambria Math"/>
                          <w:sz w:val="21"/>
                        </w:rPr>
                      </m:ctrlPr>
                    </m:sSubPr>
                    <m:e>
                      <m:r>
                        <m:rPr/>
                        <w:rPr>
                          <w:rFonts w:hint="default" w:ascii="Cambria Math" w:hAnsi="Cambria Math"/>
                          <w:sz w:val="21"/>
                        </w:rPr>
                        <m:t>P</m:t>
                      </m:r>
                      <m:ctrlPr>
                        <w:rPr>
                          <w:rFonts w:ascii="Cambria Math" w:hAnsi="Cambria Math"/>
                          <w:sz w:val="21"/>
                        </w:rPr>
                      </m:ctrlPr>
                    </m:e>
                    <m:sub>
                      <m:r>
                        <m:rPr/>
                        <w:rPr>
                          <w:rFonts w:hint="default" w:ascii="Cambria Math" w:hAnsi="Cambria Math"/>
                          <w:sz w:val="21"/>
                        </w:rPr>
                        <m:t>slow</m:t>
                      </m:r>
                      <m:ctrlPr>
                        <w:rPr>
                          <w:rFonts w:ascii="Cambria Math" w:hAnsi="Cambria Math"/>
                          <w:sz w:val="21"/>
                        </w:rPr>
                      </m:ctrlPr>
                    </m:sub>
                  </m:sSub>
                  <m:ctrlPr>
                    <w:rPr>
                      <w:rFonts w:hint="default" w:ascii="Cambria Math" w:hAnsi="Cambria Math"/>
                      <w:sz w:val="21"/>
                    </w:rPr>
                  </m:ctrlPr>
                </m:sup>
              </m:sSup>
              <m:r>
                <m:rPr/>
                <w:rPr>
                  <w:rFonts w:hint="default" w:ascii="Cambria Math" w:hAnsi="Cambria Math"/>
                  <w:sz w:val="21"/>
                </w:rPr>
                <m:t>+</m:t>
              </m:r>
              <m:sSup>
                <m:sSupPr>
                  <m:ctrlPr>
                    <w:rPr>
                      <w:rFonts w:hint="default" w:ascii="Cambria Math" w:hAnsi="Cambria Math"/>
                      <w:sz w:val="21"/>
                    </w:rPr>
                  </m:ctrlPr>
                </m:sSupPr>
                <m:e>
                  <m:r>
                    <m:rPr/>
                    <w:rPr>
                      <w:rFonts w:hint="default" w:ascii="Cambria Math" w:hAnsi="Cambria Math"/>
                      <w:sz w:val="21"/>
                    </w:rPr>
                    <m:t>e</m:t>
                  </m:r>
                  <m:ctrlPr>
                    <w:rPr>
                      <w:rFonts w:hint="default" w:ascii="Cambria Math" w:hAnsi="Cambria Math"/>
                      <w:sz w:val="21"/>
                    </w:rPr>
                  </m:ctrlPr>
                </m:e>
                <m:sup>
                  <m:r>
                    <m:rPr/>
                    <w:rPr>
                      <w:rFonts w:hint="default" w:ascii="Cambria Math" w:hAnsi="Cambria Math"/>
                      <w:sz w:val="21"/>
                    </w:rPr>
                    <m:t>L</m:t>
                  </m:r>
                  <m:sSub>
                    <m:sSubPr>
                      <m:ctrlPr>
                        <w:rPr>
                          <w:rFonts w:hint="default" w:ascii="Cambria Math" w:hAnsi="Cambria Math"/>
                          <w:sz w:val="21"/>
                        </w:rPr>
                      </m:ctrlPr>
                    </m:sSubPr>
                    <m:e>
                      <m:r>
                        <m:rPr/>
                        <w:rPr>
                          <w:rFonts w:hint="default" w:ascii="Cambria Math" w:hAnsi="Cambria Math"/>
                          <w:sz w:val="21"/>
                        </w:rPr>
                        <m:t>P</m:t>
                      </m:r>
                      <m:ctrlPr>
                        <w:rPr>
                          <w:rFonts w:ascii="Cambria Math" w:hAnsi="Cambria Math"/>
                          <w:sz w:val="21"/>
                        </w:rPr>
                      </m:ctrlPr>
                    </m:e>
                    <m:sub>
                      <m:r>
                        <m:rPr/>
                        <w:rPr>
                          <w:rFonts w:hint="default" w:ascii="Cambria Math" w:hAnsi="Cambria Math"/>
                          <w:sz w:val="21"/>
                        </w:rPr>
                        <m:t>rapid</m:t>
                      </m:r>
                      <m:ctrlPr>
                        <w:rPr>
                          <w:rFonts w:ascii="Cambria Math" w:hAnsi="Cambria Math"/>
                          <w:sz w:val="21"/>
                        </w:rPr>
                      </m:ctrlPr>
                    </m:sub>
                  </m:sSub>
                  <m:ctrlPr>
                    <w:rPr>
                      <w:rFonts w:hint="default" w:ascii="Cambria Math" w:hAnsi="Cambria Math"/>
                      <w:sz w:val="21"/>
                    </w:rPr>
                  </m:ctrlPr>
                </m:sup>
              </m:sSup>
              <m:ctrlPr>
                <w:rPr>
                  <w:rFonts w:hint="default" w:ascii="Cambria Math" w:hAnsi="Cambria Math"/>
                  <w:sz w:val="21"/>
                </w:rPr>
              </m:ctrlPr>
            </m:den>
          </m:f>
        </m:oMath>
      </m:oMathPara>
    </w:p>
    <w:p w14:paraId="3C67117D">
      <w:pPr>
        <w:jc w:val="left"/>
        <w:rPr>
          <w:rFonts w:hint="default" w:hAnsi="Cambria Math"/>
          <w:i w:val="0"/>
          <w:sz w:val="21"/>
        </w:rPr>
      </w:pPr>
      <m:oMathPara>
        <m:oMath>
          <m:r>
            <m:rPr/>
            <w:rPr>
              <w:rFonts w:hint="default" w:ascii="Cambria Math" w:hAnsi="Cambria Math"/>
              <w:sz w:val="21"/>
            </w:rPr>
            <m:t>P(SlowDecline)=</m:t>
          </m:r>
          <m:f>
            <m:fPr>
              <m:ctrlPr>
                <w:rPr>
                  <w:rFonts w:hint="default" w:ascii="Cambria Math" w:hAnsi="Cambria Math"/>
                  <w:i/>
                  <w:sz w:val="21"/>
                </w:rPr>
              </m:ctrlPr>
            </m:fPr>
            <m:num>
              <m:sSup>
                <m:sSupPr>
                  <m:ctrlPr>
                    <w:rPr>
                      <w:rFonts w:hint="default" w:ascii="Cambria Math" w:hAnsi="Cambria Math"/>
                      <w:sz w:val="21"/>
                    </w:rPr>
                  </m:ctrlPr>
                </m:sSupPr>
                <m:e>
                  <m:r>
                    <m:rPr/>
                    <w:rPr>
                      <w:rFonts w:hint="default" w:ascii="Cambria Math" w:hAnsi="Cambria Math"/>
                      <w:sz w:val="21"/>
                    </w:rPr>
                    <m:t>e</m:t>
                  </m:r>
                  <m:ctrlPr>
                    <w:rPr>
                      <w:rFonts w:ascii="Cambria Math" w:hAnsi="Cambria Math"/>
                      <w:sz w:val="21"/>
                    </w:rPr>
                  </m:ctrlPr>
                </m:e>
                <m:sup>
                  <m:r>
                    <m:rPr/>
                    <w:rPr>
                      <w:rFonts w:hint="default" w:ascii="Cambria Math" w:hAnsi="Cambria Math"/>
                      <w:sz w:val="21"/>
                    </w:rPr>
                    <m:t>L</m:t>
                  </m:r>
                  <m:sSub>
                    <m:sSubPr>
                      <m:ctrlPr>
                        <w:rPr>
                          <w:rFonts w:hint="default" w:ascii="Cambria Math" w:hAnsi="Cambria Math"/>
                          <w:sz w:val="21"/>
                        </w:rPr>
                      </m:ctrlPr>
                    </m:sSubPr>
                    <m:e>
                      <m:r>
                        <m:rPr/>
                        <w:rPr>
                          <w:rFonts w:hint="default" w:ascii="Cambria Math" w:hAnsi="Cambria Math"/>
                          <w:sz w:val="21"/>
                        </w:rPr>
                        <m:t>P</m:t>
                      </m:r>
                      <m:ctrlPr>
                        <w:rPr>
                          <w:rFonts w:ascii="Cambria Math" w:hAnsi="Cambria Math"/>
                          <w:sz w:val="21"/>
                        </w:rPr>
                      </m:ctrlPr>
                    </m:e>
                    <m:sub>
                      <m:r>
                        <m:rPr/>
                        <w:rPr>
                          <w:rFonts w:hint="default" w:ascii="Cambria Math" w:hAnsi="Cambria Math"/>
                          <w:sz w:val="21"/>
                        </w:rPr>
                        <m:t>slow</m:t>
                      </m:r>
                      <m:ctrlPr>
                        <w:rPr>
                          <w:rFonts w:ascii="Cambria Math" w:hAnsi="Cambria Math"/>
                          <w:sz w:val="21"/>
                        </w:rPr>
                      </m:ctrlPr>
                    </m:sub>
                  </m:sSub>
                  <m:ctrlPr>
                    <w:rPr>
                      <w:rFonts w:hint="default" w:ascii="Cambria Math" w:hAnsi="Cambria Math"/>
                      <w:sz w:val="21"/>
                    </w:rPr>
                  </m:ctrlPr>
                </m:sup>
              </m:sSup>
              <m:ctrlPr>
                <w:rPr>
                  <w:rFonts w:hint="default" w:ascii="Cambria Math" w:hAnsi="Cambria Math"/>
                  <w:sz w:val="21"/>
                </w:rPr>
              </m:ctrlPr>
            </m:num>
            <m:den>
              <m:r>
                <m:rPr/>
                <w:rPr>
                  <w:rFonts w:hint="default" w:ascii="Cambria Math" w:hAnsi="Cambria Math"/>
                  <w:sz w:val="21"/>
                </w:rPr>
                <m:t>1+</m:t>
              </m:r>
              <m:sSup>
                <m:sSupPr>
                  <m:ctrlPr>
                    <w:rPr>
                      <w:rFonts w:hint="default" w:ascii="Cambria Math" w:hAnsi="Cambria Math"/>
                      <w:sz w:val="21"/>
                    </w:rPr>
                  </m:ctrlPr>
                </m:sSupPr>
                <m:e>
                  <m:r>
                    <m:rPr/>
                    <w:rPr>
                      <w:rFonts w:hint="default" w:ascii="Cambria Math" w:hAnsi="Cambria Math"/>
                      <w:sz w:val="21"/>
                    </w:rPr>
                    <m:t>e</m:t>
                  </m:r>
                  <m:ctrlPr>
                    <w:rPr>
                      <w:rFonts w:hint="default" w:ascii="Cambria Math" w:hAnsi="Cambria Math"/>
                      <w:sz w:val="21"/>
                    </w:rPr>
                  </m:ctrlPr>
                </m:e>
                <m:sup>
                  <m:r>
                    <m:rPr/>
                    <w:rPr>
                      <w:rFonts w:hint="default" w:ascii="Cambria Math" w:hAnsi="Cambria Math"/>
                      <w:sz w:val="21"/>
                    </w:rPr>
                    <m:t>L</m:t>
                  </m:r>
                  <m:sSub>
                    <m:sSubPr>
                      <m:ctrlPr>
                        <w:rPr>
                          <w:rFonts w:hint="default" w:ascii="Cambria Math" w:hAnsi="Cambria Math"/>
                          <w:sz w:val="21"/>
                        </w:rPr>
                      </m:ctrlPr>
                    </m:sSubPr>
                    <m:e>
                      <m:r>
                        <m:rPr/>
                        <w:rPr>
                          <w:rFonts w:hint="default" w:ascii="Cambria Math" w:hAnsi="Cambria Math"/>
                          <w:sz w:val="21"/>
                        </w:rPr>
                        <m:t>P</m:t>
                      </m:r>
                      <m:ctrlPr>
                        <w:rPr>
                          <w:rFonts w:ascii="Cambria Math" w:hAnsi="Cambria Math"/>
                          <w:sz w:val="21"/>
                        </w:rPr>
                      </m:ctrlPr>
                    </m:e>
                    <m:sub>
                      <m:r>
                        <m:rPr/>
                        <w:rPr>
                          <w:rFonts w:hint="default" w:ascii="Cambria Math" w:hAnsi="Cambria Math"/>
                          <w:sz w:val="21"/>
                        </w:rPr>
                        <m:t>slow</m:t>
                      </m:r>
                      <m:ctrlPr>
                        <w:rPr>
                          <w:rFonts w:ascii="Cambria Math" w:hAnsi="Cambria Math"/>
                          <w:sz w:val="21"/>
                        </w:rPr>
                      </m:ctrlPr>
                    </m:sub>
                  </m:sSub>
                  <m:ctrlPr>
                    <w:rPr>
                      <w:rFonts w:hint="default" w:ascii="Cambria Math" w:hAnsi="Cambria Math"/>
                      <w:sz w:val="21"/>
                    </w:rPr>
                  </m:ctrlPr>
                </m:sup>
              </m:sSup>
              <m:r>
                <m:rPr/>
                <w:rPr>
                  <w:rFonts w:hint="default" w:ascii="Cambria Math" w:hAnsi="Cambria Math"/>
                  <w:sz w:val="21"/>
                </w:rPr>
                <m:t>+</m:t>
              </m:r>
              <m:sSup>
                <m:sSupPr>
                  <m:ctrlPr>
                    <w:rPr>
                      <w:rFonts w:hint="default" w:ascii="Cambria Math" w:hAnsi="Cambria Math"/>
                      <w:sz w:val="21"/>
                    </w:rPr>
                  </m:ctrlPr>
                </m:sSupPr>
                <m:e>
                  <m:r>
                    <m:rPr/>
                    <w:rPr>
                      <w:rFonts w:hint="default" w:ascii="Cambria Math" w:hAnsi="Cambria Math"/>
                      <w:sz w:val="21"/>
                    </w:rPr>
                    <m:t>e</m:t>
                  </m:r>
                  <m:ctrlPr>
                    <w:rPr>
                      <w:rFonts w:hint="default" w:ascii="Cambria Math" w:hAnsi="Cambria Math"/>
                      <w:sz w:val="21"/>
                    </w:rPr>
                  </m:ctrlPr>
                </m:e>
                <m:sup>
                  <m:r>
                    <m:rPr/>
                    <w:rPr>
                      <w:rFonts w:hint="default" w:ascii="Cambria Math" w:hAnsi="Cambria Math"/>
                      <w:sz w:val="21"/>
                    </w:rPr>
                    <m:t>L</m:t>
                  </m:r>
                  <m:sSub>
                    <m:sSubPr>
                      <m:ctrlPr>
                        <w:rPr>
                          <w:rFonts w:hint="default" w:ascii="Cambria Math" w:hAnsi="Cambria Math"/>
                          <w:sz w:val="21"/>
                        </w:rPr>
                      </m:ctrlPr>
                    </m:sSubPr>
                    <m:e>
                      <m:r>
                        <m:rPr/>
                        <w:rPr>
                          <w:rFonts w:hint="default" w:ascii="Cambria Math" w:hAnsi="Cambria Math"/>
                          <w:sz w:val="21"/>
                        </w:rPr>
                        <m:t>P</m:t>
                      </m:r>
                      <m:ctrlPr>
                        <w:rPr>
                          <w:rFonts w:ascii="Cambria Math" w:hAnsi="Cambria Math"/>
                          <w:sz w:val="21"/>
                        </w:rPr>
                      </m:ctrlPr>
                    </m:e>
                    <m:sub>
                      <m:r>
                        <m:rPr/>
                        <w:rPr>
                          <w:rFonts w:hint="default" w:ascii="Cambria Math" w:hAnsi="Cambria Math"/>
                          <w:sz w:val="21"/>
                        </w:rPr>
                        <m:t>rapid</m:t>
                      </m:r>
                      <m:ctrlPr>
                        <w:rPr>
                          <w:rFonts w:ascii="Cambria Math" w:hAnsi="Cambria Math"/>
                          <w:sz w:val="21"/>
                        </w:rPr>
                      </m:ctrlPr>
                    </m:sub>
                  </m:sSub>
                  <m:ctrlPr>
                    <w:rPr>
                      <w:rFonts w:hint="default" w:ascii="Cambria Math" w:hAnsi="Cambria Math"/>
                      <w:sz w:val="21"/>
                    </w:rPr>
                  </m:ctrlPr>
                </m:sup>
              </m:sSup>
              <m:ctrlPr>
                <w:rPr>
                  <w:rFonts w:hint="default" w:ascii="Cambria Math" w:hAnsi="Cambria Math"/>
                  <w:sz w:val="21"/>
                </w:rPr>
              </m:ctrlPr>
            </m:den>
          </m:f>
        </m:oMath>
      </m:oMathPara>
    </w:p>
    <w:p w14:paraId="2A5722D6">
      <w:pPr>
        <w:jc w:val="left"/>
        <w:rPr>
          <w:rFonts w:hint="default" w:hAnsi="Cambria Math"/>
          <w:i w:val="0"/>
          <w:sz w:val="21"/>
        </w:rPr>
      </w:pPr>
      <m:oMathPara>
        <m:oMath>
          <m:r>
            <m:rPr/>
            <w:rPr>
              <w:rFonts w:hint="default" w:ascii="Cambria Math" w:hAnsi="Cambria Math"/>
              <w:sz w:val="21"/>
            </w:rPr>
            <m:t>P(RapidDecline)=</m:t>
          </m:r>
          <m:f>
            <m:fPr>
              <m:ctrlPr>
                <w:rPr>
                  <w:rFonts w:hint="default" w:ascii="Cambria Math" w:hAnsi="Cambria Math"/>
                  <w:i/>
                  <w:sz w:val="21"/>
                </w:rPr>
              </m:ctrlPr>
            </m:fPr>
            <m:num>
              <m:sSup>
                <m:sSupPr>
                  <m:ctrlPr>
                    <w:rPr>
                      <w:rFonts w:hint="default" w:ascii="Cambria Math" w:hAnsi="Cambria Math"/>
                      <w:sz w:val="21"/>
                    </w:rPr>
                  </m:ctrlPr>
                </m:sSupPr>
                <m:e>
                  <m:r>
                    <m:rPr/>
                    <w:rPr>
                      <w:rFonts w:hint="default" w:ascii="Cambria Math" w:hAnsi="Cambria Math"/>
                      <w:sz w:val="21"/>
                    </w:rPr>
                    <m:t>e</m:t>
                  </m:r>
                  <m:ctrlPr>
                    <w:rPr>
                      <w:rFonts w:ascii="Cambria Math" w:hAnsi="Cambria Math"/>
                      <w:sz w:val="21"/>
                    </w:rPr>
                  </m:ctrlPr>
                </m:e>
                <m:sup>
                  <m:r>
                    <m:rPr/>
                    <w:rPr>
                      <w:rFonts w:hint="default" w:ascii="Cambria Math" w:hAnsi="Cambria Math"/>
                      <w:sz w:val="21"/>
                    </w:rPr>
                    <m:t>L</m:t>
                  </m:r>
                  <m:sSub>
                    <m:sSubPr>
                      <m:ctrlPr>
                        <w:rPr>
                          <w:rFonts w:hint="default" w:ascii="Cambria Math" w:hAnsi="Cambria Math"/>
                          <w:sz w:val="21"/>
                        </w:rPr>
                      </m:ctrlPr>
                    </m:sSubPr>
                    <m:e>
                      <m:r>
                        <m:rPr/>
                        <w:rPr>
                          <w:rFonts w:hint="default" w:ascii="Cambria Math" w:hAnsi="Cambria Math"/>
                          <w:sz w:val="21"/>
                        </w:rPr>
                        <m:t>P</m:t>
                      </m:r>
                      <m:ctrlPr>
                        <w:rPr>
                          <w:rFonts w:ascii="Cambria Math" w:hAnsi="Cambria Math"/>
                          <w:sz w:val="21"/>
                        </w:rPr>
                      </m:ctrlPr>
                    </m:e>
                    <m:sub>
                      <m:r>
                        <m:rPr/>
                        <w:rPr>
                          <w:rFonts w:hint="default" w:ascii="Cambria Math" w:hAnsi="Cambria Math"/>
                          <w:sz w:val="21"/>
                        </w:rPr>
                        <m:t>rapid</m:t>
                      </m:r>
                      <m:ctrlPr>
                        <w:rPr>
                          <w:rFonts w:ascii="Cambria Math" w:hAnsi="Cambria Math"/>
                          <w:sz w:val="21"/>
                        </w:rPr>
                      </m:ctrlPr>
                    </m:sub>
                  </m:sSub>
                  <m:ctrlPr>
                    <w:rPr>
                      <w:rFonts w:hint="default" w:ascii="Cambria Math" w:hAnsi="Cambria Math"/>
                      <w:sz w:val="21"/>
                    </w:rPr>
                  </m:ctrlPr>
                </m:sup>
              </m:sSup>
              <m:ctrlPr>
                <w:rPr>
                  <w:rFonts w:hint="default" w:ascii="Cambria Math" w:hAnsi="Cambria Math"/>
                  <w:sz w:val="21"/>
                </w:rPr>
              </m:ctrlPr>
            </m:num>
            <m:den>
              <m:r>
                <m:rPr/>
                <w:rPr>
                  <w:rFonts w:hint="default" w:ascii="Cambria Math" w:hAnsi="Cambria Math"/>
                  <w:sz w:val="21"/>
                </w:rPr>
                <m:t>1+</m:t>
              </m:r>
              <m:sSup>
                <m:sSupPr>
                  <m:ctrlPr>
                    <w:rPr>
                      <w:rFonts w:hint="default" w:ascii="Cambria Math" w:hAnsi="Cambria Math"/>
                      <w:sz w:val="21"/>
                    </w:rPr>
                  </m:ctrlPr>
                </m:sSupPr>
                <m:e>
                  <m:r>
                    <m:rPr/>
                    <w:rPr>
                      <w:rFonts w:hint="default" w:ascii="Cambria Math" w:hAnsi="Cambria Math"/>
                      <w:sz w:val="21"/>
                    </w:rPr>
                    <m:t>e</m:t>
                  </m:r>
                  <m:ctrlPr>
                    <w:rPr>
                      <w:rFonts w:hint="default" w:ascii="Cambria Math" w:hAnsi="Cambria Math"/>
                      <w:sz w:val="21"/>
                    </w:rPr>
                  </m:ctrlPr>
                </m:e>
                <m:sup>
                  <m:r>
                    <m:rPr/>
                    <w:rPr>
                      <w:rFonts w:hint="default" w:ascii="Cambria Math" w:hAnsi="Cambria Math"/>
                      <w:sz w:val="21"/>
                    </w:rPr>
                    <m:t>L</m:t>
                  </m:r>
                  <m:sSub>
                    <m:sSubPr>
                      <m:ctrlPr>
                        <w:rPr>
                          <w:rFonts w:hint="default" w:ascii="Cambria Math" w:hAnsi="Cambria Math"/>
                          <w:sz w:val="21"/>
                        </w:rPr>
                      </m:ctrlPr>
                    </m:sSubPr>
                    <m:e>
                      <m:r>
                        <m:rPr/>
                        <w:rPr>
                          <w:rFonts w:hint="default" w:ascii="Cambria Math" w:hAnsi="Cambria Math"/>
                          <w:sz w:val="21"/>
                        </w:rPr>
                        <m:t>P</m:t>
                      </m:r>
                      <m:ctrlPr>
                        <w:rPr>
                          <w:rFonts w:ascii="Cambria Math" w:hAnsi="Cambria Math"/>
                          <w:sz w:val="21"/>
                        </w:rPr>
                      </m:ctrlPr>
                    </m:e>
                    <m:sub>
                      <m:r>
                        <m:rPr/>
                        <w:rPr>
                          <w:rFonts w:hint="default" w:ascii="Cambria Math" w:hAnsi="Cambria Math"/>
                          <w:sz w:val="21"/>
                        </w:rPr>
                        <m:t>slow</m:t>
                      </m:r>
                      <m:ctrlPr>
                        <w:rPr>
                          <w:rFonts w:ascii="Cambria Math" w:hAnsi="Cambria Math"/>
                          <w:sz w:val="21"/>
                        </w:rPr>
                      </m:ctrlPr>
                    </m:sub>
                  </m:sSub>
                  <m:ctrlPr>
                    <w:rPr>
                      <w:rFonts w:hint="default" w:ascii="Cambria Math" w:hAnsi="Cambria Math"/>
                      <w:sz w:val="21"/>
                    </w:rPr>
                  </m:ctrlPr>
                </m:sup>
              </m:sSup>
              <m:r>
                <m:rPr/>
                <w:rPr>
                  <w:rFonts w:hint="default" w:ascii="Cambria Math" w:hAnsi="Cambria Math"/>
                  <w:sz w:val="21"/>
                </w:rPr>
                <m:t>+</m:t>
              </m:r>
              <m:sSup>
                <m:sSupPr>
                  <m:ctrlPr>
                    <w:rPr>
                      <w:rFonts w:hint="default" w:ascii="Cambria Math" w:hAnsi="Cambria Math"/>
                      <w:sz w:val="21"/>
                    </w:rPr>
                  </m:ctrlPr>
                </m:sSupPr>
                <m:e>
                  <m:r>
                    <m:rPr/>
                    <w:rPr>
                      <w:rFonts w:hint="default" w:ascii="Cambria Math" w:hAnsi="Cambria Math"/>
                      <w:sz w:val="21"/>
                    </w:rPr>
                    <m:t>e</m:t>
                  </m:r>
                  <m:ctrlPr>
                    <w:rPr>
                      <w:rFonts w:hint="default" w:ascii="Cambria Math" w:hAnsi="Cambria Math"/>
                      <w:sz w:val="21"/>
                    </w:rPr>
                  </m:ctrlPr>
                </m:e>
                <m:sup>
                  <m:r>
                    <m:rPr/>
                    <w:rPr>
                      <w:rFonts w:hint="default" w:ascii="Cambria Math" w:hAnsi="Cambria Math"/>
                      <w:sz w:val="21"/>
                    </w:rPr>
                    <m:t>L</m:t>
                  </m:r>
                  <m:sSub>
                    <m:sSubPr>
                      <m:ctrlPr>
                        <w:rPr>
                          <w:rFonts w:hint="default" w:ascii="Cambria Math" w:hAnsi="Cambria Math"/>
                          <w:sz w:val="21"/>
                        </w:rPr>
                      </m:ctrlPr>
                    </m:sSubPr>
                    <m:e>
                      <m:r>
                        <m:rPr/>
                        <w:rPr>
                          <w:rFonts w:hint="default" w:ascii="Cambria Math" w:hAnsi="Cambria Math"/>
                          <w:sz w:val="21"/>
                        </w:rPr>
                        <m:t>P</m:t>
                      </m:r>
                      <m:ctrlPr>
                        <w:rPr>
                          <w:rFonts w:ascii="Cambria Math" w:hAnsi="Cambria Math"/>
                          <w:sz w:val="21"/>
                        </w:rPr>
                      </m:ctrlPr>
                    </m:e>
                    <m:sub>
                      <m:r>
                        <m:rPr/>
                        <w:rPr>
                          <w:rFonts w:hint="default" w:ascii="Cambria Math" w:hAnsi="Cambria Math"/>
                          <w:sz w:val="21"/>
                        </w:rPr>
                        <m:t>rapid</m:t>
                      </m:r>
                      <m:ctrlPr>
                        <w:rPr>
                          <w:rFonts w:ascii="Cambria Math" w:hAnsi="Cambria Math"/>
                          <w:sz w:val="21"/>
                        </w:rPr>
                      </m:ctrlPr>
                    </m:sub>
                  </m:sSub>
                  <m:ctrlPr>
                    <w:rPr>
                      <w:rFonts w:hint="default" w:ascii="Cambria Math" w:hAnsi="Cambria Math"/>
                      <w:sz w:val="21"/>
                    </w:rPr>
                  </m:ctrlPr>
                </m:sup>
              </m:sSup>
              <m:ctrlPr>
                <w:rPr>
                  <w:rFonts w:hint="default" w:ascii="Cambria Math" w:hAnsi="Cambria Math"/>
                  <w:sz w:val="21"/>
                </w:rPr>
              </m:ctrlPr>
            </m:den>
          </m:f>
        </m:oMath>
      </m:oMathPara>
    </w:p>
    <w:p w14:paraId="5366D0AE">
      <w:pPr>
        <w:jc w:val="left"/>
        <w:rPr>
          <w:rFonts w:hint="eastAsia" w:hAnsi="Cambria Math"/>
          <w:i w:val="0"/>
          <w:sz w:val="21"/>
          <w:lang w:val="en-US" w:eastAsia="zh-CN"/>
        </w:rPr>
      </w:pPr>
    </w:p>
    <w:p w14:paraId="64476AE0">
      <w:pPr>
        <w:pStyle w:val="4"/>
        <w:jc w:val="left"/>
        <w:rPr>
          <w:rFonts w:hint="default" w:ascii="Times New Roman" w:hAnsi="Times New Roman" w:cs="Times New Roman"/>
          <w:b/>
          <w:bCs/>
        </w:rPr>
      </w:pPr>
      <w:r>
        <w:rPr>
          <w:rFonts w:hint="default" w:ascii="Times New Roman" w:hAnsi="Times New Roman" w:cs="Times New Roman"/>
          <w:b/>
          <w:bCs/>
        </w:rPr>
        <w:t>Variable Encoding</w:t>
      </w:r>
    </w:p>
    <w:p w14:paraId="3FC3A232">
      <w:pPr>
        <w:jc w:val="left"/>
        <w:rPr>
          <w:rFonts w:hint="default" w:ascii="Times New Roman" w:hAnsi="Times New Roman" w:cs="Times New Roman"/>
          <w:sz w:val="21"/>
          <w:szCs w:val="21"/>
        </w:rPr>
      </w:pPr>
      <w:r>
        <w:rPr>
          <w:rFonts w:hint="default" w:ascii="Times New Roman" w:hAnsi="Times New Roman" w:cs="Times New Roman"/>
          <w:sz w:val="21"/>
          <w:szCs w:val="21"/>
        </w:rPr>
        <w:t>Input values from the user interface are mapped to numerical codes as follows:</w:t>
      </w:r>
    </w:p>
    <w:p w14:paraId="4C317192">
      <w:pPr>
        <w:jc w:val="left"/>
        <w:rPr>
          <w:rFonts w:hint="default" w:ascii="Times New Roman" w:hAnsi="Times New Roman" w:cs="Times New Roman"/>
          <w:b/>
          <w:bCs/>
          <w:sz w:val="21"/>
          <w:szCs w:val="21"/>
        </w:rPr>
      </w:pPr>
      <w:r>
        <w:rPr>
          <w:rFonts w:hint="default" w:ascii="Times New Roman" w:hAnsi="Times New Roman" w:cs="Times New Roman"/>
          <w:b/>
          <w:bCs/>
          <w:sz w:val="21"/>
          <w:szCs w:val="21"/>
        </w:rPr>
        <w:t>Binary Variables (0/1):</w:t>
      </w:r>
    </w:p>
    <w:p w14:paraId="2E12CCCE">
      <w:pPr>
        <w:jc w:val="left"/>
        <w:rPr>
          <w:rFonts w:hint="default" w:ascii="Times New Roman" w:hAnsi="Times New Roman" w:cs="Times New Roman"/>
          <w:sz w:val="21"/>
          <w:szCs w:val="21"/>
        </w:rPr>
      </w:pPr>
      <w:r>
        <w:rPr>
          <w:rFonts w:hint="default" w:ascii="Times New Roman" w:hAnsi="Times New Roman" w:cs="Times New Roman"/>
          <w:sz w:val="21"/>
          <w:szCs w:val="21"/>
        </w:rPr>
        <w:t>Gender: Female=0, Male=1</w:t>
      </w:r>
    </w:p>
    <w:p w14:paraId="1ED8A883">
      <w:pPr>
        <w:jc w:val="left"/>
        <w:rPr>
          <w:rFonts w:hint="default" w:ascii="Times New Roman" w:hAnsi="Times New Roman" w:cs="Times New Roman"/>
          <w:sz w:val="21"/>
          <w:szCs w:val="21"/>
        </w:rPr>
      </w:pPr>
      <w:r>
        <w:rPr>
          <w:rFonts w:hint="default" w:ascii="Times New Roman" w:hAnsi="Times New Roman" w:cs="Times New Roman"/>
          <w:sz w:val="21"/>
          <w:szCs w:val="21"/>
        </w:rPr>
        <w:t>Marital: Other=0, Married/Partnered=1</w:t>
      </w:r>
    </w:p>
    <w:p w14:paraId="1EFC7AD9">
      <w:pPr>
        <w:jc w:val="left"/>
        <w:rPr>
          <w:rFonts w:hint="default" w:ascii="Times New Roman" w:hAnsi="Times New Roman" w:cs="Times New Roman"/>
          <w:sz w:val="21"/>
          <w:szCs w:val="21"/>
        </w:rPr>
      </w:pPr>
      <w:r>
        <w:rPr>
          <w:rFonts w:hint="default" w:ascii="Times New Roman" w:hAnsi="Times New Roman" w:cs="Times New Roman"/>
          <w:sz w:val="21"/>
          <w:szCs w:val="21"/>
        </w:rPr>
        <w:t>Disability/ADL/Falls/Smoke/Drink/Depression/Internet/Tidy/Social/Brain/Voluntary/Any Phys Activity: No=0, Yes=1</w:t>
      </w:r>
    </w:p>
    <w:p w14:paraId="58D8B73B">
      <w:pPr>
        <w:jc w:val="left"/>
        <w:rPr>
          <w:rFonts w:hint="default" w:ascii="Times New Roman" w:hAnsi="Times New Roman" w:cs="Times New Roman"/>
          <w:sz w:val="21"/>
          <w:szCs w:val="21"/>
        </w:rPr>
      </w:pPr>
      <w:r>
        <w:rPr>
          <w:rFonts w:hint="default" w:ascii="Times New Roman" w:hAnsi="Times New Roman" w:cs="Times New Roman"/>
          <w:sz w:val="21"/>
          <w:szCs w:val="21"/>
        </w:rPr>
        <w:t>Nap: ≤60 min=0, &gt;60 min=1</w:t>
      </w:r>
    </w:p>
    <w:p w14:paraId="5CE75538">
      <w:pPr>
        <w:jc w:val="left"/>
        <w:rPr>
          <w:rFonts w:hint="default" w:ascii="Times New Roman" w:hAnsi="Times New Roman" w:cs="Times New Roman"/>
          <w:sz w:val="21"/>
          <w:szCs w:val="21"/>
        </w:rPr>
      </w:pPr>
      <w:r>
        <w:rPr>
          <w:rFonts w:hint="default" w:ascii="Times New Roman" w:hAnsi="Times New Roman" w:cs="Times New Roman"/>
          <w:sz w:val="21"/>
          <w:szCs w:val="21"/>
        </w:rPr>
        <w:t>Meals: ≤3=0, &gt;3=1</w:t>
      </w:r>
    </w:p>
    <w:p w14:paraId="05321A81">
      <w:pPr>
        <w:jc w:val="left"/>
        <w:rPr>
          <w:rFonts w:hint="default" w:ascii="Times New Roman" w:hAnsi="Times New Roman" w:cs="Times New Roman"/>
          <w:sz w:val="21"/>
          <w:szCs w:val="21"/>
        </w:rPr>
      </w:pPr>
      <w:r>
        <w:rPr>
          <w:rFonts w:hint="default" w:ascii="Times New Roman" w:hAnsi="Times New Roman" w:cs="Times New Roman"/>
          <w:sz w:val="21"/>
          <w:szCs w:val="21"/>
        </w:rPr>
        <w:t>Ordinal Variables:</w:t>
      </w:r>
    </w:p>
    <w:p w14:paraId="4D9056FC">
      <w:pPr>
        <w:jc w:val="left"/>
        <w:rPr>
          <w:rFonts w:hint="default" w:ascii="Times New Roman" w:hAnsi="Times New Roman" w:cs="Times New Roman"/>
          <w:sz w:val="21"/>
          <w:szCs w:val="21"/>
        </w:rPr>
      </w:pPr>
      <w:r>
        <w:rPr>
          <w:rFonts w:hint="default" w:ascii="Times New Roman" w:hAnsi="Times New Roman" w:cs="Times New Roman"/>
          <w:sz w:val="21"/>
          <w:szCs w:val="21"/>
        </w:rPr>
        <w:t>Education: Illiterate=0, Primary=1, Middle=2, High School+=3</w:t>
      </w:r>
    </w:p>
    <w:p w14:paraId="2A9BB16E">
      <w:pPr>
        <w:jc w:val="left"/>
        <w:rPr>
          <w:rFonts w:hint="default" w:ascii="Times New Roman" w:hAnsi="Times New Roman" w:cs="Times New Roman"/>
          <w:sz w:val="21"/>
          <w:szCs w:val="21"/>
        </w:rPr>
      </w:pPr>
      <w:r>
        <w:rPr>
          <w:rFonts w:hint="default" w:ascii="Times New Roman" w:hAnsi="Times New Roman" w:cs="Times New Roman"/>
          <w:sz w:val="21"/>
          <w:szCs w:val="21"/>
        </w:rPr>
        <w:t>Chronic Diseases: None=0, One=1, Two or more=2</w:t>
      </w:r>
    </w:p>
    <w:p w14:paraId="09B31570">
      <w:pPr>
        <w:jc w:val="left"/>
        <w:rPr>
          <w:rFonts w:hint="default" w:ascii="Times New Roman" w:hAnsi="Times New Roman" w:cs="Times New Roman"/>
          <w:b/>
          <w:bCs/>
          <w:sz w:val="21"/>
          <w:szCs w:val="21"/>
        </w:rPr>
      </w:pPr>
      <w:r>
        <w:rPr>
          <w:rFonts w:hint="default" w:ascii="Times New Roman" w:hAnsi="Times New Roman" w:cs="Times New Roman"/>
          <w:b/>
          <w:bCs/>
          <w:sz w:val="21"/>
          <w:szCs w:val="21"/>
        </w:rPr>
        <w:t>Continuous Variables:</w:t>
      </w:r>
    </w:p>
    <w:p w14:paraId="295C82D2">
      <w:pPr>
        <w:jc w:val="left"/>
        <w:rPr>
          <w:rFonts w:hint="default" w:ascii="Times New Roman" w:hAnsi="Times New Roman" w:cs="Times New Roman"/>
          <w:sz w:val="21"/>
          <w:szCs w:val="21"/>
        </w:rPr>
      </w:pPr>
      <w:r>
        <w:rPr>
          <w:rFonts w:hint="default" w:ascii="Times New Roman" w:hAnsi="Times New Roman" w:cs="Times New Roman"/>
          <w:sz w:val="21"/>
          <w:szCs w:val="21"/>
        </w:rPr>
        <w:t>IADL: Sum of checked difficulties (0-5)</w:t>
      </w:r>
    </w:p>
    <w:p w14:paraId="6909395A">
      <w:pPr>
        <w:jc w:val="left"/>
        <w:rPr>
          <w:rFonts w:hint="default" w:ascii="Times New Roman" w:hAnsi="Times New Roman" w:cs="Times New Roman"/>
          <w:sz w:val="21"/>
          <w:szCs w:val="21"/>
        </w:rPr>
      </w:pPr>
      <w:r>
        <w:rPr>
          <w:rFonts w:hint="default" w:ascii="Times New Roman" w:hAnsi="Times New Roman" w:cs="Times New Roman"/>
          <w:sz w:val="21"/>
          <w:szCs w:val="21"/>
        </w:rPr>
        <w:t>Night Sleep: Number of hours (e.g., 7.5)</w:t>
      </w:r>
    </w:p>
    <w:p w14:paraId="62B5CD5B">
      <w:pPr>
        <w:jc w:val="left"/>
        <w:rPr>
          <w:rFonts w:hint="default" w:ascii="Times New Roman" w:hAnsi="Times New Roman" w:cs="Times New Roman"/>
          <w:sz w:val="21"/>
          <w:szCs w:val="21"/>
        </w:rPr>
      </w:pPr>
      <w:r>
        <w:rPr>
          <w:rFonts w:hint="default" w:ascii="Times New Roman" w:hAnsi="Times New Roman" w:cs="Times New Roman"/>
          <w:sz w:val="21"/>
          <w:szCs w:val="21"/>
        </w:rPr>
        <w:t>Dummy Variables:</w:t>
      </w:r>
    </w:p>
    <w:p w14:paraId="5FB80628">
      <w:pPr>
        <w:jc w:val="left"/>
        <w:rPr>
          <w:rFonts w:hint="default" w:ascii="Times New Roman" w:hAnsi="Times New Roman" w:cs="Times New Roman"/>
          <w:sz w:val="21"/>
          <w:szCs w:val="21"/>
        </w:rPr>
      </w:pPr>
      <w:r>
        <w:rPr>
          <w:rFonts w:hint="default" w:ascii="Times New Roman" w:hAnsi="Times New Roman" w:cs="Times New Roman"/>
          <w:sz w:val="21"/>
          <w:szCs w:val="21"/>
        </w:rPr>
        <w:t>BMI: Normal=Reference; Underweight (bmi_0=1); Obese (bmi_2=1).</w:t>
      </w:r>
    </w:p>
    <w:p w14:paraId="1812670E">
      <w:pPr>
        <w:jc w:val="left"/>
        <w:rPr>
          <w:rFonts w:hint="default" w:ascii="Times New Roman" w:hAnsi="Times New Roman" w:cs="Times New Roman"/>
          <w:sz w:val="21"/>
          <w:szCs w:val="21"/>
        </w:rPr>
      </w:pPr>
      <w:r>
        <w:rPr>
          <w:rFonts w:hint="default" w:ascii="Times New Roman" w:hAnsi="Times New Roman" w:cs="Times New Roman"/>
          <w:sz w:val="21"/>
          <w:szCs w:val="21"/>
        </w:rPr>
        <w:t>Exercise Intensity: Moderate=Reference; None (physical_0=1); Excessive (physical_2=1).</w:t>
      </w:r>
    </w:p>
    <w:p w14:paraId="07F98A20">
      <w:pPr>
        <w:pStyle w:val="4"/>
        <w:jc w:val="left"/>
        <w:rPr>
          <w:rFonts w:hint="default" w:ascii="Times New Roman" w:hAnsi="Times New Roman" w:cs="Times New Roman"/>
          <w:b/>
          <w:bCs/>
        </w:rPr>
      </w:pPr>
      <w:r>
        <w:rPr>
          <w:rFonts w:hint="default" w:ascii="Times New Roman" w:hAnsi="Times New Roman" w:cs="Times New Roman"/>
          <w:b/>
          <w:bCs/>
        </w:rPr>
        <w:t>User Interface &amp; Usage</w:t>
      </w:r>
    </w:p>
    <w:p w14:paraId="092A691D">
      <w:pPr>
        <w:jc w:val="left"/>
        <w:rPr>
          <w:rFonts w:hint="default" w:ascii="Times New Roman" w:hAnsi="Times New Roman" w:cs="Times New Roman"/>
          <w:sz w:val="21"/>
          <w:szCs w:val="21"/>
        </w:rPr>
      </w:pPr>
      <w:r>
        <w:rPr>
          <w:rFonts w:hint="default" w:ascii="Times New Roman" w:hAnsi="Times New Roman" w:cs="Times New Roman"/>
          <w:sz w:val="21"/>
          <w:szCs w:val="21"/>
        </w:rPr>
        <w:t>The tool interface consists of:</w:t>
      </w:r>
    </w:p>
    <w:p w14:paraId="428B91E5">
      <w:pPr>
        <w:jc w:val="left"/>
        <w:rPr>
          <w:rFonts w:hint="default" w:ascii="Times New Roman" w:hAnsi="Times New Roman" w:cs="Times New Roman"/>
          <w:sz w:val="21"/>
          <w:szCs w:val="21"/>
        </w:rPr>
      </w:pPr>
      <w:r>
        <w:rPr>
          <w:rFonts w:hint="default" w:ascii="Times New Roman" w:hAnsi="Times New Roman" w:cs="Times New Roman"/>
          <w:b/>
          <w:bCs/>
          <w:sz w:val="21"/>
          <w:szCs w:val="21"/>
        </w:rPr>
        <w:t>Input Form</w:t>
      </w:r>
      <w:r>
        <w:rPr>
          <w:rFonts w:hint="default" w:ascii="Times New Roman" w:hAnsi="Times New Roman" w:cs="Times New Roman"/>
          <w:sz w:val="21"/>
          <w:szCs w:val="21"/>
        </w:rPr>
        <w:t>: Categorized into Sociodemographic, Health/Function, Lifestyle, Social/Cognitive, and Sleep/Psychological sections.</w:t>
      </w:r>
    </w:p>
    <w:p w14:paraId="6E1452C7">
      <w:pPr>
        <w:jc w:val="left"/>
        <w:rPr>
          <w:rFonts w:hint="default" w:ascii="Times New Roman" w:hAnsi="Times New Roman" w:cs="Times New Roman"/>
          <w:sz w:val="21"/>
          <w:szCs w:val="21"/>
        </w:rPr>
      </w:pPr>
      <w:r>
        <w:rPr>
          <w:rFonts w:hint="default" w:ascii="Times New Roman" w:hAnsi="Times New Roman" w:cs="Times New Roman"/>
          <w:b/>
          <w:bCs/>
          <w:sz w:val="21"/>
          <w:szCs w:val="21"/>
        </w:rPr>
        <w:t>Calculate Button:</w:t>
      </w:r>
      <w:r>
        <w:rPr>
          <w:rFonts w:hint="default" w:ascii="Times New Roman" w:hAnsi="Times New Roman" w:cs="Times New Roman"/>
          <w:sz w:val="21"/>
          <w:szCs w:val="21"/>
        </w:rPr>
        <w:t xml:space="preserve"> Triggers the risk scoring algorithm.</w:t>
      </w:r>
    </w:p>
    <w:p w14:paraId="1BF2CCD2">
      <w:pPr>
        <w:jc w:val="left"/>
        <w:rPr>
          <w:rFonts w:hint="default" w:ascii="Times New Roman" w:hAnsi="Times New Roman" w:cs="Times New Roman"/>
          <w:b/>
          <w:bCs/>
          <w:sz w:val="21"/>
          <w:szCs w:val="21"/>
        </w:rPr>
      </w:pPr>
      <w:r>
        <w:rPr>
          <w:rFonts w:hint="default" w:ascii="Times New Roman" w:hAnsi="Times New Roman" w:cs="Times New Roman"/>
          <w:b/>
          <w:bCs/>
          <w:sz w:val="21"/>
          <w:szCs w:val="21"/>
        </w:rPr>
        <w:t>Results Display:</w:t>
      </w:r>
    </w:p>
    <w:p w14:paraId="7D676FF6">
      <w:pPr>
        <w:keepNext w:val="0"/>
        <w:keepLines w:val="0"/>
        <w:pageBreakBefore w:val="0"/>
        <w:widowControl/>
        <w:kinsoku/>
        <w:wordWrap/>
        <w:overflowPunct/>
        <w:topLinePunct w:val="0"/>
        <w:autoSpaceDE/>
        <w:autoSpaceDN/>
        <w:bidi w:val="0"/>
        <w:adjustRightInd/>
        <w:snapToGrid/>
        <w:ind w:left="440" w:leftChars="200"/>
        <w:jc w:val="left"/>
        <w:textAlignment w:val="baseline"/>
        <w:rPr>
          <w:rFonts w:hint="default" w:ascii="Times New Roman" w:hAnsi="Times New Roman" w:cs="Times New Roman"/>
          <w:sz w:val="21"/>
          <w:szCs w:val="21"/>
        </w:rPr>
      </w:pPr>
      <w:r>
        <w:rPr>
          <w:rFonts w:hint="default" w:ascii="Times New Roman" w:hAnsi="Times New Roman" w:cs="Times New Roman"/>
          <w:sz w:val="21"/>
          <w:szCs w:val="21"/>
        </w:rPr>
        <w:t>Probability Bars: Visualizes the likelihood (%) for each of the three trajectories.</w:t>
      </w:r>
    </w:p>
    <w:p w14:paraId="454DD04C">
      <w:pPr>
        <w:keepNext w:val="0"/>
        <w:keepLines w:val="0"/>
        <w:pageBreakBefore w:val="0"/>
        <w:widowControl/>
        <w:kinsoku/>
        <w:wordWrap/>
        <w:overflowPunct/>
        <w:topLinePunct w:val="0"/>
        <w:autoSpaceDE/>
        <w:autoSpaceDN/>
        <w:bidi w:val="0"/>
        <w:adjustRightInd/>
        <w:snapToGrid/>
        <w:ind w:left="440" w:leftChars="200"/>
        <w:jc w:val="left"/>
        <w:textAlignment w:val="baseline"/>
        <w:rPr>
          <w:rFonts w:hint="default" w:ascii="Times New Roman" w:hAnsi="Times New Roman" w:cs="Times New Roman"/>
          <w:sz w:val="21"/>
          <w:szCs w:val="21"/>
        </w:rPr>
      </w:pPr>
      <w:r>
        <w:rPr>
          <w:rFonts w:hint="default" w:ascii="Times New Roman" w:hAnsi="Times New Roman" w:cs="Times New Roman"/>
          <w:sz w:val="21"/>
          <w:szCs w:val="21"/>
        </w:rPr>
        <w:t>Risk Level: Classifies risk (Low/Medium/High) based on the highest probability.</w:t>
      </w:r>
    </w:p>
    <w:p w14:paraId="3FA38FD9">
      <w:pPr>
        <w:keepNext w:val="0"/>
        <w:keepLines w:val="0"/>
        <w:pageBreakBefore w:val="0"/>
        <w:widowControl/>
        <w:kinsoku/>
        <w:wordWrap/>
        <w:overflowPunct/>
        <w:topLinePunct w:val="0"/>
        <w:autoSpaceDE/>
        <w:autoSpaceDN/>
        <w:bidi w:val="0"/>
        <w:adjustRightInd/>
        <w:snapToGrid/>
        <w:ind w:left="440" w:leftChars="200"/>
        <w:jc w:val="left"/>
        <w:textAlignment w:val="baseline"/>
        <w:rPr>
          <w:rFonts w:hint="default" w:ascii="Times New Roman" w:hAnsi="Times New Roman" w:cs="Times New Roman"/>
          <w:sz w:val="21"/>
          <w:szCs w:val="21"/>
        </w:rPr>
      </w:pPr>
      <w:r>
        <w:rPr>
          <w:rFonts w:hint="default" w:ascii="Times New Roman" w:hAnsi="Times New Roman" w:cs="Times New Roman"/>
          <w:sz w:val="21"/>
          <w:szCs w:val="21"/>
        </w:rPr>
        <w:t xml:space="preserve">Personalized Recommendations: Dynamically generated </w:t>
      </w:r>
      <w:bookmarkStart w:id="0" w:name="_GoBack"/>
      <w:bookmarkEnd w:id="0"/>
      <w:r>
        <w:rPr>
          <w:rFonts w:hint="default" w:ascii="Times New Roman" w:hAnsi="Times New Roman" w:cs="Times New Roman"/>
          <w:sz w:val="21"/>
          <w:szCs w:val="21"/>
        </w:rPr>
        <w:t>advice based on specific risk factors identified in the user's input (e.g., specific advice for IADL impairment or insufficient sleep).</w:t>
      </w:r>
    </w:p>
    <w:p w14:paraId="717A9579">
      <w:pPr>
        <w:pStyle w:val="4"/>
        <w:jc w:val="left"/>
        <w:rPr>
          <w:rFonts w:hint="default" w:ascii="Times New Roman" w:hAnsi="Times New Roman" w:cs="Times New Roman"/>
          <w:b/>
          <w:bCs/>
        </w:rPr>
      </w:pPr>
      <w:r>
        <w:rPr>
          <w:rFonts w:hint="default" w:ascii="Times New Roman" w:hAnsi="Times New Roman" w:cs="Times New Roman"/>
          <w:b/>
          <w:bCs/>
        </w:rPr>
        <w:t>Availability</w:t>
      </w:r>
    </w:p>
    <w:p w14:paraId="44646139">
      <w:pPr>
        <w:jc w:val="both"/>
        <w:rPr>
          <w:rFonts w:hint="default" w:ascii="Times New Roman" w:hAnsi="Times New Roman" w:cs="Times New Roman"/>
          <w:sz w:val="21"/>
          <w:szCs w:val="21"/>
        </w:rPr>
      </w:pPr>
      <w:r>
        <w:rPr>
          <w:rFonts w:hint="default" w:ascii="Times New Roman" w:hAnsi="Times New Roman" w:cs="Times New Roman"/>
          <w:sz w:val="21"/>
          <w:szCs w:val="21"/>
        </w:rPr>
        <w:t>The tool is encapsulated as a standalone HTML5 file, compatible with modern web browsers on both desktop and mobile devices.</w:t>
      </w:r>
    </w:p>
    <w:p w14:paraId="0C59CF2B">
      <w:pPr>
        <w:jc w:val="both"/>
        <w:rPr>
          <w:rFonts w:hint="default" w:ascii="Times New Roman" w:hAnsi="Times New Roman" w:cs="Times New Roman"/>
          <w:sz w:val="21"/>
          <w:szCs w:val="21"/>
        </w:rPr>
      </w:pPr>
      <w:r>
        <w:rPr>
          <w:rFonts w:hint="default" w:ascii="Times New Roman" w:hAnsi="Times New Roman" w:cs="Times New Roman"/>
          <w:sz w:val="21"/>
          <w:szCs w:val="21"/>
        </w:rPr>
        <w:t>File Name: Cognitive_Risk_Assessment_Tool.html</w:t>
      </w:r>
    </w:p>
    <w:p w14:paraId="75AF51A6">
      <w:pPr>
        <w:pStyle w:val="4"/>
        <w:jc w:val="left"/>
        <w:rPr>
          <w:rFonts w:hint="default" w:ascii="Times New Roman" w:hAnsi="Times New Roman" w:cs="Times New Roman"/>
          <w:b/>
          <w:bCs/>
        </w:rPr>
      </w:pPr>
      <w:r>
        <w:rPr>
          <w:rFonts w:hint="default" w:ascii="Times New Roman" w:hAnsi="Times New Roman" w:cs="Times New Roman"/>
          <w:b/>
          <w:bCs/>
        </w:rPr>
        <w:t>Disclaimer</w:t>
      </w:r>
    </w:p>
    <w:p w14:paraId="1B1EDD1A">
      <w:pPr>
        <w:jc w:val="both"/>
        <w:rPr>
          <w:rFonts w:hint="default" w:ascii="Times New Roman" w:hAnsi="Times New Roman" w:cs="Times New Roman"/>
          <w:sz w:val="21"/>
          <w:szCs w:val="21"/>
        </w:rPr>
      </w:pPr>
      <w:r>
        <w:rPr>
          <w:rFonts w:hint="default" w:ascii="Times New Roman" w:hAnsi="Times New Roman" w:cs="Times New Roman"/>
          <w:sz w:val="21"/>
          <w:szCs w:val="21"/>
        </w:rPr>
        <w:t>This tool is for educational and research purposes only. It provides statistical probability predictions based on population cohort data and does not constitute a medical diagnosis. Please consult a healthcare professional for any concerns regarding cognitive health.</w:t>
      </w:r>
    </w:p>
    <w:sectPr>
      <w:pgSz w:w="11906" w:h="16838"/>
      <w:pgMar w:top="1440" w:right="1803" w:bottom="1440" w:left="1803" w:header="13" w:footer="13" w:gutter="0"/>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Emoji">
    <w:panose1 w:val="020B0502040204020203"/>
    <w:charset w:val="00"/>
    <w:family w:val="auto"/>
    <w:pitch w:val="default"/>
    <w:sig w:usb0="00000001" w:usb1="02000000" w:usb2="08000000" w:usb3="00000000" w:csb0="00000001" w:csb1="0000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00001"/>
    <w:multiLevelType w:val="singleLevel"/>
    <w:tmpl w:val="20000001"/>
    <w:lvl w:ilvl="0" w:tentative="0">
      <w:start w:val="1"/>
      <w:numFmt w:val="decimal"/>
      <w:pStyle w:val="17"/>
      <w:suff w:val="space"/>
      <w:lvlText w:val="%1 "/>
      <w:lvlJc w:val="right"/>
      <w:rPr>
        <w:rFonts w:ascii="微软雅黑" w:hAnsi="微软雅黑" w:eastAsia="微软雅黑" w:cs="微软雅黑"/>
        <w:color w:val="C0C6CF"/>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30E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微软雅黑" w:hAnsi="微软雅黑" w:eastAsia="微软雅黑" w:cs="微软雅黑"/>
      <w:color w:val="080F17"/>
      <w:sz w:val="22"/>
    </w:rPr>
  </w:style>
  <w:style w:type="paragraph" w:styleId="2">
    <w:name w:val="heading 1"/>
    <w:basedOn w:val="1"/>
    <w:qFormat/>
    <w:uiPriority w:val="0"/>
    <w:pPr>
      <w:spacing w:before="390" w:after="120" w:line="634" w:lineRule="exact"/>
      <w:outlineLvl w:val="0"/>
    </w:pPr>
    <w:rPr>
      <w:b/>
      <w:sz w:val="38"/>
    </w:rPr>
  </w:style>
  <w:style w:type="paragraph" w:styleId="3">
    <w:name w:val="heading 2"/>
    <w:basedOn w:val="1"/>
    <w:qFormat/>
    <w:uiPriority w:val="0"/>
    <w:pPr>
      <w:spacing w:before="330" w:after="120" w:line="536" w:lineRule="exact"/>
      <w:outlineLvl w:val="1"/>
    </w:pPr>
    <w:rPr>
      <w:b/>
      <w:sz w:val="32"/>
    </w:rPr>
  </w:style>
  <w:style w:type="paragraph" w:styleId="4">
    <w:name w:val="heading 3"/>
    <w:basedOn w:val="1"/>
    <w:qFormat/>
    <w:uiPriority w:val="0"/>
    <w:pPr>
      <w:spacing w:before="300" w:after="120" w:line="488" w:lineRule="exact"/>
      <w:outlineLvl w:val="2"/>
    </w:pPr>
    <w:rPr>
      <w:b/>
      <w:sz w:val="30"/>
    </w:rPr>
  </w:style>
  <w:style w:type="paragraph" w:styleId="5">
    <w:name w:val="heading 4"/>
    <w:basedOn w:val="1"/>
    <w:qFormat/>
    <w:uiPriority w:val="0"/>
    <w:pPr>
      <w:spacing w:before="270" w:after="120" w:line="439" w:lineRule="exact"/>
      <w:outlineLvl w:val="3"/>
    </w:pPr>
    <w:rPr>
      <w:b/>
      <w:sz w:val="26"/>
    </w:rPr>
  </w:style>
  <w:style w:type="paragraph" w:styleId="6">
    <w:name w:val="heading 5"/>
    <w:basedOn w:val="1"/>
    <w:qFormat/>
    <w:uiPriority w:val="0"/>
    <w:pPr>
      <w:spacing w:before="240" w:after="120" w:line="390" w:lineRule="exact"/>
      <w:outlineLvl w:val="4"/>
    </w:pPr>
    <w:rPr>
      <w:b/>
      <w:sz w:val="22"/>
    </w:rPr>
  </w:style>
  <w:style w:type="paragraph" w:styleId="7">
    <w:name w:val="heading 6"/>
    <w:basedOn w:val="1"/>
    <w:qFormat/>
    <w:uiPriority w:val="0"/>
    <w:pPr>
      <w:spacing w:before="240" w:after="120" w:line="390" w:lineRule="exact"/>
      <w:outlineLvl w:val="5"/>
    </w:pPr>
    <w:rPr>
      <w:b/>
      <w:sz w:val="2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table" w:styleId="9">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character" w:styleId="11">
    <w:name w:val="Hyperlink"/>
    <w:qFormat/>
    <w:uiPriority w:val="0"/>
    <w:rPr>
      <w:color w:val="0A6CFF"/>
      <w:u w:val="single" w:color="0A6CFF"/>
    </w:rPr>
  </w:style>
  <w:style w:type="paragraph" w:customStyle="1" w:styleId="12">
    <w:name w:val="MainTitle"/>
    <w:basedOn w:val="1"/>
    <w:qFormat/>
    <w:uiPriority w:val="0"/>
    <w:pPr>
      <w:pBdr>
        <w:bottom w:val="single" w:color="E2E6ED" w:sz="6" w:space="5"/>
      </w:pBdr>
      <w:spacing w:before="180" w:after="480" w:line="780" w:lineRule="exact"/>
    </w:pPr>
    <w:rPr>
      <w:b/>
      <w:sz w:val="44"/>
    </w:rPr>
  </w:style>
  <w:style w:type="character" w:customStyle="1" w:styleId="13">
    <w:name w:val="DateTime"/>
    <w:qFormat/>
    <w:uiPriority w:val="0"/>
    <w:rPr>
      <w:color w:val="0A6CFF"/>
    </w:rPr>
  </w:style>
  <w:style w:type="paragraph" w:customStyle="1" w:styleId="14">
    <w:name w:val="Blockquote"/>
    <w:basedOn w:val="1"/>
    <w:qFormat/>
    <w:uiPriority w:val="0"/>
    <w:pPr>
      <w:pBdr>
        <w:left w:val="single" w:color="E2E6ED" w:sz="36" w:space="12"/>
      </w:pBdr>
      <w:ind w:left="330" w:firstLine="0"/>
    </w:pPr>
    <w:rPr>
      <w:color w:val="767C85"/>
      <w:sz w:val="22"/>
    </w:rPr>
  </w:style>
  <w:style w:type="character" w:customStyle="1" w:styleId="15">
    <w:name w:val="Code"/>
    <w:qFormat/>
    <w:uiPriority w:val="0"/>
    <w:rPr>
      <w:bdr w:val="single" w:color="E2E6ED" w:sz="6" w:space="0"/>
    </w:rPr>
  </w:style>
  <w:style w:type="character" w:customStyle="1" w:styleId="16">
    <w:name w:val="Emoji"/>
    <w:qFormat/>
    <w:uiPriority w:val="0"/>
    <w:rPr>
      <w:rFonts w:ascii="Segoe UI Emoji" w:hAnsi="Segoe UI Emoji" w:eastAsia="Segoe UI Emoji" w:cs="Segoe UI Emoji"/>
    </w:rPr>
  </w:style>
  <w:style w:type="paragraph" w:customStyle="1" w:styleId="17">
    <w:name w:val="CodeBlock"/>
    <w:basedOn w:val="1"/>
    <w:qFormat/>
    <w:uiPriority w:val="0"/>
    <w:pPr>
      <w:numPr>
        <w:ilvl w:val="0"/>
        <w:numId w:val="1"/>
      </w:numPr>
      <w:pBdr>
        <w:top w:val="single" w:color="E2E6ED" w:sz="6" w:space="8"/>
        <w:left w:val="single" w:color="E2E6ED" w:sz="6" w:space="26"/>
        <w:bottom w:val="single" w:color="E2E6ED" w:sz="6" w:space="8"/>
        <w:right w:val="single" w:color="E2E6ED" w:sz="6" w:space="0"/>
      </w:pBdr>
      <w:shd w:val="clear" w:color="FFFFFF" w:fill="F5F7F9"/>
      <w:spacing w:before="0" w:after="0" w:line="300" w:lineRule="exact"/>
      <w:ind w:left="540" w:firstLine="0"/>
    </w:pPr>
    <w:rPr>
      <w:sz w:val="18"/>
    </w:rPr>
  </w:style>
  <w:style w:type="table" w:customStyle="1" w:styleId="18">
    <w:name w:val="HighlightBlock"/>
    <w:qFormat/>
    <w:uiPriority w:val="0"/>
    <w:tblPr>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tblCellMar>
        <w:left w:w="108" w:type="dxa"/>
        <w:right w:w="108" w:type="dxa"/>
      </w:tblCellMar>
    </w:tblPr>
  </w:style>
  <w:style w:type="paragraph" w:customStyle="1" w:styleId="19">
    <w:name w:val="Seperate"/>
    <w:basedOn w:val="1"/>
    <w:qFormat/>
    <w:uiPriority w:val="0"/>
    <w:pPr>
      <w:spacing w:before="0" w:after="0" w:line="120" w:lineRule="exac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341</Words>
  <Characters>2163</Characters>
  <TotalTime>11</TotalTime>
  <ScaleCrop>false</ScaleCrop>
  <LinksUpToDate>false</LinksUpToDate>
  <CharactersWithSpaces>2383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2026-01-19T16:22:00Z</dcterms:created>
  <dc:creator>webotl</dc:creator>
  <cp:lastModifiedBy>文稀</cp:lastModifiedBy>
  <dcterms:modified xsi:type="dcterms:W3CDTF">2026-01-19T08:33:38Z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y fmtid="{D5CDD505-2E9C-101B-9397-08002B2CF9AE}" pid="3" name="KSOTemplateDocerSaveRecord">
    <vt:lpwstr>eyJoZGlkIjoiNTUwOGEwMDE1NjAyYWYwNjgzNjAxNGFlZmQxNGMzNGUiLCJ1c2VySWQiOiIzMDAwNjUyMzAifQ==</vt:lpwstr>
  </property>
  <property fmtid="{D5CDD505-2E9C-101B-9397-08002B2CF9AE}" pid="4" name="KSOProductBuildVer">
    <vt:lpwstr>2052-12.1.0.24657</vt:lpwstr>
  </property>
  <property fmtid="{D5CDD505-2E9C-101B-9397-08002B2CF9AE}" pid="5" name="ICV">
    <vt:lpwstr>F05AB3B94467436A895BBF47B957582F_12</vt:lpwstr>
  </property>
</Properties>
</file>