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2866" w14:textId="77777777" w:rsidR="001D0795" w:rsidRPr="00216103" w:rsidRDefault="001D0795" w:rsidP="001D0795">
      <w:pPr>
        <w:widowControl/>
        <w:adjustRightInd w:val="0"/>
        <w:snapToGrid w:val="0"/>
        <w:spacing w:afterLines="50" w:after="156" w:line="480" w:lineRule="auto"/>
        <w:jc w:val="center"/>
        <w:rPr>
          <w:rFonts w:ascii="Times New Roman" w:eastAsia="宋体" w:hAnsi="Times New Roman" w:cs="Times New Roman"/>
          <w:kern w:val="0"/>
          <w:sz w:val="32"/>
          <w:szCs w:val="32"/>
          <w14:ligatures w14:val="none"/>
        </w:rPr>
      </w:pPr>
      <w:r w:rsidRPr="00216103">
        <w:rPr>
          <w:rFonts w:ascii="Times New Roman" w:eastAsia="宋体" w:hAnsi="Times New Roman" w:cs="Times New Roman"/>
          <w:kern w:val="0"/>
          <w:sz w:val="32"/>
          <w:szCs w:val="32"/>
          <w14:ligatures w14:val="none"/>
        </w:rPr>
        <w:t>Supplementary Materials for</w:t>
      </w:r>
    </w:p>
    <w:p w14:paraId="452F048C" w14:textId="77777777" w:rsidR="00216103" w:rsidRPr="00216103" w:rsidRDefault="00216103" w:rsidP="00216103">
      <w:pPr>
        <w:widowControl/>
        <w:adjustRightInd w:val="0"/>
        <w:snapToGrid w:val="0"/>
        <w:spacing w:afterLines="50" w:after="156" w:line="480" w:lineRule="auto"/>
        <w:jc w:val="center"/>
        <w:rPr>
          <w:rFonts w:ascii="Times New Roman" w:eastAsia="宋体" w:hAnsi="Times New Roman" w:cs="Times New Roman"/>
          <w:b/>
          <w:bCs/>
          <w:kern w:val="0"/>
          <w:sz w:val="30"/>
          <w:szCs w:val="30"/>
          <w14:ligatures w14:val="none"/>
        </w:rPr>
      </w:pPr>
      <w:bookmarkStart w:id="0" w:name="OLE_LINK5"/>
      <w:r w:rsidRPr="00216103">
        <w:rPr>
          <w:rFonts w:ascii="Times New Roman" w:eastAsia="宋体" w:hAnsi="Times New Roman" w:cs="Times New Roman"/>
          <w:b/>
          <w:bCs/>
          <w:kern w:val="0"/>
          <w:sz w:val="30"/>
          <w:szCs w:val="30"/>
          <w14:ligatures w14:val="none"/>
        </w:rPr>
        <w:t>The Protective Role of Memory Suppression in Psychological Resilience among Young Adults with Childhood Trauma</w:t>
      </w:r>
    </w:p>
    <w:bookmarkEnd w:id="0"/>
    <w:p w14:paraId="6E575C42" w14:textId="77777777" w:rsidR="001D0795" w:rsidRPr="00216103" w:rsidRDefault="001D0795"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19D1B3B9" w14:textId="27EB10C2" w:rsidR="001D0795" w:rsidRPr="00216103" w:rsidRDefault="00FD27B4"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 xml:space="preserve">This PDF file includes: </w:t>
      </w:r>
    </w:p>
    <w:p w14:paraId="7F7FBD5C" w14:textId="2D0429A8" w:rsidR="00FD27B4" w:rsidRPr="00216103" w:rsidRDefault="00FD27B4"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Fig</w:t>
      </w:r>
      <w:r w:rsidR="00FE7804" w:rsidRPr="00216103">
        <w:rPr>
          <w:rFonts w:ascii="Times New Roman" w:eastAsia="宋体" w:hAnsi="Times New Roman" w:cs="Times New Roman"/>
          <w:kern w:val="0"/>
          <w:szCs w:val="22"/>
          <w14:ligatures w14:val="none"/>
        </w:rPr>
        <w:t>s</w:t>
      </w:r>
      <w:r w:rsidRPr="00216103">
        <w:rPr>
          <w:rFonts w:ascii="Times New Roman" w:eastAsia="宋体" w:hAnsi="Times New Roman" w:cs="Times New Roman"/>
          <w:kern w:val="0"/>
          <w:szCs w:val="22"/>
          <w14:ligatures w14:val="none"/>
        </w:rPr>
        <w:t>.S1</w:t>
      </w:r>
      <w:r w:rsidR="00864AF5" w:rsidRPr="00216103">
        <w:rPr>
          <w:rFonts w:ascii="Times New Roman" w:eastAsia="宋体" w:hAnsi="Times New Roman" w:cs="Times New Roman"/>
          <w:kern w:val="0"/>
          <w:szCs w:val="22"/>
          <w14:ligatures w14:val="none"/>
        </w:rPr>
        <w:t>-S</w:t>
      </w:r>
      <w:r w:rsidR="000426D9">
        <w:rPr>
          <w:rFonts w:ascii="Times New Roman" w:eastAsia="宋体" w:hAnsi="Times New Roman" w:cs="Times New Roman" w:hint="eastAsia"/>
          <w:kern w:val="0"/>
          <w:szCs w:val="22"/>
          <w14:ligatures w14:val="none"/>
        </w:rPr>
        <w:t>4</w:t>
      </w:r>
    </w:p>
    <w:p w14:paraId="0651C492" w14:textId="621E4592" w:rsidR="00FD27B4" w:rsidRPr="00216103" w:rsidRDefault="00FE7804"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Tables.S1-S</w:t>
      </w:r>
      <w:r w:rsidR="006F6938" w:rsidRPr="00216103">
        <w:rPr>
          <w:rFonts w:ascii="Times New Roman" w:eastAsia="宋体" w:hAnsi="Times New Roman" w:cs="Times New Roman"/>
          <w:kern w:val="0"/>
          <w:szCs w:val="22"/>
          <w14:ligatures w14:val="none"/>
        </w:rPr>
        <w:t>3</w:t>
      </w:r>
    </w:p>
    <w:p w14:paraId="5BD74FC6" w14:textId="23DB3D4B" w:rsidR="001E4FE0" w:rsidRPr="00216103" w:rsidRDefault="001E4FE0" w:rsidP="001E4FE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t>Supplementary Materials and methods</w:t>
      </w:r>
    </w:p>
    <w:p w14:paraId="689C7A88" w14:textId="325401D6" w:rsidR="001E4FE0" w:rsidRPr="00216103" w:rsidRDefault="001E4FE0" w:rsidP="001E4FE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t>Think/No-think task</w:t>
      </w:r>
      <w:r w:rsidRPr="00216103" w:rsidDel="005D2A90">
        <w:rPr>
          <w:rFonts w:ascii="Times New Roman" w:eastAsia="宋体" w:hAnsi="Times New Roman" w:cs="Times New Roman"/>
          <w:b/>
          <w:bCs/>
          <w:kern w:val="0"/>
          <w:szCs w:val="22"/>
          <w14:ligatures w14:val="none"/>
        </w:rPr>
        <w:t xml:space="preserve"> </w:t>
      </w:r>
    </w:p>
    <w:p w14:paraId="5615AB71" w14:textId="6284FB0B" w:rsidR="001E4FE0" w:rsidRPr="00216103" w:rsidRDefault="001E4FE0" w:rsidP="001E4FE0">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Our TNT paradigm had three phases: learning phase, TNT phase, and final test phase. The stimuli used in TNT task were three series of lists of 72 picture pairs composed of emotional pictures (neutral and negative) selected from Chinese Affective Picture System (CAPS). The lists of pairs were presented in counterbalanced order across the three series, the four conditions and the three groups of participants and matched on different properties that may influence performance to the task. The lists of neutral and negative pictures were matched on salience of the cues, the emotional valence and arousing nature. Three series of four lists of 18 pairs assigned to four conditions (think, no-think, baseline, and unprimed) were created</w:t>
      </w:r>
      <w:r w:rsidRPr="00216103">
        <w:rPr>
          <w:rFonts w:ascii="Times New Roman" w:eastAsia="宋体" w:hAnsi="Times New Roman" w:cs="Times New Roman"/>
          <w:kern w:val="0"/>
          <w:szCs w:val="22"/>
          <w14:ligatures w14:val="none"/>
        </w:rPr>
        <w:fldChar w:fldCharType="begin">
          <w:fldData xml:space="preserve">PEVuZE5vdGU+PENpdGU+PEF1dGhvcj5NYXJ5PC9BdXRob3I+PFllYXI+MjAyMDwvWWVhcj48UmVj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</w:fldData>
        </w:fldChar>
      </w:r>
      <w:r w:rsidRPr="00216103">
        <w:rPr>
          <w:rFonts w:ascii="Times New Roman" w:eastAsia="宋体" w:hAnsi="Times New Roman" w:cs="Times New Roman"/>
          <w:kern w:val="0"/>
          <w:szCs w:val="22"/>
          <w14:ligatures w14:val="none"/>
        </w:rPr>
        <w:instrText xml:space="preserve"> ADDIN EN.CITE </w:instrText>
      </w:r>
      <w:r w:rsidRPr="00216103">
        <w:rPr>
          <w:rFonts w:ascii="Times New Roman" w:eastAsia="宋体" w:hAnsi="Times New Roman" w:cs="Times New Roman"/>
          <w:kern w:val="0"/>
          <w:szCs w:val="22"/>
          <w14:ligatures w14:val="none"/>
        </w:rPr>
        <w:fldChar w:fldCharType="begin">
          <w:fldData xml:space="preserve">PEVuZE5vdGU+PENpdGU+PEF1dGhvcj5NYXJ5PC9BdXRob3I+PFllYXI+MjAyMDwvWWVhcj48UmVj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</w:fldData>
        </w:fldChar>
      </w:r>
      <w:r w:rsidRPr="00216103">
        <w:rPr>
          <w:rFonts w:ascii="Times New Roman" w:eastAsia="宋体" w:hAnsi="Times New Roman" w:cs="Times New Roman"/>
          <w:kern w:val="0"/>
          <w:szCs w:val="22"/>
          <w14:ligatures w14:val="none"/>
        </w:rPr>
        <w:instrText xml:space="preserve"> ADDIN EN.CITE.DATA </w:instrText>
      </w:r>
      <w:r w:rsidRPr="00216103">
        <w:rPr>
          <w:rFonts w:ascii="Times New Roman" w:eastAsia="宋体" w:hAnsi="Times New Roman" w:cs="Times New Roman"/>
          <w:kern w:val="0"/>
          <w:szCs w:val="22"/>
          <w14:ligatures w14:val="none"/>
        </w:rPr>
      </w:r>
      <w:r w:rsidRPr="00216103">
        <w:rPr>
          <w:rFonts w:ascii="Times New Roman" w:eastAsia="宋体" w:hAnsi="Times New Roman" w:cs="Times New Roman"/>
          <w:kern w:val="0"/>
          <w:szCs w:val="22"/>
          <w14:ligatures w14:val="none"/>
        </w:rPr>
        <w:fldChar w:fldCharType="end"/>
      </w:r>
      <w:r w:rsidRPr="00216103">
        <w:rPr>
          <w:rFonts w:ascii="Times New Roman" w:eastAsia="宋体" w:hAnsi="Times New Roman" w:cs="Times New Roman"/>
          <w:kern w:val="0"/>
          <w:szCs w:val="22"/>
          <w14:ligatures w14:val="none"/>
        </w:rPr>
      </w:r>
      <w:r w:rsidRPr="00216103">
        <w:rPr>
          <w:rFonts w:ascii="Times New Roman" w:eastAsia="宋体" w:hAnsi="Times New Roman" w:cs="Times New Roman"/>
          <w:kern w:val="0"/>
          <w:szCs w:val="22"/>
          <w14:ligatures w14:val="none"/>
        </w:rPr>
        <w:fldChar w:fldCharType="separate"/>
      </w:r>
      <w:r w:rsidRPr="00216103">
        <w:rPr>
          <w:rFonts w:ascii="Times New Roman" w:eastAsia="宋体" w:hAnsi="Times New Roman" w:cs="Times New Roman"/>
          <w:noProof/>
          <w:kern w:val="0"/>
          <w:szCs w:val="22"/>
          <w:vertAlign w:val="superscript"/>
          <w14:ligatures w14:val="none"/>
        </w:rPr>
        <w:t>12</w:t>
      </w:r>
      <w:r w:rsidRPr="00216103">
        <w:rPr>
          <w:rFonts w:ascii="Times New Roman" w:eastAsia="宋体" w:hAnsi="Times New Roman" w:cs="Times New Roman"/>
          <w:kern w:val="0"/>
          <w:szCs w:val="22"/>
          <w14:ligatures w14:val="none"/>
        </w:rPr>
        <w:fldChar w:fldCharType="end"/>
      </w:r>
      <w:r w:rsidRPr="00216103">
        <w:rPr>
          <w:rFonts w:ascii="Times New Roman" w:eastAsia="宋体" w:hAnsi="Times New Roman" w:cs="Times New Roman"/>
          <w:kern w:val="0"/>
          <w:szCs w:val="22"/>
          <w14:ligatures w14:val="none"/>
        </w:rPr>
        <w:t xml:space="preserve">. Stimuli were presented using the E-prime 2.0 (Psychology Software Tools). </w:t>
      </w:r>
    </w:p>
    <w:p w14:paraId="185EE771" w14:textId="77777777" w:rsidR="001E4FE0" w:rsidRPr="00216103" w:rsidRDefault="001E4FE0" w:rsidP="001E4FE0">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b/>
          <w:bCs/>
          <w:i/>
          <w:iCs/>
          <w:kern w:val="0"/>
          <w:szCs w:val="22"/>
          <w14:ligatures w14:val="none"/>
        </w:rPr>
        <w:t>Learning phase.</w:t>
      </w:r>
      <w:r w:rsidRPr="00216103">
        <w:rPr>
          <w:rFonts w:ascii="Times New Roman" w:eastAsia="宋体" w:hAnsi="Times New Roman" w:cs="Times New Roman"/>
          <w:i/>
          <w:iCs/>
          <w:kern w:val="0"/>
          <w:szCs w:val="22"/>
          <w14:ligatures w14:val="none"/>
        </w:rPr>
        <w:t xml:space="preserve"> </w:t>
      </w:r>
      <w:r w:rsidRPr="00216103">
        <w:rPr>
          <w:rFonts w:ascii="Times New Roman" w:eastAsia="宋体" w:hAnsi="Times New Roman" w:cs="Times New Roman"/>
          <w:kern w:val="0"/>
          <w:szCs w:val="22"/>
          <w14:ligatures w14:val="none"/>
        </w:rPr>
        <w:t xml:space="preserve">Participants learned 72 neutral-negative picture pairs that were presented for 5 s each. After the presentation of all pairs, the neutral cue for a given pair was presented on the screen for up to 4 s, and participants were asked whether they could recall and fully visualize the paired negative picture. If so, three negative pictures then appeared on the screen (one correct and two foils), and participants had up to 4 s to select which negative one was associated </w:t>
      </w:r>
      <w:r w:rsidRPr="00216103">
        <w:rPr>
          <w:rFonts w:ascii="Times New Roman" w:eastAsia="宋体" w:hAnsi="Times New Roman" w:cs="Times New Roman"/>
          <w:kern w:val="0"/>
          <w:szCs w:val="22"/>
          <w14:ligatures w14:val="none"/>
        </w:rPr>
        <w:lastRenderedPageBreak/>
        <w:t xml:space="preserve">with the </w:t>
      </w:r>
      <w:bookmarkStart w:id="1" w:name="OLE_LINK6"/>
      <w:r w:rsidRPr="00216103">
        <w:rPr>
          <w:rFonts w:ascii="Times New Roman" w:eastAsia="宋体" w:hAnsi="Times New Roman" w:cs="Times New Roman"/>
          <w:kern w:val="0"/>
          <w:szCs w:val="22"/>
          <w14:ligatures w14:val="none"/>
        </w:rPr>
        <w:t>neutral</w:t>
      </w:r>
      <w:bookmarkEnd w:id="1"/>
      <w:r w:rsidRPr="00216103">
        <w:rPr>
          <w:rFonts w:ascii="Times New Roman" w:eastAsia="宋体" w:hAnsi="Times New Roman" w:cs="Times New Roman"/>
          <w:kern w:val="0"/>
          <w:szCs w:val="22"/>
          <w14:ligatures w14:val="none"/>
        </w:rPr>
        <w:t xml:space="preserve"> picture. After each test, participants were shown the correct picture pair again for 2500ms on the screen, as feedback to increase encoding. The testing cycled through all items repeatedly until participants reached a set criterion of at least 90% correct responses (all succeeded within six cycles). When participants reached the learning criterion, a final test cycle (without giving any feedback on the response) assessed including all pairs assessed which pairs had been learned. </w:t>
      </w:r>
    </w:p>
    <w:p w14:paraId="0BE1A848" w14:textId="77777777" w:rsidR="001E4FE0" w:rsidRPr="00216103" w:rsidRDefault="001E4FE0" w:rsidP="001E4FE0">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b/>
          <w:bCs/>
          <w:i/>
          <w:iCs/>
          <w:kern w:val="0"/>
          <w:szCs w:val="22"/>
          <w14:ligatures w14:val="none"/>
        </w:rPr>
        <w:t>TNT phase.</w:t>
      </w:r>
      <w:r w:rsidRPr="00216103">
        <w:rPr>
          <w:rFonts w:ascii="Times New Roman" w:eastAsia="宋体" w:hAnsi="Times New Roman" w:cs="Times New Roman"/>
          <w:kern w:val="0"/>
          <w:szCs w:val="22"/>
          <w14:ligatures w14:val="none"/>
        </w:rPr>
        <w:t xml:space="preserve"> In this phase, pairs were divided into three lists of 18 pairs assigned to think, no-think, and baseline conditions for the think/no-think task (TNT)</w:t>
      </w:r>
      <w:r w:rsidRPr="00216103">
        <w:rPr>
          <w:rFonts w:ascii="Times New Roman" w:eastAsia="宋体" w:hAnsi="Times New Roman" w:cs="Times New Roman"/>
          <w:kern w:val="0"/>
          <w:szCs w:val="22"/>
          <w14:ligatures w14:val="none"/>
        </w:rPr>
        <w:fldChar w:fldCharType="begin">
          <w:fldData xml:space="preserve">PEVuZE5vdGU+PENpdGU+PEF1dGhvcj5NYXJ5PC9BdXRob3I+PFllYXI+MjAyMDwvWWVhcj48UmVj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</w:fldData>
        </w:fldChar>
      </w:r>
      <w:r w:rsidRPr="00216103">
        <w:rPr>
          <w:rFonts w:ascii="Times New Roman" w:eastAsia="宋体" w:hAnsi="Times New Roman" w:cs="Times New Roman"/>
          <w:kern w:val="0"/>
          <w:szCs w:val="22"/>
          <w14:ligatures w14:val="none"/>
        </w:rPr>
        <w:instrText xml:space="preserve"> ADDIN EN.CITE </w:instrText>
      </w:r>
      <w:r w:rsidRPr="00216103">
        <w:rPr>
          <w:rFonts w:ascii="Times New Roman" w:eastAsia="宋体" w:hAnsi="Times New Roman" w:cs="Times New Roman"/>
          <w:kern w:val="0"/>
          <w:szCs w:val="22"/>
          <w14:ligatures w14:val="none"/>
        </w:rPr>
        <w:fldChar w:fldCharType="begin">
          <w:fldData xml:space="preserve">PEVuZE5vdGU+PENpdGU+PEF1dGhvcj5NYXJ5PC9BdXRob3I+PFllYXI+MjAyMDwvWWVhcj48UmVj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</w:fldData>
        </w:fldChar>
      </w:r>
      <w:r w:rsidRPr="00216103">
        <w:rPr>
          <w:rFonts w:ascii="Times New Roman" w:eastAsia="宋体" w:hAnsi="Times New Roman" w:cs="Times New Roman"/>
          <w:kern w:val="0"/>
          <w:szCs w:val="22"/>
          <w14:ligatures w14:val="none"/>
        </w:rPr>
        <w:instrText xml:space="preserve"> ADDIN EN.CITE.DATA </w:instrText>
      </w:r>
      <w:r w:rsidRPr="00216103">
        <w:rPr>
          <w:rFonts w:ascii="Times New Roman" w:eastAsia="宋体" w:hAnsi="Times New Roman" w:cs="Times New Roman"/>
          <w:kern w:val="0"/>
          <w:szCs w:val="22"/>
          <w14:ligatures w14:val="none"/>
        </w:rPr>
      </w:r>
      <w:r w:rsidRPr="00216103">
        <w:rPr>
          <w:rFonts w:ascii="Times New Roman" w:eastAsia="宋体" w:hAnsi="Times New Roman" w:cs="Times New Roman"/>
          <w:kern w:val="0"/>
          <w:szCs w:val="22"/>
          <w14:ligatures w14:val="none"/>
        </w:rPr>
        <w:fldChar w:fldCharType="end"/>
      </w:r>
      <w:r w:rsidRPr="00216103">
        <w:rPr>
          <w:rFonts w:ascii="Times New Roman" w:eastAsia="宋体" w:hAnsi="Times New Roman" w:cs="Times New Roman"/>
          <w:kern w:val="0"/>
          <w:szCs w:val="22"/>
          <w14:ligatures w14:val="none"/>
        </w:rPr>
      </w:r>
      <w:r w:rsidRPr="00216103">
        <w:rPr>
          <w:rFonts w:ascii="Times New Roman" w:eastAsia="宋体" w:hAnsi="Times New Roman" w:cs="Times New Roman"/>
          <w:kern w:val="0"/>
          <w:szCs w:val="22"/>
          <w14:ligatures w14:val="none"/>
        </w:rPr>
        <w:fldChar w:fldCharType="separate"/>
      </w:r>
      <w:r w:rsidRPr="00216103">
        <w:rPr>
          <w:rFonts w:ascii="Times New Roman" w:eastAsia="宋体" w:hAnsi="Times New Roman" w:cs="Times New Roman"/>
          <w:noProof/>
          <w:kern w:val="0"/>
          <w:szCs w:val="22"/>
          <w:vertAlign w:val="superscript"/>
          <w14:ligatures w14:val="none"/>
        </w:rPr>
        <w:t>12</w:t>
      </w:r>
      <w:r w:rsidRPr="00216103">
        <w:rPr>
          <w:rFonts w:ascii="Times New Roman" w:eastAsia="宋体" w:hAnsi="Times New Roman" w:cs="Times New Roman"/>
          <w:kern w:val="0"/>
          <w:szCs w:val="22"/>
          <w14:ligatures w14:val="none"/>
        </w:rPr>
        <w:fldChar w:fldCharType="end"/>
      </w:r>
      <w:r w:rsidRPr="00216103">
        <w:rPr>
          <w:rFonts w:ascii="Times New Roman" w:eastAsia="宋体" w:hAnsi="Times New Roman" w:cs="Times New Roman"/>
          <w:kern w:val="0"/>
          <w:szCs w:val="22"/>
          <w14:ligatures w14:val="none"/>
        </w:rPr>
        <w:t>. Participants were given the instructions before MRI acquisition to familiarize them to the task. Before TNT task begins, the complete list of learned pairs was presented once again to reinforce the learning of the pairs (5 s for each pair). After this reminder of the pairs, participants performed the TNT task, which was divided into four sessions of ~10 min each. In each session, the 18 think and 18 no-think items were presented twice</w:t>
      </w:r>
      <w:r w:rsidRPr="00216103">
        <w:rPr>
          <w:rFonts w:ascii="Times New Roman" w:eastAsia="宋体" w:hAnsi="Times New Roman" w:cs="Times New Roman"/>
          <w:kern w:val="0"/>
          <w:szCs w:val="22"/>
          <w14:ligatures w14:val="none"/>
        </w:rPr>
        <w:fldChar w:fldCharType="begin">
          <w:fldData xml:space="preserve">PEVuZE5vdGU+PENpdGU+PEF1dGhvcj5NYXJ5PC9BdXRob3I+PFllYXI+MjAyMDwvWWVhcj48UmVj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</w:fldData>
        </w:fldChar>
      </w:r>
      <w:r w:rsidRPr="00216103">
        <w:rPr>
          <w:rFonts w:ascii="Times New Roman" w:eastAsia="宋体" w:hAnsi="Times New Roman" w:cs="Times New Roman"/>
          <w:kern w:val="0"/>
          <w:szCs w:val="22"/>
          <w14:ligatures w14:val="none"/>
        </w:rPr>
        <w:instrText xml:space="preserve"> ADDIN EN.CITE </w:instrText>
      </w:r>
      <w:r w:rsidRPr="00216103">
        <w:rPr>
          <w:rFonts w:ascii="Times New Roman" w:eastAsia="宋体" w:hAnsi="Times New Roman" w:cs="Times New Roman"/>
          <w:kern w:val="0"/>
          <w:szCs w:val="22"/>
          <w14:ligatures w14:val="none"/>
        </w:rPr>
        <w:fldChar w:fldCharType="begin">
          <w:fldData xml:space="preserve">PEVuZE5vdGU+PENpdGU+PEF1dGhvcj5NYXJ5PC9BdXRob3I+PFllYXI+MjAyMDwvWWVhcj48UmVj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</w:fldData>
        </w:fldChar>
      </w:r>
      <w:r w:rsidRPr="00216103">
        <w:rPr>
          <w:rFonts w:ascii="Times New Roman" w:eastAsia="宋体" w:hAnsi="Times New Roman" w:cs="Times New Roman"/>
          <w:kern w:val="0"/>
          <w:szCs w:val="22"/>
          <w14:ligatures w14:val="none"/>
        </w:rPr>
        <w:instrText xml:space="preserve"> ADDIN EN.CITE.DATA </w:instrText>
      </w:r>
      <w:r w:rsidRPr="00216103">
        <w:rPr>
          <w:rFonts w:ascii="Times New Roman" w:eastAsia="宋体" w:hAnsi="Times New Roman" w:cs="Times New Roman"/>
          <w:kern w:val="0"/>
          <w:szCs w:val="22"/>
          <w14:ligatures w14:val="none"/>
        </w:rPr>
      </w:r>
      <w:r w:rsidRPr="00216103">
        <w:rPr>
          <w:rFonts w:ascii="Times New Roman" w:eastAsia="宋体" w:hAnsi="Times New Roman" w:cs="Times New Roman"/>
          <w:kern w:val="0"/>
          <w:szCs w:val="22"/>
          <w14:ligatures w14:val="none"/>
        </w:rPr>
        <w:fldChar w:fldCharType="end"/>
      </w:r>
      <w:r w:rsidRPr="00216103">
        <w:rPr>
          <w:rFonts w:ascii="Times New Roman" w:eastAsia="宋体" w:hAnsi="Times New Roman" w:cs="Times New Roman"/>
          <w:kern w:val="0"/>
          <w:szCs w:val="22"/>
          <w14:ligatures w14:val="none"/>
        </w:rPr>
      </w:r>
      <w:r w:rsidRPr="00216103">
        <w:rPr>
          <w:rFonts w:ascii="Times New Roman" w:eastAsia="宋体" w:hAnsi="Times New Roman" w:cs="Times New Roman"/>
          <w:kern w:val="0"/>
          <w:szCs w:val="22"/>
          <w14:ligatures w14:val="none"/>
        </w:rPr>
        <w:fldChar w:fldCharType="separate"/>
      </w:r>
      <w:r w:rsidRPr="00216103">
        <w:rPr>
          <w:rFonts w:ascii="Times New Roman" w:eastAsia="宋体" w:hAnsi="Times New Roman" w:cs="Times New Roman"/>
          <w:noProof/>
          <w:kern w:val="0"/>
          <w:szCs w:val="22"/>
          <w:vertAlign w:val="superscript"/>
          <w14:ligatures w14:val="none"/>
        </w:rPr>
        <w:t>12</w:t>
      </w:r>
      <w:r w:rsidRPr="00216103">
        <w:rPr>
          <w:rFonts w:ascii="Times New Roman" w:eastAsia="宋体" w:hAnsi="Times New Roman" w:cs="Times New Roman"/>
          <w:kern w:val="0"/>
          <w:szCs w:val="22"/>
          <w14:ligatures w14:val="none"/>
        </w:rPr>
        <w:fldChar w:fldCharType="end"/>
      </w:r>
      <w:r w:rsidRPr="00216103">
        <w:rPr>
          <w:rFonts w:ascii="Times New Roman" w:eastAsia="宋体" w:hAnsi="Times New Roman" w:cs="Times New Roman"/>
          <w:kern w:val="0"/>
          <w:szCs w:val="22"/>
          <w14:ligatures w14:val="none"/>
        </w:rPr>
        <w:t xml:space="preserve">. Neutral picture cues appeared for 3 s on the screen and were written either in green for think trials or in red for no-think trials. During the TNT practice session, participants were provided with a direct suppression strategy for no-think trials. This strategy instructed them to actively prevent the associated negative picture from entering their mind, while fixating on and concentrating solely on the presented cue. Participants were instructed to suppress thoughts of the negative picture by blanking their mind, rather than substituting the object with alternative thoughts or mental images. If the object image came to mind anyway, they were asked to push it out of mind. During the think trials, participants were told to actively visualize the associated picture with maximal detail. After the end of each of the think or no-think trial cues, participants reported whether the associated picture had entered awareness by pressing one of two buttons corresponding to “yes” (i.e., even if the associated object pops very briefly into their mind) or “no”. Although participants had up to 3600ms to make this intrusion rating, they were instructed to make it quickly without thinking and dwelling too much on the associated object. The rating instruction was presented for up to 1 s on the screen and followed by a jittered fixation cross (1400, 1800, 2000, 2200, or 2600ms). </w:t>
      </w:r>
    </w:p>
    <w:p w14:paraId="6B01778B" w14:textId="77777777" w:rsidR="001E4FE0" w:rsidRPr="00216103" w:rsidRDefault="001E4FE0" w:rsidP="001E4FE0">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b/>
          <w:bCs/>
          <w:i/>
          <w:iCs/>
          <w:kern w:val="0"/>
          <w:szCs w:val="22"/>
          <w14:ligatures w14:val="none"/>
        </w:rPr>
        <w:lastRenderedPageBreak/>
        <w:t xml:space="preserve">Final test phase. </w:t>
      </w:r>
      <w:r w:rsidRPr="00216103">
        <w:rPr>
          <w:rFonts w:ascii="Times New Roman" w:eastAsia="宋体" w:hAnsi="Times New Roman" w:cs="Times New Roman"/>
          <w:kern w:val="0"/>
          <w:szCs w:val="22"/>
          <w14:ligatures w14:val="none"/>
        </w:rPr>
        <w:t xml:space="preserve">Participants performed perceptual identification task about 8 min to test whether previous attempts at suppression affected repetition priming. Each item, including think, no-think, baseline, and unprimed, was presented on one trial in a 500 pixel by 500 pixel frame centered on a gray background, and trials were separated by a fixation cross. A single item in each trial was gradually presented using a phase unscrambling procedure. Participants’ instruction was to watch carefully as the negative picture was progressively unscrambled and to press the button as fast as possible when they were able to see and name this picture. Unscrambling continued until a complete image appeared, irrespective of when and whether participants pressed a button. Random noise was added to the phase spectrum starting from 100% and was decreased by 5% steps until 0% (i.e., intact picture) was reached. The picture was presented at each level of noise for 150ms, yielding a total stimulus duration of 3.15 s. Between trials, there was a 2.4-s average inter stimuli interval. In the end, participants were required to recall details of the associated negative picture when they viewed the cue image. </w:t>
      </w:r>
    </w:p>
    <w:p w14:paraId="21147F6C" w14:textId="77777777" w:rsidR="001D0795" w:rsidRPr="00216103" w:rsidRDefault="001D0795"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2A0AAC12" w14:textId="77777777" w:rsidR="00951640" w:rsidRPr="00216103" w:rsidRDefault="00951640" w:rsidP="0095164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t>Brain activity analysis and functional connectivity analysis</w:t>
      </w:r>
    </w:p>
    <w:p w14:paraId="7677E515" w14:textId="77777777" w:rsidR="00951640" w:rsidRPr="00216103" w:rsidRDefault="00951640" w:rsidP="00951640">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 xml:space="preserve">Preprocessed fMRI time series were high-pass filtered with a cutoff period of 128 s to remove low-frequency drift. Using a general linear model (GLM) implemented in SPM12, blood oxygenation level-dependent (BOLD) responses were modeled at each voxel. Task-related regressors for the Think and No-Think conditions were generated by convolving stimulus onsets with the canonical hemodynamic response function (HRF). Nuisance regressors included six head motion parameters from realignment. Temporal autocorrelation was modeled </w:t>
      </w:r>
      <w:bookmarkStart w:id="2" w:name="OLE_LINK10"/>
      <w:r w:rsidRPr="00216103">
        <w:rPr>
          <w:rFonts w:ascii="Times New Roman" w:eastAsia="宋体" w:hAnsi="Times New Roman" w:cs="Times New Roman"/>
          <w:kern w:val="0"/>
          <w:szCs w:val="22"/>
          <w14:ligatures w14:val="none"/>
        </w:rPr>
        <w:t>using a first-order autoregressive [AR(1)] model</w:t>
      </w:r>
      <w:bookmarkEnd w:id="2"/>
      <w:r w:rsidRPr="00216103">
        <w:rPr>
          <w:rFonts w:ascii="Times New Roman" w:eastAsia="宋体" w:hAnsi="Times New Roman" w:cs="Times New Roman"/>
          <w:kern w:val="0"/>
          <w:szCs w:val="22"/>
          <w14:ligatures w14:val="none"/>
        </w:rPr>
        <w:t xml:space="preserve">, with GLM parameters estimated via restricted maximum likelihood (ReML). </w:t>
      </w:r>
    </w:p>
    <w:p w14:paraId="709C5FD2" w14:textId="77777777" w:rsidR="00951640" w:rsidRPr="00216103" w:rsidRDefault="00951640" w:rsidP="00951640">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 xml:space="preserve">First-level contrast maps for the Think vs. No-Think conditions were generated for each participant and entered into second-level random-effects models in SPM12. Task-specific effects were examined using one-sample t-tests for the No-Think minus Think (NT-T) contrast </w:t>
      </w:r>
      <w:r w:rsidRPr="00216103">
        <w:rPr>
          <w:rFonts w:ascii="Times New Roman" w:eastAsia="宋体" w:hAnsi="Times New Roman" w:cs="Times New Roman"/>
          <w:kern w:val="0"/>
          <w:szCs w:val="22"/>
          <w14:ligatures w14:val="none"/>
        </w:rPr>
        <w:lastRenderedPageBreak/>
        <w:t xml:space="preserve">in the </w:t>
      </w:r>
      <w:bookmarkStart w:id="3" w:name="OLE_LINK16"/>
      <w:r w:rsidRPr="00216103">
        <w:rPr>
          <w:rFonts w:ascii="Times New Roman" w:eastAsia="宋体" w:hAnsi="Times New Roman" w:cs="Times New Roman"/>
          <w:kern w:val="0"/>
          <w:szCs w:val="22"/>
          <w14:ligatures w14:val="none"/>
        </w:rPr>
        <w:t xml:space="preserve">Think/No-Think </w:t>
      </w:r>
      <w:bookmarkEnd w:id="3"/>
      <w:r w:rsidRPr="00216103">
        <w:rPr>
          <w:rFonts w:ascii="Times New Roman" w:eastAsia="宋体" w:hAnsi="Times New Roman" w:cs="Times New Roman"/>
          <w:kern w:val="0"/>
          <w:szCs w:val="22"/>
          <w14:ligatures w14:val="none"/>
        </w:rPr>
        <w:t>(TNT) task. For whole-brain analyses, statistical parametric maps (SPMs) were thresholded at a voxel-level family-wise error (FWE) correction with a significance threshold of P</w:t>
      </w:r>
      <w:r w:rsidRPr="00216103">
        <w:rPr>
          <w:rFonts w:ascii="Times New Roman" w:eastAsia="宋体" w:hAnsi="Times New Roman" w:cs="Times New Roman"/>
          <w:kern w:val="0"/>
          <w:szCs w:val="22"/>
          <w:vertAlign w:val="subscript"/>
          <w14:ligatures w14:val="none"/>
        </w:rPr>
        <w:t>FWE</w:t>
      </w:r>
      <w:r w:rsidRPr="00216103">
        <w:rPr>
          <w:rFonts w:ascii="Times New Roman" w:eastAsia="宋体" w:hAnsi="Times New Roman" w:cs="Times New Roman"/>
          <w:kern w:val="0"/>
          <w:szCs w:val="22"/>
          <w14:ligatures w14:val="none"/>
        </w:rPr>
        <w:t xml:space="preserve"> &lt; 0.05, based on random field theory. For further analyses, such as between-group comparisons of NT-T activation differences, we examined predefined regions of interest (ROIs) derived from the whole-brain analysis. These analyses used an initial uncorrected threshold of P</w:t>
      </w:r>
      <w:r w:rsidRPr="00216103">
        <w:rPr>
          <w:rFonts w:ascii="Times New Roman" w:eastAsia="宋体" w:hAnsi="Times New Roman" w:cs="Times New Roman"/>
          <w:kern w:val="0"/>
          <w:szCs w:val="22"/>
          <w:vertAlign w:val="subscript"/>
          <w14:ligatures w14:val="none"/>
        </w:rPr>
        <w:t>uncorr</w:t>
      </w:r>
      <w:r w:rsidRPr="00216103">
        <w:rPr>
          <w:rFonts w:ascii="Times New Roman" w:eastAsia="宋体" w:hAnsi="Times New Roman" w:cs="Times New Roman"/>
          <w:kern w:val="0"/>
          <w:szCs w:val="22"/>
          <w14:ligatures w14:val="none"/>
        </w:rPr>
        <w:t xml:space="preserve"> &lt; 0.001 to identify significant clusters within the ROIs.</w:t>
      </w:r>
    </w:p>
    <w:p w14:paraId="7FBADEC3" w14:textId="77777777" w:rsidR="006F6938" w:rsidRPr="00216103" w:rsidRDefault="006F6938" w:rsidP="0095164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p>
    <w:p w14:paraId="3A14EB9B" w14:textId="3E5FE401" w:rsidR="00951640" w:rsidRPr="00216103" w:rsidRDefault="00951640" w:rsidP="0095164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t>Functional connectivity analysis</w:t>
      </w:r>
    </w:p>
    <w:p w14:paraId="4F9F7DF0" w14:textId="77777777" w:rsidR="00951640" w:rsidRPr="00216103" w:rsidRDefault="00951640" w:rsidP="00951640">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Preprocessed and normalized functional images were imported into the CONN toolbox (v.21.h) using CONN toolbox</w:t>
      </w:r>
      <w:r w:rsidRPr="00216103">
        <w:rPr>
          <w:rFonts w:ascii="Times New Roman" w:eastAsia="宋体" w:hAnsi="Times New Roman" w:cs="Times New Roman"/>
          <w:kern w:val="0"/>
          <w:szCs w:val="22"/>
          <w14:ligatures w14:val="none"/>
        </w:rPr>
        <w:fldChar w:fldCharType="begin"/>
      </w:r>
      <w:r w:rsidRPr="00216103">
        <w:rPr>
          <w:rFonts w:ascii="Times New Roman" w:eastAsia="宋体" w:hAnsi="Times New Roman" w:cs="Times New Roman"/>
          <w:kern w:val="0"/>
          <w:szCs w:val="22"/>
          <w14:ligatures w14:val="none"/>
        </w:rPr>
        <w:instrText xml:space="preserve"> ADDIN EN.CITE &lt;EndNote&gt;&lt;Cite&gt;&lt;Author&gt;Whitfield-Gabrieli&lt;/Author&gt;&lt;Year&gt;2012&lt;/Year&gt;&lt;RecNum&gt;6&lt;/RecNum&gt;&lt;DisplayText&gt;&lt;style face="superscript"&gt;42&lt;/style&gt;&lt;/DisplayText&gt;&lt;record&gt;&lt;rec-number&gt;6&lt;/rec-number&gt;&lt;foreign-keys&gt;&lt;key app="EN" db-id="9z2vdfdrl9rwwceptstpzp9xddftdvpvd9tp" timestamp="1751547469"&gt;6&lt;/key&gt;&lt;/foreign-keys&gt;&lt;ref-type name="Journal Article"&gt;17&lt;/ref-type&gt;&lt;contributors&gt;&lt;authors&gt;&lt;author&gt;Whitfield-Gabrieli, S.&lt;/author&gt;&lt;author&gt;Nieto-Castanon, A.&lt;/author&gt;&lt;/authors&gt;&lt;/contributors&gt;&lt;auth-address&gt;Department of Brain and Cognitive Sciences, Martinos Imaging Center at McGovern Institute for Brain Research, and Poitras Center for Affective Disorders Research, Massachusetts Institute of Technology, Cambridge, MA 02139, USA. swg@mit.edu&lt;/auth-address&gt;&lt;titles&gt;&lt;title&gt;Conn: a functional connectivity toolbox for correlated and anticorrelated brain networks&lt;/title&gt;&lt;secondary-title&gt;Brain Connect&lt;/secondary-title&gt;&lt;alt-title&gt;Brain connectivity&lt;/alt-title&gt;&lt;/titles&gt;&lt;periodical&gt;&lt;full-title&gt;Brain Connect&lt;/full-title&gt;&lt;abbr-1&gt;Brain connectivity&lt;/abbr-1&gt;&lt;/periodical&gt;&lt;alt-periodical&gt;&lt;full-title&gt;Brain Connect&lt;/full-title&gt;&lt;abbr-1&gt;Brain connectivity&lt;/abbr-1&gt;&lt;/alt-periodical&gt;&lt;pages&gt;125-41&lt;/pages&gt;&lt;volume&gt;2&lt;/volume&gt;&lt;number&gt;3&lt;/number&gt;&lt;edition&gt;2012/05/31&lt;/edition&gt;&lt;keywords&gt;&lt;keyword&gt;Brain/anatomy &amp;amp; histology/*physiology&lt;/keyword&gt;&lt;keyword&gt;Brain Mapping/methods&lt;/keyword&gt;&lt;keyword&gt;Functional Neuroimaging/methods&lt;/keyword&gt;&lt;keyword&gt;Humans&lt;/keyword&gt;&lt;keyword&gt;Magnetic Resonance Imaging&lt;/keyword&gt;&lt;keyword&gt;Mental Processes/physiology&lt;/keyword&gt;&lt;keyword&gt;Neural Pathways/anatomy &amp;amp; histology/*physiology&lt;/keyword&gt;&lt;/keywords&gt;&lt;dates&gt;&lt;year&gt;2012&lt;/year&gt;&lt;/dates&gt;&lt;isbn&gt;2158-0014&lt;/isbn&gt;&lt;accession-num&gt;22642651&lt;/accession-num&gt;&lt;urls&gt;&lt;/urls&gt;&lt;electronic-resource-num&gt;10.1089/brain.2012.0073&lt;/electronic-resource-num&gt;&lt;remote-database-provider&gt;NLM&lt;/remote-database-provider&gt;&lt;language&gt;eng&lt;/language&gt;&lt;/record&gt;&lt;/Cite&gt;&lt;/EndNote&gt;</w:instrText>
      </w:r>
      <w:r w:rsidRPr="00216103">
        <w:rPr>
          <w:rFonts w:ascii="Times New Roman" w:eastAsia="宋体" w:hAnsi="Times New Roman" w:cs="Times New Roman"/>
          <w:kern w:val="0"/>
          <w:szCs w:val="22"/>
          <w14:ligatures w14:val="none"/>
        </w:rPr>
        <w:fldChar w:fldCharType="separate"/>
      </w:r>
      <w:r w:rsidRPr="00216103">
        <w:rPr>
          <w:rFonts w:ascii="Times New Roman" w:eastAsia="宋体" w:hAnsi="Times New Roman" w:cs="Times New Roman"/>
          <w:noProof/>
          <w:kern w:val="0"/>
          <w:szCs w:val="22"/>
          <w:vertAlign w:val="superscript"/>
          <w14:ligatures w14:val="none"/>
        </w:rPr>
        <w:t>42</w:t>
      </w:r>
      <w:r w:rsidRPr="00216103">
        <w:rPr>
          <w:rFonts w:ascii="Times New Roman" w:eastAsia="宋体" w:hAnsi="Times New Roman" w:cs="Times New Roman"/>
          <w:kern w:val="0"/>
          <w:szCs w:val="22"/>
          <w14:ligatures w14:val="none"/>
        </w:rPr>
        <w:fldChar w:fldCharType="end"/>
      </w:r>
      <w:r w:rsidRPr="00216103">
        <w:rPr>
          <w:rFonts w:ascii="Times New Roman" w:eastAsia="宋体" w:hAnsi="Times New Roman" w:cs="Times New Roman"/>
          <w:kern w:val="0"/>
          <w:szCs w:val="22"/>
          <w14:ligatures w14:val="none"/>
        </w:rPr>
        <w:t xml:space="preserve"> (22.v2407) for seed-to-voxel functional connectivity analysis. Data were denoised using CONN’s standard pipeline, regressing out confounding effects, including five CompCor components each for white matter and cerebrospinal fluid (CSF) time series, six motion parameters, session and task effects with their first-order derivatives (four factors), and linear trends (two factors) within each run. A high-pass filter (&gt;0.008 Hz) was applied to the BOLD time series to remove low-frequency drift.</w:t>
      </w:r>
    </w:p>
    <w:p w14:paraId="34AF37DB" w14:textId="77777777" w:rsidR="00951640" w:rsidRPr="00216103" w:rsidRDefault="00951640" w:rsidP="00951640">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Task-specific functional connectivity was analyzed using a generalized psychophysiological interaction (gPPI) model, with a predefined ROI as the seed region. For each participant, the gPPI model included the seed’s BOLD time series as the physiological factor, boxcar functions for the Think and No-Think conditions of the Think/No-Think task (convolved with the canonical hemodynamic response function) as psychological factors, and their product as the psychophysiological interaction term. Connectivity changes were quantified as Fisher-transformed semipartial correlation coefficients of the interaction terms for the No-Think vs. Think contrast, assessing connectivity between the seed region and all other whole-brain voxels.</w:t>
      </w:r>
    </w:p>
    <w:p w14:paraId="2F097024" w14:textId="40FE93F7" w:rsidR="00256180" w:rsidRPr="00216103" w:rsidRDefault="00951640" w:rsidP="0095164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kern w:val="0"/>
          <w:szCs w:val="22"/>
          <w14:ligatures w14:val="none"/>
        </w:rPr>
        <w:t xml:space="preserve">Group-level analyses were conducted using a general linear model (GLM) in CONN. For each voxel, a GLM was estimated with first-level gPPI connectivity measures as dependent variables </w:t>
      </w:r>
      <w:r w:rsidRPr="00216103">
        <w:rPr>
          <w:rFonts w:ascii="Times New Roman" w:eastAsia="宋体" w:hAnsi="Times New Roman" w:cs="Times New Roman"/>
          <w:kern w:val="0"/>
          <w:szCs w:val="22"/>
          <w14:ligatures w14:val="none"/>
        </w:rPr>
        <w:lastRenderedPageBreak/>
        <w:t>(one sample per participant per condition) and group identifiers as independent variables. Voxel-level effects were evaluated using multivariate parametric statistics, assuming random effects across participants and sample covariance estimation across conditions. Cluster-level inferences were based on parametric statistics derived from Gaussian Random Field theory. Results were thresholded using a voxel-level threshold of p &lt; 0.001 (uncorrected) and a cluster-level false discovery rate (FDR)-corrected threshold of p &lt; 0.05.</w:t>
      </w:r>
    </w:p>
    <w:p w14:paraId="174696C9" w14:textId="77777777" w:rsidR="00256180" w:rsidRPr="00216103" w:rsidRDefault="00256180" w:rsidP="0025618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p>
    <w:p w14:paraId="23AA76CD" w14:textId="77777777" w:rsidR="00256180" w:rsidRPr="00216103" w:rsidRDefault="00256180" w:rsidP="0025618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p>
    <w:p w14:paraId="50F013E3" w14:textId="77777777" w:rsidR="00256180" w:rsidRPr="00216103" w:rsidRDefault="00256180" w:rsidP="0025618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p>
    <w:p w14:paraId="08CCD3B6" w14:textId="77777777" w:rsidR="00951640" w:rsidRPr="00216103" w:rsidRDefault="00951640" w:rsidP="0025618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p>
    <w:p w14:paraId="74D5FD49" w14:textId="77777777" w:rsidR="00951640" w:rsidRPr="00216103" w:rsidRDefault="00951640" w:rsidP="0025618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p>
    <w:p w14:paraId="793677BF" w14:textId="77777777" w:rsidR="00951640" w:rsidRPr="00216103" w:rsidRDefault="00951640" w:rsidP="0025618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p>
    <w:p w14:paraId="7D16877C" w14:textId="77777777" w:rsidR="00951640" w:rsidRPr="00216103" w:rsidRDefault="00951640" w:rsidP="0025618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br w:type="page"/>
      </w:r>
    </w:p>
    <w:p w14:paraId="6DEBA6BB" w14:textId="261E8D11" w:rsidR="00256180" w:rsidRPr="00216103" w:rsidRDefault="00256180" w:rsidP="0025618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lastRenderedPageBreak/>
        <w:t>Fig. S1. Flow chart of online survey</w:t>
      </w:r>
    </w:p>
    <w:p w14:paraId="1E7C55B5" w14:textId="4A650B35" w:rsidR="001D0795" w:rsidRPr="00216103" w:rsidRDefault="00FD27B4" w:rsidP="00FD27B4">
      <w:pPr>
        <w:widowControl/>
        <w:adjustRightInd w:val="0"/>
        <w:snapToGrid w:val="0"/>
        <w:spacing w:afterLines="50" w:after="156" w:line="480" w:lineRule="auto"/>
        <w:jc w:val="center"/>
        <w:rPr>
          <w:rFonts w:ascii="Times New Roman" w:eastAsia="宋体" w:hAnsi="Times New Roman" w:cs="Times New Roman"/>
          <w:kern w:val="0"/>
          <w:szCs w:val="22"/>
          <w14:ligatures w14:val="none"/>
        </w:rPr>
      </w:pPr>
      <w:r w:rsidRPr="00216103">
        <w:rPr>
          <w:rFonts w:ascii="Times New Roman" w:eastAsia="宋体" w:hAnsi="Times New Roman" w:cs="Times New Roman"/>
          <w:noProof/>
          <w:kern w:val="0"/>
          <w:szCs w:val="22"/>
          <w14:ligatures w14:val="none"/>
        </w:rPr>
        <w:drawing>
          <wp:inline distT="0" distB="0" distL="0" distR="0" wp14:anchorId="43EF5B2E" wp14:editId="6AF4B427">
            <wp:extent cx="3067050" cy="3283254"/>
            <wp:effectExtent l="0" t="0" r="0" b="0"/>
            <wp:docPr id="279929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5451" cy="3292247"/>
                    </a:xfrm>
                    <a:prstGeom prst="rect">
                      <a:avLst/>
                    </a:prstGeom>
                    <a:noFill/>
                  </pic:spPr>
                </pic:pic>
              </a:graphicData>
            </a:graphic>
          </wp:inline>
        </w:drawing>
      </w:r>
    </w:p>
    <w:p w14:paraId="406767B3" w14:textId="1677D21B" w:rsidR="00FD27B4" w:rsidRPr="00216103" w:rsidRDefault="00256180"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F</w:t>
      </w:r>
      <w:r w:rsidR="00FD27B4" w:rsidRPr="00216103">
        <w:rPr>
          <w:rFonts w:ascii="Times New Roman" w:eastAsia="宋体" w:hAnsi="Times New Roman" w:cs="Times New Roman"/>
          <w:kern w:val="0"/>
          <w:szCs w:val="22"/>
          <w14:ligatures w14:val="none"/>
        </w:rPr>
        <w:t>low chat of questionnaires. Th</w:t>
      </w:r>
      <w:r w:rsidRPr="00216103">
        <w:rPr>
          <w:rFonts w:ascii="Times New Roman" w:eastAsia="宋体" w:hAnsi="Times New Roman" w:cs="Times New Roman"/>
          <w:kern w:val="0"/>
          <w:szCs w:val="22"/>
          <w14:ligatures w14:val="none"/>
        </w:rPr>
        <w:t>is</w:t>
      </w:r>
      <w:r w:rsidR="00FD27B4" w:rsidRPr="00216103">
        <w:rPr>
          <w:rFonts w:ascii="Times New Roman" w:eastAsia="宋体" w:hAnsi="Times New Roman" w:cs="Times New Roman"/>
          <w:kern w:val="0"/>
          <w:szCs w:val="22"/>
          <w14:ligatures w14:val="none"/>
        </w:rPr>
        <w:t xml:space="preserve"> survey yielded respectively 1,820 in wave1and 1,578 valid questionnaires in wave2. The dates of wave1 and wave2 are March 2021 and September 2021. Finally, 2914 questionnaires were included.</w:t>
      </w:r>
    </w:p>
    <w:p w14:paraId="2C203A19" w14:textId="77777777" w:rsidR="00FD27B4" w:rsidRPr="00216103" w:rsidRDefault="00FD27B4"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6F7A9B30" w14:textId="77777777" w:rsidR="00256180" w:rsidRPr="00216103" w:rsidRDefault="00256180"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p>
    <w:p w14:paraId="1CFEB8BF" w14:textId="77777777" w:rsidR="00256180" w:rsidRPr="00216103" w:rsidRDefault="00256180"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p>
    <w:p w14:paraId="35305216" w14:textId="77777777" w:rsidR="00256180" w:rsidRPr="00216103" w:rsidRDefault="00256180"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p>
    <w:p w14:paraId="73924995" w14:textId="77777777" w:rsidR="00256180" w:rsidRPr="00216103" w:rsidRDefault="00256180"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p>
    <w:p w14:paraId="17C65C06" w14:textId="77777777" w:rsidR="00864AF5" w:rsidRPr="00216103" w:rsidRDefault="00864AF5"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p>
    <w:p w14:paraId="365F79B8" w14:textId="77777777" w:rsidR="00864AF5" w:rsidRPr="00216103" w:rsidRDefault="00864AF5"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p>
    <w:p w14:paraId="6B96DA59" w14:textId="77777777" w:rsidR="00864AF5" w:rsidRPr="00216103" w:rsidRDefault="00864AF5"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p>
    <w:p w14:paraId="5B01FFB4" w14:textId="77777777" w:rsidR="00864AF5" w:rsidRPr="00216103" w:rsidRDefault="00864AF5"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p>
    <w:p w14:paraId="6D377757" w14:textId="241FC33C" w:rsidR="00951640" w:rsidRPr="00216103" w:rsidRDefault="00951640" w:rsidP="0095164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br w:type="page"/>
      </w:r>
      <w:r w:rsidRPr="00216103">
        <w:rPr>
          <w:rFonts w:ascii="Times New Roman" w:eastAsia="宋体" w:hAnsi="Times New Roman" w:cs="Times New Roman"/>
          <w:b/>
          <w:bCs/>
          <w:kern w:val="0"/>
          <w:szCs w:val="22"/>
          <w14:ligatures w14:val="none"/>
        </w:rPr>
        <w:lastRenderedPageBreak/>
        <w:t>Fig.</w:t>
      </w:r>
      <w:r w:rsidR="006F6938" w:rsidRPr="00216103">
        <w:rPr>
          <w:rFonts w:ascii="Times New Roman" w:eastAsia="宋体" w:hAnsi="Times New Roman" w:cs="Times New Roman"/>
          <w:b/>
          <w:bCs/>
          <w:kern w:val="0"/>
          <w:szCs w:val="22"/>
          <w14:ligatures w14:val="none"/>
        </w:rPr>
        <w:t xml:space="preserve"> S</w:t>
      </w:r>
      <w:r w:rsidRPr="00216103">
        <w:rPr>
          <w:rFonts w:ascii="Times New Roman" w:eastAsia="宋体" w:hAnsi="Times New Roman" w:cs="Times New Roman"/>
          <w:b/>
          <w:bCs/>
          <w:kern w:val="0"/>
          <w:szCs w:val="22"/>
          <w14:ligatures w14:val="none"/>
        </w:rPr>
        <w:t>2</w:t>
      </w:r>
      <w:r w:rsidR="006F6938" w:rsidRPr="00216103">
        <w:rPr>
          <w:rFonts w:ascii="Times New Roman" w:eastAsia="宋体" w:hAnsi="Times New Roman" w:cs="Times New Roman"/>
          <w:b/>
          <w:bCs/>
          <w:kern w:val="0"/>
          <w:szCs w:val="22"/>
          <w14:ligatures w14:val="none"/>
        </w:rPr>
        <w:t>.</w:t>
      </w:r>
      <w:r w:rsidRPr="00216103">
        <w:rPr>
          <w:rFonts w:ascii="Times New Roman" w:eastAsia="宋体" w:hAnsi="Times New Roman" w:cs="Times New Roman"/>
          <w:b/>
          <w:bCs/>
          <w:kern w:val="0"/>
          <w:szCs w:val="22"/>
          <w14:ligatures w14:val="none"/>
        </w:rPr>
        <w:t xml:space="preserve"> The relationship among childhood trauma, resilience and memory suppression in Non-Trauma group</w:t>
      </w:r>
    </w:p>
    <w:p w14:paraId="1487BB02" w14:textId="67E1C48A" w:rsidR="00864AF5" w:rsidRPr="00216103" w:rsidRDefault="00CC2738" w:rsidP="001F762B">
      <w:pPr>
        <w:widowControl/>
        <w:adjustRightInd w:val="0"/>
        <w:snapToGrid w:val="0"/>
        <w:spacing w:afterLines="50" w:after="156" w:line="480" w:lineRule="auto"/>
        <w:jc w:val="center"/>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noProof/>
          <w:kern w:val="0"/>
          <w:szCs w:val="22"/>
          <w14:ligatures w14:val="none"/>
        </w:rPr>
        <w:drawing>
          <wp:inline distT="0" distB="0" distL="0" distR="0" wp14:anchorId="7D50B258" wp14:editId="1D2AAFA5">
            <wp:extent cx="5304421" cy="3810000"/>
            <wp:effectExtent l="0" t="0" r="0" b="0"/>
            <wp:docPr id="16060522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3655" cy="3823815"/>
                    </a:xfrm>
                    <a:prstGeom prst="rect">
                      <a:avLst/>
                    </a:prstGeom>
                    <a:noFill/>
                  </pic:spPr>
                </pic:pic>
              </a:graphicData>
            </a:graphic>
          </wp:inline>
        </w:drawing>
      </w:r>
    </w:p>
    <w:p w14:paraId="4F438262" w14:textId="3ACADC68" w:rsidR="001F762B" w:rsidRPr="00216103" w:rsidRDefault="001F762B" w:rsidP="00864AF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bookmarkStart w:id="4" w:name="OLE_LINK54"/>
      <w:bookmarkStart w:id="5" w:name="OLE_LINK53"/>
      <w:r w:rsidRPr="00216103">
        <w:rPr>
          <w:rFonts w:ascii="Times New Roman" w:eastAsia="宋体" w:hAnsi="Times New Roman" w:cs="Times New Roman"/>
          <w:kern w:val="0"/>
          <w:szCs w:val="22"/>
          <w14:ligatures w14:val="none"/>
        </w:rPr>
        <w:t xml:space="preserve">In Non-Trauma </w:t>
      </w:r>
      <w:r w:rsidR="00DE5629" w:rsidRPr="00216103">
        <w:rPr>
          <w:rFonts w:ascii="Times New Roman" w:eastAsia="宋体" w:hAnsi="Times New Roman" w:cs="Times New Roman"/>
          <w:kern w:val="0"/>
          <w:szCs w:val="22"/>
          <w14:ligatures w14:val="none"/>
        </w:rPr>
        <w:t>group</w:t>
      </w:r>
      <w:r w:rsidRPr="00216103">
        <w:rPr>
          <w:rFonts w:ascii="Times New Roman" w:eastAsia="宋体" w:hAnsi="Times New Roman" w:cs="Times New Roman"/>
          <w:kern w:val="0"/>
          <w:szCs w:val="22"/>
          <w14:ligatures w14:val="none"/>
        </w:rPr>
        <w:t xml:space="preserve">, </w:t>
      </w:r>
      <w:r w:rsidR="00DE5629" w:rsidRPr="00216103">
        <w:rPr>
          <w:rFonts w:ascii="Times New Roman" w:eastAsia="宋体" w:hAnsi="Times New Roman" w:cs="Times New Roman"/>
          <w:kern w:val="0"/>
          <w:szCs w:val="22"/>
          <w14:ligatures w14:val="none"/>
        </w:rPr>
        <w:t>there were 1616 questionnaires.</w:t>
      </w:r>
      <w:bookmarkEnd w:id="4"/>
      <w:r w:rsidR="00DE5629" w:rsidRPr="00216103">
        <w:rPr>
          <w:rFonts w:ascii="Times New Roman" w:eastAsia="宋体" w:hAnsi="Times New Roman" w:cs="Times New Roman"/>
          <w:kern w:val="0"/>
          <w:szCs w:val="22"/>
          <w14:ligatures w14:val="none"/>
        </w:rPr>
        <w:t xml:space="preserve"> </w:t>
      </w:r>
      <w:r w:rsidRPr="00216103">
        <w:rPr>
          <w:rFonts w:ascii="Times New Roman" w:eastAsia="宋体" w:hAnsi="Times New Roman" w:cs="Times New Roman"/>
          <w:kern w:val="0"/>
          <w:szCs w:val="22"/>
          <w14:ligatures w14:val="none"/>
        </w:rPr>
        <w:t>Connor-Davidson Resilience Scale (CDRS-10) assessed resilience was significantly negatively related to the Childhood Trauma Questionnaire (CTQ) total scores (a), CDRS-10 assessed resilience was significantly positively related to CTQ scores (b), Thought Control Ability Questionnaire (TCAQ)-assessed memory suppression was significantly negatively related to CTQ scores (c). Mediation model among memory suppression, childhood trauma and resilience (d). The model indicated memory suppression partial mediated the association between childhood trauma and resilience.</w:t>
      </w:r>
    </w:p>
    <w:bookmarkEnd w:id="5"/>
    <w:p w14:paraId="37F13078" w14:textId="77777777" w:rsidR="00DE5629" w:rsidRPr="00216103" w:rsidRDefault="00DE5629" w:rsidP="00864AF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2D9FF89B" w14:textId="77777777" w:rsidR="00DE5629" w:rsidRPr="00216103" w:rsidRDefault="00DE5629" w:rsidP="00864AF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427C31A8" w14:textId="77777777" w:rsidR="00DE5629" w:rsidRPr="00216103" w:rsidRDefault="00DE5629" w:rsidP="00864AF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780B7175" w14:textId="6135BB0D" w:rsidR="00951640" w:rsidRPr="00216103" w:rsidRDefault="00951640" w:rsidP="00951640">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br w:type="page"/>
      </w:r>
      <w:bookmarkStart w:id="6" w:name="_Hlk214553467"/>
      <w:r w:rsidRPr="00216103">
        <w:rPr>
          <w:rFonts w:ascii="Times New Roman" w:eastAsia="宋体" w:hAnsi="Times New Roman" w:cs="Times New Roman"/>
          <w:b/>
          <w:bCs/>
          <w:kern w:val="0"/>
          <w:szCs w:val="22"/>
          <w14:ligatures w14:val="none"/>
        </w:rPr>
        <w:lastRenderedPageBreak/>
        <w:t>Fig.</w:t>
      </w:r>
      <w:r w:rsidR="006F6938" w:rsidRPr="00216103">
        <w:rPr>
          <w:rFonts w:ascii="Times New Roman" w:eastAsia="宋体" w:hAnsi="Times New Roman" w:cs="Times New Roman"/>
          <w:b/>
          <w:bCs/>
          <w:kern w:val="0"/>
          <w:szCs w:val="22"/>
          <w14:ligatures w14:val="none"/>
        </w:rPr>
        <w:t xml:space="preserve"> S</w:t>
      </w:r>
      <w:r w:rsidRPr="00216103">
        <w:rPr>
          <w:rFonts w:ascii="Times New Roman" w:eastAsia="宋体" w:hAnsi="Times New Roman" w:cs="Times New Roman"/>
          <w:b/>
          <w:bCs/>
          <w:kern w:val="0"/>
          <w:szCs w:val="22"/>
          <w14:ligatures w14:val="none"/>
        </w:rPr>
        <w:t>3</w:t>
      </w:r>
      <w:r w:rsidR="006F6938" w:rsidRPr="00216103">
        <w:rPr>
          <w:rFonts w:ascii="Times New Roman" w:eastAsia="宋体" w:hAnsi="Times New Roman" w:cs="Times New Roman"/>
          <w:b/>
          <w:bCs/>
          <w:kern w:val="0"/>
          <w:szCs w:val="22"/>
          <w14:ligatures w14:val="none"/>
        </w:rPr>
        <w:t>.</w:t>
      </w:r>
      <w:r w:rsidRPr="00216103">
        <w:rPr>
          <w:rFonts w:ascii="Times New Roman" w:eastAsia="宋体" w:hAnsi="Times New Roman" w:cs="Times New Roman"/>
          <w:b/>
          <w:bCs/>
          <w:kern w:val="0"/>
          <w:szCs w:val="22"/>
          <w14:ligatures w14:val="none"/>
        </w:rPr>
        <w:t xml:space="preserve"> The relationship among childhood trauma, resilience and memory suppression in Trauma group</w:t>
      </w:r>
    </w:p>
    <w:bookmarkEnd w:id="6"/>
    <w:p w14:paraId="0DAEF96A" w14:textId="56E077AE" w:rsidR="00DE5629" w:rsidRPr="00216103" w:rsidRDefault="00A46D9C" w:rsidP="00A94EE6">
      <w:pPr>
        <w:widowControl/>
        <w:adjustRightInd w:val="0"/>
        <w:snapToGrid w:val="0"/>
        <w:spacing w:afterLines="50" w:after="156" w:line="480" w:lineRule="auto"/>
        <w:jc w:val="center"/>
        <w:rPr>
          <w:rFonts w:ascii="Times New Roman" w:eastAsia="宋体" w:hAnsi="Times New Roman" w:cs="Times New Roman"/>
          <w:kern w:val="0"/>
          <w:szCs w:val="22"/>
          <w14:ligatures w14:val="none"/>
        </w:rPr>
      </w:pPr>
      <w:r w:rsidRPr="00216103">
        <w:rPr>
          <w:rFonts w:ascii="Times New Roman" w:eastAsia="宋体" w:hAnsi="Times New Roman" w:cs="Times New Roman"/>
          <w:noProof/>
          <w:kern w:val="0"/>
          <w:szCs w:val="22"/>
          <w14:ligatures w14:val="none"/>
        </w:rPr>
        <w:drawing>
          <wp:inline distT="0" distB="0" distL="0" distR="0" wp14:anchorId="16EF2CF4" wp14:editId="4A8141B7">
            <wp:extent cx="5295581" cy="3803650"/>
            <wp:effectExtent l="0" t="0" r="635" b="6350"/>
            <wp:docPr id="14256248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18209" cy="3819903"/>
                    </a:xfrm>
                    <a:prstGeom prst="rect">
                      <a:avLst/>
                    </a:prstGeom>
                    <a:noFill/>
                  </pic:spPr>
                </pic:pic>
              </a:graphicData>
            </a:graphic>
          </wp:inline>
        </w:drawing>
      </w:r>
    </w:p>
    <w:p w14:paraId="24DA4C4B" w14:textId="5923AC7B" w:rsidR="00DE5629" w:rsidRPr="00216103" w:rsidRDefault="00DE5629" w:rsidP="00DE5629">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 xml:space="preserve">In Trauma group, there were 1298 questionnaires. Connor-Davidson Resilience Scale (CDRS-10) assessed resilience was </w:t>
      </w:r>
      <w:r w:rsidR="00A94EE6" w:rsidRPr="00216103">
        <w:rPr>
          <w:rFonts w:ascii="Times New Roman" w:eastAsia="宋体" w:hAnsi="Times New Roman" w:cs="Times New Roman"/>
          <w:kern w:val="0"/>
          <w:szCs w:val="22"/>
          <w14:ligatures w14:val="none"/>
        </w:rPr>
        <w:t>posi</w:t>
      </w:r>
      <w:r w:rsidRPr="00216103">
        <w:rPr>
          <w:rFonts w:ascii="Times New Roman" w:eastAsia="宋体" w:hAnsi="Times New Roman" w:cs="Times New Roman"/>
          <w:kern w:val="0"/>
          <w:szCs w:val="22"/>
          <w14:ligatures w14:val="none"/>
        </w:rPr>
        <w:t>tively related to the Childhood Trauma Questionnaire (CTQ) total scores,</w:t>
      </w:r>
      <w:r w:rsidR="00A94EE6" w:rsidRPr="00216103">
        <w:rPr>
          <w:rFonts w:ascii="Times New Roman" w:eastAsia="宋体" w:hAnsi="Times New Roman" w:cs="Times New Roman"/>
          <w:kern w:val="0"/>
          <w:szCs w:val="22"/>
          <w14:ligatures w14:val="none"/>
        </w:rPr>
        <w:t xml:space="preserve"> but it was not statistically significant (a).</w:t>
      </w:r>
      <w:r w:rsidRPr="00216103">
        <w:rPr>
          <w:rFonts w:ascii="Times New Roman" w:eastAsia="宋体" w:hAnsi="Times New Roman" w:cs="Times New Roman"/>
          <w:kern w:val="0"/>
          <w:szCs w:val="22"/>
          <w14:ligatures w14:val="none"/>
        </w:rPr>
        <w:t xml:space="preserve"> CDRS-10 assessed resilience was significantly positively related to CTQ scores (b), Thought Control Ability Questionnaire (TCAQ)-assessed memory suppression was significantly negatively related to CTQ scores (c). Mediation model among memory suppression, childhood trauma and resilience (d). </w:t>
      </w:r>
      <w:r w:rsidR="00F5607B" w:rsidRPr="00216103">
        <w:rPr>
          <w:rFonts w:ascii="Times New Roman" w:eastAsia="宋体" w:hAnsi="Times New Roman" w:cs="Times New Roman"/>
          <w:kern w:val="0"/>
          <w:szCs w:val="22"/>
          <w14:ligatures w14:val="none"/>
        </w:rPr>
        <w:t>A weak mediating relationship among m</w:t>
      </w:r>
      <w:r w:rsidRPr="00216103">
        <w:rPr>
          <w:rFonts w:ascii="Times New Roman" w:eastAsia="宋体" w:hAnsi="Times New Roman" w:cs="Times New Roman"/>
          <w:kern w:val="0"/>
          <w:szCs w:val="22"/>
          <w14:ligatures w14:val="none"/>
        </w:rPr>
        <w:t>emory suppression</w:t>
      </w:r>
      <w:r w:rsidR="00F5607B" w:rsidRPr="00216103">
        <w:rPr>
          <w:rFonts w:ascii="Times New Roman" w:eastAsia="宋体" w:hAnsi="Times New Roman" w:cs="Times New Roman"/>
          <w:kern w:val="0"/>
          <w:szCs w:val="22"/>
          <w14:ligatures w14:val="none"/>
        </w:rPr>
        <w:t xml:space="preserve">, </w:t>
      </w:r>
      <w:r w:rsidRPr="00216103">
        <w:rPr>
          <w:rFonts w:ascii="Times New Roman" w:eastAsia="宋体" w:hAnsi="Times New Roman" w:cs="Times New Roman"/>
          <w:kern w:val="0"/>
          <w:szCs w:val="22"/>
          <w14:ligatures w14:val="none"/>
        </w:rPr>
        <w:t>childhood trauma and resilience.</w:t>
      </w:r>
    </w:p>
    <w:p w14:paraId="5561CE26" w14:textId="77777777" w:rsidR="00DE5629" w:rsidRPr="00216103" w:rsidRDefault="00DE5629" w:rsidP="00864AF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032EED26" w14:textId="77777777" w:rsidR="0078511A" w:rsidRPr="00216103" w:rsidRDefault="0078511A"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br w:type="page"/>
      </w:r>
    </w:p>
    <w:p w14:paraId="7EFF2C7C" w14:textId="1707E403" w:rsidR="000426D9" w:rsidRPr="000426D9" w:rsidRDefault="000426D9" w:rsidP="000426D9">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lastRenderedPageBreak/>
        <w:t>Fig. S</w:t>
      </w:r>
      <w:r>
        <w:rPr>
          <w:rFonts w:ascii="Times New Roman" w:eastAsia="宋体" w:hAnsi="Times New Roman" w:cs="Times New Roman" w:hint="eastAsia"/>
          <w:b/>
          <w:bCs/>
          <w:kern w:val="0"/>
          <w:szCs w:val="22"/>
          <w14:ligatures w14:val="none"/>
        </w:rPr>
        <w:t>4</w:t>
      </w:r>
      <w:r w:rsidRPr="00216103">
        <w:rPr>
          <w:rFonts w:ascii="Times New Roman" w:eastAsia="宋体" w:hAnsi="Times New Roman" w:cs="Times New Roman"/>
          <w:b/>
          <w:bCs/>
          <w:kern w:val="0"/>
          <w:szCs w:val="22"/>
          <w14:ligatures w14:val="none"/>
        </w:rPr>
        <w:t xml:space="preserve">. The relationship </w:t>
      </w:r>
      <w:r>
        <w:rPr>
          <w:rFonts w:ascii="Times New Roman" w:eastAsia="宋体" w:hAnsi="Times New Roman" w:cs="Times New Roman" w:hint="eastAsia"/>
          <w:b/>
          <w:bCs/>
          <w:kern w:val="0"/>
          <w:szCs w:val="22"/>
          <w14:ligatures w14:val="none"/>
        </w:rPr>
        <w:t>between</w:t>
      </w:r>
      <w:r w:rsidRPr="00216103">
        <w:rPr>
          <w:rFonts w:ascii="Times New Roman" w:eastAsia="宋体" w:hAnsi="Times New Roman" w:cs="Times New Roman"/>
          <w:b/>
          <w:bCs/>
          <w:kern w:val="0"/>
          <w:szCs w:val="22"/>
          <w14:ligatures w14:val="none"/>
        </w:rPr>
        <w:t xml:space="preserve"> childhood trauma and</w:t>
      </w:r>
      <w:r w:rsidRPr="000426D9">
        <w:rPr>
          <w:rFonts w:hint="eastAsia"/>
        </w:rPr>
        <w:t xml:space="preserve"> </w:t>
      </w:r>
      <w:r w:rsidRPr="000426D9">
        <w:rPr>
          <w:rFonts w:ascii="Times New Roman" w:eastAsia="宋体" w:hAnsi="Times New Roman" w:cs="Times New Roman" w:hint="eastAsia"/>
          <w:b/>
          <w:bCs/>
          <w:kern w:val="0"/>
          <w:szCs w:val="22"/>
          <w14:ligatures w14:val="none"/>
        </w:rPr>
        <w:t>psychological resilience</w:t>
      </w:r>
      <w:r w:rsidRPr="000426D9">
        <w:rPr>
          <w:rFonts w:ascii="Times New Roman" w:eastAsia="宋体" w:hAnsi="Times New Roman" w:cs="Times New Roman"/>
          <w:b/>
          <w:bCs/>
          <w:kern w:val="0"/>
          <w:szCs w:val="22"/>
          <w14:ligatures w14:val="none"/>
        </w:rPr>
        <w:t xml:space="preserve"> </w:t>
      </w:r>
      <w:r w:rsidRPr="00216103">
        <w:rPr>
          <w:rFonts w:ascii="Times New Roman" w:eastAsia="宋体" w:hAnsi="Times New Roman" w:cs="Times New Roman"/>
          <w:b/>
          <w:bCs/>
          <w:kern w:val="0"/>
          <w:szCs w:val="22"/>
          <w14:ligatures w14:val="none"/>
        </w:rPr>
        <w:t xml:space="preserve">in </w:t>
      </w:r>
      <w:r w:rsidRPr="000426D9">
        <w:rPr>
          <w:rFonts w:ascii="Times New Roman" w:eastAsia="宋体" w:hAnsi="Times New Roman" w:cs="Times New Roman" w:hint="eastAsia"/>
          <w:b/>
          <w:bCs/>
          <w:kern w:val="0"/>
          <w:szCs w:val="22"/>
          <w14:ligatures w14:val="none"/>
        </w:rPr>
        <w:t>trauma-exposed individuals with CTQ&gt;70</w:t>
      </w:r>
      <w:r>
        <w:rPr>
          <w:rFonts w:ascii="Times New Roman" w:eastAsia="宋体" w:hAnsi="Times New Roman" w:cs="Times New Roman" w:hint="eastAsia"/>
          <w:b/>
          <w:bCs/>
          <w:kern w:val="0"/>
          <w:szCs w:val="22"/>
          <w14:ligatures w14:val="none"/>
        </w:rPr>
        <w:t xml:space="preserve"> </w:t>
      </w:r>
    </w:p>
    <w:p w14:paraId="0DE666A6" w14:textId="042F940D" w:rsidR="000426D9" w:rsidRDefault="000426D9" w:rsidP="000426D9">
      <w:pPr>
        <w:widowControl/>
        <w:adjustRightInd w:val="0"/>
        <w:snapToGrid w:val="0"/>
        <w:spacing w:afterLines="50" w:after="156" w:line="480" w:lineRule="auto"/>
        <w:jc w:val="center"/>
        <w:rPr>
          <w:rFonts w:ascii="Times New Roman" w:eastAsia="宋体" w:hAnsi="Times New Roman" w:cs="Times New Roman"/>
          <w:b/>
          <w:bCs/>
          <w:kern w:val="0"/>
          <w:szCs w:val="22"/>
          <w14:ligatures w14:val="none"/>
        </w:rPr>
      </w:pPr>
      <w:r>
        <w:rPr>
          <w:rFonts w:ascii="Times New Roman" w:eastAsia="宋体" w:hAnsi="Times New Roman" w:cs="Times New Roman"/>
          <w:b/>
          <w:bCs/>
          <w:noProof/>
          <w:kern w:val="0"/>
          <w:szCs w:val="22"/>
          <w14:ligatures w14:val="none"/>
        </w:rPr>
        <w:drawing>
          <wp:inline distT="0" distB="0" distL="0" distR="0" wp14:anchorId="1CE791AE" wp14:editId="3EB4A0E3">
            <wp:extent cx="3001743" cy="1715060"/>
            <wp:effectExtent l="0" t="0" r="8255" b="0"/>
            <wp:docPr id="21157812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2871" cy="1721418"/>
                    </a:xfrm>
                    <a:prstGeom prst="rect">
                      <a:avLst/>
                    </a:prstGeom>
                    <a:noFill/>
                  </pic:spPr>
                </pic:pic>
              </a:graphicData>
            </a:graphic>
          </wp:inline>
        </w:drawing>
      </w:r>
    </w:p>
    <w:p w14:paraId="5956C982" w14:textId="3DA3F9E9" w:rsidR="000426D9" w:rsidRPr="00216103" w:rsidRDefault="000426D9" w:rsidP="000426D9">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r>
        <w:rPr>
          <w:rFonts w:ascii="Times New Roman" w:eastAsia="宋体" w:hAnsi="Times New Roman" w:cs="Times New Roman" w:hint="eastAsia"/>
          <w:kern w:val="0"/>
          <w:szCs w:val="22"/>
          <w14:ligatures w14:val="none"/>
        </w:rPr>
        <w:t xml:space="preserve">In </w:t>
      </w:r>
      <w:r w:rsidRPr="000426D9">
        <w:rPr>
          <w:rFonts w:ascii="Times New Roman" w:eastAsia="宋体" w:hAnsi="Times New Roman" w:cs="Times New Roman" w:hint="eastAsia"/>
          <w:kern w:val="0"/>
          <w:szCs w:val="22"/>
          <w14:ligatures w14:val="none"/>
        </w:rPr>
        <w:t>trauma-exposed individuals with CTQ&gt;70</w:t>
      </w:r>
      <w:r>
        <w:rPr>
          <w:rFonts w:ascii="Times New Roman" w:eastAsia="宋体" w:hAnsi="Times New Roman" w:cs="Times New Roman" w:hint="eastAsia"/>
          <w:kern w:val="0"/>
          <w:szCs w:val="22"/>
          <w14:ligatures w14:val="none"/>
        </w:rPr>
        <w:t xml:space="preserve">, </w:t>
      </w:r>
      <w:r w:rsidRPr="00216103">
        <w:rPr>
          <w:rFonts w:ascii="Times New Roman" w:eastAsia="宋体" w:hAnsi="Times New Roman" w:cs="Times New Roman"/>
          <w:kern w:val="0"/>
          <w:szCs w:val="22"/>
          <w14:ligatures w14:val="none"/>
        </w:rPr>
        <w:t xml:space="preserve">there were </w:t>
      </w:r>
      <w:r>
        <w:rPr>
          <w:rFonts w:ascii="Times New Roman" w:eastAsia="宋体" w:hAnsi="Times New Roman" w:cs="Times New Roman" w:hint="eastAsia"/>
          <w:kern w:val="0"/>
          <w:szCs w:val="22"/>
          <w14:ligatures w14:val="none"/>
        </w:rPr>
        <w:t>402</w:t>
      </w:r>
      <w:r w:rsidRPr="00216103">
        <w:rPr>
          <w:rFonts w:ascii="Times New Roman" w:eastAsia="宋体" w:hAnsi="Times New Roman" w:cs="Times New Roman"/>
          <w:kern w:val="0"/>
          <w:szCs w:val="22"/>
          <w14:ligatures w14:val="none"/>
        </w:rPr>
        <w:t xml:space="preserve"> questionnaires. </w:t>
      </w:r>
      <w:r w:rsidRPr="000426D9">
        <w:rPr>
          <w:rFonts w:ascii="Times New Roman" w:eastAsia="宋体" w:hAnsi="Times New Roman" w:cs="Times New Roman" w:hint="eastAsia"/>
          <w:kern w:val="0"/>
          <w:szCs w:val="22"/>
          <w14:ligatures w14:val="none"/>
        </w:rPr>
        <w:t xml:space="preserve">A significant positive correlation was found between resilience, as assessed by the </w:t>
      </w:r>
      <w:r w:rsidRPr="00216103">
        <w:rPr>
          <w:rFonts w:ascii="Times New Roman" w:eastAsia="宋体" w:hAnsi="Times New Roman" w:cs="Times New Roman"/>
          <w:kern w:val="0"/>
          <w:szCs w:val="22"/>
          <w14:ligatures w14:val="none"/>
        </w:rPr>
        <w:t>Connor-Davidson Resilience Scale (CDRS-10)</w:t>
      </w:r>
      <w:r w:rsidRPr="000426D9">
        <w:rPr>
          <w:rFonts w:ascii="Times New Roman" w:eastAsia="宋体" w:hAnsi="Times New Roman" w:cs="Times New Roman" w:hint="eastAsia"/>
          <w:kern w:val="0"/>
          <w:szCs w:val="22"/>
          <w14:ligatures w14:val="none"/>
        </w:rPr>
        <w:t>, and the total score on the Childhood Trauma Questionnaire (CTQ).</w:t>
      </w:r>
      <w:r>
        <w:rPr>
          <w:rFonts w:ascii="Times New Roman" w:eastAsia="宋体" w:hAnsi="Times New Roman" w:cs="Times New Roman" w:hint="eastAsia"/>
          <w:kern w:val="0"/>
          <w:szCs w:val="22"/>
          <w14:ligatures w14:val="none"/>
        </w:rPr>
        <w:t xml:space="preserve"> </w:t>
      </w:r>
    </w:p>
    <w:p w14:paraId="11CBFA87" w14:textId="77777777" w:rsidR="000426D9" w:rsidRPr="000426D9" w:rsidRDefault="000426D9" w:rsidP="000426D9">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p>
    <w:p w14:paraId="1579B243" w14:textId="1DA995D9" w:rsidR="000426D9" w:rsidRDefault="000426D9" w:rsidP="000426D9">
      <w:pPr>
        <w:widowControl/>
        <w:adjustRightInd w:val="0"/>
        <w:snapToGrid w:val="0"/>
        <w:spacing w:afterLines="50" w:after="156" w:line="480" w:lineRule="auto"/>
        <w:jc w:val="both"/>
        <w:rPr>
          <w:rFonts w:ascii="Times New Roman" w:eastAsia="宋体" w:hAnsi="Times New Roman" w:cs="Times New Roman"/>
          <w:b/>
          <w:bCs/>
          <w:kern w:val="0"/>
          <w:szCs w:val="22"/>
          <w14:ligatures w14:val="none"/>
        </w:rPr>
      </w:pPr>
      <w:r>
        <w:rPr>
          <w:rFonts w:ascii="Times New Roman" w:eastAsia="宋体" w:hAnsi="Times New Roman" w:cs="Times New Roman"/>
          <w:b/>
          <w:bCs/>
          <w:kern w:val="0"/>
          <w:szCs w:val="22"/>
          <w14:ligatures w14:val="none"/>
        </w:rPr>
        <w:br w:type="page"/>
      </w:r>
    </w:p>
    <w:p w14:paraId="67D8972F" w14:textId="1E2F3E67" w:rsidR="008E145F" w:rsidRPr="00216103" w:rsidRDefault="006F6938"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lastRenderedPageBreak/>
        <w:t xml:space="preserve">Table S1. </w:t>
      </w:r>
      <w:r w:rsidR="008E145F" w:rsidRPr="00216103">
        <w:rPr>
          <w:rFonts w:ascii="Times New Roman" w:eastAsia="宋体" w:hAnsi="Times New Roman" w:cs="Times New Roman"/>
          <w:b/>
          <w:bCs/>
          <w:kern w:val="0"/>
          <w:szCs w:val="22"/>
          <w14:ligatures w14:val="none"/>
        </w:rPr>
        <w:t xml:space="preserve">Multiple Comparisons of accuracy among </w:t>
      </w:r>
      <w:r w:rsidR="00167A31" w:rsidRPr="00216103">
        <w:rPr>
          <w:rFonts w:ascii="Times New Roman" w:eastAsia="宋体" w:hAnsi="Times New Roman" w:cs="Times New Roman"/>
          <w:b/>
          <w:bCs/>
          <w:kern w:val="0"/>
          <w:szCs w:val="22"/>
          <w14:ligatures w14:val="none"/>
        </w:rPr>
        <w:t>high-resilience trauma</w:t>
      </w:r>
      <w:r w:rsidR="008E145F" w:rsidRPr="00216103">
        <w:rPr>
          <w:rFonts w:ascii="Times New Roman" w:eastAsia="宋体" w:hAnsi="Times New Roman" w:cs="Times New Roman"/>
          <w:b/>
          <w:bCs/>
          <w:kern w:val="0"/>
          <w:szCs w:val="22"/>
          <w14:ligatures w14:val="none"/>
        </w:rPr>
        <w:t xml:space="preserve">, </w:t>
      </w:r>
      <w:r w:rsidR="00167A31" w:rsidRPr="00216103">
        <w:rPr>
          <w:rFonts w:ascii="Times New Roman" w:eastAsia="宋体" w:hAnsi="Times New Roman" w:cs="Times New Roman"/>
          <w:b/>
          <w:bCs/>
          <w:kern w:val="0"/>
          <w:szCs w:val="22"/>
          <w14:ligatures w14:val="none"/>
        </w:rPr>
        <w:t>low-resilience trauma</w:t>
      </w:r>
      <w:r w:rsidR="008E145F" w:rsidRPr="00216103">
        <w:rPr>
          <w:rFonts w:ascii="Times New Roman" w:eastAsia="宋体" w:hAnsi="Times New Roman" w:cs="Times New Roman"/>
          <w:b/>
          <w:bCs/>
          <w:kern w:val="0"/>
          <w:szCs w:val="22"/>
          <w14:ligatures w14:val="none"/>
        </w:rPr>
        <w:t xml:space="preserve"> and </w:t>
      </w:r>
      <w:r w:rsidR="00167A31" w:rsidRPr="00216103">
        <w:rPr>
          <w:rFonts w:ascii="Times New Roman" w:eastAsia="宋体" w:hAnsi="Times New Roman" w:cs="Times New Roman"/>
          <w:b/>
          <w:bCs/>
          <w:kern w:val="0"/>
          <w:szCs w:val="22"/>
          <w14:ligatures w14:val="none"/>
        </w:rPr>
        <w:t>trauma- naïve healthy controls</w:t>
      </w:r>
      <w:r w:rsidR="008E145F" w:rsidRPr="00216103">
        <w:rPr>
          <w:rFonts w:ascii="Times New Roman" w:eastAsia="宋体" w:hAnsi="Times New Roman" w:cs="Times New Roman"/>
          <w:b/>
          <w:bCs/>
          <w:kern w:val="0"/>
          <w:szCs w:val="22"/>
          <w14:ligatures w14:val="none"/>
        </w:rPr>
        <w:t xml:space="preserve"> Groups</w:t>
      </w:r>
    </w:p>
    <w:tbl>
      <w:tblPr>
        <w:tblW w:w="7800" w:type="dxa"/>
        <w:tblLook w:val="04A0" w:firstRow="1" w:lastRow="0" w:firstColumn="1" w:lastColumn="0" w:noHBand="0" w:noVBand="1"/>
      </w:tblPr>
      <w:tblGrid>
        <w:gridCol w:w="1560"/>
        <w:gridCol w:w="1720"/>
        <w:gridCol w:w="960"/>
        <w:gridCol w:w="960"/>
        <w:gridCol w:w="2600"/>
      </w:tblGrid>
      <w:tr w:rsidR="00167A31" w:rsidRPr="00216103" w14:paraId="496CA3C6" w14:textId="77777777" w:rsidTr="00BF30AD">
        <w:trPr>
          <w:trHeight w:val="290"/>
        </w:trPr>
        <w:tc>
          <w:tcPr>
            <w:tcW w:w="1560" w:type="dxa"/>
            <w:tcBorders>
              <w:top w:val="single" w:sz="18" w:space="0" w:color="auto"/>
              <w:left w:val="nil"/>
              <w:bottom w:val="single" w:sz="4" w:space="0" w:color="auto"/>
              <w:right w:val="nil"/>
            </w:tcBorders>
            <w:noWrap/>
            <w:vAlign w:val="center"/>
            <w:hideMark/>
          </w:tcPr>
          <w:p w14:paraId="202BC0FF" w14:textId="77777777" w:rsidR="00167A31" w:rsidRPr="00216103" w:rsidRDefault="00167A31" w:rsidP="00167A31">
            <w:pPr>
              <w:widowControl/>
              <w:spacing w:after="0" w:line="240" w:lineRule="auto"/>
              <w:jc w:val="center"/>
              <w:rPr>
                <w:rFonts w:ascii="Times New Roman" w:eastAsia="宋体" w:hAnsi="Times New Roman" w:cs="Times New Roman"/>
                <w:b/>
                <w:bCs/>
                <w:color w:val="000000"/>
                <w:kern w:val="0"/>
                <w:sz w:val="24"/>
                <w14:ligatures w14:val="none"/>
              </w:rPr>
            </w:pPr>
            <w:r w:rsidRPr="00216103">
              <w:rPr>
                <w:rFonts w:ascii="Times New Roman" w:eastAsia="宋体" w:hAnsi="Times New Roman" w:cs="Times New Roman"/>
                <w:b/>
                <w:bCs/>
                <w:color w:val="000000"/>
                <w:kern w:val="0"/>
                <w:sz w:val="24"/>
                <w14:ligatures w14:val="none"/>
              </w:rPr>
              <w:t>Comparison</w:t>
            </w:r>
          </w:p>
        </w:tc>
        <w:tc>
          <w:tcPr>
            <w:tcW w:w="1720" w:type="dxa"/>
            <w:tcBorders>
              <w:top w:val="single" w:sz="18" w:space="0" w:color="auto"/>
              <w:left w:val="nil"/>
              <w:bottom w:val="single" w:sz="4" w:space="0" w:color="auto"/>
              <w:right w:val="nil"/>
            </w:tcBorders>
            <w:noWrap/>
            <w:vAlign w:val="center"/>
            <w:hideMark/>
          </w:tcPr>
          <w:p w14:paraId="4997C2C3" w14:textId="77777777" w:rsidR="00167A31" w:rsidRPr="00216103" w:rsidRDefault="00167A31" w:rsidP="00167A31">
            <w:pPr>
              <w:widowControl/>
              <w:spacing w:after="0" w:line="240" w:lineRule="auto"/>
              <w:jc w:val="center"/>
              <w:rPr>
                <w:rFonts w:ascii="Times New Roman" w:eastAsia="宋体" w:hAnsi="Times New Roman" w:cs="Times New Roman"/>
                <w:b/>
                <w:bCs/>
                <w:color w:val="000000"/>
                <w:kern w:val="0"/>
                <w:sz w:val="24"/>
                <w14:ligatures w14:val="none"/>
              </w:rPr>
            </w:pPr>
            <w:r w:rsidRPr="00216103">
              <w:rPr>
                <w:rFonts w:ascii="Times New Roman" w:eastAsia="宋体" w:hAnsi="Times New Roman" w:cs="Times New Roman"/>
                <w:b/>
                <w:bCs/>
                <w:color w:val="000000"/>
                <w:kern w:val="0"/>
                <w:sz w:val="24"/>
                <w14:ligatures w14:val="none"/>
              </w:rPr>
              <w:t>Mean Difference</w:t>
            </w:r>
          </w:p>
        </w:tc>
        <w:tc>
          <w:tcPr>
            <w:tcW w:w="960" w:type="dxa"/>
            <w:tcBorders>
              <w:top w:val="single" w:sz="18" w:space="0" w:color="auto"/>
              <w:left w:val="nil"/>
              <w:bottom w:val="single" w:sz="4" w:space="0" w:color="auto"/>
              <w:right w:val="nil"/>
            </w:tcBorders>
            <w:noWrap/>
            <w:vAlign w:val="center"/>
            <w:hideMark/>
          </w:tcPr>
          <w:p w14:paraId="5E17A1A8" w14:textId="77777777" w:rsidR="00167A31" w:rsidRPr="00216103" w:rsidRDefault="00167A31" w:rsidP="00167A31">
            <w:pPr>
              <w:widowControl/>
              <w:spacing w:after="0" w:line="240" w:lineRule="auto"/>
              <w:jc w:val="center"/>
              <w:rPr>
                <w:rFonts w:ascii="Times New Roman" w:eastAsia="宋体" w:hAnsi="Times New Roman" w:cs="Times New Roman"/>
                <w:b/>
                <w:bCs/>
                <w:color w:val="000000"/>
                <w:kern w:val="0"/>
                <w:sz w:val="24"/>
                <w14:ligatures w14:val="none"/>
              </w:rPr>
            </w:pPr>
            <w:r w:rsidRPr="00216103">
              <w:rPr>
                <w:rFonts w:ascii="Times New Roman" w:eastAsia="宋体" w:hAnsi="Times New Roman" w:cs="Times New Roman"/>
                <w:b/>
                <w:bCs/>
                <w:color w:val="000000"/>
                <w:kern w:val="0"/>
                <w:sz w:val="24"/>
                <w14:ligatures w14:val="none"/>
              </w:rPr>
              <w:t>SE</w:t>
            </w:r>
          </w:p>
        </w:tc>
        <w:tc>
          <w:tcPr>
            <w:tcW w:w="960" w:type="dxa"/>
            <w:tcBorders>
              <w:top w:val="single" w:sz="18" w:space="0" w:color="auto"/>
              <w:left w:val="nil"/>
              <w:bottom w:val="single" w:sz="4" w:space="0" w:color="auto"/>
              <w:right w:val="nil"/>
            </w:tcBorders>
            <w:noWrap/>
            <w:vAlign w:val="center"/>
            <w:hideMark/>
          </w:tcPr>
          <w:p w14:paraId="4BA19CAC" w14:textId="77777777" w:rsidR="00167A31" w:rsidRPr="00216103" w:rsidRDefault="00167A31" w:rsidP="00167A31">
            <w:pPr>
              <w:widowControl/>
              <w:spacing w:after="0" w:line="240" w:lineRule="auto"/>
              <w:jc w:val="center"/>
              <w:rPr>
                <w:rFonts w:ascii="Times New Roman" w:eastAsia="宋体" w:hAnsi="Times New Roman" w:cs="Times New Roman"/>
                <w:b/>
                <w:bCs/>
                <w:color w:val="000000"/>
                <w:kern w:val="0"/>
                <w:sz w:val="24"/>
                <w14:ligatures w14:val="none"/>
              </w:rPr>
            </w:pPr>
            <w:r w:rsidRPr="00216103">
              <w:rPr>
                <w:rFonts w:ascii="Times New Roman" w:eastAsia="宋体" w:hAnsi="Times New Roman" w:cs="Times New Roman"/>
                <w:b/>
                <w:bCs/>
                <w:color w:val="000000"/>
                <w:kern w:val="0"/>
                <w:sz w:val="24"/>
                <w14:ligatures w14:val="none"/>
              </w:rPr>
              <w:t>p-value</w:t>
            </w:r>
          </w:p>
        </w:tc>
        <w:tc>
          <w:tcPr>
            <w:tcW w:w="2600" w:type="dxa"/>
            <w:tcBorders>
              <w:top w:val="single" w:sz="18" w:space="0" w:color="auto"/>
              <w:left w:val="nil"/>
              <w:bottom w:val="single" w:sz="4" w:space="0" w:color="auto"/>
              <w:right w:val="nil"/>
            </w:tcBorders>
            <w:noWrap/>
            <w:vAlign w:val="center"/>
            <w:hideMark/>
          </w:tcPr>
          <w:p w14:paraId="120448E1" w14:textId="77777777" w:rsidR="00167A31" w:rsidRPr="00216103" w:rsidRDefault="00167A31" w:rsidP="00167A31">
            <w:pPr>
              <w:widowControl/>
              <w:spacing w:after="0" w:line="240" w:lineRule="auto"/>
              <w:jc w:val="center"/>
              <w:rPr>
                <w:rFonts w:ascii="Times New Roman" w:eastAsia="宋体" w:hAnsi="Times New Roman" w:cs="Times New Roman"/>
                <w:b/>
                <w:bCs/>
                <w:color w:val="000000"/>
                <w:kern w:val="0"/>
                <w:sz w:val="24"/>
                <w14:ligatures w14:val="none"/>
              </w:rPr>
            </w:pPr>
            <w:r w:rsidRPr="00216103">
              <w:rPr>
                <w:rFonts w:ascii="Times New Roman" w:eastAsia="宋体" w:hAnsi="Times New Roman" w:cs="Times New Roman"/>
                <w:b/>
                <w:bCs/>
                <w:color w:val="000000"/>
                <w:kern w:val="0"/>
                <w:sz w:val="24"/>
                <w14:ligatures w14:val="none"/>
              </w:rPr>
              <w:t>95% Confidence Interval</w:t>
            </w:r>
          </w:p>
        </w:tc>
      </w:tr>
      <w:tr w:rsidR="00167A31" w:rsidRPr="00216103" w14:paraId="1F86FAC1" w14:textId="77777777" w:rsidTr="00167A31">
        <w:trPr>
          <w:trHeight w:val="280"/>
        </w:trPr>
        <w:tc>
          <w:tcPr>
            <w:tcW w:w="1560" w:type="dxa"/>
            <w:tcBorders>
              <w:top w:val="nil"/>
              <w:left w:val="nil"/>
              <w:bottom w:val="nil"/>
              <w:right w:val="nil"/>
            </w:tcBorders>
            <w:noWrap/>
            <w:vAlign w:val="bottom"/>
            <w:hideMark/>
          </w:tcPr>
          <w:p w14:paraId="67D3BA12" w14:textId="77777777" w:rsidR="00167A31" w:rsidRPr="00216103" w:rsidRDefault="00167A31" w:rsidP="00167A31">
            <w:pPr>
              <w:widowControl/>
              <w:spacing w:after="0" w:line="240" w:lineRule="auto"/>
              <w:jc w:val="center"/>
              <w:rPr>
                <w:rFonts w:ascii="Times New Roman" w:eastAsia="宋体" w:hAnsi="Times New Roman" w:cs="Times New Roman"/>
                <w:b/>
                <w:bCs/>
                <w:color w:val="000000"/>
                <w:kern w:val="0"/>
                <w:sz w:val="24"/>
                <w14:ligatures w14:val="none"/>
              </w:rPr>
            </w:pPr>
            <w:r w:rsidRPr="00216103">
              <w:rPr>
                <w:rFonts w:ascii="Times New Roman" w:eastAsia="宋体" w:hAnsi="Times New Roman" w:cs="Times New Roman"/>
                <w:b/>
                <w:bCs/>
                <w:color w:val="000000"/>
                <w:kern w:val="0"/>
                <w:sz w:val="24"/>
                <w14:ligatures w14:val="none"/>
              </w:rPr>
              <w:t>LSD</w:t>
            </w:r>
          </w:p>
        </w:tc>
        <w:tc>
          <w:tcPr>
            <w:tcW w:w="1720" w:type="dxa"/>
            <w:tcBorders>
              <w:top w:val="nil"/>
              <w:left w:val="nil"/>
              <w:bottom w:val="nil"/>
              <w:right w:val="nil"/>
            </w:tcBorders>
            <w:noWrap/>
            <w:vAlign w:val="bottom"/>
            <w:hideMark/>
          </w:tcPr>
          <w:p w14:paraId="409627E5"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p>
        </w:tc>
        <w:tc>
          <w:tcPr>
            <w:tcW w:w="960" w:type="dxa"/>
            <w:tcBorders>
              <w:top w:val="nil"/>
              <w:left w:val="nil"/>
              <w:bottom w:val="nil"/>
              <w:right w:val="nil"/>
            </w:tcBorders>
            <w:noWrap/>
            <w:vAlign w:val="bottom"/>
            <w:hideMark/>
          </w:tcPr>
          <w:p w14:paraId="5B85507C" w14:textId="77777777" w:rsidR="00167A31" w:rsidRPr="00216103" w:rsidRDefault="00167A31" w:rsidP="00DD73CE">
            <w:pPr>
              <w:widowControl/>
              <w:spacing w:after="0" w:line="240" w:lineRule="auto"/>
              <w:jc w:val="center"/>
              <w:rPr>
                <w:rFonts w:ascii="Times New Roman" w:eastAsia="Times New Roman" w:hAnsi="Times New Roman" w:cs="Times New Roman"/>
                <w:kern w:val="0"/>
                <w:sz w:val="24"/>
                <w14:ligatures w14:val="none"/>
              </w:rPr>
            </w:pPr>
          </w:p>
        </w:tc>
        <w:tc>
          <w:tcPr>
            <w:tcW w:w="960" w:type="dxa"/>
            <w:tcBorders>
              <w:top w:val="nil"/>
              <w:left w:val="nil"/>
              <w:bottom w:val="nil"/>
              <w:right w:val="nil"/>
            </w:tcBorders>
            <w:noWrap/>
            <w:vAlign w:val="bottom"/>
            <w:hideMark/>
          </w:tcPr>
          <w:p w14:paraId="246D8C26" w14:textId="77777777" w:rsidR="00167A31" w:rsidRPr="00216103" w:rsidRDefault="00167A31" w:rsidP="00DD73CE">
            <w:pPr>
              <w:widowControl/>
              <w:spacing w:after="0" w:line="240" w:lineRule="auto"/>
              <w:jc w:val="center"/>
              <w:rPr>
                <w:rFonts w:ascii="Times New Roman" w:eastAsia="Times New Roman" w:hAnsi="Times New Roman" w:cs="Times New Roman"/>
                <w:kern w:val="0"/>
                <w:sz w:val="24"/>
                <w14:ligatures w14:val="none"/>
              </w:rPr>
            </w:pPr>
          </w:p>
        </w:tc>
        <w:tc>
          <w:tcPr>
            <w:tcW w:w="2600" w:type="dxa"/>
            <w:tcBorders>
              <w:top w:val="nil"/>
              <w:left w:val="nil"/>
              <w:bottom w:val="nil"/>
              <w:right w:val="nil"/>
            </w:tcBorders>
            <w:noWrap/>
            <w:vAlign w:val="bottom"/>
            <w:hideMark/>
          </w:tcPr>
          <w:p w14:paraId="19A66540" w14:textId="77777777" w:rsidR="00167A31" w:rsidRPr="00216103" w:rsidRDefault="00167A31" w:rsidP="00DD73CE">
            <w:pPr>
              <w:widowControl/>
              <w:spacing w:after="0" w:line="240" w:lineRule="auto"/>
              <w:jc w:val="center"/>
              <w:rPr>
                <w:rFonts w:ascii="Times New Roman" w:eastAsia="Times New Roman" w:hAnsi="Times New Roman" w:cs="Times New Roman"/>
                <w:kern w:val="0"/>
                <w:sz w:val="24"/>
                <w14:ligatures w14:val="none"/>
              </w:rPr>
            </w:pPr>
          </w:p>
        </w:tc>
      </w:tr>
      <w:tr w:rsidR="00167A31" w:rsidRPr="00216103" w14:paraId="2C22BB25" w14:textId="77777777" w:rsidTr="00167A31">
        <w:trPr>
          <w:trHeight w:val="280"/>
        </w:trPr>
        <w:tc>
          <w:tcPr>
            <w:tcW w:w="1560" w:type="dxa"/>
            <w:tcBorders>
              <w:top w:val="nil"/>
              <w:left w:val="nil"/>
              <w:bottom w:val="nil"/>
              <w:right w:val="nil"/>
            </w:tcBorders>
            <w:noWrap/>
            <w:vAlign w:val="bottom"/>
            <w:hideMark/>
          </w:tcPr>
          <w:p w14:paraId="184E81ED" w14:textId="77777777" w:rsidR="00167A31" w:rsidRPr="00216103" w:rsidRDefault="00167A31" w:rsidP="00167A31">
            <w:pPr>
              <w:widowControl/>
              <w:spacing w:after="0" w:line="240" w:lineRule="auto"/>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HR vs LR</w:t>
            </w:r>
          </w:p>
        </w:tc>
        <w:tc>
          <w:tcPr>
            <w:tcW w:w="1720" w:type="dxa"/>
            <w:tcBorders>
              <w:top w:val="nil"/>
              <w:left w:val="nil"/>
              <w:bottom w:val="nil"/>
              <w:right w:val="nil"/>
            </w:tcBorders>
            <w:noWrap/>
            <w:vAlign w:val="center"/>
            <w:hideMark/>
          </w:tcPr>
          <w:p w14:paraId="16DB2356"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18.56</w:t>
            </w:r>
          </w:p>
        </w:tc>
        <w:tc>
          <w:tcPr>
            <w:tcW w:w="960" w:type="dxa"/>
            <w:tcBorders>
              <w:top w:val="nil"/>
              <w:left w:val="nil"/>
              <w:bottom w:val="nil"/>
              <w:right w:val="nil"/>
            </w:tcBorders>
            <w:noWrap/>
            <w:vAlign w:val="center"/>
            <w:hideMark/>
          </w:tcPr>
          <w:p w14:paraId="6FE76398"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55.07</w:t>
            </w:r>
          </w:p>
        </w:tc>
        <w:tc>
          <w:tcPr>
            <w:tcW w:w="960" w:type="dxa"/>
            <w:tcBorders>
              <w:top w:val="nil"/>
              <w:left w:val="nil"/>
              <w:bottom w:val="nil"/>
              <w:right w:val="nil"/>
            </w:tcBorders>
            <w:noWrap/>
            <w:vAlign w:val="center"/>
            <w:hideMark/>
          </w:tcPr>
          <w:p w14:paraId="1AE4B7C1"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0.74</w:t>
            </w:r>
          </w:p>
        </w:tc>
        <w:tc>
          <w:tcPr>
            <w:tcW w:w="2600" w:type="dxa"/>
            <w:tcBorders>
              <w:top w:val="nil"/>
              <w:left w:val="nil"/>
              <w:bottom w:val="nil"/>
              <w:right w:val="nil"/>
            </w:tcBorders>
            <w:noWrap/>
            <w:vAlign w:val="center"/>
            <w:hideMark/>
          </w:tcPr>
          <w:p w14:paraId="536A3291"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-90.90 to 128.01</w:t>
            </w:r>
          </w:p>
        </w:tc>
      </w:tr>
      <w:tr w:rsidR="00167A31" w:rsidRPr="00216103" w14:paraId="2C3A6606" w14:textId="77777777" w:rsidTr="00167A31">
        <w:trPr>
          <w:trHeight w:val="280"/>
        </w:trPr>
        <w:tc>
          <w:tcPr>
            <w:tcW w:w="1560" w:type="dxa"/>
            <w:tcBorders>
              <w:top w:val="nil"/>
              <w:left w:val="nil"/>
              <w:bottom w:val="nil"/>
              <w:right w:val="nil"/>
            </w:tcBorders>
            <w:noWrap/>
            <w:vAlign w:val="bottom"/>
            <w:hideMark/>
          </w:tcPr>
          <w:p w14:paraId="4B724572" w14:textId="77777777" w:rsidR="00167A31" w:rsidRPr="00216103" w:rsidRDefault="00167A31" w:rsidP="00167A31">
            <w:pPr>
              <w:widowControl/>
              <w:spacing w:after="0" w:line="240" w:lineRule="auto"/>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HR vs HC</w:t>
            </w:r>
          </w:p>
        </w:tc>
        <w:tc>
          <w:tcPr>
            <w:tcW w:w="1720" w:type="dxa"/>
            <w:tcBorders>
              <w:top w:val="nil"/>
              <w:left w:val="nil"/>
              <w:bottom w:val="nil"/>
              <w:right w:val="nil"/>
            </w:tcBorders>
            <w:noWrap/>
            <w:vAlign w:val="center"/>
            <w:hideMark/>
          </w:tcPr>
          <w:p w14:paraId="79DEF96E"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110.22</w:t>
            </w:r>
          </w:p>
        </w:tc>
        <w:tc>
          <w:tcPr>
            <w:tcW w:w="960" w:type="dxa"/>
            <w:tcBorders>
              <w:top w:val="nil"/>
              <w:left w:val="nil"/>
              <w:bottom w:val="nil"/>
              <w:right w:val="nil"/>
            </w:tcBorders>
            <w:noWrap/>
            <w:vAlign w:val="center"/>
            <w:hideMark/>
          </w:tcPr>
          <w:p w14:paraId="7A13FB0D"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55.51</w:t>
            </w:r>
          </w:p>
        </w:tc>
        <w:tc>
          <w:tcPr>
            <w:tcW w:w="960" w:type="dxa"/>
            <w:tcBorders>
              <w:top w:val="nil"/>
              <w:left w:val="nil"/>
              <w:bottom w:val="nil"/>
              <w:right w:val="nil"/>
            </w:tcBorders>
            <w:noWrap/>
            <w:vAlign w:val="center"/>
            <w:hideMark/>
          </w:tcPr>
          <w:p w14:paraId="6B9318EE"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0.05</w:t>
            </w:r>
          </w:p>
        </w:tc>
        <w:tc>
          <w:tcPr>
            <w:tcW w:w="2600" w:type="dxa"/>
            <w:tcBorders>
              <w:top w:val="nil"/>
              <w:left w:val="nil"/>
              <w:bottom w:val="nil"/>
              <w:right w:val="nil"/>
            </w:tcBorders>
            <w:noWrap/>
            <w:vAlign w:val="center"/>
            <w:hideMark/>
          </w:tcPr>
          <w:p w14:paraId="0530625E"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-0.11 to 220.55</w:t>
            </w:r>
          </w:p>
        </w:tc>
      </w:tr>
      <w:tr w:rsidR="00167A31" w:rsidRPr="00216103" w14:paraId="1330C7D1" w14:textId="77777777" w:rsidTr="00BF30AD">
        <w:trPr>
          <w:trHeight w:val="290"/>
        </w:trPr>
        <w:tc>
          <w:tcPr>
            <w:tcW w:w="1560" w:type="dxa"/>
            <w:tcBorders>
              <w:top w:val="nil"/>
              <w:left w:val="nil"/>
              <w:bottom w:val="single" w:sz="4" w:space="0" w:color="auto"/>
              <w:right w:val="nil"/>
            </w:tcBorders>
            <w:noWrap/>
            <w:vAlign w:val="bottom"/>
            <w:hideMark/>
          </w:tcPr>
          <w:p w14:paraId="5768BEA8" w14:textId="77777777" w:rsidR="00167A31" w:rsidRPr="00216103" w:rsidRDefault="00167A31" w:rsidP="00167A31">
            <w:pPr>
              <w:widowControl/>
              <w:spacing w:after="0" w:line="240" w:lineRule="auto"/>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LR vs HC</w:t>
            </w:r>
          </w:p>
        </w:tc>
        <w:tc>
          <w:tcPr>
            <w:tcW w:w="1720" w:type="dxa"/>
            <w:tcBorders>
              <w:top w:val="nil"/>
              <w:left w:val="nil"/>
              <w:bottom w:val="single" w:sz="4" w:space="0" w:color="auto"/>
              <w:right w:val="nil"/>
            </w:tcBorders>
            <w:noWrap/>
            <w:vAlign w:val="center"/>
            <w:hideMark/>
          </w:tcPr>
          <w:p w14:paraId="686721FF"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91.66</w:t>
            </w:r>
          </w:p>
        </w:tc>
        <w:tc>
          <w:tcPr>
            <w:tcW w:w="960" w:type="dxa"/>
            <w:tcBorders>
              <w:top w:val="nil"/>
              <w:left w:val="nil"/>
              <w:bottom w:val="single" w:sz="4" w:space="0" w:color="auto"/>
              <w:right w:val="nil"/>
            </w:tcBorders>
            <w:noWrap/>
            <w:vAlign w:val="center"/>
            <w:hideMark/>
          </w:tcPr>
          <w:p w14:paraId="57903436"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54.59</w:t>
            </w:r>
          </w:p>
        </w:tc>
        <w:tc>
          <w:tcPr>
            <w:tcW w:w="960" w:type="dxa"/>
            <w:tcBorders>
              <w:top w:val="nil"/>
              <w:left w:val="nil"/>
              <w:bottom w:val="single" w:sz="4" w:space="0" w:color="auto"/>
              <w:right w:val="nil"/>
            </w:tcBorders>
            <w:noWrap/>
            <w:vAlign w:val="center"/>
            <w:hideMark/>
          </w:tcPr>
          <w:p w14:paraId="522FF021"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0.097</w:t>
            </w:r>
          </w:p>
        </w:tc>
        <w:tc>
          <w:tcPr>
            <w:tcW w:w="2600" w:type="dxa"/>
            <w:tcBorders>
              <w:top w:val="nil"/>
              <w:left w:val="nil"/>
              <w:bottom w:val="single" w:sz="4" w:space="0" w:color="auto"/>
              <w:right w:val="nil"/>
            </w:tcBorders>
            <w:noWrap/>
            <w:vAlign w:val="center"/>
            <w:hideMark/>
          </w:tcPr>
          <w:p w14:paraId="141C0D24" w14:textId="77777777" w:rsidR="00167A31" w:rsidRPr="00216103" w:rsidRDefault="00167A31"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-16.84 to 200.17</w:t>
            </w:r>
          </w:p>
        </w:tc>
      </w:tr>
      <w:tr w:rsidR="00BF30AD" w:rsidRPr="00216103" w14:paraId="75B85737" w14:textId="77777777" w:rsidTr="00BF30AD">
        <w:trPr>
          <w:trHeight w:val="290"/>
        </w:trPr>
        <w:tc>
          <w:tcPr>
            <w:tcW w:w="1560" w:type="dxa"/>
            <w:tcBorders>
              <w:top w:val="single" w:sz="4" w:space="0" w:color="auto"/>
              <w:left w:val="nil"/>
              <w:right w:val="nil"/>
            </w:tcBorders>
            <w:noWrap/>
            <w:vAlign w:val="bottom"/>
          </w:tcPr>
          <w:p w14:paraId="6421CD3D" w14:textId="77777777" w:rsidR="00BF30AD" w:rsidRPr="00216103" w:rsidRDefault="00BF30AD" w:rsidP="00DD73CE">
            <w:pPr>
              <w:widowControl/>
              <w:spacing w:after="0" w:line="240" w:lineRule="auto"/>
              <w:jc w:val="center"/>
              <w:rPr>
                <w:rFonts w:ascii="Times New Roman" w:eastAsia="宋体" w:hAnsi="Times New Roman" w:cs="Times New Roman"/>
                <w:b/>
                <w:bCs/>
                <w:color w:val="000000"/>
                <w:kern w:val="0"/>
                <w:sz w:val="24"/>
                <w14:ligatures w14:val="none"/>
              </w:rPr>
            </w:pPr>
            <w:r w:rsidRPr="00216103">
              <w:rPr>
                <w:rFonts w:ascii="Times New Roman" w:eastAsia="宋体" w:hAnsi="Times New Roman" w:cs="Times New Roman"/>
                <w:b/>
                <w:bCs/>
                <w:color w:val="000000"/>
                <w:kern w:val="0"/>
                <w:sz w:val="24"/>
                <w14:ligatures w14:val="none"/>
              </w:rPr>
              <w:t>Bonferroni</w:t>
            </w:r>
          </w:p>
        </w:tc>
        <w:tc>
          <w:tcPr>
            <w:tcW w:w="1720" w:type="dxa"/>
            <w:tcBorders>
              <w:top w:val="single" w:sz="4" w:space="0" w:color="auto"/>
              <w:left w:val="nil"/>
              <w:right w:val="nil"/>
            </w:tcBorders>
            <w:noWrap/>
            <w:vAlign w:val="center"/>
          </w:tcPr>
          <w:p w14:paraId="7FCB993D" w14:textId="3F8E89FC"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p>
        </w:tc>
        <w:tc>
          <w:tcPr>
            <w:tcW w:w="960" w:type="dxa"/>
            <w:tcBorders>
              <w:top w:val="single" w:sz="4" w:space="0" w:color="auto"/>
              <w:left w:val="nil"/>
              <w:right w:val="nil"/>
            </w:tcBorders>
            <w:noWrap/>
            <w:vAlign w:val="center"/>
          </w:tcPr>
          <w:p w14:paraId="40C2B192" w14:textId="5A5067DB"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p>
        </w:tc>
        <w:tc>
          <w:tcPr>
            <w:tcW w:w="960" w:type="dxa"/>
            <w:tcBorders>
              <w:top w:val="single" w:sz="4" w:space="0" w:color="auto"/>
              <w:left w:val="nil"/>
              <w:right w:val="nil"/>
            </w:tcBorders>
            <w:noWrap/>
            <w:vAlign w:val="center"/>
          </w:tcPr>
          <w:p w14:paraId="082303FC" w14:textId="59AD1832"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p>
        </w:tc>
        <w:tc>
          <w:tcPr>
            <w:tcW w:w="2600" w:type="dxa"/>
            <w:tcBorders>
              <w:top w:val="single" w:sz="4" w:space="0" w:color="auto"/>
              <w:left w:val="nil"/>
              <w:right w:val="nil"/>
            </w:tcBorders>
            <w:noWrap/>
            <w:vAlign w:val="center"/>
          </w:tcPr>
          <w:p w14:paraId="425C9B23" w14:textId="6086159F"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p>
        </w:tc>
      </w:tr>
      <w:tr w:rsidR="00BF30AD" w:rsidRPr="00216103" w14:paraId="2412E371" w14:textId="77777777" w:rsidTr="00BF30AD">
        <w:trPr>
          <w:trHeight w:val="290"/>
        </w:trPr>
        <w:tc>
          <w:tcPr>
            <w:tcW w:w="1560" w:type="dxa"/>
            <w:tcBorders>
              <w:left w:val="nil"/>
              <w:right w:val="nil"/>
            </w:tcBorders>
            <w:noWrap/>
            <w:vAlign w:val="bottom"/>
          </w:tcPr>
          <w:p w14:paraId="3BF6E074" w14:textId="77777777" w:rsidR="00BF30AD" w:rsidRPr="00216103" w:rsidRDefault="00BF30AD" w:rsidP="00BF30AD">
            <w:pPr>
              <w:widowControl/>
              <w:spacing w:after="0" w:line="240" w:lineRule="auto"/>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HR vs LR</w:t>
            </w:r>
          </w:p>
        </w:tc>
        <w:tc>
          <w:tcPr>
            <w:tcW w:w="1720" w:type="dxa"/>
            <w:tcBorders>
              <w:left w:val="nil"/>
              <w:right w:val="nil"/>
            </w:tcBorders>
            <w:noWrap/>
            <w:vAlign w:val="center"/>
          </w:tcPr>
          <w:p w14:paraId="090D8535"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18.56</w:t>
            </w:r>
          </w:p>
        </w:tc>
        <w:tc>
          <w:tcPr>
            <w:tcW w:w="960" w:type="dxa"/>
            <w:tcBorders>
              <w:left w:val="nil"/>
              <w:right w:val="nil"/>
            </w:tcBorders>
            <w:noWrap/>
            <w:vAlign w:val="center"/>
          </w:tcPr>
          <w:p w14:paraId="66BBE52B"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55.07</w:t>
            </w:r>
          </w:p>
        </w:tc>
        <w:tc>
          <w:tcPr>
            <w:tcW w:w="960" w:type="dxa"/>
            <w:tcBorders>
              <w:left w:val="nil"/>
              <w:right w:val="nil"/>
            </w:tcBorders>
            <w:noWrap/>
            <w:vAlign w:val="center"/>
          </w:tcPr>
          <w:p w14:paraId="51539530"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1</w:t>
            </w:r>
          </w:p>
        </w:tc>
        <w:tc>
          <w:tcPr>
            <w:tcW w:w="2600" w:type="dxa"/>
            <w:tcBorders>
              <w:left w:val="nil"/>
              <w:right w:val="nil"/>
            </w:tcBorders>
            <w:noWrap/>
            <w:vAlign w:val="center"/>
          </w:tcPr>
          <w:p w14:paraId="0E8F21DD"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-115.87 to 152.99</w:t>
            </w:r>
          </w:p>
        </w:tc>
      </w:tr>
      <w:tr w:rsidR="00BF30AD" w:rsidRPr="00216103" w14:paraId="7D0DA021" w14:textId="77777777" w:rsidTr="00BF30AD">
        <w:trPr>
          <w:trHeight w:val="290"/>
        </w:trPr>
        <w:tc>
          <w:tcPr>
            <w:tcW w:w="1560" w:type="dxa"/>
            <w:tcBorders>
              <w:left w:val="nil"/>
              <w:right w:val="nil"/>
            </w:tcBorders>
            <w:noWrap/>
            <w:vAlign w:val="bottom"/>
          </w:tcPr>
          <w:p w14:paraId="03AC3CD2" w14:textId="77777777" w:rsidR="00BF30AD" w:rsidRPr="00216103" w:rsidRDefault="00BF30AD" w:rsidP="00BF30AD">
            <w:pPr>
              <w:widowControl/>
              <w:spacing w:after="0" w:line="240" w:lineRule="auto"/>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HR vs HC</w:t>
            </w:r>
          </w:p>
        </w:tc>
        <w:tc>
          <w:tcPr>
            <w:tcW w:w="1720" w:type="dxa"/>
            <w:tcBorders>
              <w:left w:val="nil"/>
              <w:right w:val="nil"/>
            </w:tcBorders>
            <w:noWrap/>
            <w:vAlign w:val="center"/>
          </w:tcPr>
          <w:p w14:paraId="01A604CE"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110.22</w:t>
            </w:r>
          </w:p>
        </w:tc>
        <w:tc>
          <w:tcPr>
            <w:tcW w:w="960" w:type="dxa"/>
            <w:tcBorders>
              <w:left w:val="nil"/>
              <w:right w:val="nil"/>
            </w:tcBorders>
            <w:noWrap/>
            <w:vAlign w:val="center"/>
          </w:tcPr>
          <w:p w14:paraId="5913155F"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55.51</w:t>
            </w:r>
          </w:p>
        </w:tc>
        <w:tc>
          <w:tcPr>
            <w:tcW w:w="960" w:type="dxa"/>
            <w:tcBorders>
              <w:left w:val="nil"/>
              <w:right w:val="nil"/>
            </w:tcBorders>
            <w:noWrap/>
            <w:vAlign w:val="center"/>
          </w:tcPr>
          <w:p w14:paraId="4C27C2BE"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0.15</w:t>
            </w:r>
          </w:p>
        </w:tc>
        <w:tc>
          <w:tcPr>
            <w:tcW w:w="2600" w:type="dxa"/>
            <w:tcBorders>
              <w:left w:val="nil"/>
              <w:right w:val="nil"/>
            </w:tcBorders>
            <w:noWrap/>
            <w:vAlign w:val="center"/>
          </w:tcPr>
          <w:p w14:paraId="2C66C12D"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-25.29 to 245.73</w:t>
            </w:r>
          </w:p>
        </w:tc>
      </w:tr>
      <w:tr w:rsidR="00BF30AD" w:rsidRPr="00216103" w14:paraId="542D85C5" w14:textId="77777777" w:rsidTr="00BF30AD">
        <w:trPr>
          <w:trHeight w:val="290"/>
        </w:trPr>
        <w:tc>
          <w:tcPr>
            <w:tcW w:w="1560" w:type="dxa"/>
            <w:tcBorders>
              <w:left w:val="nil"/>
              <w:bottom w:val="single" w:sz="18" w:space="0" w:color="auto"/>
              <w:right w:val="nil"/>
            </w:tcBorders>
            <w:noWrap/>
            <w:vAlign w:val="bottom"/>
          </w:tcPr>
          <w:p w14:paraId="0EC50874" w14:textId="77777777" w:rsidR="00BF30AD" w:rsidRPr="00216103" w:rsidRDefault="00BF30AD" w:rsidP="00BF30AD">
            <w:pPr>
              <w:widowControl/>
              <w:spacing w:after="0" w:line="240" w:lineRule="auto"/>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LR vs HC</w:t>
            </w:r>
          </w:p>
        </w:tc>
        <w:tc>
          <w:tcPr>
            <w:tcW w:w="1720" w:type="dxa"/>
            <w:tcBorders>
              <w:left w:val="nil"/>
              <w:bottom w:val="single" w:sz="18" w:space="0" w:color="auto"/>
              <w:right w:val="nil"/>
            </w:tcBorders>
            <w:noWrap/>
            <w:vAlign w:val="center"/>
          </w:tcPr>
          <w:p w14:paraId="37E2045C"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91.66</w:t>
            </w:r>
          </w:p>
        </w:tc>
        <w:tc>
          <w:tcPr>
            <w:tcW w:w="960" w:type="dxa"/>
            <w:tcBorders>
              <w:left w:val="nil"/>
              <w:bottom w:val="single" w:sz="18" w:space="0" w:color="auto"/>
              <w:right w:val="nil"/>
            </w:tcBorders>
            <w:noWrap/>
            <w:vAlign w:val="center"/>
          </w:tcPr>
          <w:p w14:paraId="74CE1C6E"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54.59</w:t>
            </w:r>
          </w:p>
        </w:tc>
        <w:tc>
          <w:tcPr>
            <w:tcW w:w="960" w:type="dxa"/>
            <w:tcBorders>
              <w:left w:val="nil"/>
              <w:bottom w:val="single" w:sz="18" w:space="0" w:color="auto"/>
              <w:right w:val="nil"/>
            </w:tcBorders>
            <w:noWrap/>
            <w:vAlign w:val="center"/>
          </w:tcPr>
          <w:p w14:paraId="22258E17"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0.29</w:t>
            </w:r>
          </w:p>
        </w:tc>
        <w:tc>
          <w:tcPr>
            <w:tcW w:w="2600" w:type="dxa"/>
            <w:tcBorders>
              <w:left w:val="nil"/>
              <w:bottom w:val="single" w:sz="18" w:space="0" w:color="auto"/>
              <w:right w:val="nil"/>
            </w:tcBorders>
            <w:noWrap/>
            <w:vAlign w:val="center"/>
          </w:tcPr>
          <w:p w14:paraId="15C8D203" w14:textId="77777777" w:rsidR="00BF30AD" w:rsidRPr="00216103" w:rsidRDefault="00BF30AD" w:rsidP="00DD73CE">
            <w:pPr>
              <w:widowControl/>
              <w:spacing w:after="0" w:line="240" w:lineRule="auto"/>
              <w:jc w:val="center"/>
              <w:rPr>
                <w:rFonts w:ascii="Times New Roman" w:eastAsia="宋体" w:hAnsi="Times New Roman" w:cs="Times New Roman"/>
                <w:color w:val="000000"/>
                <w:kern w:val="0"/>
                <w:sz w:val="24"/>
                <w14:ligatures w14:val="none"/>
              </w:rPr>
            </w:pPr>
            <w:r w:rsidRPr="00216103">
              <w:rPr>
                <w:rFonts w:ascii="Times New Roman" w:eastAsia="宋体" w:hAnsi="Times New Roman" w:cs="Times New Roman"/>
                <w:color w:val="000000"/>
                <w:kern w:val="0"/>
                <w:sz w:val="24"/>
                <w14:ligatures w14:val="none"/>
              </w:rPr>
              <w:t>-41.60 to 224.93</w:t>
            </w:r>
          </w:p>
        </w:tc>
      </w:tr>
    </w:tbl>
    <w:p w14:paraId="3E966726" w14:textId="240CDDD9" w:rsidR="00167A31" w:rsidRPr="00216103" w:rsidRDefault="00167A31" w:rsidP="00256180">
      <w:pPr>
        <w:widowControl/>
        <w:adjustRightInd w:val="0"/>
        <w:snapToGrid w:val="0"/>
        <w:spacing w:afterLines="50" w:after="156" w:line="480" w:lineRule="auto"/>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HR:</w:t>
      </w:r>
      <w:r w:rsidR="00704C41" w:rsidRPr="00216103">
        <w:rPr>
          <w:rFonts w:ascii="Times New Roman" w:eastAsia="宋体" w:hAnsi="Times New Roman" w:cs="Times New Roman"/>
          <w:kern w:val="0"/>
          <w:szCs w:val="22"/>
          <w14:ligatures w14:val="none"/>
        </w:rPr>
        <w:t xml:space="preserve"> high-resilience trauma; LR: low-resilience trauma; HC: trauma- naïve healthy controls; SE:</w:t>
      </w:r>
      <w:r w:rsidR="00704C41" w:rsidRPr="00216103">
        <w:rPr>
          <w:rFonts w:ascii="Times New Roman" w:hAnsi="Times New Roman" w:cs="Times New Roman"/>
        </w:rPr>
        <w:t xml:space="preserve"> </w:t>
      </w:r>
      <w:r w:rsidR="00704C41" w:rsidRPr="00216103">
        <w:rPr>
          <w:rFonts w:ascii="Times New Roman" w:eastAsia="宋体" w:hAnsi="Times New Roman" w:cs="Times New Roman"/>
          <w:kern w:val="0"/>
          <w:szCs w:val="22"/>
          <w14:ligatures w14:val="none"/>
        </w:rPr>
        <w:t>standard error</w:t>
      </w:r>
      <w:r w:rsidR="00BF30AD" w:rsidRPr="00216103">
        <w:rPr>
          <w:rFonts w:ascii="Times New Roman" w:eastAsia="宋体" w:hAnsi="Times New Roman" w:cs="Times New Roman"/>
          <w:kern w:val="0"/>
          <w:szCs w:val="22"/>
          <w14:ligatures w14:val="none"/>
        </w:rPr>
        <w:t>.</w:t>
      </w:r>
      <w:r w:rsidR="00704C41" w:rsidRPr="00216103">
        <w:rPr>
          <w:rFonts w:ascii="Times New Roman" w:eastAsia="宋体" w:hAnsi="Times New Roman" w:cs="Times New Roman"/>
          <w:kern w:val="0"/>
          <w:szCs w:val="22"/>
          <w14:ligatures w14:val="none"/>
        </w:rPr>
        <w:t xml:space="preserve"> The error term is Mean Square (Error) = 45436.204. </w:t>
      </w:r>
    </w:p>
    <w:p w14:paraId="58E481F4" w14:textId="16F2489E" w:rsidR="006F6938" w:rsidRPr="00216103" w:rsidRDefault="006F6938"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br w:type="page"/>
      </w:r>
    </w:p>
    <w:p w14:paraId="0F45C425" w14:textId="7FC237D2" w:rsidR="00256180" w:rsidRPr="00216103" w:rsidRDefault="00256180" w:rsidP="00256180">
      <w:pPr>
        <w:widowControl/>
        <w:adjustRightInd w:val="0"/>
        <w:snapToGrid w:val="0"/>
        <w:spacing w:afterLines="50" w:after="156" w:line="480" w:lineRule="auto"/>
        <w:rPr>
          <w:rFonts w:ascii="Times New Roman" w:eastAsia="宋体" w:hAnsi="Times New Roman" w:cs="Times New Roman"/>
          <w:b/>
          <w:bCs/>
          <w:kern w:val="0"/>
          <w:szCs w:val="22"/>
          <w14:ligatures w14:val="none"/>
        </w:rPr>
      </w:pPr>
      <w:r w:rsidRPr="00216103">
        <w:rPr>
          <w:rFonts w:ascii="Times New Roman" w:eastAsia="宋体" w:hAnsi="Times New Roman" w:cs="Times New Roman"/>
          <w:b/>
          <w:bCs/>
          <w:kern w:val="0"/>
          <w:szCs w:val="22"/>
          <w14:ligatures w14:val="none"/>
        </w:rPr>
        <w:lastRenderedPageBreak/>
        <w:t>Table S</w:t>
      </w:r>
      <w:r w:rsidR="006F6938" w:rsidRPr="00216103">
        <w:rPr>
          <w:rFonts w:ascii="Times New Roman" w:eastAsia="宋体" w:hAnsi="Times New Roman" w:cs="Times New Roman"/>
          <w:b/>
          <w:bCs/>
          <w:kern w:val="0"/>
          <w:szCs w:val="22"/>
          <w14:ligatures w14:val="none"/>
        </w:rPr>
        <w:t>2</w:t>
      </w:r>
      <w:r w:rsidRPr="00216103">
        <w:rPr>
          <w:rFonts w:ascii="Times New Roman" w:eastAsia="宋体" w:hAnsi="Times New Roman" w:cs="Times New Roman"/>
          <w:b/>
          <w:bCs/>
          <w:kern w:val="0"/>
          <w:szCs w:val="22"/>
          <w14:ligatures w14:val="none"/>
        </w:rPr>
        <w:t>. Activation and Deactivation of the Brain during the Think/No-Think Task</w:t>
      </w:r>
    </w:p>
    <w:tbl>
      <w:tblPr>
        <w:tblW w:w="9746" w:type="dxa"/>
        <w:tblInd w:w="-717" w:type="dxa"/>
        <w:tblBorders>
          <w:top w:val="single" w:sz="18" w:space="0" w:color="auto"/>
          <w:bottom w:val="single" w:sz="18" w:space="0" w:color="auto"/>
        </w:tblBorders>
        <w:tblLayout w:type="fixed"/>
        <w:tblLook w:val="04A0" w:firstRow="1" w:lastRow="0" w:firstColumn="1" w:lastColumn="0" w:noHBand="0" w:noVBand="1"/>
      </w:tblPr>
      <w:tblGrid>
        <w:gridCol w:w="4253"/>
        <w:gridCol w:w="1134"/>
        <w:gridCol w:w="567"/>
        <w:gridCol w:w="567"/>
        <w:gridCol w:w="567"/>
        <w:gridCol w:w="992"/>
        <w:gridCol w:w="709"/>
        <w:gridCol w:w="957"/>
      </w:tblGrid>
      <w:tr w:rsidR="00256180" w:rsidRPr="00216103" w14:paraId="5D9379DE" w14:textId="77777777" w:rsidTr="00256180">
        <w:trPr>
          <w:trHeight w:val="320"/>
        </w:trPr>
        <w:tc>
          <w:tcPr>
            <w:tcW w:w="4253" w:type="dxa"/>
            <w:vMerge w:val="restart"/>
            <w:tcBorders>
              <w:top w:val="single" w:sz="18" w:space="0" w:color="auto"/>
              <w:bottom w:val="single" w:sz="6" w:space="0" w:color="auto"/>
            </w:tcBorders>
            <w:noWrap/>
            <w:vAlign w:val="center"/>
          </w:tcPr>
          <w:p w14:paraId="02827625"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Anatomical description</w:t>
            </w:r>
          </w:p>
        </w:tc>
        <w:tc>
          <w:tcPr>
            <w:tcW w:w="1134" w:type="dxa"/>
            <w:vMerge w:val="restart"/>
            <w:tcBorders>
              <w:top w:val="single" w:sz="18" w:space="0" w:color="auto"/>
              <w:bottom w:val="single" w:sz="6" w:space="0" w:color="auto"/>
            </w:tcBorders>
            <w:noWrap/>
            <w:vAlign w:val="center"/>
          </w:tcPr>
          <w:p w14:paraId="61FB0D7B"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Cluster size</w:t>
            </w:r>
          </w:p>
        </w:tc>
        <w:tc>
          <w:tcPr>
            <w:tcW w:w="1701" w:type="dxa"/>
            <w:gridSpan w:val="3"/>
            <w:tcBorders>
              <w:bottom w:val="nil"/>
            </w:tcBorders>
            <w:noWrap/>
            <w:vAlign w:val="center"/>
          </w:tcPr>
          <w:p w14:paraId="77410FAF"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MNI coordinates</w:t>
            </w:r>
          </w:p>
        </w:tc>
        <w:tc>
          <w:tcPr>
            <w:tcW w:w="992" w:type="dxa"/>
            <w:vMerge w:val="restart"/>
            <w:tcBorders>
              <w:top w:val="single" w:sz="18" w:space="0" w:color="auto"/>
              <w:bottom w:val="single" w:sz="6" w:space="0" w:color="auto"/>
            </w:tcBorders>
            <w:noWrap/>
            <w:vAlign w:val="center"/>
          </w:tcPr>
          <w:p w14:paraId="1603A1EA"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T</w:t>
            </w:r>
          </w:p>
        </w:tc>
        <w:tc>
          <w:tcPr>
            <w:tcW w:w="709" w:type="dxa"/>
            <w:vMerge w:val="restart"/>
            <w:tcBorders>
              <w:top w:val="single" w:sz="18" w:space="0" w:color="auto"/>
              <w:bottom w:val="single" w:sz="6" w:space="0" w:color="auto"/>
            </w:tcBorders>
            <w:noWrap/>
            <w:vAlign w:val="center"/>
          </w:tcPr>
          <w:p w14:paraId="246752DE"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Z</w:t>
            </w:r>
          </w:p>
        </w:tc>
        <w:tc>
          <w:tcPr>
            <w:tcW w:w="957" w:type="dxa"/>
            <w:vMerge w:val="restart"/>
            <w:tcBorders>
              <w:top w:val="single" w:sz="18" w:space="0" w:color="auto"/>
              <w:bottom w:val="single" w:sz="6" w:space="0" w:color="auto"/>
            </w:tcBorders>
            <w:noWrap/>
            <w:vAlign w:val="center"/>
          </w:tcPr>
          <w:p w14:paraId="2AE2E5B7" w14:textId="77777777" w:rsidR="00256180" w:rsidRPr="00216103" w:rsidRDefault="00256180" w:rsidP="00256180">
            <w:pPr>
              <w:widowControl/>
              <w:spacing w:after="0" w:line="240" w:lineRule="auto"/>
              <w:jc w:val="center"/>
              <w:rPr>
                <w:rFonts w:ascii="Times New Roman" w:eastAsia="等线" w:hAnsi="Times New Roman" w:cs="Times New Roman"/>
                <w:b/>
                <w:bCs/>
                <w:i/>
                <w:iCs/>
                <w:color w:val="000000"/>
                <w:kern w:val="0"/>
                <w:sz w:val="24"/>
                <w14:ligatures w14:val="none"/>
              </w:rPr>
            </w:pPr>
            <w:r w:rsidRPr="00216103">
              <w:rPr>
                <w:rFonts w:ascii="Times New Roman" w:eastAsia="等线" w:hAnsi="Times New Roman" w:cs="Times New Roman"/>
                <w:b/>
                <w:bCs/>
                <w:i/>
                <w:iCs/>
                <w:color w:val="000000"/>
                <w:kern w:val="0"/>
                <w:sz w:val="24"/>
                <w14:ligatures w14:val="none"/>
              </w:rPr>
              <w:t>p</w:t>
            </w:r>
            <w:r w:rsidRPr="00216103">
              <w:rPr>
                <w:rFonts w:ascii="Times New Roman" w:eastAsia="等线" w:hAnsi="Times New Roman" w:cs="Times New Roman"/>
                <w:b/>
                <w:bCs/>
                <w:i/>
                <w:iCs/>
                <w:color w:val="000000"/>
                <w:kern w:val="0"/>
                <w:sz w:val="24"/>
                <w:vertAlign w:val="subscript"/>
                <w14:ligatures w14:val="none"/>
              </w:rPr>
              <w:t>fwe</w:t>
            </w:r>
          </w:p>
        </w:tc>
      </w:tr>
      <w:tr w:rsidR="00256180" w:rsidRPr="00216103" w14:paraId="5E979A83" w14:textId="77777777" w:rsidTr="00256180">
        <w:trPr>
          <w:trHeight w:val="320"/>
        </w:trPr>
        <w:tc>
          <w:tcPr>
            <w:tcW w:w="4253" w:type="dxa"/>
            <w:vMerge/>
            <w:tcBorders>
              <w:top w:val="nil"/>
              <w:bottom w:val="single" w:sz="6" w:space="0" w:color="auto"/>
            </w:tcBorders>
            <w:noWrap/>
            <w:vAlign w:val="center"/>
            <w:hideMark/>
          </w:tcPr>
          <w:p w14:paraId="7DB7120F"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p>
        </w:tc>
        <w:tc>
          <w:tcPr>
            <w:tcW w:w="1134" w:type="dxa"/>
            <w:vMerge/>
            <w:tcBorders>
              <w:top w:val="nil"/>
              <w:bottom w:val="single" w:sz="6" w:space="0" w:color="auto"/>
            </w:tcBorders>
            <w:noWrap/>
            <w:vAlign w:val="center"/>
            <w:hideMark/>
          </w:tcPr>
          <w:p w14:paraId="733CD689"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p>
        </w:tc>
        <w:tc>
          <w:tcPr>
            <w:tcW w:w="567" w:type="dxa"/>
            <w:tcBorders>
              <w:top w:val="nil"/>
              <w:bottom w:val="single" w:sz="6" w:space="0" w:color="auto"/>
            </w:tcBorders>
            <w:noWrap/>
            <w:vAlign w:val="center"/>
            <w:hideMark/>
          </w:tcPr>
          <w:p w14:paraId="7FFF472B"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x</w:t>
            </w:r>
          </w:p>
        </w:tc>
        <w:tc>
          <w:tcPr>
            <w:tcW w:w="567" w:type="dxa"/>
            <w:tcBorders>
              <w:top w:val="nil"/>
              <w:bottom w:val="single" w:sz="6" w:space="0" w:color="auto"/>
            </w:tcBorders>
            <w:noWrap/>
            <w:vAlign w:val="center"/>
            <w:hideMark/>
          </w:tcPr>
          <w:p w14:paraId="7F5A3122"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y</w:t>
            </w:r>
          </w:p>
        </w:tc>
        <w:tc>
          <w:tcPr>
            <w:tcW w:w="567" w:type="dxa"/>
            <w:tcBorders>
              <w:top w:val="nil"/>
              <w:bottom w:val="single" w:sz="6" w:space="0" w:color="auto"/>
            </w:tcBorders>
            <w:noWrap/>
            <w:vAlign w:val="center"/>
            <w:hideMark/>
          </w:tcPr>
          <w:p w14:paraId="421BD093"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z</w:t>
            </w:r>
          </w:p>
        </w:tc>
        <w:tc>
          <w:tcPr>
            <w:tcW w:w="992" w:type="dxa"/>
            <w:vMerge/>
            <w:tcBorders>
              <w:top w:val="nil"/>
              <w:bottom w:val="single" w:sz="6" w:space="0" w:color="auto"/>
            </w:tcBorders>
            <w:noWrap/>
            <w:vAlign w:val="center"/>
            <w:hideMark/>
          </w:tcPr>
          <w:p w14:paraId="401D6E8B"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p>
        </w:tc>
        <w:tc>
          <w:tcPr>
            <w:tcW w:w="709" w:type="dxa"/>
            <w:vMerge/>
            <w:tcBorders>
              <w:top w:val="nil"/>
              <w:bottom w:val="single" w:sz="6" w:space="0" w:color="auto"/>
            </w:tcBorders>
            <w:noWrap/>
            <w:vAlign w:val="center"/>
            <w:hideMark/>
          </w:tcPr>
          <w:p w14:paraId="4426ADDA"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p>
        </w:tc>
        <w:tc>
          <w:tcPr>
            <w:tcW w:w="957" w:type="dxa"/>
            <w:vMerge/>
            <w:tcBorders>
              <w:top w:val="nil"/>
              <w:bottom w:val="single" w:sz="6" w:space="0" w:color="auto"/>
            </w:tcBorders>
            <w:noWrap/>
            <w:vAlign w:val="center"/>
            <w:hideMark/>
          </w:tcPr>
          <w:p w14:paraId="1AE8587E"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p>
        </w:tc>
      </w:tr>
      <w:tr w:rsidR="00256180" w:rsidRPr="00216103" w14:paraId="5CDE2D62" w14:textId="77777777" w:rsidTr="00256180">
        <w:trPr>
          <w:trHeight w:val="320"/>
        </w:trPr>
        <w:tc>
          <w:tcPr>
            <w:tcW w:w="4253" w:type="dxa"/>
            <w:tcBorders>
              <w:top w:val="single" w:sz="6" w:space="0" w:color="auto"/>
            </w:tcBorders>
            <w:noWrap/>
            <w:vAlign w:val="center"/>
            <w:hideMark/>
          </w:tcPr>
          <w:p w14:paraId="790F6B07"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No-think &gt; Think</w:t>
            </w:r>
          </w:p>
        </w:tc>
        <w:tc>
          <w:tcPr>
            <w:tcW w:w="1134" w:type="dxa"/>
            <w:tcBorders>
              <w:top w:val="single" w:sz="6" w:space="0" w:color="auto"/>
            </w:tcBorders>
            <w:noWrap/>
            <w:vAlign w:val="center"/>
            <w:hideMark/>
          </w:tcPr>
          <w:p w14:paraId="5F89EAC5"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p>
        </w:tc>
        <w:tc>
          <w:tcPr>
            <w:tcW w:w="567" w:type="dxa"/>
            <w:tcBorders>
              <w:top w:val="single" w:sz="6" w:space="0" w:color="auto"/>
            </w:tcBorders>
            <w:noWrap/>
            <w:vAlign w:val="center"/>
            <w:hideMark/>
          </w:tcPr>
          <w:p w14:paraId="490071E4" w14:textId="77777777" w:rsidR="00256180" w:rsidRPr="00216103" w:rsidRDefault="00256180" w:rsidP="00256180">
            <w:pPr>
              <w:widowControl/>
              <w:spacing w:after="0" w:line="240" w:lineRule="auto"/>
              <w:jc w:val="center"/>
              <w:rPr>
                <w:rFonts w:ascii="Times New Roman" w:eastAsia="Times New Roman" w:hAnsi="Times New Roman" w:cs="Times New Roman"/>
                <w:b/>
                <w:bCs/>
                <w:kern w:val="0"/>
                <w:sz w:val="24"/>
                <w14:ligatures w14:val="none"/>
              </w:rPr>
            </w:pPr>
          </w:p>
        </w:tc>
        <w:tc>
          <w:tcPr>
            <w:tcW w:w="567" w:type="dxa"/>
            <w:tcBorders>
              <w:top w:val="single" w:sz="6" w:space="0" w:color="auto"/>
            </w:tcBorders>
            <w:noWrap/>
            <w:vAlign w:val="center"/>
            <w:hideMark/>
          </w:tcPr>
          <w:p w14:paraId="311E0801" w14:textId="77777777" w:rsidR="00256180" w:rsidRPr="00216103" w:rsidRDefault="00256180" w:rsidP="00256180">
            <w:pPr>
              <w:widowControl/>
              <w:spacing w:after="0" w:line="240" w:lineRule="auto"/>
              <w:jc w:val="center"/>
              <w:rPr>
                <w:rFonts w:ascii="Times New Roman" w:eastAsia="Times New Roman" w:hAnsi="Times New Roman" w:cs="Times New Roman"/>
                <w:b/>
                <w:bCs/>
                <w:kern w:val="0"/>
                <w:sz w:val="24"/>
                <w14:ligatures w14:val="none"/>
              </w:rPr>
            </w:pPr>
          </w:p>
        </w:tc>
        <w:tc>
          <w:tcPr>
            <w:tcW w:w="567" w:type="dxa"/>
            <w:tcBorders>
              <w:top w:val="single" w:sz="6" w:space="0" w:color="auto"/>
            </w:tcBorders>
            <w:noWrap/>
            <w:vAlign w:val="center"/>
            <w:hideMark/>
          </w:tcPr>
          <w:p w14:paraId="6825CF79" w14:textId="77777777" w:rsidR="00256180" w:rsidRPr="00216103" w:rsidRDefault="00256180" w:rsidP="00256180">
            <w:pPr>
              <w:widowControl/>
              <w:spacing w:after="0" w:line="240" w:lineRule="auto"/>
              <w:jc w:val="center"/>
              <w:rPr>
                <w:rFonts w:ascii="Times New Roman" w:eastAsia="Times New Roman" w:hAnsi="Times New Roman" w:cs="Times New Roman"/>
                <w:b/>
                <w:bCs/>
                <w:kern w:val="0"/>
                <w:sz w:val="24"/>
                <w14:ligatures w14:val="none"/>
              </w:rPr>
            </w:pPr>
          </w:p>
        </w:tc>
        <w:tc>
          <w:tcPr>
            <w:tcW w:w="992" w:type="dxa"/>
            <w:tcBorders>
              <w:top w:val="single" w:sz="6" w:space="0" w:color="auto"/>
            </w:tcBorders>
            <w:noWrap/>
            <w:vAlign w:val="center"/>
            <w:hideMark/>
          </w:tcPr>
          <w:p w14:paraId="0D954F3E" w14:textId="77777777" w:rsidR="00256180" w:rsidRPr="00216103" w:rsidRDefault="00256180" w:rsidP="00256180">
            <w:pPr>
              <w:widowControl/>
              <w:spacing w:after="0" w:line="240" w:lineRule="auto"/>
              <w:jc w:val="center"/>
              <w:rPr>
                <w:rFonts w:ascii="Times New Roman" w:eastAsia="Times New Roman" w:hAnsi="Times New Roman" w:cs="Times New Roman"/>
                <w:b/>
                <w:bCs/>
                <w:kern w:val="0"/>
                <w:sz w:val="24"/>
                <w14:ligatures w14:val="none"/>
              </w:rPr>
            </w:pPr>
          </w:p>
        </w:tc>
        <w:tc>
          <w:tcPr>
            <w:tcW w:w="709" w:type="dxa"/>
            <w:tcBorders>
              <w:top w:val="single" w:sz="6" w:space="0" w:color="auto"/>
            </w:tcBorders>
            <w:noWrap/>
            <w:vAlign w:val="center"/>
            <w:hideMark/>
          </w:tcPr>
          <w:p w14:paraId="340DC1C9" w14:textId="77777777" w:rsidR="00256180" w:rsidRPr="00216103" w:rsidRDefault="00256180" w:rsidP="00256180">
            <w:pPr>
              <w:widowControl/>
              <w:spacing w:after="0" w:line="240" w:lineRule="auto"/>
              <w:jc w:val="center"/>
              <w:rPr>
                <w:rFonts w:ascii="Times New Roman" w:eastAsia="Times New Roman" w:hAnsi="Times New Roman" w:cs="Times New Roman"/>
                <w:b/>
                <w:bCs/>
                <w:kern w:val="0"/>
                <w:sz w:val="24"/>
                <w14:ligatures w14:val="none"/>
              </w:rPr>
            </w:pPr>
          </w:p>
        </w:tc>
        <w:tc>
          <w:tcPr>
            <w:tcW w:w="957" w:type="dxa"/>
            <w:tcBorders>
              <w:top w:val="single" w:sz="6" w:space="0" w:color="auto"/>
            </w:tcBorders>
            <w:noWrap/>
            <w:vAlign w:val="center"/>
            <w:hideMark/>
          </w:tcPr>
          <w:p w14:paraId="0ED001B5" w14:textId="77777777" w:rsidR="00256180" w:rsidRPr="00216103" w:rsidRDefault="00256180" w:rsidP="00256180">
            <w:pPr>
              <w:widowControl/>
              <w:spacing w:after="0" w:line="240" w:lineRule="auto"/>
              <w:jc w:val="center"/>
              <w:rPr>
                <w:rFonts w:ascii="Times New Roman" w:eastAsia="Times New Roman" w:hAnsi="Times New Roman" w:cs="Times New Roman"/>
                <w:b/>
                <w:bCs/>
                <w:kern w:val="0"/>
                <w:sz w:val="24"/>
                <w14:ligatures w14:val="none"/>
              </w:rPr>
            </w:pPr>
          </w:p>
        </w:tc>
      </w:tr>
      <w:tr w:rsidR="00256180" w:rsidRPr="00216103" w14:paraId="02678F7F" w14:textId="77777777" w:rsidTr="00256180">
        <w:trPr>
          <w:trHeight w:val="320"/>
        </w:trPr>
        <w:tc>
          <w:tcPr>
            <w:tcW w:w="4253" w:type="dxa"/>
            <w:noWrap/>
            <w:vAlign w:val="center"/>
            <w:hideMark/>
          </w:tcPr>
          <w:p w14:paraId="527FDE05"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insula</w:t>
            </w:r>
          </w:p>
        </w:tc>
        <w:tc>
          <w:tcPr>
            <w:tcW w:w="1134" w:type="dxa"/>
            <w:noWrap/>
            <w:vAlign w:val="center"/>
            <w:hideMark/>
          </w:tcPr>
          <w:p w14:paraId="0E75425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3079</w:t>
            </w:r>
          </w:p>
        </w:tc>
        <w:tc>
          <w:tcPr>
            <w:tcW w:w="567" w:type="dxa"/>
            <w:noWrap/>
            <w:vAlign w:val="center"/>
            <w:hideMark/>
          </w:tcPr>
          <w:p w14:paraId="437F5D0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567" w:type="dxa"/>
            <w:noWrap/>
            <w:vAlign w:val="center"/>
            <w:hideMark/>
          </w:tcPr>
          <w:p w14:paraId="082173D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567" w:type="dxa"/>
            <w:noWrap/>
            <w:vAlign w:val="center"/>
            <w:hideMark/>
          </w:tcPr>
          <w:p w14:paraId="0666012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1248282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12.94</w:t>
            </w:r>
          </w:p>
        </w:tc>
        <w:tc>
          <w:tcPr>
            <w:tcW w:w="709" w:type="dxa"/>
            <w:noWrap/>
            <w:vAlign w:val="center"/>
            <w:hideMark/>
          </w:tcPr>
          <w:p w14:paraId="7538AC2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1A31C53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00F4302" w14:textId="77777777" w:rsidTr="00256180">
        <w:trPr>
          <w:trHeight w:val="320"/>
        </w:trPr>
        <w:tc>
          <w:tcPr>
            <w:tcW w:w="4253" w:type="dxa"/>
            <w:noWrap/>
            <w:vAlign w:val="center"/>
            <w:hideMark/>
          </w:tcPr>
          <w:p w14:paraId="59F8BDAC"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pre-supplementary motor area</w:t>
            </w:r>
          </w:p>
        </w:tc>
        <w:tc>
          <w:tcPr>
            <w:tcW w:w="1134" w:type="dxa"/>
            <w:noWrap/>
            <w:vAlign w:val="center"/>
            <w:hideMark/>
          </w:tcPr>
          <w:p w14:paraId="369154B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006BCA2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4237BDB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6F761D7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w:t>
            </w:r>
          </w:p>
        </w:tc>
        <w:tc>
          <w:tcPr>
            <w:tcW w:w="992" w:type="dxa"/>
            <w:noWrap/>
            <w:vAlign w:val="center"/>
            <w:hideMark/>
          </w:tcPr>
          <w:p w14:paraId="2155AA4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12.69</w:t>
            </w:r>
          </w:p>
        </w:tc>
        <w:tc>
          <w:tcPr>
            <w:tcW w:w="709" w:type="dxa"/>
            <w:noWrap/>
            <w:vAlign w:val="center"/>
            <w:hideMark/>
          </w:tcPr>
          <w:p w14:paraId="6E71973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16C21E4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6574737F" w14:textId="77777777" w:rsidTr="00256180">
        <w:trPr>
          <w:trHeight w:val="320"/>
        </w:trPr>
        <w:tc>
          <w:tcPr>
            <w:tcW w:w="4253" w:type="dxa"/>
            <w:noWrap/>
            <w:vAlign w:val="center"/>
            <w:hideMark/>
          </w:tcPr>
          <w:p w14:paraId="548A81B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pre-supplementary motor area</w:t>
            </w:r>
          </w:p>
        </w:tc>
        <w:tc>
          <w:tcPr>
            <w:tcW w:w="1134" w:type="dxa"/>
            <w:noWrap/>
            <w:vAlign w:val="center"/>
            <w:hideMark/>
          </w:tcPr>
          <w:p w14:paraId="609E0E3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2A94F0B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2EE3329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567" w:type="dxa"/>
            <w:noWrap/>
            <w:vAlign w:val="center"/>
            <w:hideMark/>
          </w:tcPr>
          <w:p w14:paraId="5D186E5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w:t>
            </w:r>
          </w:p>
        </w:tc>
        <w:tc>
          <w:tcPr>
            <w:tcW w:w="992" w:type="dxa"/>
            <w:noWrap/>
            <w:vAlign w:val="center"/>
            <w:hideMark/>
          </w:tcPr>
          <w:p w14:paraId="0D4F101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12.38</w:t>
            </w:r>
          </w:p>
        </w:tc>
        <w:tc>
          <w:tcPr>
            <w:tcW w:w="709" w:type="dxa"/>
            <w:noWrap/>
            <w:vAlign w:val="center"/>
            <w:hideMark/>
          </w:tcPr>
          <w:p w14:paraId="2D2963E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27EA601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0CF9913" w14:textId="77777777" w:rsidTr="00256180">
        <w:trPr>
          <w:trHeight w:val="320"/>
        </w:trPr>
        <w:tc>
          <w:tcPr>
            <w:tcW w:w="4253" w:type="dxa"/>
            <w:noWrap/>
            <w:vAlign w:val="center"/>
            <w:hideMark/>
          </w:tcPr>
          <w:p w14:paraId="3F7FAAA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superior temporal gyrus</w:t>
            </w:r>
          </w:p>
        </w:tc>
        <w:tc>
          <w:tcPr>
            <w:tcW w:w="1134" w:type="dxa"/>
            <w:noWrap/>
            <w:vAlign w:val="center"/>
            <w:hideMark/>
          </w:tcPr>
          <w:p w14:paraId="1FC18DA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422</w:t>
            </w:r>
          </w:p>
        </w:tc>
        <w:tc>
          <w:tcPr>
            <w:tcW w:w="567" w:type="dxa"/>
            <w:noWrap/>
            <w:vAlign w:val="center"/>
            <w:hideMark/>
          </w:tcPr>
          <w:p w14:paraId="5F63E4C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w:t>
            </w:r>
          </w:p>
        </w:tc>
        <w:tc>
          <w:tcPr>
            <w:tcW w:w="567" w:type="dxa"/>
            <w:noWrap/>
            <w:vAlign w:val="center"/>
            <w:hideMark/>
          </w:tcPr>
          <w:p w14:paraId="164BBCF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-36</w:t>
            </w:r>
          </w:p>
        </w:tc>
        <w:tc>
          <w:tcPr>
            <w:tcW w:w="567" w:type="dxa"/>
            <w:noWrap/>
            <w:vAlign w:val="center"/>
            <w:hideMark/>
          </w:tcPr>
          <w:p w14:paraId="729C5AE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992" w:type="dxa"/>
            <w:noWrap/>
            <w:vAlign w:val="center"/>
            <w:hideMark/>
          </w:tcPr>
          <w:p w14:paraId="7358BC6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11.04</w:t>
            </w:r>
          </w:p>
        </w:tc>
        <w:tc>
          <w:tcPr>
            <w:tcW w:w="709" w:type="dxa"/>
            <w:noWrap/>
            <w:vAlign w:val="center"/>
            <w:hideMark/>
          </w:tcPr>
          <w:p w14:paraId="2E402C0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6EE70C4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06A97A31" w14:textId="77777777" w:rsidTr="00256180">
        <w:trPr>
          <w:trHeight w:val="320"/>
        </w:trPr>
        <w:tc>
          <w:tcPr>
            <w:tcW w:w="4253" w:type="dxa"/>
            <w:noWrap/>
            <w:vAlign w:val="center"/>
            <w:hideMark/>
          </w:tcPr>
          <w:p w14:paraId="2730433F"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supramarginal gyrus</w:t>
            </w:r>
          </w:p>
        </w:tc>
        <w:tc>
          <w:tcPr>
            <w:tcW w:w="1134" w:type="dxa"/>
            <w:noWrap/>
            <w:vAlign w:val="center"/>
            <w:hideMark/>
          </w:tcPr>
          <w:p w14:paraId="01909D7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23F5559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w:t>
            </w:r>
          </w:p>
        </w:tc>
        <w:tc>
          <w:tcPr>
            <w:tcW w:w="567" w:type="dxa"/>
            <w:noWrap/>
            <w:vAlign w:val="center"/>
            <w:hideMark/>
          </w:tcPr>
          <w:p w14:paraId="15E2462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567" w:type="dxa"/>
            <w:noWrap/>
            <w:vAlign w:val="center"/>
            <w:hideMark/>
          </w:tcPr>
          <w:p w14:paraId="24A9E42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992" w:type="dxa"/>
            <w:noWrap/>
            <w:vAlign w:val="center"/>
            <w:hideMark/>
          </w:tcPr>
          <w:p w14:paraId="24A375A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10.25</w:t>
            </w:r>
          </w:p>
        </w:tc>
        <w:tc>
          <w:tcPr>
            <w:tcW w:w="709" w:type="dxa"/>
            <w:noWrap/>
            <w:vAlign w:val="center"/>
            <w:hideMark/>
          </w:tcPr>
          <w:p w14:paraId="2DE5DEC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669F41B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0F0735DB" w14:textId="77777777" w:rsidTr="00256180">
        <w:trPr>
          <w:trHeight w:val="320"/>
        </w:trPr>
        <w:tc>
          <w:tcPr>
            <w:tcW w:w="4253" w:type="dxa"/>
            <w:noWrap/>
            <w:vAlign w:val="center"/>
            <w:hideMark/>
          </w:tcPr>
          <w:p w14:paraId="2EC15E1A"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insula</w:t>
            </w:r>
          </w:p>
        </w:tc>
        <w:tc>
          <w:tcPr>
            <w:tcW w:w="1134" w:type="dxa"/>
            <w:noWrap/>
            <w:vAlign w:val="center"/>
            <w:hideMark/>
          </w:tcPr>
          <w:p w14:paraId="4B43DD0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495</w:t>
            </w:r>
          </w:p>
        </w:tc>
        <w:tc>
          <w:tcPr>
            <w:tcW w:w="567" w:type="dxa"/>
            <w:noWrap/>
            <w:vAlign w:val="center"/>
            <w:hideMark/>
          </w:tcPr>
          <w:p w14:paraId="0583C16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567" w:type="dxa"/>
            <w:noWrap/>
            <w:vAlign w:val="center"/>
            <w:hideMark/>
          </w:tcPr>
          <w:p w14:paraId="2A9FF83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567" w:type="dxa"/>
            <w:noWrap/>
            <w:vAlign w:val="center"/>
            <w:hideMark/>
          </w:tcPr>
          <w:p w14:paraId="560247B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992" w:type="dxa"/>
            <w:noWrap/>
            <w:vAlign w:val="center"/>
            <w:hideMark/>
          </w:tcPr>
          <w:p w14:paraId="308653B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10.92</w:t>
            </w:r>
          </w:p>
        </w:tc>
        <w:tc>
          <w:tcPr>
            <w:tcW w:w="709" w:type="dxa"/>
            <w:noWrap/>
            <w:vAlign w:val="center"/>
            <w:hideMark/>
          </w:tcPr>
          <w:p w14:paraId="2C4615E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17C22B6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2E8394E" w14:textId="77777777" w:rsidTr="00256180">
        <w:trPr>
          <w:trHeight w:val="320"/>
        </w:trPr>
        <w:tc>
          <w:tcPr>
            <w:tcW w:w="5387" w:type="dxa"/>
            <w:gridSpan w:val="2"/>
            <w:noWrap/>
            <w:vAlign w:val="center"/>
            <w:hideMark/>
          </w:tcPr>
          <w:p w14:paraId="22A9D193"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inferior frontal gyrus, opercular part</w:t>
            </w:r>
          </w:p>
        </w:tc>
        <w:tc>
          <w:tcPr>
            <w:tcW w:w="567" w:type="dxa"/>
            <w:noWrap/>
            <w:vAlign w:val="center"/>
            <w:hideMark/>
          </w:tcPr>
          <w:p w14:paraId="67D9C50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567" w:type="dxa"/>
            <w:noWrap/>
            <w:vAlign w:val="center"/>
            <w:hideMark/>
          </w:tcPr>
          <w:p w14:paraId="2868621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4788610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55FE29D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9.73</w:t>
            </w:r>
          </w:p>
        </w:tc>
        <w:tc>
          <w:tcPr>
            <w:tcW w:w="709" w:type="dxa"/>
            <w:noWrap/>
            <w:vAlign w:val="center"/>
            <w:hideMark/>
          </w:tcPr>
          <w:p w14:paraId="129926E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187746E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AEE4AA2" w14:textId="77777777" w:rsidTr="00256180">
        <w:trPr>
          <w:trHeight w:val="320"/>
        </w:trPr>
        <w:tc>
          <w:tcPr>
            <w:tcW w:w="4253" w:type="dxa"/>
            <w:noWrap/>
            <w:vAlign w:val="center"/>
            <w:hideMark/>
          </w:tcPr>
          <w:p w14:paraId="11EB24F4"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inferior frontal gyrus, orbital part</w:t>
            </w:r>
          </w:p>
        </w:tc>
        <w:tc>
          <w:tcPr>
            <w:tcW w:w="1134" w:type="dxa"/>
            <w:noWrap/>
            <w:vAlign w:val="center"/>
            <w:hideMark/>
          </w:tcPr>
          <w:p w14:paraId="04F5604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547B9A7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-33</w:t>
            </w:r>
          </w:p>
        </w:tc>
        <w:tc>
          <w:tcPr>
            <w:tcW w:w="567" w:type="dxa"/>
            <w:noWrap/>
            <w:vAlign w:val="center"/>
            <w:hideMark/>
          </w:tcPr>
          <w:p w14:paraId="24E1F88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567" w:type="dxa"/>
            <w:noWrap/>
            <w:vAlign w:val="center"/>
            <w:hideMark/>
          </w:tcPr>
          <w:p w14:paraId="0C078A4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992" w:type="dxa"/>
            <w:noWrap/>
            <w:vAlign w:val="center"/>
            <w:hideMark/>
          </w:tcPr>
          <w:p w14:paraId="1851046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8.59</w:t>
            </w:r>
          </w:p>
        </w:tc>
        <w:tc>
          <w:tcPr>
            <w:tcW w:w="709" w:type="dxa"/>
            <w:noWrap/>
            <w:vAlign w:val="center"/>
            <w:hideMark/>
          </w:tcPr>
          <w:p w14:paraId="77230D9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7.21</w:t>
            </w:r>
          </w:p>
        </w:tc>
        <w:tc>
          <w:tcPr>
            <w:tcW w:w="957" w:type="dxa"/>
            <w:noWrap/>
            <w:vAlign w:val="center"/>
            <w:hideMark/>
          </w:tcPr>
          <w:p w14:paraId="16CCD40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196D5ACB" w14:textId="77777777" w:rsidTr="00256180">
        <w:trPr>
          <w:trHeight w:val="320"/>
        </w:trPr>
        <w:tc>
          <w:tcPr>
            <w:tcW w:w="4253" w:type="dxa"/>
            <w:noWrap/>
            <w:vAlign w:val="center"/>
            <w:hideMark/>
          </w:tcPr>
          <w:p w14:paraId="32B216FF"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supramarginal gyrus</w:t>
            </w:r>
          </w:p>
        </w:tc>
        <w:tc>
          <w:tcPr>
            <w:tcW w:w="1134" w:type="dxa"/>
            <w:noWrap/>
            <w:vAlign w:val="center"/>
            <w:hideMark/>
          </w:tcPr>
          <w:p w14:paraId="75290EE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188</w:t>
            </w:r>
          </w:p>
        </w:tc>
        <w:tc>
          <w:tcPr>
            <w:tcW w:w="567" w:type="dxa"/>
            <w:noWrap/>
            <w:vAlign w:val="center"/>
            <w:hideMark/>
          </w:tcPr>
          <w:p w14:paraId="432E6F3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-63</w:t>
            </w:r>
          </w:p>
        </w:tc>
        <w:tc>
          <w:tcPr>
            <w:tcW w:w="567" w:type="dxa"/>
            <w:noWrap/>
            <w:vAlign w:val="center"/>
            <w:hideMark/>
          </w:tcPr>
          <w:p w14:paraId="676D780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567" w:type="dxa"/>
            <w:noWrap/>
            <w:vAlign w:val="center"/>
            <w:hideMark/>
          </w:tcPr>
          <w:p w14:paraId="6DA1B53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24</w:t>
            </w:r>
          </w:p>
        </w:tc>
        <w:tc>
          <w:tcPr>
            <w:tcW w:w="992" w:type="dxa"/>
            <w:noWrap/>
            <w:vAlign w:val="center"/>
            <w:hideMark/>
          </w:tcPr>
          <w:p w14:paraId="6FB1428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9.98</w:t>
            </w:r>
          </w:p>
        </w:tc>
        <w:tc>
          <w:tcPr>
            <w:tcW w:w="709" w:type="dxa"/>
            <w:noWrap/>
            <w:vAlign w:val="center"/>
            <w:hideMark/>
          </w:tcPr>
          <w:p w14:paraId="7E51857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1879F30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23048CFF" w14:textId="77777777" w:rsidTr="00256180">
        <w:trPr>
          <w:trHeight w:val="320"/>
        </w:trPr>
        <w:tc>
          <w:tcPr>
            <w:tcW w:w="4253" w:type="dxa"/>
            <w:noWrap/>
            <w:vAlign w:val="center"/>
            <w:hideMark/>
          </w:tcPr>
          <w:p w14:paraId="1340CBE8"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caudate</w:t>
            </w:r>
          </w:p>
        </w:tc>
        <w:tc>
          <w:tcPr>
            <w:tcW w:w="1134" w:type="dxa"/>
            <w:noWrap/>
            <w:vAlign w:val="center"/>
            <w:hideMark/>
          </w:tcPr>
          <w:p w14:paraId="37DB329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157</w:t>
            </w:r>
          </w:p>
        </w:tc>
        <w:tc>
          <w:tcPr>
            <w:tcW w:w="567" w:type="dxa"/>
            <w:noWrap/>
            <w:vAlign w:val="center"/>
            <w:hideMark/>
          </w:tcPr>
          <w:p w14:paraId="6F2F896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567" w:type="dxa"/>
            <w:noWrap/>
            <w:vAlign w:val="center"/>
            <w:hideMark/>
          </w:tcPr>
          <w:p w14:paraId="0DB69B5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3171521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992" w:type="dxa"/>
            <w:noWrap/>
            <w:vAlign w:val="center"/>
            <w:hideMark/>
          </w:tcPr>
          <w:p w14:paraId="6367D44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8.82</w:t>
            </w:r>
          </w:p>
        </w:tc>
        <w:tc>
          <w:tcPr>
            <w:tcW w:w="709" w:type="dxa"/>
            <w:noWrap/>
            <w:vAlign w:val="center"/>
            <w:hideMark/>
          </w:tcPr>
          <w:p w14:paraId="2147E5B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7.35</w:t>
            </w:r>
          </w:p>
        </w:tc>
        <w:tc>
          <w:tcPr>
            <w:tcW w:w="957" w:type="dxa"/>
            <w:noWrap/>
            <w:vAlign w:val="center"/>
            <w:hideMark/>
          </w:tcPr>
          <w:p w14:paraId="5E4548B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D68B231" w14:textId="77777777" w:rsidTr="00256180">
        <w:trPr>
          <w:trHeight w:val="320"/>
        </w:trPr>
        <w:tc>
          <w:tcPr>
            <w:tcW w:w="4253" w:type="dxa"/>
            <w:noWrap/>
            <w:vAlign w:val="center"/>
            <w:hideMark/>
          </w:tcPr>
          <w:p w14:paraId="00A1E2AA"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pallidum</w:t>
            </w:r>
          </w:p>
        </w:tc>
        <w:tc>
          <w:tcPr>
            <w:tcW w:w="1134" w:type="dxa"/>
            <w:noWrap/>
            <w:vAlign w:val="center"/>
            <w:hideMark/>
          </w:tcPr>
          <w:p w14:paraId="5D8146E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438B1AF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567" w:type="dxa"/>
            <w:noWrap/>
            <w:vAlign w:val="center"/>
            <w:hideMark/>
          </w:tcPr>
          <w:p w14:paraId="4A972AE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567" w:type="dxa"/>
            <w:noWrap/>
            <w:vAlign w:val="center"/>
            <w:hideMark/>
          </w:tcPr>
          <w:p w14:paraId="24550B2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6D9A867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8.14</w:t>
            </w:r>
          </w:p>
        </w:tc>
        <w:tc>
          <w:tcPr>
            <w:tcW w:w="709" w:type="dxa"/>
            <w:noWrap/>
            <w:vAlign w:val="center"/>
            <w:hideMark/>
          </w:tcPr>
          <w:p w14:paraId="5C25DAF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6.93</w:t>
            </w:r>
          </w:p>
        </w:tc>
        <w:tc>
          <w:tcPr>
            <w:tcW w:w="957" w:type="dxa"/>
            <w:noWrap/>
            <w:vAlign w:val="center"/>
            <w:hideMark/>
          </w:tcPr>
          <w:p w14:paraId="334D740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8B97AF8" w14:textId="77777777" w:rsidTr="00256180">
        <w:trPr>
          <w:trHeight w:val="320"/>
        </w:trPr>
        <w:tc>
          <w:tcPr>
            <w:tcW w:w="4253" w:type="dxa"/>
            <w:noWrap/>
            <w:vAlign w:val="center"/>
            <w:hideMark/>
          </w:tcPr>
          <w:p w14:paraId="7488DB7D"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putamen</w:t>
            </w:r>
          </w:p>
        </w:tc>
        <w:tc>
          <w:tcPr>
            <w:tcW w:w="1134" w:type="dxa"/>
            <w:noWrap/>
            <w:vAlign w:val="center"/>
            <w:hideMark/>
          </w:tcPr>
          <w:p w14:paraId="4159348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164040D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567" w:type="dxa"/>
            <w:noWrap/>
            <w:vAlign w:val="center"/>
            <w:hideMark/>
          </w:tcPr>
          <w:p w14:paraId="3A05056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6DACECD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1E07360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8.13</w:t>
            </w:r>
          </w:p>
        </w:tc>
        <w:tc>
          <w:tcPr>
            <w:tcW w:w="709" w:type="dxa"/>
            <w:noWrap/>
            <w:vAlign w:val="center"/>
            <w:hideMark/>
          </w:tcPr>
          <w:p w14:paraId="15B03AF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6.92</w:t>
            </w:r>
          </w:p>
        </w:tc>
        <w:tc>
          <w:tcPr>
            <w:tcW w:w="957" w:type="dxa"/>
            <w:noWrap/>
            <w:vAlign w:val="center"/>
            <w:hideMark/>
          </w:tcPr>
          <w:p w14:paraId="24D2740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B7ED097" w14:textId="77777777" w:rsidTr="00256180">
        <w:trPr>
          <w:trHeight w:val="320"/>
        </w:trPr>
        <w:tc>
          <w:tcPr>
            <w:tcW w:w="4253" w:type="dxa"/>
            <w:noWrap/>
            <w:vAlign w:val="center"/>
            <w:hideMark/>
          </w:tcPr>
          <w:p w14:paraId="3EAF5ACE"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middle frontal gyrus</w:t>
            </w:r>
          </w:p>
        </w:tc>
        <w:tc>
          <w:tcPr>
            <w:tcW w:w="1134" w:type="dxa"/>
            <w:noWrap/>
            <w:vAlign w:val="center"/>
            <w:hideMark/>
          </w:tcPr>
          <w:p w14:paraId="683B5B1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171</w:t>
            </w:r>
          </w:p>
        </w:tc>
        <w:tc>
          <w:tcPr>
            <w:tcW w:w="567" w:type="dxa"/>
            <w:noWrap/>
            <w:vAlign w:val="center"/>
            <w:hideMark/>
          </w:tcPr>
          <w:p w14:paraId="48225B6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567" w:type="dxa"/>
            <w:noWrap/>
            <w:vAlign w:val="center"/>
            <w:hideMark/>
          </w:tcPr>
          <w:p w14:paraId="6919FE7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567" w:type="dxa"/>
            <w:noWrap/>
            <w:vAlign w:val="center"/>
            <w:hideMark/>
          </w:tcPr>
          <w:p w14:paraId="25434EC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992" w:type="dxa"/>
            <w:noWrap/>
            <w:vAlign w:val="center"/>
            <w:hideMark/>
          </w:tcPr>
          <w:p w14:paraId="2233043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8.78</w:t>
            </w:r>
          </w:p>
        </w:tc>
        <w:tc>
          <w:tcPr>
            <w:tcW w:w="709" w:type="dxa"/>
            <w:noWrap/>
            <w:vAlign w:val="center"/>
            <w:hideMark/>
          </w:tcPr>
          <w:p w14:paraId="1A3466A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7.32</w:t>
            </w:r>
          </w:p>
        </w:tc>
        <w:tc>
          <w:tcPr>
            <w:tcW w:w="957" w:type="dxa"/>
            <w:noWrap/>
            <w:vAlign w:val="center"/>
            <w:hideMark/>
          </w:tcPr>
          <w:p w14:paraId="6751E30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572D4C3B" w14:textId="77777777" w:rsidTr="00256180">
        <w:trPr>
          <w:trHeight w:val="320"/>
        </w:trPr>
        <w:tc>
          <w:tcPr>
            <w:tcW w:w="4253" w:type="dxa"/>
            <w:noWrap/>
            <w:vAlign w:val="center"/>
            <w:hideMark/>
          </w:tcPr>
          <w:p w14:paraId="5B151D46"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cerebellar hemisphere, crus I</w:t>
            </w:r>
          </w:p>
        </w:tc>
        <w:tc>
          <w:tcPr>
            <w:tcW w:w="1134" w:type="dxa"/>
            <w:noWrap/>
            <w:vAlign w:val="center"/>
            <w:hideMark/>
          </w:tcPr>
          <w:p w14:paraId="5411004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124</w:t>
            </w:r>
          </w:p>
        </w:tc>
        <w:tc>
          <w:tcPr>
            <w:tcW w:w="567" w:type="dxa"/>
            <w:noWrap/>
            <w:vAlign w:val="center"/>
            <w:hideMark/>
          </w:tcPr>
          <w:p w14:paraId="2B43F18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-33</w:t>
            </w:r>
          </w:p>
        </w:tc>
        <w:tc>
          <w:tcPr>
            <w:tcW w:w="567" w:type="dxa"/>
            <w:noWrap/>
            <w:vAlign w:val="center"/>
            <w:hideMark/>
          </w:tcPr>
          <w:p w14:paraId="6895335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w:t>
            </w:r>
          </w:p>
        </w:tc>
        <w:tc>
          <w:tcPr>
            <w:tcW w:w="567" w:type="dxa"/>
            <w:noWrap/>
            <w:vAlign w:val="center"/>
            <w:hideMark/>
          </w:tcPr>
          <w:p w14:paraId="3EE04B8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-36</w:t>
            </w:r>
          </w:p>
        </w:tc>
        <w:tc>
          <w:tcPr>
            <w:tcW w:w="992" w:type="dxa"/>
            <w:noWrap/>
            <w:vAlign w:val="center"/>
            <w:hideMark/>
          </w:tcPr>
          <w:p w14:paraId="3DBE649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8.57</w:t>
            </w:r>
          </w:p>
        </w:tc>
        <w:tc>
          <w:tcPr>
            <w:tcW w:w="709" w:type="dxa"/>
            <w:noWrap/>
            <w:vAlign w:val="center"/>
            <w:hideMark/>
          </w:tcPr>
          <w:p w14:paraId="4C25D9E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7.2</w:t>
            </w:r>
          </w:p>
        </w:tc>
        <w:tc>
          <w:tcPr>
            <w:tcW w:w="957" w:type="dxa"/>
            <w:noWrap/>
            <w:vAlign w:val="center"/>
            <w:hideMark/>
          </w:tcPr>
          <w:p w14:paraId="632680E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38471C0" w14:textId="77777777" w:rsidTr="00256180">
        <w:trPr>
          <w:trHeight w:val="320"/>
        </w:trPr>
        <w:tc>
          <w:tcPr>
            <w:tcW w:w="5387" w:type="dxa"/>
            <w:gridSpan w:val="2"/>
            <w:noWrap/>
            <w:vAlign w:val="center"/>
            <w:hideMark/>
          </w:tcPr>
          <w:p w14:paraId="7FD2537D"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cerebellar hemisphere, lobule VIII</w:t>
            </w:r>
          </w:p>
        </w:tc>
        <w:tc>
          <w:tcPr>
            <w:tcW w:w="567" w:type="dxa"/>
            <w:noWrap/>
            <w:vAlign w:val="center"/>
            <w:hideMark/>
          </w:tcPr>
          <w:p w14:paraId="42D9DD5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567" w:type="dxa"/>
            <w:noWrap/>
            <w:vAlign w:val="center"/>
            <w:hideMark/>
          </w:tcPr>
          <w:p w14:paraId="3B0E3BD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w:t>
            </w:r>
          </w:p>
        </w:tc>
        <w:tc>
          <w:tcPr>
            <w:tcW w:w="567" w:type="dxa"/>
            <w:noWrap/>
            <w:vAlign w:val="center"/>
            <w:hideMark/>
          </w:tcPr>
          <w:p w14:paraId="2C1A4EA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992" w:type="dxa"/>
            <w:noWrap/>
            <w:vAlign w:val="center"/>
            <w:hideMark/>
          </w:tcPr>
          <w:p w14:paraId="0848CC5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5.78</w:t>
            </w:r>
          </w:p>
        </w:tc>
        <w:tc>
          <w:tcPr>
            <w:tcW w:w="709" w:type="dxa"/>
            <w:noWrap/>
            <w:vAlign w:val="center"/>
            <w:hideMark/>
          </w:tcPr>
          <w:p w14:paraId="6BD4E83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5.27</w:t>
            </w:r>
          </w:p>
        </w:tc>
        <w:tc>
          <w:tcPr>
            <w:tcW w:w="957" w:type="dxa"/>
            <w:noWrap/>
            <w:vAlign w:val="center"/>
            <w:hideMark/>
          </w:tcPr>
          <w:p w14:paraId="61DE984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0.005</w:t>
            </w:r>
          </w:p>
        </w:tc>
      </w:tr>
      <w:tr w:rsidR="00256180" w:rsidRPr="00216103" w14:paraId="4E6C4E36" w14:textId="77777777" w:rsidTr="00256180">
        <w:trPr>
          <w:trHeight w:val="320"/>
        </w:trPr>
        <w:tc>
          <w:tcPr>
            <w:tcW w:w="4253" w:type="dxa"/>
            <w:noWrap/>
            <w:vAlign w:val="center"/>
            <w:hideMark/>
          </w:tcPr>
          <w:p w14:paraId="7B0C8EB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middle temporal gyrus</w:t>
            </w:r>
          </w:p>
        </w:tc>
        <w:tc>
          <w:tcPr>
            <w:tcW w:w="1134" w:type="dxa"/>
            <w:noWrap/>
            <w:vAlign w:val="center"/>
            <w:hideMark/>
          </w:tcPr>
          <w:p w14:paraId="2BCB022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127</w:t>
            </w:r>
          </w:p>
        </w:tc>
        <w:tc>
          <w:tcPr>
            <w:tcW w:w="567" w:type="dxa"/>
            <w:noWrap/>
            <w:vAlign w:val="center"/>
            <w:hideMark/>
          </w:tcPr>
          <w:p w14:paraId="261D802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567" w:type="dxa"/>
            <w:noWrap/>
            <w:vAlign w:val="center"/>
            <w:hideMark/>
          </w:tcPr>
          <w:p w14:paraId="54C9718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4F14B4A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992" w:type="dxa"/>
            <w:noWrap/>
            <w:vAlign w:val="center"/>
            <w:hideMark/>
          </w:tcPr>
          <w:p w14:paraId="6862A95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8.28</w:t>
            </w:r>
          </w:p>
        </w:tc>
        <w:tc>
          <w:tcPr>
            <w:tcW w:w="709" w:type="dxa"/>
            <w:noWrap/>
            <w:vAlign w:val="center"/>
            <w:hideMark/>
          </w:tcPr>
          <w:p w14:paraId="2C06ECB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7.02</w:t>
            </w:r>
          </w:p>
        </w:tc>
        <w:tc>
          <w:tcPr>
            <w:tcW w:w="957" w:type="dxa"/>
            <w:noWrap/>
            <w:vAlign w:val="center"/>
            <w:hideMark/>
          </w:tcPr>
          <w:p w14:paraId="20B4AD6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0E7ACDC" w14:textId="77777777" w:rsidTr="00256180">
        <w:trPr>
          <w:trHeight w:val="320"/>
        </w:trPr>
        <w:tc>
          <w:tcPr>
            <w:tcW w:w="4253" w:type="dxa"/>
            <w:noWrap/>
            <w:vAlign w:val="center"/>
            <w:hideMark/>
          </w:tcPr>
          <w:p w14:paraId="2C013DA4"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middle temporal gyrus</w:t>
            </w:r>
          </w:p>
        </w:tc>
        <w:tc>
          <w:tcPr>
            <w:tcW w:w="1134" w:type="dxa"/>
            <w:noWrap/>
            <w:vAlign w:val="center"/>
            <w:hideMark/>
          </w:tcPr>
          <w:p w14:paraId="46A6961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7FD9D90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w:t>
            </w:r>
          </w:p>
        </w:tc>
        <w:tc>
          <w:tcPr>
            <w:tcW w:w="567" w:type="dxa"/>
            <w:noWrap/>
            <w:vAlign w:val="center"/>
            <w:hideMark/>
          </w:tcPr>
          <w:p w14:paraId="6368FE5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-36</w:t>
            </w:r>
          </w:p>
        </w:tc>
        <w:tc>
          <w:tcPr>
            <w:tcW w:w="567" w:type="dxa"/>
            <w:noWrap/>
            <w:vAlign w:val="center"/>
            <w:hideMark/>
          </w:tcPr>
          <w:p w14:paraId="4DF182F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4539AB7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7.16</w:t>
            </w:r>
          </w:p>
        </w:tc>
        <w:tc>
          <w:tcPr>
            <w:tcW w:w="709" w:type="dxa"/>
            <w:noWrap/>
            <w:vAlign w:val="center"/>
            <w:hideMark/>
          </w:tcPr>
          <w:p w14:paraId="5073285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6.28</w:t>
            </w:r>
          </w:p>
        </w:tc>
        <w:tc>
          <w:tcPr>
            <w:tcW w:w="957" w:type="dxa"/>
            <w:noWrap/>
            <w:vAlign w:val="center"/>
            <w:hideMark/>
          </w:tcPr>
          <w:p w14:paraId="6CDEF84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1E0715F4" w14:textId="77777777" w:rsidTr="00256180">
        <w:trPr>
          <w:trHeight w:val="320"/>
        </w:trPr>
        <w:tc>
          <w:tcPr>
            <w:tcW w:w="4253" w:type="dxa"/>
            <w:noWrap/>
            <w:vAlign w:val="center"/>
            <w:hideMark/>
          </w:tcPr>
          <w:p w14:paraId="12DF5183"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inferior occipital gyrus</w:t>
            </w:r>
          </w:p>
        </w:tc>
        <w:tc>
          <w:tcPr>
            <w:tcW w:w="1134" w:type="dxa"/>
            <w:noWrap/>
            <w:vAlign w:val="center"/>
            <w:hideMark/>
          </w:tcPr>
          <w:p w14:paraId="1C46BD0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146</w:t>
            </w:r>
          </w:p>
        </w:tc>
        <w:tc>
          <w:tcPr>
            <w:tcW w:w="567" w:type="dxa"/>
            <w:noWrap/>
            <w:vAlign w:val="center"/>
            <w:hideMark/>
          </w:tcPr>
          <w:p w14:paraId="60CF408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567" w:type="dxa"/>
            <w:noWrap/>
            <w:vAlign w:val="center"/>
            <w:hideMark/>
          </w:tcPr>
          <w:p w14:paraId="09EAC28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w:t>
            </w:r>
          </w:p>
        </w:tc>
        <w:tc>
          <w:tcPr>
            <w:tcW w:w="567" w:type="dxa"/>
            <w:noWrap/>
            <w:vAlign w:val="center"/>
            <w:hideMark/>
          </w:tcPr>
          <w:p w14:paraId="0E36505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992" w:type="dxa"/>
            <w:noWrap/>
            <w:vAlign w:val="center"/>
            <w:hideMark/>
          </w:tcPr>
          <w:p w14:paraId="54B537D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8.28</w:t>
            </w:r>
          </w:p>
        </w:tc>
        <w:tc>
          <w:tcPr>
            <w:tcW w:w="709" w:type="dxa"/>
            <w:noWrap/>
            <w:vAlign w:val="center"/>
            <w:hideMark/>
          </w:tcPr>
          <w:p w14:paraId="472C980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7.01</w:t>
            </w:r>
          </w:p>
        </w:tc>
        <w:tc>
          <w:tcPr>
            <w:tcW w:w="957" w:type="dxa"/>
            <w:noWrap/>
            <w:vAlign w:val="center"/>
            <w:hideMark/>
          </w:tcPr>
          <w:p w14:paraId="14D0818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7FA1152C" w14:textId="77777777" w:rsidTr="00256180">
        <w:trPr>
          <w:trHeight w:val="320"/>
        </w:trPr>
        <w:tc>
          <w:tcPr>
            <w:tcW w:w="4253" w:type="dxa"/>
            <w:noWrap/>
            <w:vAlign w:val="center"/>
            <w:hideMark/>
          </w:tcPr>
          <w:p w14:paraId="10E204AA"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inferior occipital gyrus</w:t>
            </w:r>
          </w:p>
        </w:tc>
        <w:tc>
          <w:tcPr>
            <w:tcW w:w="1134" w:type="dxa"/>
            <w:noWrap/>
            <w:vAlign w:val="center"/>
            <w:hideMark/>
          </w:tcPr>
          <w:p w14:paraId="49D9AB2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3E86BB6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51D00A8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-78</w:t>
            </w:r>
          </w:p>
        </w:tc>
        <w:tc>
          <w:tcPr>
            <w:tcW w:w="567" w:type="dxa"/>
            <w:noWrap/>
            <w:vAlign w:val="center"/>
            <w:hideMark/>
          </w:tcPr>
          <w:p w14:paraId="35319C8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992" w:type="dxa"/>
            <w:noWrap/>
            <w:vAlign w:val="center"/>
            <w:hideMark/>
          </w:tcPr>
          <w:p w14:paraId="4B4F216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8.23</w:t>
            </w:r>
          </w:p>
        </w:tc>
        <w:tc>
          <w:tcPr>
            <w:tcW w:w="709" w:type="dxa"/>
            <w:noWrap/>
            <w:vAlign w:val="center"/>
            <w:hideMark/>
          </w:tcPr>
          <w:p w14:paraId="35C0C93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6.98</w:t>
            </w:r>
          </w:p>
        </w:tc>
        <w:tc>
          <w:tcPr>
            <w:tcW w:w="957" w:type="dxa"/>
            <w:noWrap/>
            <w:vAlign w:val="center"/>
            <w:hideMark/>
          </w:tcPr>
          <w:p w14:paraId="3FF39B7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08B1C709" w14:textId="77777777" w:rsidTr="00256180">
        <w:trPr>
          <w:trHeight w:val="320"/>
        </w:trPr>
        <w:tc>
          <w:tcPr>
            <w:tcW w:w="4253" w:type="dxa"/>
            <w:noWrap/>
            <w:vAlign w:val="center"/>
            <w:hideMark/>
          </w:tcPr>
          <w:p w14:paraId="61B64878"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middle occipital gyrus</w:t>
            </w:r>
          </w:p>
        </w:tc>
        <w:tc>
          <w:tcPr>
            <w:tcW w:w="1134" w:type="dxa"/>
            <w:noWrap/>
            <w:vAlign w:val="center"/>
            <w:hideMark/>
          </w:tcPr>
          <w:p w14:paraId="29071DC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110F252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0D102CC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-84</w:t>
            </w:r>
          </w:p>
        </w:tc>
        <w:tc>
          <w:tcPr>
            <w:tcW w:w="567" w:type="dxa"/>
            <w:noWrap/>
            <w:vAlign w:val="center"/>
            <w:hideMark/>
          </w:tcPr>
          <w:p w14:paraId="40933E5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w:t>
            </w:r>
          </w:p>
        </w:tc>
        <w:tc>
          <w:tcPr>
            <w:tcW w:w="992" w:type="dxa"/>
            <w:noWrap/>
            <w:vAlign w:val="center"/>
            <w:hideMark/>
          </w:tcPr>
          <w:p w14:paraId="6BCC4EB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7.18</w:t>
            </w:r>
          </w:p>
        </w:tc>
        <w:tc>
          <w:tcPr>
            <w:tcW w:w="709" w:type="dxa"/>
            <w:noWrap/>
            <w:vAlign w:val="center"/>
            <w:hideMark/>
          </w:tcPr>
          <w:p w14:paraId="17F5005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6.29</w:t>
            </w:r>
          </w:p>
        </w:tc>
        <w:tc>
          <w:tcPr>
            <w:tcW w:w="957" w:type="dxa"/>
            <w:noWrap/>
            <w:vAlign w:val="center"/>
            <w:hideMark/>
          </w:tcPr>
          <w:p w14:paraId="2D1B3AF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685E1C5" w14:textId="77777777" w:rsidTr="00256180">
        <w:trPr>
          <w:trHeight w:val="320"/>
        </w:trPr>
        <w:tc>
          <w:tcPr>
            <w:tcW w:w="4253" w:type="dxa"/>
            <w:noWrap/>
            <w:vAlign w:val="center"/>
            <w:hideMark/>
          </w:tcPr>
          <w:p w14:paraId="272D6BAE"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intraparietal sulcus</w:t>
            </w:r>
          </w:p>
        </w:tc>
        <w:tc>
          <w:tcPr>
            <w:tcW w:w="1134" w:type="dxa"/>
            <w:noWrap/>
            <w:vAlign w:val="center"/>
            <w:hideMark/>
          </w:tcPr>
          <w:p w14:paraId="1488A9A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75</w:t>
            </w:r>
          </w:p>
        </w:tc>
        <w:tc>
          <w:tcPr>
            <w:tcW w:w="567" w:type="dxa"/>
            <w:noWrap/>
            <w:vAlign w:val="center"/>
            <w:hideMark/>
          </w:tcPr>
          <w:p w14:paraId="59E17BC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-33</w:t>
            </w:r>
          </w:p>
        </w:tc>
        <w:tc>
          <w:tcPr>
            <w:tcW w:w="567" w:type="dxa"/>
            <w:noWrap/>
            <w:vAlign w:val="center"/>
            <w:hideMark/>
          </w:tcPr>
          <w:p w14:paraId="3A55804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w:t>
            </w:r>
          </w:p>
        </w:tc>
        <w:tc>
          <w:tcPr>
            <w:tcW w:w="567" w:type="dxa"/>
            <w:noWrap/>
            <w:vAlign w:val="center"/>
            <w:hideMark/>
          </w:tcPr>
          <w:p w14:paraId="7D2692C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992" w:type="dxa"/>
            <w:noWrap/>
            <w:vAlign w:val="center"/>
            <w:hideMark/>
          </w:tcPr>
          <w:p w14:paraId="4BD9F9F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7.25</w:t>
            </w:r>
          </w:p>
        </w:tc>
        <w:tc>
          <w:tcPr>
            <w:tcW w:w="709" w:type="dxa"/>
            <w:noWrap/>
            <w:vAlign w:val="center"/>
            <w:hideMark/>
          </w:tcPr>
          <w:p w14:paraId="045672F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6.34</w:t>
            </w:r>
          </w:p>
        </w:tc>
        <w:tc>
          <w:tcPr>
            <w:tcW w:w="957" w:type="dxa"/>
            <w:noWrap/>
            <w:vAlign w:val="center"/>
            <w:hideMark/>
          </w:tcPr>
          <w:p w14:paraId="0385FEA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4EF9DB9" w14:textId="77777777" w:rsidTr="00256180">
        <w:trPr>
          <w:trHeight w:val="320"/>
        </w:trPr>
        <w:tc>
          <w:tcPr>
            <w:tcW w:w="4253" w:type="dxa"/>
            <w:noWrap/>
            <w:vAlign w:val="center"/>
            <w:hideMark/>
          </w:tcPr>
          <w:p w14:paraId="19330B66"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red nucleus</w:t>
            </w:r>
          </w:p>
        </w:tc>
        <w:tc>
          <w:tcPr>
            <w:tcW w:w="1134" w:type="dxa"/>
            <w:noWrap/>
            <w:vAlign w:val="center"/>
            <w:hideMark/>
          </w:tcPr>
          <w:p w14:paraId="564910C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34</w:t>
            </w:r>
          </w:p>
        </w:tc>
        <w:tc>
          <w:tcPr>
            <w:tcW w:w="567" w:type="dxa"/>
            <w:noWrap/>
            <w:vAlign w:val="center"/>
            <w:hideMark/>
          </w:tcPr>
          <w:p w14:paraId="4C16BD5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1F6AEB9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63DD5ED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992" w:type="dxa"/>
            <w:noWrap/>
            <w:vAlign w:val="center"/>
            <w:hideMark/>
          </w:tcPr>
          <w:p w14:paraId="3E8C4D8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7.08</w:t>
            </w:r>
          </w:p>
        </w:tc>
        <w:tc>
          <w:tcPr>
            <w:tcW w:w="709" w:type="dxa"/>
            <w:noWrap/>
            <w:vAlign w:val="center"/>
            <w:hideMark/>
          </w:tcPr>
          <w:p w14:paraId="2786EB5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6.22</w:t>
            </w:r>
          </w:p>
        </w:tc>
        <w:tc>
          <w:tcPr>
            <w:tcW w:w="957" w:type="dxa"/>
            <w:noWrap/>
            <w:vAlign w:val="center"/>
            <w:hideMark/>
          </w:tcPr>
          <w:p w14:paraId="7DFF446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69B1C08" w14:textId="77777777" w:rsidTr="00256180">
        <w:trPr>
          <w:trHeight w:val="320"/>
        </w:trPr>
        <w:tc>
          <w:tcPr>
            <w:tcW w:w="4253" w:type="dxa"/>
            <w:noWrap/>
            <w:vAlign w:val="center"/>
            <w:hideMark/>
          </w:tcPr>
          <w:p w14:paraId="3782A38A"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ventral lateral thalamus</w:t>
            </w:r>
          </w:p>
        </w:tc>
        <w:tc>
          <w:tcPr>
            <w:tcW w:w="1134" w:type="dxa"/>
            <w:noWrap/>
            <w:vAlign w:val="center"/>
            <w:hideMark/>
          </w:tcPr>
          <w:p w14:paraId="29C8BD1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150B4B5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6D56FC1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3D12A96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0FF95ED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6.95</w:t>
            </w:r>
          </w:p>
        </w:tc>
        <w:tc>
          <w:tcPr>
            <w:tcW w:w="709" w:type="dxa"/>
            <w:noWrap/>
            <w:vAlign w:val="center"/>
            <w:hideMark/>
          </w:tcPr>
          <w:p w14:paraId="6CB7F4B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6.13</w:t>
            </w:r>
          </w:p>
        </w:tc>
        <w:tc>
          <w:tcPr>
            <w:tcW w:w="957" w:type="dxa"/>
            <w:noWrap/>
            <w:vAlign w:val="center"/>
            <w:hideMark/>
          </w:tcPr>
          <w:p w14:paraId="6834A49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70885E36" w14:textId="77777777" w:rsidTr="00256180">
        <w:trPr>
          <w:trHeight w:val="320"/>
        </w:trPr>
        <w:tc>
          <w:tcPr>
            <w:tcW w:w="4253" w:type="dxa"/>
            <w:noWrap/>
            <w:vAlign w:val="center"/>
            <w:hideMark/>
          </w:tcPr>
          <w:p w14:paraId="478F3D51"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pallidum</w:t>
            </w:r>
          </w:p>
        </w:tc>
        <w:tc>
          <w:tcPr>
            <w:tcW w:w="1134" w:type="dxa"/>
            <w:noWrap/>
            <w:vAlign w:val="center"/>
            <w:hideMark/>
          </w:tcPr>
          <w:p w14:paraId="5D30212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20</w:t>
            </w:r>
          </w:p>
        </w:tc>
        <w:tc>
          <w:tcPr>
            <w:tcW w:w="567" w:type="dxa"/>
            <w:noWrap/>
            <w:vAlign w:val="center"/>
            <w:hideMark/>
          </w:tcPr>
          <w:p w14:paraId="1A75592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567" w:type="dxa"/>
            <w:noWrap/>
            <w:vAlign w:val="center"/>
            <w:hideMark/>
          </w:tcPr>
          <w:p w14:paraId="22EAABB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567" w:type="dxa"/>
            <w:noWrap/>
            <w:vAlign w:val="center"/>
            <w:hideMark/>
          </w:tcPr>
          <w:p w14:paraId="1FC9CD2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992" w:type="dxa"/>
            <w:noWrap/>
            <w:vAlign w:val="center"/>
            <w:hideMark/>
          </w:tcPr>
          <w:p w14:paraId="1BCFB32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6.33</w:t>
            </w:r>
          </w:p>
        </w:tc>
        <w:tc>
          <w:tcPr>
            <w:tcW w:w="709" w:type="dxa"/>
            <w:noWrap/>
            <w:vAlign w:val="center"/>
            <w:hideMark/>
          </w:tcPr>
          <w:p w14:paraId="0A178C5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5.69</w:t>
            </w:r>
          </w:p>
        </w:tc>
        <w:tc>
          <w:tcPr>
            <w:tcW w:w="957" w:type="dxa"/>
            <w:noWrap/>
            <w:vAlign w:val="center"/>
            <w:hideMark/>
          </w:tcPr>
          <w:p w14:paraId="446EFA6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E251994" w14:textId="77777777" w:rsidTr="00256180">
        <w:trPr>
          <w:trHeight w:val="320"/>
        </w:trPr>
        <w:tc>
          <w:tcPr>
            <w:tcW w:w="4253" w:type="dxa"/>
            <w:noWrap/>
            <w:vAlign w:val="center"/>
            <w:hideMark/>
          </w:tcPr>
          <w:p w14:paraId="3A932AF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fusiform</w:t>
            </w:r>
          </w:p>
        </w:tc>
        <w:tc>
          <w:tcPr>
            <w:tcW w:w="1134" w:type="dxa"/>
            <w:noWrap/>
            <w:vAlign w:val="center"/>
            <w:hideMark/>
          </w:tcPr>
          <w:p w14:paraId="3AE313A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20</w:t>
            </w:r>
          </w:p>
        </w:tc>
        <w:tc>
          <w:tcPr>
            <w:tcW w:w="567" w:type="dxa"/>
            <w:noWrap/>
            <w:vAlign w:val="center"/>
            <w:hideMark/>
          </w:tcPr>
          <w:p w14:paraId="3474C42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7E96F77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567" w:type="dxa"/>
            <w:noWrap/>
            <w:vAlign w:val="center"/>
            <w:hideMark/>
          </w:tcPr>
          <w:p w14:paraId="00A1945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992" w:type="dxa"/>
            <w:noWrap/>
            <w:vAlign w:val="center"/>
            <w:hideMark/>
          </w:tcPr>
          <w:p w14:paraId="51C5635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6.29</w:t>
            </w:r>
          </w:p>
        </w:tc>
        <w:tc>
          <w:tcPr>
            <w:tcW w:w="709" w:type="dxa"/>
            <w:noWrap/>
            <w:vAlign w:val="center"/>
            <w:hideMark/>
          </w:tcPr>
          <w:p w14:paraId="1C81CDB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5.65</w:t>
            </w:r>
          </w:p>
        </w:tc>
        <w:tc>
          <w:tcPr>
            <w:tcW w:w="957" w:type="dxa"/>
            <w:noWrap/>
            <w:vAlign w:val="center"/>
            <w:hideMark/>
          </w:tcPr>
          <w:p w14:paraId="3ABEA0A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0.001</w:t>
            </w:r>
          </w:p>
        </w:tc>
      </w:tr>
      <w:tr w:rsidR="00256180" w:rsidRPr="00216103" w14:paraId="4CB098C0" w14:textId="77777777" w:rsidTr="00256180">
        <w:trPr>
          <w:trHeight w:val="320"/>
        </w:trPr>
        <w:tc>
          <w:tcPr>
            <w:tcW w:w="4253" w:type="dxa"/>
            <w:noWrap/>
            <w:vAlign w:val="center"/>
            <w:hideMark/>
          </w:tcPr>
          <w:p w14:paraId="30531B7B"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inferior temporal gyrus</w:t>
            </w:r>
          </w:p>
        </w:tc>
        <w:tc>
          <w:tcPr>
            <w:tcW w:w="1134" w:type="dxa"/>
            <w:noWrap/>
            <w:vAlign w:val="center"/>
            <w:hideMark/>
          </w:tcPr>
          <w:p w14:paraId="7F5219E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0BB93D3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5C6E2FB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w:t>
            </w:r>
          </w:p>
        </w:tc>
        <w:tc>
          <w:tcPr>
            <w:tcW w:w="567" w:type="dxa"/>
            <w:noWrap/>
            <w:vAlign w:val="center"/>
            <w:hideMark/>
          </w:tcPr>
          <w:p w14:paraId="0A2A277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992" w:type="dxa"/>
            <w:noWrap/>
            <w:vAlign w:val="center"/>
            <w:hideMark/>
          </w:tcPr>
          <w:p w14:paraId="0E382CB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w:t>
            </w:r>
          </w:p>
        </w:tc>
        <w:tc>
          <w:tcPr>
            <w:tcW w:w="709" w:type="dxa"/>
            <w:noWrap/>
            <w:vAlign w:val="center"/>
            <w:hideMark/>
          </w:tcPr>
          <w:p w14:paraId="1C17217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4.97</w:t>
            </w:r>
          </w:p>
        </w:tc>
        <w:tc>
          <w:tcPr>
            <w:tcW w:w="957" w:type="dxa"/>
            <w:noWrap/>
            <w:vAlign w:val="center"/>
            <w:hideMark/>
          </w:tcPr>
          <w:p w14:paraId="3E6BE80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0.018</w:t>
            </w:r>
          </w:p>
        </w:tc>
      </w:tr>
      <w:tr w:rsidR="00256180" w:rsidRPr="00216103" w14:paraId="37946956" w14:textId="77777777" w:rsidTr="00256180">
        <w:trPr>
          <w:trHeight w:val="320"/>
        </w:trPr>
        <w:tc>
          <w:tcPr>
            <w:tcW w:w="4253" w:type="dxa"/>
            <w:noWrap/>
            <w:vAlign w:val="center"/>
            <w:hideMark/>
          </w:tcPr>
          <w:p w14:paraId="2DE0D98A"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inferior parietal gyrus</w:t>
            </w:r>
          </w:p>
        </w:tc>
        <w:tc>
          <w:tcPr>
            <w:tcW w:w="1134" w:type="dxa"/>
            <w:noWrap/>
            <w:vAlign w:val="center"/>
            <w:hideMark/>
          </w:tcPr>
          <w:p w14:paraId="26064A2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23</w:t>
            </w:r>
          </w:p>
        </w:tc>
        <w:tc>
          <w:tcPr>
            <w:tcW w:w="567" w:type="dxa"/>
            <w:noWrap/>
            <w:vAlign w:val="center"/>
            <w:hideMark/>
          </w:tcPr>
          <w:p w14:paraId="5A580E9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567" w:type="dxa"/>
            <w:noWrap/>
            <w:vAlign w:val="center"/>
            <w:hideMark/>
          </w:tcPr>
          <w:p w14:paraId="7F348ED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567" w:type="dxa"/>
            <w:noWrap/>
            <w:vAlign w:val="center"/>
            <w:hideMark/>
          </w:tcPr>
          <w:p w14:paraId="1E57F19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992" w:type="dxa"/>
            <w:noWrap/>
            <w:vAlign w:val="center"/>
            <w:hideMark/>
          </w:tcPr>
          <w:p w14:paraId="2EDB3B7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5.99</w:t>
            </w:r>
          </w:p>
        </w:tc>
        <w:tc>
          <w:tcPr>
            <w:tcW w:w="709" w:type="dxa"/>
            <w:noWrap/>
            <w:vAlign w:val="center"/>
            <w:hideMark/>
          </w:tcPr>
          <w:p w14:paraId="2B8429E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5.43</w:t>
            </w:r>
          </w:p>
        </w:tc>
        <w:tc>
          <w:tcPr>
            <w:tcW w:w="957" w:type="dxa"/>
            <w:noWrap/>
            <w:vAlign w:val="center"/>
            <w:hideMark/>
          </w:tcPr>
          <w:p w14:paraId="08476FB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0.002</w:t>
            </w:r>
          </w:p>
        </w:tc>
      </w:tr>
      <w:tr w:rsidR="00256180" w:rsidRPr="00216103" w14:paraId="34ED6CFA" w14:textId="77777777" w:rsidTr="00256180">
        <w:trPr>
          <w:trHeight w:val="320"/>
        </w:trPr>
        <w:tc>
          <w:tcPr>
            <w:tcW w:w="4253" w:type="dxa"/>
            <w:noWrap/>
            <w:vAlign w:val="center"/>
            <w:hideMark/>
          </w:tcPr>
          <w:p w14:paraId="5399DD23"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inferior temporal gyrus</w:t>
            </w:r>
          </w:p>
        </w:tc>
        <w:tc>
          <w:tcPr>
            <w:tcW w:w="1134" w:type="dxa"/>
            <w:noWrap/>
            <w:vAlign w:val="center"/>
            <w:hideMark/>
          </w:tcPr>
          <w:p w14:paraId="50C559D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w:t>
            </w:r>
          </w:p>
        </w:tc>
        <w:tc>
          <w:tcPr>
            <w:tcW w:w="567" w:type="dxa"/>
            <w:noWrap/>
            <w:vAlign w:val="center"/>
            <w:hideMark/>
          </w:tcPr>
          <w:p w14:paraId="3E14439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567" w:type="dxa"/>
            <w:noWrap/>
            <w:vAlign w:val="center"/>
            <w:hideMark/>
          </w:tcPr>
          <w:p w14:paraId="2A7160A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567" w:type="dxa"/>
            <w:noWrap/>
            <w:vAlign w:val="center"/>
            <w:hideMark/>
          </w:tcPr>
          <w:p w14:paraId="5A94CE7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992" w:type="dxa"/>
            <w:noWrap/>
            <w:vAlign w:val="center"/>
            <w:hideMark/>
          </w:tcPr>
          <w:p w14:paraId="19C26EA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5.83</w:t>
            </w:r>
          </w:p>
        </w:tc>
        <w:tc>
          <w:tcPr>
            <w:tcW w:w="709" w:type="dxa"/>
            <w:noWrap/>
            <w:vAlign w:val="center"/>
            <w:hideMark/>
          </w:tcPr>
          <w:p w14:paraId="531AA21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5.31</w:t>
            </w:r>
          </w:p>
        </w:tc>
        <w:tc>
          <w:tcPr>
            <w:tcW w:w="957" w:type="dxa"/>
            <w:noWrap/>
            <w:vAlign w:val="center"/>
            <w:hideMark/>
          </w:tcPr>
          <w:p w14:paraId="3FC99F3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0.004</w:t>
            </w:r>
          </w:p>
        </w:tc>
      </w:tr>
      <w:tr w:rsidR="00256180" w:rsidRPr="00216103" w14:paraId="0550FC90" w14:textId="77777777" w:rsidTr="00256180">
        <w:trPr>
          <w:trHeight w:val="320"/>
        </w:trPr>
        <w:tc>
          <w:tcPr>
            <w:tcW w:w="4253" w:type="dxa"/>
            <w:noWrap/>
            <w:vAlign w:val="center"/>
            <w:hideMark/>
          </w:tcPr>
          <w:p w14:paraId="137A798E"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cerebellar hemisphere, crus I</w:t>
            </w:r>
          </w:p>
        </w:tc>
        <w:tc>
          <w:tcPr>
            <w:tcW w:w="1134" w:type="dxa"/>
            <w:noWrap/>
            <w:vAlign w:val="center"/>
            <w:hideMark/>
          </w:tcPr>
          <w:p w14:paraId="5C96020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13</w:t>
            </w:r>
          </w:p>
        </w:tc>
        <w:tc>
          <w:tcPr>
            <w:tcW w:w="567" w:type="dxa"/>
            <w:noWrap/>
            <w:vAlign w:val="center"/>
            <w:hideMark/>
          </w:tcPr>
          <w:p w14:paraId="01D9487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33</w:t>
            </w:r>
          </w:p>
        </w:tc>
        <w:tc>
          <w:tcPr>
            <w:tcW w:w="567" w:type="dxa"/>
            <w:noWrap/>
            <w:vAlign w:val="center"/>
            <w:hideMark/>
          </w:tcPr>
          <w:p w14:paraId="07BD1F3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w:t>
            </w:r>
          </w:p>
        </w:tc>
        <w:tc>
          <w:tcPr>
            <w:tcW w:w="567" w:type="dxa"/>
            <w:noWrap/>
            <w:vAlign w:val="center"/>
            <w:hideMark/>
          </w:tcPr>
          <w:p w14:paraId="7D629C9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992" w:type="dxa"/>
            <w:noWrap/>
            <w:vAlign w:val="center"/>
            <w:hideMark/>
          </w:tcPr>
          <w:p w14:paraId="4B1DBB5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5.72</w:t>
            </w:r>
          </w:p>
        </w:tc>
        <w:tc>
          <w:tcPr>
            <w:tcW w:w="709" w:type="dxa"/>
            <w:noWrap/>
            <w:vAlign w:val="center"/>
            <w:hideMark/>
          </w:tcPr>
          <w:p w14:paraId="4EA7C9C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5.22</w:t>
            </w:r>
          </w:p>
        </w:tc>
        <w:tc>
          <w:tcPr>
            <w:tcW w:w="957" w:type="dxa"/>
            <w:noWrap/>
            <w:vAlign w:val="center"/>
            <w:hideMark/>
          </w:tcPr>
          <w:p w14:paraId="15F579D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0.006</w:t>
            </w:r>
          </w:p>
        </w:tc>
      </w:tr>
      <w:tr w:rsidR="00256180" w:rsidRPr="00216103" w14:paraId="56ABA73C" w14:textId="77777777" w:rsidTr="00256180">
        <w:trPr>
          <w:trHeight w:val="320"/>
        </w:trPr>
        <w:tc>
          <w:tcPr>
            <w:tcW w:w="4253" w:type="dxa"/>
            <w:noWrap/>
            <w:vAlign w:val="center"/>
            <w:hideMark/>
          </w:tcPr>
          <w:p w14:paraId="0EF5DBA9"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calcarine fissure</w:t>
            </w:r>
          </w:p>
        </w:tc>
        <w:tc>
          <w:tcPr>
            <w:tcW w:w="1134" w:type="dxa"/>
            <w:noWrap/>
            <w:vAlign w:val="center"/>
            <w:hideMark/>
          </w:tcPr>
          <w:p w14:paraId="08F8907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42CB66F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103B13D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-99</w:t>
            </w:r>
          </w:p>
        </w:tc>
        <w:tc>
          <w:tcPr>
            <w:tcW w:w="567" w:type="dxa"/>
            <w:noWrap/>
            <w:vAlign w:val="center"/>
            <w:hideMark/>
          </w:tcPr>
          <w:p w14:paraId="4574D25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w:t>
            </w:r>
          </w:p>
        </w:tc>
        <w:tc>
          <w:tcPr>
            <w:tcW w:w="992" w:type="dxa"/>
            <w:noWrap/>
            <w:vAlign w:val="center"/>
            <w:hideMark/>
          </w:tcPr>
          <w:p w14:paraId="2DB6D03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5.16</w:t>
            </w:r>
          </w:p>
        </w:tc>
        <w:tc>
          <w:tcPr>
            <w:tcW w:w="709" w:type="dxa"/>
            <w:noWrap/>
            <w:vAlign w:val="center"/>
            <w:hideMark/>
          </w:tcPr>
          <w:p w14:paraId="595DA73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4.78</w:t>
            </w:r>
          </w:p>
        </w:tc>
        <w:tc>
          <w:tcPr>
            <w:tcW w:w="957" w:type="dxa"/>
            <w:noWrap/>
            <w:vAlign w:val="center"/>
            <w:hideMark/>
          </w:tcPr>
          <w:p w14:paraId="78E3CFE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0.043</w:t>
            </w:r>
          </w:p>
        </w:tc>
      </w:tr>
      <w:tr w:rsidR="00256180" w:rsidRPr="00216103" w14:paraId="71CF5B0E" w14:textId="77777777" w:rsidTr="00256180">
        <w:trPr>
          <w:trHeight w:val="320"/>
        </w:trPr>
        <w:tc>
          <w:tcPr>
            <w:tcW w:w="4253" w:type="dxa"/>
            <w:noWrap/>
            <w:vAlign w:val="center"/>
            <w:hideMark/>
          </w:tcPr>
          <w:p w14:paraId="123B8C3B"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inferior temporal gyrus</w:t>
            </w:r>
          </w:p>
        </w:tc>
        <w:tc>
          <w:tcPr>
            <w:tcW w:w="1134" w:type="dxa"/>
            <w:noWrap/>
            <w:vAlign w:val="center"/>
            <w:hideMark/>
          </w:tcPr>
          <w:p w14:paraId="117F685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5FD267D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25E73AB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32C53A0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992" w:type="dxa"/>
            <w:noWrap/>
            <w:vAlign w:val="center"/>
            <w:hideMark/>
          </w:tcPr>
          <w:p w14:paraId="534F0DE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5.15</w:t>
            </w:r>
          </w:p>
        </w:tc>
        <w:tc>
          <w:tcPr>
            <w:tcW w:w="709" w:type="dxa"/>
            <w:noWrap/>
            <w:vAlign w:val="center"/>
            <w:hideMark/>
          </w:tcPr>
          <w:p w14:paraId="1AD64DF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4.77</w:t>
            </w:r>
          </w:p>
        </w:tc>
        <w:tc>
          <w:tcPr>
            <w:tcW w:w="957" w:type="dxa"/>
            <w:noWrap/>
            <w:vAlign w:val="center"/>
            <w:hideMark/>
          </w:tcPr>
          <w:p w14:paraId="2A78A7F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0.044</w:t>
            </w:r>
          </w:p>
        </w:tc>
      </w:tr>
      <w:tr w:rsidR="00256180" w:rsidRPr="00216103" w14:paraId="4EF6F4C2" w14:textId="77777777" w:rsidTr="00256180">
        <w:trPr>
          <w:trHeight w:val="320"/>
        </w:trPr>
        <w:tc>
          <w:tcPr>
            <w:tcW w:w="4253" w:type="dxa"/>
            <w:noWrap/>
            <w:vAlign w:val="center"/>
            <w:hideMark/>
          </w:tcPr>
          <w:p w14:paraId="3AE5231E"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inferior temporal gyrus</w:t>
            </w:r>
          </w:p>
        </w:tc>
        <w:tc>
          <w:tcPr>
            <w:tcW w:w="1134" w:type="dxa"/>
            <w:noWrap/>
            <w:vAlign w:val="center"/>
            <w:hideMark/>
          </w:tcPr>
          <w:p w14:paraId="038119A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0AC1064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2A1A0AD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567" w:type="dxa"/>
            <w:noWrap/>
            <w:vAlign w:val="center"/>
            <w:hideMark/>
          </w:tcPr>
          <w:p w14:paraId="441E8D0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992" w:type="dxa"/>
            <w:noWrap/>
            <w:vAlign w:val="center"/>
            <w:hideMark/>
          </w:tcPr>
          <w:p w14:paraId="63163FB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5.14</w:t>
            </w:r>
          </w:p>
        </w:tc>
        <w:tc>
          <w:tcPr>
            <w:tcW w:w="709" w:type="dxa"/>
            <w:noWrap/>
            <w:vAlign w:val="center"/>
            <w:hideMark/>
          </w:tcPr>
          <w:p w14:paraId="6796D2A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4.77</w:t>
            </w:r>
          </w:p>
        </w:tc>
        <w:tc>
          <w:tcPr>
            <w:tcW w:w="957" w:type="dxa"/>
            <w:noWrap/>
            <w:vAlign w:val="center"/>
            <w:hideMark/>
          </w:tcPr>
          <w:p w14:paraId="201B361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0.045</w:t>
            </w:r>
          </w:p>
        </w:tc>
      </w:tr>
      <w:tr w:rsidR="00256180" w:rsidRPr="00216103" w14:paraId="72DD2D2B" w14:textId="77777777" w:rsidTr="00256180">
        <w:trPr>
          <w:trHeight w:val="320"/>
        </w:trPr>
        <w:tc>
          <w:tcPr>
            <w:tcW w:w="4253" w:type="dxa"/>
            <w:noWrap/>
            <w:vAlign w:val="center"/>
            <w:hideMark/>
          </w:tcPr>
          <w:p w14:paraId="73189F99"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inferior temporal gyrus</w:t>
            </w:r>
          </w:p>
        </w:tc>
        <w:tc>
          <w:tcPr>
            <w:tcW w:w="1134" w:type="dxa"/>
            <w:noWrap/>
            <w:vAlign w:val="center"/>
            <w:hideMark/>
          </w:tcPr>
          <w:p w14:paraId="12AFAAB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78350B5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567" w:type="dxa"/>
            <w:noWrap/>
            <w:vAlign w:val="center"/>
            <w:hideMark/>
          </w:tcPr>
          <w:p w14:paraId="25FFFE4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w:t>
            </w:r>
          </w:p>
        </w:tc>
        <w:tc>
          <w:tcPr>
            <w:tcW w:w="567" w:type="dxa"/>
            <w:noWrap/>
            <w:vAlign w:val="center"/>
            <w:hideMark/>
          </w:tcPr>
          <w:p w14:paraId="68CB2B0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992" w:type="dxa"/>
            <w:noWrap/>
            <w:vAlign w:val="center"/>
            <w:hideMark/>
          </w:tcPr>
          <w:p w14:paraId="553EBD0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5.11</w:t>
            </w:r>
          </w:p>
        </w:tc>
        <w:tc>
          <w:tcPr>
            <w:tcW w:w="709" w:type="dxa"/>
            <w:noWrap/>
            <w:vAlign w:val="center"/>
            <w:hideMark/>
          </w:tcPr>
          <w:p w14:paraId="62E7922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4.74</w:t>
            </w:r>
          </w:p>
        </w:tc>
        <w:tc>
          <w:tcPr>
            <w:tcW w:w="957" w:type="dxa"/>
            <w:noWrap/>
            <w:vAlign w:val="center"/>
            <w:hideMark/>
          </w:tcPr>
          <w:p w14:paraId="68DFF59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0.049</w:t>
            </w:r>
          </w:p>
        </w:tc>
      </w:tr>
      <w:tr w:rsidR="00256180" w:rsidRPr="00216103" w14:paraId="482DB235" w14:textId="77777777" w:rsidTr="00256180">
        <w:trPr>
          <w:trHeight w:val="320"/>
        </w:trPr>
        <w:tc>
          <w:tcPr>
            <w:tcW w:w="4253" w:type="dxa"/>
            <w:noWrap/>
            <w:vAlign w:val="center"/>
            <w:hideMark/>
          </w:tcPr>
          <w:p w14:paraId="2A1AB4DF"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Think &gt; No-think</w:t>
            </w:r>
          </w:p>
        </w:tc>
        <w:tc>
          <w:tcPr>
            <w:tcW w:w="1134" w:type="dxa"/>
            <w:noWrap/>
            <w:vAlign w:val="center"/>
            <w:hideMark/>
          </w:tcPr>
          <w:p w14:paraId="5D99985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68772151" w14:textId="77777777" w:rsidR="00256180" w:rsidRPr="00216103" w:rsidRDefault="00256180" w:rsidP="00256180">
            <w:pPr>
              <w:widowControl/>
              <w:spacing w:after="0" w:line="240" w:lineRule="auto"/>
              <w:jc w:val="center"/>
              <w:rPr>
                <w:rFonts w:ascii="Times New Roman" w:eastAsia="Times New Roman" w:hAnsi="Times New Roman" w:cs="Times New Roman"/>
                <w:kern w:val="0"/>
                <w:sz w:val="24"/>
                <w14:ligatures w14:val="none"/>
              </w:rPr>
            </w:pPr>
          </w:p>
        </w:tc>
        <w:tc>
          <w:tcPr>
            <w:tcW w:w="567" w:type="dxa"/>
            <w:noWrap/>
            <w:vAlign w:val="center"/>
            <w:hideMark/>
          </w:tcPr>
          <w:p w14:paraId="3D461218" w14:textId="77777777" w:rsidR="00256180" w:rsidRPr="00216103" w:rsidRDefault="00256180" w:rsidP="00256180">
            <w:pPr>
              <w:widowControl/>
              <w:spacing w:after="0" w:line="240" w:lineRule="auto"/>
              <w:jc w:val="center"/>
              <w:rPr>
                <w:rFonts w:ascii="Times New Roman" w:eastAsia="Times New Roman" w:hAnsi="Times New Roman" w:cs="Times New Roman"/>
                <w:kern w:val="0"/>
                <w:sz w:val="24"/>
                <w14:ligatures w14:val="none"/>
              </w:rPr>
            </w:pPr>
          </w:p>
        </w:tc>
        <w:tc>
          <w:tcPr>
            <w:tcW w:w="567" w:type="dxa"/>
            <w:noWrap/>
            <w:vAlign w:val="center"/>
            <w:hideMark/>
          </w:tcPr>
          <w:p w14:paraId="4430EB40" w14:textId="77777777" w:rsidR="00256180" w:rsidRPr="00216103" w:rsidRDefault="00256180" w:rsidP="00256180">
            <w:pPr>
              <w:widowControl/>
              <w:spacing w:after="0" w:line="240" w:lineRule="auto"/>
              <w:jc w:val="center"/>
              <w:rPr>
                <w:rFonts w:ascii="Times New Roman" w:eastAsia="Times New Roman" w:hAnsi="Times New Roman" w:cs="Times New Roman"/>
                <w:kern w:val="0"/>
                <w:sz w:val="24"/>
                <w14:ligatures w14:val="none"/>
              </w:rPr>
            </w:pPr>
          </w:p>
        </w:tc>
        <w:tc>
          <w:tcPr>
            <w:tcW w:w="992" w:type="dxa"/>
            <w:noWrap/>
            <w:vAlign w:val="center"/>
            <w:hideMark/>
          </w:tcPr>
          <w:p w14:paraId="23BDC97F" w14:textId="77777777" w:rsidR="00256180" w:rsidRPr="00216103" w:rsidRDefault="00256180" w:rsidP="00256180">
            <w:pPr>
              <w:widowControl/>
              <w:spacing w:after="0" w:line="240" w:lineRule="auto"/>
              <w:jc w:val="center"/>
              <w:rPr>
                <w:rFonts w:ascii="Times New Roman" w:eastAsia="Times New Roman" w:hAnsi="Times New Roman" w:cs="Times New Roman"/>
                <w:kern w:val="0"/>
                <w:sz w:val="24"/>
                <w14:ligatures w14:val="none"/>
              </w:rPr>
            </w:pPr>
          </w:p>
        </w:tc>
        <w:tc>
          <w:tcPr>
            <w:tcW w:w="709" w:type="dxa"/>
            <w:noWrap/>
            <w:vAlign w:val="center"/>
            <w:hideMark/>
          </w:tcPr>
          <w:p w14:paraId="42E7DF68" w14:textId="77777777" w:rsidR="00256180" w:rsidRPr="00216103" w:rsidRDefault="00256180" w:rsidP="00256180">
            <w:pPr>
              <w:widowControl/>
              <w:spacing w:after="0" w:line="240" w:lineRule="auto"/>
              <w:jc w:val="center"/>
              <w:rPr>
                <w:rFonts w:ascii="Times New Roman" w:eastAsia="Times New Roman" w:hAnsi="Times New Roman" w:cs="Times New Roman"/>
                <w:kern w:val="0"/>
                <w:sz w:val="24"/>
                <w14:ligatures w14:val="none"/>
              </w:rPr>
            </w:pPr>
          </w:p>
        </w:tc>
        <w:tc>
          <w:tcPr>
            <w:tcW w:w="957" w:type="dxa"/>
            <w:noWrap/>
            <w:vAlign w:val="center"/>
            <w:hideMark/>
          </w:tcPr>
          <w:p w14:paraId="5472838E" w14:textId="77777777" w:rsidR="00256180" w:rsidRPr="00216103" w:rsidRDefault="00256180" w:rsidP="00256180">
            <w:pPr>
              <w:widowControl/>
              <w:spacing w:after="0" w:line="240" w:lineRule="auto"/>
              <w:jc w:val="center"/>
              <w:rPr>
                <w:rFonts w:ascii="Times New Roman" w:eastAsia="Times New Roman" w:hAnsi="Times New Roman" w:cs="Times New Roman"/>
                <w:kern w:val="0"/>
                <w:sz w:val="24"/>
                <w14:ligatures w14:val="none"/>
              </w:rPr>
            </w:pPr>
          </w:p>
        </w:tc>
      </w:tr>
      <w:tr w:rsidR="00256180" w:rsidRPr="00216103" w14:paraId="69A1FCB0" w14:textId="77777777" w:rsidTr="00256180">
        <w:trPr>
          <w:trHeight w:val="320"/>
        </w:trPr>
        <w:tc>
          <w:tcPr>
            <w:tcW w:w="4253" w:type="dxa"/>
            <w:noWrap/>
            <w:vAlign w:val="center"/>
            <w:hideMark/>
          </w:tcPr>
          <w:p w14:paraId="1C1A6A02"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precuneus</w:t>
            </w:r>
          </w:p>
        </w:tc>
        <w:tc>
          <w:tcPr>
            <w:tcW w:w="1134" w:type="dxa"/>
            <w:noWrap/>
            <w:vAlign w:val="center"/>
            <w:hideMark/>
          </w:tcPr>
          <w:p w14:paraId="3C617E8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3061</w:t>
            </w:r>
          </w:p>
        </w:tc>
        <w:tc>
          <w:tcPr>
            <w:tcW w:w="567" w:type="dxa"/>
            <w:noWrap/>
            <w:vAlign w:val="center"/>
            <w:hideMark/>
          </w:tcPr>
          <w:p w14:paraId="033FFCE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48D5E70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w:t>
            </w:r>
          </w:p>
        </w:tc>
        <w:tc>
          <w:tcPr>
            <w:tcW w:w="567" w:type="dxa"/>
            <w:noWrap/>
            <w:vAlign w:val="center"/>
            <w:hideMark/>
          </w:tcPr>
          <w:p w14:paraId="510E0CA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992" w:type="dxa"/>
            <w:noWrap/>
            <w:vAlign w:val="center"/>
            <w:hideMark/>
          </w:tcPr>
          <w:p w14:paraId="2309651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16.79</w:t>
            </w:r>
          </w:p>
        </w:tc>
        <w:tc>
          <w:tcPr>
            <w:tcW w:w="709" w:type="dxa"/>
            <w:noWrap/>
            <w:vAlign w:val="center"/>
            <w:hideMark/>
          </w:tcPr>
          <w:p w14:paraId="3A77590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0F9F343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073F6286" w14:textId="77777777" w:rsidTr="00256180">
        <w:trPr>
          <w:trHeight w:val="320"/>
        </w:trPr>
        <w:tc>
          <w:tcPr>
            <w:tcW w:w="4253" w:type="dxa"/>
            <w:noWrap/>
            <w:vAlign w:val="center"/>
            <w:hideMark/>
          </w:tcPr>
          <w:p w14:paraId="0667D152"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calcarine</w:t>
            </w:r>
          </w:p>
        </w:tc>
        <w:tc>
          <w:tcPr>
            <w:tcW w:w="1134" w:type="dxa"/>
            <w:noWrap/>
            <w:vAlign w:val="center"/>
            <w:hideMark/>
          </w:tcPr>
          <w:p w14:paraId="57D5E10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4327744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5BA4CFB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w:t>
            </w:r>
          </w:p>
        </w:tc>
        <w:tc>
          <w:tcPr>
            <w:tcW w:w="567" w:type="dxa"/>
            <w:noWrap/>
            <w:vAlign w:val="center"/>
            <w:hideMark/>
          </w:tcPr>
          <w:p w14:paraId="5CC165F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992" w:type="dxa"/>
            <w:noWrap/>
            <w:vAlign w:val="center"/>
            <w:hideMark/>
          </w:tcPr>
          <w:p w14:paraId="027271D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15.01</w:t>
            </w:r>
          </w:p>
        </w:tc>
        <w:tc>
          <w:tcPr>
            <w:tcW w:w="709" w:type="dxa"/>
            <w:noWrap/>
            <w:vAlign w:val="center"/>
            <w:hideMark/>
          </w:tcPr>
          <w:p w14:paraId="7B85A07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5069D5E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CC67B18" w14:textId="77777777" w:rsidTr="00256180">
        <w:trPr>
          <w:trHeight w:val="320"/>
        </w:trPr>
        <w:tc>
          <w:tcPr>
            <w:tcW w:w="4253" w:type="dxa"/>
            <w:noWrap/>
            <w:vAlign w:val="center"/>
            <w:hideMark/>
          </w:tcPr>
          <w:p w14:paraId="25B3683A"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lastRenderedPageBreak/>
              <w:t>Left fusiform</w:t>
            </w:r>
          </w:p>
        </w:tc>
        <w:tc>
          <w:tcPr>
            <w:tcW w:w="1134" w:type="dxa"/>
            <w:noWrap/>
            <w:vAlign w:val="center"/>
            <w:hideMark/>
          </w:tcPr>
          <w:p w14:paraId="6EB23FB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4743A76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567" w:type="dxa"/>
            <w:noWrap/>
            <w:vAlign w:val="center"/>
            <w:hideMark/>
          </w:tcPr>
          <w:p w14:paraId="097AC6F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567" w:type="dxa"/>
            <w:noWrap/>
            <w:vAlign w:val="center"/>
            <w:hideMark/>
          </w:tcPr>
          <w:p w14:paraId="462F6DF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992" w:type="dxa"/>
            <w:noWrap/>
            <w:vAlign w:val="center"/>
            <w:hideMark/>
          </w:tcPr>
          <w:p w14:paraId="249B333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14.55</w:t>
            </w:r>
          </w:p>
        </w:tc>
        <w:tc>
          <w:tcPr>
            <w:tcW w:w="709" w:type="dxa"/>
            <w:noWrap/>
            <w:vAlign w:val="center"/>
            <w:hideMark/>
          </w:tcPr>
          <w:p w14:paraId="71098B1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1628F83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0D4AFD5" w14:textId="77777777" w:rsidTr="00256180">
        <w:trPr>
          <w:trHeight w:val="320"/>
        </w:trPr>
        <w:tc>
          <w:tcPr>
            <w:tcW w:w="4253" w:type="dxa"/>
            <w:noWrap/>
            <w:vAlign w:val="center"/>
          </w:tcPr>
          <w:p w14:paraId="256D14E6"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fusiform</w:t>
            </w:r>
          </w:p>
        </w:tc>
        <w:tc>
          <w:tcPr>
            <w:tcW w:w="1134" w:type="dxa"/>
            <w:noWrap/>
            <w:vAlign w:val="center"/>
          </w:tcPr>
          <w:p w14:paraId="64C7727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tcPr>
          <w:p w14:paraId="527F91A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24</w:t>
            </w:r>
          </w:p>
        </w:tc>
        <w:tc>
          <w:tcPr>
            <w:tcW w:w="567" w:type="dxa"/>
            <w:noWrap/>
            <w:vAlign w:val="center"/>
          </w:tcPr>
          <w:p w14:paraId="0302A92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-36</w:t>
            </w:r>
          </w:p>
        </w:tc>
        <w:tc>
          <w:tcPr>
            <w:tcW w:w="567" w:type="dxa"/>
            <w:noWrap/>
            <w:vAlign w:val="center"/>
          </w:tcPr>
          <w:p w14:paraId="181F101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992" w:type="dxa"/>
            <w:noWrap/>
            <w:vAlign w:val="center"/>
          </w:tcPr>
          <w:p w14:paraId="7AB8DF3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11.64</w:t>
            </w:r>
          </w:p>
        </w:tc>
        <w:tc>
          <w:tcPr>
            <w:tcW w:w="709" w:type="dxa"/>
            <w:noWrap/>
            <w:vAlign w:val="center"/>
          </w:tcPr>
          <w:p w14:paraId="2157BC1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tcPr>
          <w:p w14:paraId="3DD85F8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CC3E18D" w14:textId="77777777" w:rsidTr="00256180">
        <w:trPr>
          <w:trHeight w:val="320"/>
        </w:trPr>
        <w:tc>
          <w:tcPr>
            <w:tcW w:w="4253" w:type="dxa"/>
            <w:noWrap/>
            <w:vAlign w:val="center"/>
            <w:hideMark/>
          </w:tcPr>
          <w:p w14:paraId="6A6A3B4B"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middle occipital gyrus</w:t>
            </w:r>
          </w:p>
        </w:tc>
        <w:tc>
          <w:tcPr>
            <w:tcW w:w="1134" w:type="dxa"/>
            <w:noWrap/>
            <w:vAlign w:val="center"/>
            <w:hideMark/>
          </w:tcPr>
          <w:p w14:paraId="08719FF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278</w:t>
            </w:r>
          </w:p>
        </w:tc>
        <w:tc>
          <w:tcPr>
            <w:tcW w:w="567" w:type="dxa"/>
            <w:noWrap/>
            <w:vAlign w:val="center"/>
            <w:hideMark/>
          </w:tcPr>
          <w:p w14:paraId="0A117F0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-36</w:t>
            </w:r>
          </w:p>
        </w:tc>
        <w:tc>
          <w:tcPr>
            <w:tcW w:w="567" w:type="dxa"/>
            <w:noWrap/>
            <w:vAlign w:val="center"/>
            <w:hideMark/>
          </w:tcPr>
          <w:p w14:paraId="5C43C66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-81</w:t>
            </w:r>
          </w:p>
        </w:tc>
        <w:tc>
          <w:tcPr>
            <w:tcW w:w="567" w:type="dxa"/>
            <w:noWrap/>
            <w:vAlign w:val="center"/>
            <w:hideMark/>
          </w:tcPr>
          <w:p w14:paraId="2F201FF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992" w:type="dxa"/>
            <w:noWrap/>
            <w:vAlign w:val="center"/>
            <w:hideMark/>
          </w:tcPr>
          <w:p w14:paraId="7E77DEF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11.03</w:t>
            </w:r>
          </w:p>
        </w:tc>
        <w:tc>
          <w:tcPr>
            <w:tcW w:w="709" w:type="dxa"/>
            <w:noWrap/>
            <w:vAlign w:val="center"/>
            <w:hideMark/>
          </w:tcPr>
          <w:p w14:paraId="57B16A1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Inf</w:t>
            </w:r>
          </w:p>
        </w:tc>
        <w:tc>
          <w:tcPr>
            <w:tcW w:w="957" w:type="dxa"/>
            <w:noWrap/>
            <w:vAlign w:val="center"/>
            <w:hideMark/>
          </w:tcPr>
          <w:p w14:paraId="4C3FF5C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C6C36CA" w14:textId="77777777" w:rsidTr="00256180">
        <w:trPr>
          <w:trHeight w:val="320"/>
        </w:trPr>
        <w:tc>
          <w:tcPr>
            <w:tcW w:w="4253" w:type="dxa"/>
            <w:noWrap/>
            <w:vAlign w:val="center"/>
            <w:hideMark/>
          </w:tcPr>
          <w:p w14:paraId="11B0C268"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superior frontal gyrus</w:t>
            </w:r>
          </w:p>
        </w:tc>
        <w:tc>
          <w:tcPr>
            <w:tcW w:w="1134" w:type="dxa"/>
            <w:noWrap/>
            <w:vAlign w:val="center"/>
            <w:hideMark/>
          </w:tcPr>
          <w:p w14:paraId="451EBDA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259</w:t>
            </w:r>
          </w:p>
        </w:tc>
        <w:tc>
          <w:tcPr>
            <w:tcW w:w="567" w:type="dxa"/>
            <w:noWrap/>
            <w:vAlign w:val="center"/>
            <w:hideMark/>
          </w:tcPr>
          <w:p w14:paraId="475DF65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7AC08FE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567" w:type="dxa"/>
            <w:noWrap/>
            <w:vAlign w:val="center"/>
            <w:hideMark/>
          </w:tcPr>
          <w:p w14:paraId="485D1CA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992" w:type="dxa"/>
            <w:noWrap/>
            <w:vAlign w:val="center"/>
            <w:hideMark/>
          </w:tcPr>
          <w:p w14:paraId="37222CF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9.42</w:t>
            </w:r>
          </w:p>
        </w:tc>
        <w:tc>
          <w:tcPr>
            <w:tcW w:w="709" w:type="dxa"/>
            <w:noWrap/>
            <w:vAlign w:val="center"/>
            <w:hideMark/>
          </w:tcPr>
          <w:p w14:paraId="352476F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7.7</w:t>
            </w:r>
          </w:p>
        </w:tc>
        <w:tc>
          <w:tcPr>
            <w:tcW w:w="957" w:type="dxa"/>
            <w:noWrap/>
            <w:vAlign w:val="center"/>
            <w:hideMark/>
          </w:tcPr>
          <w:p w14:paraId="52F5D7F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76C543DE" w14:textId="77777777" w:rsidTr="00256180">
        <w:trPr>
          <w:trHeight w:val="320"/>
        </w:trPr>
        <w:tc>
          <w:tcPr>
            <w:tcW w:w="4253" w:type="dxa"/>
            <w:noWrap/>
            <w:vAlign w:val="center"/>
            <w:hideMark/>
          </w:tcPr>
          <w:p w14:paraId="1E7EC577"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middle frontal gyrus</w:t>
            </w:r>
          </w:p>
        </w:tc>
        <w:tc>
          <w:tcPr>
            <w:tcW w:w="1134" w:type="dxa"/>
            <w:noWrap/>
            <w:vAlign w:val="center"/>
            <w:hideMark/>
          </w:tcPr>
          <w:p w14:paraId="006A372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05D2B39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-30</w:t>
            </w:r>
          </w:p>
        </w:tc>
        <w:tc>
          <w:tcPr>
            <w:tcW w:w="567" w:type="dxa"/>
            <w:noWrap/>
            <w:vAlign w:val="center"/>
            <w:hideMark/>
          </w:tcPr>
          <w:p w14:paraId="7F40EC0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78AB4F5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992" w:type="dxa"/>
            <w:noWrap/>
            <w:vAlign w:val="center"/>
            <w:hideMark/>
          </w:tcPr>
          <w:p w14:paraId="5F0ECCB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8.14</w:t>
            </w:r>
          </w:p>
        </w:tc>
        <w:tc>
          <w:tcPr>
            <w:tcW w:w="709" w:type="dxa"/>
            <w:noWrap/>
            <w:vAlign w:val="center"/>
            <w:hideMark/>
          </w:tcPr>
          <w:p w14:paraId="55D1414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6.93</w:t>
            </w:r>
          </w:p>
        </w:tc>
        <w:tc>
          <w:tcPr>
            <w:tcW w:w="957" w:type="dxa"/>
            <w:noWrap/>
            <w:vAlign w:val="center"/>
            <w:hideMark/>
          </w:tcPr>
          <w:p w14:paraId="57C3349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707D4F64" w14:textId="77777777" w:rsidTr="00256180">
        <w:trPr>
          <w:trHeight w:val="320"/>
        </w:trPr>
        <w:tc>
          <w:tcPr>
            <w:tcW w:w="4253" w:type="dxa"/>
            <w:noWrap/>
            <w:vAlign w:val="center"/>
            <w:hideMark/>
          </w:tcPr>
          <w:p w14:paraId="08C992A3"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superior frontal gyrus</w:t>
            </w:r>
          </w:p>
        </w:tc>
        <w:tc>
          <w:tcPr>
            <w:tcW w:w="1134" w:type="dxa"/>
            <w:noWrap/>
            <w:vAlign w:val="center"/>
            <w:hideMark/>
          </w:tcPr>
          <w:p w14:paraId="380B3BC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2200FC7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567" w:type="dxa"/>
            <w:noWrap/>
            <w:vAlign w:val="center"/>
            <w:hideMark/>
          </w:tcPr>
          <w:p w14:paraId="1AE30DE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567" w:type="dxa"/>
            <w:noWrap/>
            <w:vAlign w:val="center"/>
            <w:hideMark/>
          </w:tcPr>
          <w:p w14:paraId="1399C74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992" w:type="dxa"/>
            <w:noWrap/>
            <w:vAlign w:val="center"/>
            <w:hideMark/>
          </w:tcPr>
          <w:p w14:paraId="0D7F305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5.96</w:t>
            </w:r>
          </w:p>
        </w:tc>
        <w:tc>
          <w:tcPr>
            <w:tcW w:w="709" w:type="dxa"/>
            <w:noWrap/>
            <w:vAlign w:val="center"/>
            <w:hideMark/>
          </w:tcPr>
          <w:p w14:paraId="636E0D8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5.41</w:t>
            </w:r>
          </w:p>
        </w:tc>
        <w:tc>
          <w:tcPr>
            <w:tcW w:w="957" w:type="dxa"/>
            <w:noWrap/>
            <w:vAlign w:val="center"/>
            <w:hideMark/>
          </w:tcPr>
          <w:p w14:paraId="100A26C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0.002</w:t>
            </w:r>
          </w:p>
        </w:tc>
      </w:tr>
      <w:tr w:rsidR="00256180" w:rsidRPr="00216103" w14:paraId="607EB2A1" w14:textId="77777777" w:rsidTr="00256180">
        <w:trPr>
          <w:trHeight w:val="320"/>
        </w:trPr>
        <w:tc>
          <w:tcPr>
            <w:tcW w:w="4253" w:type="dxa"/>
            <w:noWrap/>
            <w:vAlign w:val="center"/>
            <w:hideMark/>
          </w:tcPr>
          <w:p w14:paraId="125B9FA6"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cerebellar hemisphere, lobule IX</w:t>
            </w:r>
          </w:p>
        </w:tc>
        <w:tc>
          <w:tcPr>
            <w:tcW w:w="1134" w:type="dxa"/>
            <w:noWrap/>
            <w:vAlign w:val="center"/>
            <w:hideMark/>
          </w:tcPr>
          <w:p w14:paraId="6008619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50</w:t>
            </w:r>
          </w:p>
        </w:tc>
        <w:tc>
          <w:tcPr>
            <w:tcW w:w="567" w:type="dxa"/>
            <w:noWrap/>
            <w:vAlign w:val="center"/>
            <w:hideMark/>
          </w:tcPr>
          <w:p w14:paraId="3C93F5B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567" w:type="dxa"/>
            <w:noWrap/>
            <w:vAlign w:val="center"/>
            <w:hideMark/>
          </w:tcPr>
          <w:p w14:paraId="1345E82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w:t>
            </w:r>
          </w:p>
        </w:tc>
        <w:tc>
          <w:tcPr>
            <w:tcW w:w="567" w:type="dxa"/>
            <w:noWrap/>
            <w:vAlign w:val="center"/>
            <w:hideMark/>
          </w:tcPr>
          <w:p w14:paraId="7BE84AB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992" w:type="dxa"/>
            <w:noWrap/>
            <w:vAlign w:val="center"/>
            <w:hideMark/>
          </w:tcPr>
          <w:p w14:paraId="1986C51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9.31</w:t>
            </w:r>
          </w:p>
        </w:tc>
        <w:tc>
          <w:tcPr>
            <w:tcW w:w="709" w:type="dxa"/>
            <w:noWrap/>
            <w:vAlign w:val="center"/>
            <w:hideMark/>
          </w:tcPr>
          <w:p w14:paraId="6244CEC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7.64</w:t>
            </w:r>
          </w:p>
        </w:tc>
        <w:tc>
          <w:tcPr>
            <w:tcW w:w="957" w:type="dxa"/>
            <w:noWrap/>
            <w:vAlign w:val="center"/>
            <w:hideMark/>
          </w:tcPr>
          <w:p w14:paraId="04BCF7E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659E758" w14:textId="77777777" w:rsidTr="00256180">
        <w:trPr>
          <w:trHeight w:val="320"/>
        </w:trPr>
        <w:tc>
          <w:tcPr>
            <w:tcW w:w="4253" w:type="dxa"/>
            <w:noWrap/>
            <w:vAlign w:val="center"/>
            <w:hideMark/>
          </w:tcPr>
          <w:p w14:paraId="7797AB4B"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cerebellar hemisphere, lobule IX</w:t>
            </w:r>
          </w:p>
        </w:tc>
        <w:tc>
          <w:tcPr>
            <w:tcW w:w="1134" w:type="dxa"/>
            <w:noWrap/>
            <w:vAlign w:val="center"/>
            <w:hideMark/>
          </w:tcPr>
          <w:p w14:paraId="1093502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7E770EB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567" w:type="dxa"/>
            <w:noWrap/>
            <w:vAlign w:val="center"/>
            <w:hideMark/>
          </w:tcPr>
          <w:p w14:paraId="387D13F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w:t>
            </w:r>
          </w:p>
        </w:tc>
        <w:tc>
          <w:tcPr>
            <w:tcW w:w="567" w:type="dxa"/>
            <w:noWrap/>
            <w:vAlign w:val="center"/>
            <w:hideMark/>
          </w:tcPr>
          <w:p w14:paraId="3173EAA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992" w:type="dxa"/>
            <w:noWrap/>
            <w:vAlign w:val="center"/>
            <w:hideMark/>
          </w:tcPr>
          <w:p w14:paraId="46FD250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6.32</w:t>
            </w:r>
          </w:p>
        </w:tc>
        <w:tc>
          <w:tcPr>
            <w:tcW w:w="709" w:type="dxa"/>
            <w:noWrap/>
            <w:vAlign w:val="center"/>
            <w:hideMark/>
          </w:tcPr>
          <w:p w14:paraId="7881CDF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5.67</w:t>
            </w:r>
          </w:p>
        </w:tc>
        <w:tc>
          <w:tcPr>
            <w:tcW w:w="957" w:type="dxa"/>
            <w:noWrap/>
            <w:vAlign w:val="center"/>
            <w:hideMark/>
          </w:tcPr>
          <w:p w14:paraId="26C7497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6CAC6EC" w14:textId="77777777" w:rsidTr="00256180">
        <w:trPr>
          <w:trHeight w:val="320"/>
        </w:trPr>
        <w:tc>
          <w:tcPr>
            <w:tcW w:w="4253" w:type="dxa"/>
            <w:noWrap/>
            <w:vAlign w:val="center"/>
            <w:hideMark/>
          </w:tcPr>
          <w:p w14:paraId="020CECA5"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Vermis, lobule IX</w:t>
            </w:r>
          </w:p>
        </w:tc>
        <w:tc>
          <w:tcPr>
            <w:tcW w:w="1134" w:type="dxa"/>
            <w:noWrap/>
            <w:vAlign w:val="center"/>
            <w:hideMark/>
          </w:tcPr>
          <w:p w14:paraId="44DF28F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4033805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w:t>
            </w:r>
          </w:p>
        </w:tc>
        <w:tc>
          <w:tcPr>
            <w:tcW w:w="567" w:type="dxa"/>
            <w:noWrap/>
            <w:vAlign w:val="center"/>
            <w:hideMark/>
          </w:tcPr>
          <w:p w14:paraId="12CEAC8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567" w:type="dxa"/>
            <w:noWrap/>
            <w:vAlign w:val="center"/>
            <w:hideMark/>
          </w:tcPr>
          <w:p w14:paraId="1DBE39C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992" w:type="dxa"/>
            <w:noWrap/>
            <w:vAlign w:val="center"/>
            <w:hideMark/>
          </w:tcPr>
          <w:p w14:paraId="25BB1C4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5.41</w:t>
            </w:r>
          </w:p>
        </w:tc>
        <w:tc>
          <w:tcPr>
            <w:tcW w:w="709" w:type="dxa"/>
            <w:noWrap/>
            <w:vAlign w:val="center"/>
            <w:hideMark/>
          </w:tcPr>
          <w:p w14:paraId="16387DE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4.98</w:t>
            </w:r>
          </w:p>
        </w:tc>
        <w:tc>
          <w:tcPr>
            <w:tcW w:w="957" w:type="dxa"/>
            <w:noWrap/>
            <w:vAlign w:val="center"/>
            <w:hideMark/>
          </w:tcPr>
          <w:p w14:paraId="1041C90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0.018</w:t>
            </w:r>
          </w:p>
        </w:tc>
      </w:tr>
      <w:tr w:rsidR="00256180" w:rsidRPr="00216103" w14:paraId="7FED7CC8" w14:textId="77777777" w:rsidTr="00256180">
        <w:trPr>
          <w:trHeight w:val="320"/>
        </w:trPr>
        <w:tc>
          <w:tcPr>
            <w:tcW w:w="4253" w:type="dxa"/>
            <w:noWrap/>
            <w:vAlign w:val="center"/>
            <w:hideMark/>
          </w:tcPr>
          <w:p w14:paraId="6C3E2559"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superior frontal gyrus, medial orbital</w:t>
            </w:r>
          </w:p>
        </w:tc>
        <w:tc>
          <w:tcPr>
            <w:tcW w:w="1134" w:type="dxa"/>
            <w:noWrap/>
            <w:vAlign w:val="center"/>
            <w:hideMark/>
          </w:tcPr>
          <w:p w14:paraId="272BAA7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379</w:t>
            </w:r>
          </w:p>
        </w:tc>
        <w:tc>
          <w:tcPr>
            <w:tcW w:w="567" w:type="dxa"/>
            <w:noWrap/>
            <w:vAlign w:val="center"/>
            <w:hideMark/>
          </w:tcPr>
          <w:p w14:paraId="513756B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567" w:type="dxa"/>
            <w:noWrap/>
            <w:vAlign w:val="center"/>
            <w:hideMark/>
          </w:tcPr>
          <w:p w14:paraId="5305BEB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66</w:t>
            </w:r>
          </w:p>
        </w:tc>
        <w:tc>
          <w:tcPr>
            <w:tcW w:w="567" w:type="dxa"/>
            <w:noWrap/>
            <w:vAlign w:val="center"/>
            <w:hideMark/>
          </w:tcPr>
          <w:p w14:paraId="1E73047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992" w:type="dxa"/>
            <w:noWrap/>
            <w:vAlign w:val="center"/>
            <w:hideMark/>
          </w:tcPr>
          <w:p w14:paraId="3D80399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9.16</w:t>
            </w:r>
          </w:p>
        </w:tc>
        <w:tc>
          <w:tcPr>
            <w:tcW w:w="709" w:type="dxa"/>
            <w:noWrap/>
            <w:vAlign w:val="center"/>
            <w:hideMark/>
          </w:tcPr>
          <w:p w14:paraId="7B2DBA8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7.55</w:t>
            </w:r>
          </w:p>
        </w:tc>
        <w:tc>
          <w:tcPr>
            <w:tcW w:w="957" w:type="dxa"/>
            <w:noWrap/>
            <w:vAlign w:val="center"/>
            <w:hideMark/>
          </w:tcPr>
          <w:p w14:paraId="2458DB9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71ADF4AA" w14:textId="77777777" w:rsidTr="00256180">
        <w:trPr>
          <w:trHeight w:val="320"/>
        </w:trPr>
        <w:tc>
          <w:tcPr>
            <w:tcW w:w="4253" w:type="dxa"/>
            <w:noWrap/>
            <w:vAlign w:val="center"/>
            <w:hideMark/>
          </w:tcPr>
          <w:p w14:paraId="54D8FCB1"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superior frontal gyrus</w:t>
            </w:r>
          </w:p>
        </w:tc>
        <w:tc>
          <w:tcPr>
            <w:tcW w:w="1134" w:type="dxa"/>
            <w:noWrap/>
            <w:vAlign w:val="center"/>
            <w:hideMark/>
          </w:tcPr>
          <w:p w14:paraId="2362EBD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24FE734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567" w:type="dxa"/>
            <w:noWrap/>
            <w:vAlign w:val="center"/>
            <w:hideMark/>
          </w:tcPr>
          <w:p w14:paraId="5098E19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w:t>
            </w:r>
          </w:p>
        </w:tc>
        <w:tc>
          <w:tcPr>
            <w:tcW w:w="567" w:type="dxa"/>
            <w:noWrap/>
            <w:vAlign w:val="center"/>
            <w:hideMark/>
          </w:tcPr>
          <w:p w14:paraId="1412B77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w:t>
            </w:r>
          </w:p>
        </w:tc>
        <w:tc>
          <w:tcPr>
            <w:tcW w:w="992" w:type="dxa"/>
            <w:noWrap/>
            <w:vAlign w:val="center"/>
            <w:hideMark/>
          </w:tcPr>
          <w:p w14:paraId="2D16369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8.54</w:t>
            </w:r>
          </w:p>
        </w:tc>
        <w:tc>
          <w:tcPr>
            <w:tcW w:w="709" w:type="dxa"/>
            <w:noWrap/>
            <w:vAlign w:val="center"/>
            <w:hideMark/>
          </w:tcPr>
          <w:p w14:paraId="4839F6B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7.18</w:t>
            </w:r>
          </w:p>
        </w:tc>
        <w:tc>
          <w:tcPr>
            <w:tcW w:w="957" w:type="dxa"/>
            <w:noWrap/>
            <w:vAlign w:val="center"/>
            <w:hideMark/>
          </w:tcPr>
          <w:p w14:paraId="72BA572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8934F32" w14:textId="77777777" w:rsidTr="00256180">
        <w:trPr>
          <w:trHeight w:val="320"/>
        </w:trPr>
        <w:tc>
          <w:tcPr>
            <w:tcW w:w="5387" w:type="dxa"/>
            <w:gridSpan w:val="2"/>
            <w:noWrap/>
            <w:vAlign w:val="center"/>
            <w:hideMark/>
          </w:tcPr>
          <w:p w14:paraId="39900FE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superior frontal gyrus, medial orbital</w:t>
            </w:r>
          </w:p>
        </w:tc>
        <w:tc>
          <w:tcPr>
            <w:tcW w:w="567" w:type="dxa"/>
            <w:noWrap/>
            <w:vAlign w:val="center"/>
            <w:hideMark/>
          </w:tcPr>
          <w:p w14:paraId="66BDD06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567" w:type="dxa"/>
            <w:noWrap/>
            <w:vAlign w:val="center"/>
            <w:hideMark/>
          </w:tcPr>
          <w:p w14:paraId="1AF1CD7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72</w:t>
            </w:r>
          </w:p>
        </w:tc>
        <w:tc>
          <w:tcPr>
            <w:tcW w:w="567" w:type="dxa"/>
            <w:noWrap/>
            <w:vAlign w:val="center"/>
            <w:hideMark/>
          </w:tcPr>
          <w:p w14:paraId="4963852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09F8E55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8.33</w:t>
            </w:r>
          </w:p>
        </w:tc>
        <w:tc>
          <w:tcPr>
            <w:tcW w:w="709" w:type="dxa"/>
            <w:noWrap/>
            <w:vAlign w:val="center"/>
            <w:hideMark/>
          </w:tcPr>
          <w:p w14:paraId="2C840EB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7.05</w:t>
            </w:r>
          </w:p>
        </w:tc>
        <w:tc>
          <w:tcPr>
            <w:tcW w:w="957" w:type="dxa"/>
            <w:noWrap/>
            <w:vAlign w:val="center"/>
            <w:hideMark/>
          </w:tcPr>
          <w:p w14:paraId="6134FB2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5B20D81" w14:textId="77777777" w:rsidTr="00256180">
        <w:trPr>
          <w:trHeight w:val="320"/>
        </w:trPr>
        <w:tc>
          <w:tcPr>
            <w:tcW w:w="4253" w:type="dxa"/>
            <w:noWrap/>
            <w:vAlign w:val="center"/>
            <w:hideMark/>
          </w:tcPr>
          <w:p w14:paraId="56521711"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lingual</w:t>
            </w:r>
          </w:p>
        </w:tc>
        <w:tc>
          <w:tcPr>
            <w:tcW w:w="1134" w:type="dxa"/>
            <w:noWrap/>
            <w:vAlign w:val="center"/>
            <w:hideMark/>
          </w:tcPr>
          <w:p w14:paraId="264BC23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516</w:t>
            </w:r>
          </w:p>
        </w:tc>
        <w:tc>
          <w:tcPr>
            <w:tcW w:w="567" w:type="dxa"/>
            <w:noWrap/>
            <w:vAlign w:val="center"/>
            <w:hideMark/>
          </w:tcPr>
          <w:p w14:paraId="4366860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4F31AB4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-87</w:t>
            </w:r>
          </w:p>
        </w:tc>
        <w:tc>
          <w:tcPr>
            <w:tcW w:w="567" w:type="dxa"/>
            <w:noWrap/>
            <w:vAlign w:val="center"/>
            <w:hideMark/>
          </w:tcPr>
          <w:p w14:paraId="3F8423E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992" w:type="dxa"/>
            <w:noWrap/>
            <w:vAlign w:val="center"/>
            <w:hideMark/>
          </w:tcPr>
          <w:p w14:paraId="4B62F4D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8.85</w:t>
            </w:r>
          </w:p>
        </w:tc>
        <w:tc>
          <w:tcPr>
            <w:tcW w:w="709" w:type="dxa"/>
            <w:noWrap/>
            <w:vAlign w:val="center"/>
            <w:hideMark/>
          </w:tcPr>
          <w:p w14:paraId="2E58C43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7.37</w:t>
            </w:r>
          </w:p>
        </w:tc>
        <w:tc>
          <w:tcPr>
            <w:tcW w:w="957" w:type="dxa"/>
            <w:noWrap/>
            <w:vAlign w:val="center"/>
            <w:hideMark/>
          </w:tcPr>
          <w:p w14:paraId="1E6C241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1D6874B7" w14:textId="77777777" w:rsidTr="00256180">
        <w:trPr>
          <w:trHeight w:val="320"/>
        </w:trPr>
        <w:tc>
          <w:tcPr>
            <w:tcW w:w="4253" w:type="dxa"/>
            <w:noWrap/>
            <w:vAlign w:val="center"/>
            <w:hideMark/>
          </w:tcPr>
          <w:p w14:paraId="0ABCE4B5"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lingual</w:t>
            </w:r>
          </w:p>
        </w:tc>
        <w:tc>
          <w:tcPr>
            <w:tcW w:w="1134" w:type="dxa"/>
            <w:noWrap/>
            <w:vAlign w:val="center"/>
            <w:hideMark/>
          </w:tcPr>
          <w:p w14:paraId="0B9EBB3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6381D19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567" w:type="dxa"/>
            <w:noWrap/>
            <w:vAlign w:val="center"/>
            <w:hideMark/>
          </w:tcPr>
          <w:p w14:paraId="0651DA0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-84</w:t>
            </w:r>
          </w:p>
        </w:tc>
        <w:tc>
          <w:tcPr>
            <w:tcW w:w="567" w:type="dxa"/>
            <w:noWrap/>
            <w:vAlign w:val="center"/>
            <w:hideMark/>
          </w:tcPr>
          <w:p w14:paraId="0D253DE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992" w:type="dxa"/>
            <w:noWrap/>
            <w:vAlign w:val="center"/>
            <w:hideMark/>
          </w:tcPr>
          <w:p w14:paraId="68C4326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8.44</w:t>
            </w:r>
          </w:p>
        </w:tc>
        <w:tc>
          <w:tcPr>
            <w:tcW w:w="709" w:type="dxa"/>
            <w:noWrap/>
            <w:vAlign w:val="center"/>
            <w:hideMark/>
          </w:tcPr>
          <w:p w14:paraId="49CDE2A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7.12</w:t>
            </w:r>
          </w:p>
        </w:tc>
        <w:tc>
          <w:tcPr>
            <w:tcW w:w="957" w:type="dxa"/>
            <w:noWrap/>
            <w:vAlign w:val="center"/>
            <w:hideMark/>
          </w:tcPr>
          <w:p w14:paraId="7A7CB63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624D317F" w14:textId="77777777" w:rsidTr="00256180">
        <w:trPr>
          <w:trHeight w:val="320"/>
        </w:trPr>
        <w:tc>
          <w:tcPr>
            <w:tcW w:w="4253" w:type="dxa"/>
            <w:noWrap/>
            <w:vAlign w:val="center"/>
            <w:hideMark/>
          </w:tcPr>
          <w:p w14:paraId="4B5264A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cerebellar hemisphere, lobule VI</w:t>
            </w:r>
          </w:p>
        </w:tc>
        <w:tc>
          <w:tcPr>
            <w:tcW w:w="1134" w:type="dxa"/>
            <w:noWrap/>
            <w:vAlign w:val="center"/>
            <w:hideMark/>
          </w:tcPr>
          <w:p w14:paraId="32EB274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024F219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24</w:t>
            </w:r>
          </w:p>
        </w:tc>
        <w:tc>
          <w:tcPr>
            <w:tcW w:w="567" w:type="dxa"/>
            <w:noWrap/>
            <w:vAlign w:val="center"/>
            <w:hideMark/>
          </w:tcPr>
          <w:p w14:paraId="30C78FC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-75</w:t>
            </w:r>
          </w:p>
        </w:tc>
        <w:tc>
          <w:tcPr>
            <w:tcW w:w="567" w:type="dxa"/>
            <w:noWrap/>
            <w:vAlign w:val="center"/>
            <w:hideMark/>
          </w:tcPr>
          <w:p w14:paraId="72E4299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992" w:type="dxa"/>
            <w:noWrap/>
            <w:vAlign w:val="center"/>
            <w:hideMark/>
          </w:tcPr>
          <w:p w14:paraId="361CD50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7.43</w:t>
            </w:r>
          </w:p>
        </w:tc>
        <w:tc>
          <w:tcPr>
            <w:tcW w:w="709" w:type="dxa"/>
            <w:noWrap/>
            <w:vAlign w:val="center"/>
            <w:hideMark/>
          </w:tcPr>
          <w:p w14:paraId="0B2576E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6.46</w:t>
            </w:r>
          </w:p>
        </w:tc>
        <w:tc>
          <w:tcPr>
            <w:tcW w:w="957" w:type="dxa"/>
            <w:noWrap/>
            <w:vAlign w:val="center"/>
            <w:hideMark/>
          </w:tcPr>
          <w:p w14:paraId="374EBA4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6922DBD" w14:textId="77777777" w:rsidTr="00256180">
        <w:trPr>
          <w:trHeight w:val="320"/>
        </w:trPr>
        <w:tc>
          <w:tcPr>
            <w:tcW w:w="4253" w:type="dxa"/>
            <w:noWrap/>
            <w:vAlign w:val="center"/>
            <w:hideMark/>
          </w:tcPr>
          <w:p w14:paraId="4670D111"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postcentral gyrus</w:t>
            </w:r>
          </w:p>
        </w:tc>
        <w:tc>
          <w:tcPr>
            <w:tcW w:w="1134" w:type="dxa"/>
            <w:noWrap/>
            <w:vAlign w:val="center"/>
            <w:hideMark/>
          </w:tcPr>
          <w:p w14:paraId="711163A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142</w:t>
            </w:r>
          </w:p>
        </w:tc>
        <w:tc>
          <w:tcPr>
            <w:tcW w:w="567" w:type="dxa"/>
            <w:noWrap/>
            <w:vAlign w:val="center"/>
            <w:hideMark/>
          </w:tcPr>
          <w:p w14:paraId="4328B56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0BC482B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0CD887B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w:t>
            </w:r>
          </w:p>
        </w:tc>
        <w:tc>
          <w:tcPr>
            <w:tcW w:w="992" w:type="dxa"/>
            <w:noWrap/>
            <w:vAlign w:val="center"/>
            <w:hideMark/>
          </w:tcPr>
          <w:p w14:paraId="69DA74E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8.2</w:t>
            </w:r>
          </w:p>
        </w:tc>
        <w:tc>
          <w:tcPr>
            <w:tcW w:w="709" w:type="dxa"/>
            <w:noWrap/>
            <w:vAlign w:val="center"/>
            <w:hideMark/>
          </w:tcPr>
          <w:p w14:paraId="7CC2C4E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6.96</w:t>
            </w:r>
          </w:p>
        </w:tc>
        <w:tc>
          <w:tcPr>
            <w:tcW w:w="957" w:type="dxa"/>
            <w:noWrap/>
            <w:vAlign w:val="center"/>
            <w:hideMark/>
          </w:tcPr>
          <w:p w14:paraId="570A05E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09F0F843" w14:textId="77777777" w:rsidTr="00256180">
        <w:trPr>
          <w:trHeight w:val="320"/>
        </w:trPr>
        <w:tc>
          <w:tcPr>
            <w:tcW w:w="4253" w:type="dxa"/>
            <w:noWrap/>
            <w:vAlign w:val="center"/>
            <w:hideMark/>
          </w:tcPr>
          <w:p w14:paraId="20F180EE"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postcentral gyrus</w:t>
            </w:r>
          </w:p>
        </w:tc>
        <w:tc>
          <w:tcPr>
            <w:tcW w:w="1134" w:type="dxa"/>
            <w:noWrap/>
            <w:vAlign w:val="center"/>
            <w:hideMark/>
          </w:tcPr>
          <w:p w14:paraId="6BEBF90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56BEA30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567" w:type="dxa"/>
            <w:noWrap/>
            <w:vAlign w:val="center"/>
            <w:hideMark/>
          </w:tcPr>
          <w:p w14:paraId="6A81BAB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-36</w:t>
            </w:r>
          </w:p>
        </w:tc>
        <w:tc>
          <w:tcPr>
            <w:tcW w:w="567" w:type="dxa"/>
            <w:noWrap/>
            <w:vAlign w:val="center"/>
            <w:hideMark/>
          </w:tcPr>
          <w:p w14:paraId="0DE57AB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66</w:t>
            </w:r>
          </w:p>
        </w:tc>
        <w:tc>
          <w:tcPr>
            <w:tcW w:w="992" w:type="dxa"/>
            <w:noWrap/>
            <w:vAlign w:val="center"/>
            <w:hideMark/>
          </w:tcPr>
          <w:p w14:paraId="37A09B3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6.15</w:t>
            </w:r>
          </w:p>
        </w:tc>
        <w:tc>
          <w:tcPr>
            <w:tcW w:w="709" w:type="dxa"/>
            <w:noWrap/>
            <w:vAlign w:val="center"/>
            <w:hideMark/>
          </w:tcPr>
          <w:p w14:paraId="276F485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5.55</w:t>
            </w:r>
          </w:p>
        </w:tc>
        <w:tc>
          <w:tcPr>
            <w:tcW w:w="957" w:type="dxa"/>
            <w:noWrap/>
            <w:vAlign w:val="center"/>
            <w:hideMark/>
          </w:tcPr>
          <w:p w14:paraId="73366C9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0.001</w:t>
            </w:r>
          </w:p>
        </w:tc>
      </w:tr>
      <w:tr w:rsidR="00256180" w:rsidRPr="00216103" w14:paraId="2D6E697B" w14:textId="77777777" w:rsidTr="00256180">
        <w:trPr>
          <w:trHeight w:val="320"/>
        </w:trPr>
        <w:tc>
          <w:tcPr>
            <w:tcW w:w="4253" w:type="dxa"/>
            <w:noWrap/>
            <w:vAlign w:val="center"/>
            <w:hideMark/>
          </w:tcPr>
          <w:p w14:paraId="7C70CB52"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Rolandic operculum</w:t>
            </w:r>
          </w:p>
        </w:tc>
        <w:tc>
          <w:tcPr>
            <w:tcW w:w="1134" w:type="dxa"/>
            <w:noWrap/>
            <w:vAlign w:val="center"/>
            <w:hideMark/>
          </w:tcPr>
          <w:p w14:paraId="0E3516B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220</w:t>
            </w:r>
          </w:p>
        </w:tc>
        <w:tc>
          <w:tcPr>
            <w:tcW w:w="567" w:type="dxa"/>
            <w:noWrap/>
            <w:vAlign w:val="center"/>
            <w:hideMark/>
          </w:tcPr>
          <w:p w14:paraId="25B4D26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567" w:type="dxa"/>
            <w:noWrap/>
            <w:vAlign w:val="center"/>
            <w:hideMark/>
          </w:tcPr>
          <w:p w14:paraId="24F9940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15B1017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992" w:type="dxa"/>
            <w:noWrap/>
            <w:vAlign w:val="center"/>
            <w:hideMark/>
          </w:tcPr>
          <w:p w14:paraId="42916CF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7.73</w:t>
            </w:r>
          </w:p>
        </w:tc>
        <w:tc>
          <w:tcPr>
            <w:tcW w:w="709" w:type="dxa"/>
            <w:noWrap/>
            <w:vAlign w:val="center"/>
            <w:hideMark/>
          </w:tcPr>
          <w:p w14:paraId="600F52C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6.66</w:t>
            </w:r>
          </w:p>
        </w:tc>
        <w:tc>
          <w:tcPr>
            <w:tcW w:w="957" w:type="dxa"/>
            <w:noWrap/>
            <w:vAlign w:val="center"/>
            <w:hideMark/>
          </w:tcPr>
          <w:p w14:paraId="46E72B2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C32BDCA" w14:textId="77777777" w:rsidTr="00256180">
        <w:trPr>
          <w:trHeight w:val="320"/>
        </w:trPr>
        <w:tc>
          <w:tcPr>
            <w:tcW w:w="4253" w:type="dxa"/>
            <w:noWrap/>
            <w:vAlign w:val="center"/>
            <w:hideMark/>
          </w:tcPr>
          <w:p w14:paraId="7FD15B03"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Heschl’s gyrus</w:t>
            </w:r>
          </w:p>
        </w:tc>
        <w:tc>
          <w:tcPr>
            <w:tcW w:w="1134" w:type="dxa"/>
            <w:noWrap/>
            <w:vAlign w:val="center"/>
            <w:hideMark/>
          </w:tcPr>
          <w:p w14:paraId="1D9D7F4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3E294E2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567" w:type="dxa"/>
            <w:noWrap/>
            <w:vAlign w:val="center"/>
            <w:hideMark/>
          </w:tcPr>
          <w:p w14:paraId="51A88D0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-24</w:t>
            </w:r>
          </w:p>
        </w:tc>
        <w:tc>
          <w:tcPr>
            <w:tcW w:w="567" w:type="dxa"/>
            <w:noWrap/>
            <w:vAlign w:val="center"/>
            <w:hideMark/>
          </w:tcPr>
          <w:p w14:paraId="4A3640D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992" w:type="dxa"/>
            <w:noWrap/>
            <w:vAlign w:val="center"/>
            <w:hideMark/>
          </w:tcPr>
          <w:p w14:paraId="1E62846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7.14</w:t>
            </w:r>
          </w:p>
        </w:tc>
        <w:tc>
          <w:tcPr>
            <w:tcW w:w="709" w:type="dxa"/>
            <w:noWrap/>
            <w:vAlign w:val="center"/>
            <w:hideMark/>
          </w:tcPr>
          <w:p w14:paraId="447D0B8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6.26</w:t>
            </w:r>
          </w:p>
        </w:tc>
        <w:tc>
          <w:tcPr>
            <w:tcW w:w="957" w:type="dxa"/>
            <w:noWrap/>
            <w:vAlign w:val="center"/>
            <w:hideMark/>
          </w:tcPr>
          <w:p w14:paraId="0C30EE4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2D9DA3AF" w14:textId="77777777" w:rsidTr="00256180">
        <w:trPr>
          <w:trHeight w:val="320"/>
        </w:trPr>
        <w:tc>
          <w:tcPr>
            <w:tcW w:w="4253" w:type="dxa"/>
            <w:noWrap/>
            <w:vAlign w:val="center"/>
            <w:hideMark/>
          </w:tcPr>
          <w:p w14:paraId="51A7C29A"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insula</w:t>
            </w:r>
          </w:p>
        </w:tc>
        <w:tc>
          <w:tcPr>
            <w:tcW w:w="1134" w:type="dxa"/>
            <w:noWrap/>
            <w:vAlign w:val="center"/>
            <w:hideMark/>
          </w:tcPr>
          <w:p w14:paraId="2BE16E1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0248D0D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567" w:type="dxa"/>
            <w:noWrap/>
            <w:vAlign w:val="center"/>
            <w:hideMark/>
          </w:tcPr>
          <w:p w14:paraId="3E802D8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567" w:type="dxa"/>
            <w:noWrap/>
            <w:vAlign w:val="center"/>
            <w:hideMark/>
          </w:tcPr>
          <w:p w14:paraId="565E9B8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992" w:type="dxa"/>
            <w:noWrap/>
            <w:vAlign w:val="center"/>
            <w:hideMark/>
          </w:tcPr>
          <w:p w14:paraId="0682AAC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6.78</w:t>
            </w:r>
          </w:p>
        </w:tc>
        <w:tc>
          <w:tcPr>
            <w:tcW w:w="709" w:type="dxa"/>
            <w:noWrap/>
            <w:vAlign w:val="center"/>
            <w:hideMark/>
          </w:tcPr>
          <w:p w14:paraId="5DDF128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6.01</w:t>
            </w:r>
          </w:p>
        </w:tc>
        <w:tc>
          <w:tcPr>
            <w:tcW w:w="957" w:type="dxa"/>
            <w:noWrap/>
            <w:vAlign w:val="center"/>
            <w:hideMark/>
          </w:tcPr>
          <w:p w14:paraId="51D6844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302E5A91" w14:textId="77777777" w:rsidTr="00256180">
        <w:trPr>
          <w:trHeight w:val="320"/>
        </w:trPr>
        <w:tc>
          <w:tcPr>
            <w:tcW w:w="4253" w:type="dxa"/>
            <w:noWrap/>
            <w:vAlign w:val="center"/>
            <w:hideMark/>
          </w:tcPr>
          <w:p w14:paraId="139D4F23"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superior frontal gyrus</w:t>
            </w:r>
          </w:p>
        </w:tc>
        <w:tc>
          <w:tcPr>
            <w:tcW w:w="1134" w:type="dxa"/>
            <w:noWrap/>
            <w:vAlign w:val="center"/>
            <w:hideMark/>
          </w:tcPr>
          <w:p w14:paraId="14F1AE0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43</w:t>
            </w:r>
          </w:p>
        </w:tc>
        <w:tc>
          <w:tcPr>
            <w:tcW w:w="567" w:type="dxa"/>
            <w:noWrap/>
            <w:vAlign w:val="center"/>
            <w:hideMark/>
          </w:tcPr>
          <w:p w14:paraId="16AE4B3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37883C7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30</w:t>
            </w:r>
          </w:p>
        </w:tc>
        <w:tc>
          <w:tcPr>
            <w:tcW w:w="567" w:type="dxa"/>
            <w:noWrap/>
            <w:vAlign w:val="center"/>
            <w:hideMark/>
          </w:tcPr>
          <w:p w14:paraId="0083B57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992" w:type="dxa"/>
            <w:noWrap/>
            <w:vAlign w:val="center"/>
            <w:hideMark/>
          </w:tcPr>
          <w:p w14:paraId="57D6283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6.43</w:t>
            </w:r>
          </w:p>
        </w:tc>
        <w:tc>
          <w:tcPr>
            <w:tcW w:w="709" w:type="dxa"/>
            <w:noWrap/>
            <w:vAlign w:val="center"/>
            <w:hideMark/>
          </w:tcPr>
          <w:p w14:paraId="4DD2B65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5.75</w:t>
            </w:r>
          </w:p>
        </w:tc>
        <w:tc>
          <w:tcPr>
            <w:tcW w:w="957" w:type="dxa"/>
            <w:noWrap/>
            <w:vAlign w:val="center"/>
            <w:hideMark/>
          </w:tcPr>
          <w:p w14:paraId="27A997B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 0.001</w:t>
            </w:r>
          </w:p>
        </w:tc>
      </w:tr>
      <w:tr w:rsidR="00256180" w:rsidRPr="00216103" w14:paraId="457E4515" w14:textId="77777777" w:rsidTr="00256180">
        <w:trPr>
          <w:trHeight w:val="320"/>
        </w:trPr>
        <w:tc>
          <w:tcPr>
            <w:tcW w:w="4253" w:type="dxa"/>
            <w:noWrap/>
            <w:vAlign w:val="center"/>
            <w:hideMark/>
          </w:tcPr>
          <w:p w14:paraId="7D5535A7"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middle frontal gyrus</w:t>
            </w:r>
          </w:p>
        </w:tc>
        <w:tc>
          <w:tcPr>
            <w:tcW w:w="1134" w:type="dxa"/>
            <w:noWrap/>
            <w:vAlign w:val="center"/>
            <w:hideMark/>
          </w:tcPr>
          <w:p w14:paraId="48F844B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77714D3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33</w:t>
            </w:r>
          </w:p>
        </w:tc>
        <w:tc>
          <w:tcPr>
            <w:tcW w:w="567" w:type="dxa"/>
            <w:noWrap/>
            <w:vAlign w:val="center"/>
            <w:hideMark/>
          </w:tcPr>
          <w:p w14:paraId="50AB1E6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4FBB1C5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992" w:type="dxa"/>
            <w:noWrap/>
            <w:vAlign w:val="center"/>
            <w:hideMark/>
          </w:tcPr>
          <w:p w14:paraId="583AAF7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5.24</w:t>
            </w:r>
          </w:p>
        </w:tc>
        <w:tc>
          <w:tcPr>
            <w:tcW w:w="709" w:type="dxa"/>
            <w:noWrap/>
            <w:vAlign w:val="center"/>
            <w:hideMark/>
          </w:tcPr>
          <w:p w14:paraId="5E6A1FC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4.85</w:t>
            </w:r>
          </w:p>
        </w:tc>
        <w:tc>
          <w:tcPr>
            <w:tcW w:w="957" w:type="dxa"/>
            <w:noWrap/>
            <w:vAlign w:val="center"/>
            <w:hideMark/>
          </w:tcPr>
          <w:p w14:paraId="2850F97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0.032</w:t>
            </w:r>
          </w:p>
        </w:tc>
      </w:tr>
      <w:tr w:rsidR="00256180" w:rsidRPr="00216103" w14:paraId="5BBA9AA4" w14:textId="77777777" w:rsidTr="00256180">
        <w:trPr>
          <w:trHeight w:val="320"/>
        </w:trPr>
        <w:tc>
          <w:tcPr>
            <w:tcW w:w="4253" w:type="dxa"/>
            <w:noWrap/>
            <w:vAlign w:val="center"/>
            <w:hideMark/>
          </w:tcPr>
          <w:p w14:paraId="182D1916"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postcentral gyrus</w:t>
            </w:r>
          </w:p>
        </w:tc>
        <w:tc>
          <w:tcPr>
            <w:tcW w:w="1134" w:type="dxa"/>
            <w:noWrap/>
            <w:vAlign w:val="center"/>
            <w:hideMark/>
          </w:tcPr>
          <w:p w14:paraId="15282E6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26</w:t>
            </w:r>
          </w:p>
        </w:tc>
        <w:tc>
          <w:tcPr>
            <w:tcW w:w="567" w:type="dxa"/>
            <w:noWrap/>
            <w:vAlign w:val="center"/>
            <w:hideMark/>
          </w:tcPr>
          <w:p w14:paraId="4188A48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w:t>
            </w:r>
          </w:p>
        </w:tc>
        <w:tc>
          <w:tcPr>
            <w:tcW w:w="567" w:type="dxa"/>
            <w:noWrap/>
            <w:vAlign w:val="center"/>
            <w:hideMark/>
          </w:tcPr>
          <w:p w14:paraId="321C554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567" w:type="dxa"/>
            <w:noWrap/>
            <w:vAlign w:val="center"/>
            <w:hideMark/>
          </w:tcPr>
          <w:p w14:paraId="03FFC81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992" w:type="dxa"/>
            <w:noWrap/>
            <w:vAlign w:val="center"/>
            <w:hideMark/>
          </w:tcPr>
          <w:p w14:paraId="06AC625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5.93</w:t>
            </w:r>
          </w:p>
        </w:tc>
        <w:tc>
          <w:tcPr>
            <w:tcW w:w="709" w:type="dxa"/>
            <w:noWrap/>
            <w:vAlign w:val="center"/>
            <w:hideMark/>
          </w:tcPr>
          <w:p w14:paraId="1E4575B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5.38</w:t>
            </w:r>
          </w:p>
        </w:tc>
        <w:tc>
          <w:tcPr>
            <w:tcW w:w="957" w:type="dxa"/>
            <w:noWrap/>
            <w:vAlign w:val="center"/>
            <w:hideMark/>
          </w:tcPr>
          <w:p w14:paraId="69C23D6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0.002</w:t>
            </w:r>
          </w:p>
        </w:tc>
      </w:tr>
      <w:tr w:rsidR="00256180" w:rsidRPr="00216103" w14:paraId="50869DFF" w14:textId="77777777" w:rsidTr="00256180">
        <w:trPr>
          <w:trHeight w:val="320"/>
        </w:trPr>
        <w:tc>
          <w:tcPr>
            <w:tcW w:w="4253" w:type="dxa"/>
            <w:noWrap/>
            <w:vAlign w:val="center"/>
            <w:hideMark/>
          </w:tcPr>
          <w:p w14:paraId="20CB79F2"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postcentral gyrus</w:t>
            </w:r>
          </w:p>
        </w:tc>
        <w:tc>
          <w:tcPr>
            <w:tcW w:w="1134" w:type="dxa"/>
            <w:noWrap/>
            <w:vAlign w:val="center"/>
            <w:hideMark/>
          </w:tcPr>
          <w:p w14:paraId="3911EFC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0027E42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63</w:t>
            </w:r>
          </w:p>
        </w:tc>
        <w:tc>
          <w:tcPr>
            <w:tcW w:w="567" w:type="dxa"/>
            <w:noWrap/>
            <w:vAlign w:val="center"/>
            <w:hideMark/>
          </w:tcPr>
          <w:p w14:paraId="1569987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0F0B12A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992" w:type="dxa"/>
            <w:noWrap/>
            <w:vAlign w:val="center"/>
            <w:hideMark/>
          </w:tcPr>
          <w:p w14:paraId="36D8725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5.45</w:t>
            </w:r>
          </w:p>
        </w:tc>
        <w:tc>
          <w:tcPr>
            <w:tcW w:w="709" w:type="dxa"/>
            <w:noWrap/>
            <w:vAlign w:val="center"/>
            <w:hideMark/>
          </w:tcPr>
          <w:p w14:paraId="28A62F9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5.01</w:t>
            </w:r>
          </w:p>
        </w:tc>
        <w:tc>
          <w:tcPr>
            <w:tcW w:w="957" w:type="dxa"/>
            <w:noWrap/>
            <w:vAlign w:val="center"/>
            <w:hideMark/>
          </w:tcPr>
          <w:p w14:paraId="0A7BF58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0.016</w:t>
            </w:r>
          </w:p>
        </w:tc>
      </w:tr>
      <w:tr w:rsidR="00256180" w:rsidRPr="00216103" w14:paraId="4A2DF29C" w14:textId="77777777" w:rsidTr="00256180">
        <w:trPr>
          <w:trHeight w:val="320"/>
        </w:trPr>
        <w:tc>
          <w:tcPr>
            <w:tcW w:w="4253" w:type="dxa"/>
            <w:noWrap/>
            <w:vAlign w:val="center"/>
            <w:hideMark/>
          </w:tcPr>
          <w:p w14:paraId="57681FB2"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paracentral lobule</w:t>
            </w:r>
          </w:p>
        </w:tc>
        <w:tc>
          <w:tcPr>
            <w:tcW w:w="1134" w:type="dxa"/>
            <w:noWrap/>
            <w:vAlign w:val="center"/>
            <w:hideMark/>
          </w:tcPr>
          <w:p w14:paraId="5094C44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38</w:t>
            </w:r>
          </w:p>
        </w:tc>
        <w:tc>
          <w:tcPr>
            <w:tcW w:w="567" w:type="dxa"/>
            <w:noWrap/>
            <w:vAlign w:val="center"/>
            <w:hideMark/>
          </w:tcPr>
          <w:p w14:paraId="7639F49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28690BD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-33</w:t>
            </w:r>
          </w:p>
        </w:tc>
        <w:tc>
          <w:tcPr>
            <w:tcW w:w="567" w:type="dxa"/>
            <w:noWrap/>
            <w:vAlign w:val="center"/>
            <w:hideMark/>
          </w:tcPr>
          <w:p w14:paraId="60F7050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75</w:t>
            </w:r>
          </w:p>
        </w:tc>
        <w:tc>
          <w:tcPr>
            <w:tcW w:w="992" w:type="dxa"/>
            <w:noWrap/>
            <w:vAlign w:val="center"/>
            <w:hideMark/>
          </w:tcPr>
          <w:p w14:paraId="7F87B40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5.89</w:t>
            </w:r>
          </w:p>
        </w:tc>
        <w:tc>
          <w:tcPr>
            <w:tcW w:w="709" w:type="dxa"/>
            <w:noWrap/>
            <w:vAlign w:val="center"/>
            <w:hideMark/>
          </w:tcPr>
          <w:p w14:paraId="14135BE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5.35</w:t>
            </w:r>
          </w:p>
        </w:tc>
        <w:tc>
          <w:tcPr>
            <w:tcW w:w="957" w:type="dxa"/>
            <w:noWrap/>
            <w:vAlign w:val="center"/>
            <w:hideMark/>
          </w:tcPr>
          <w:p w14:paraId="45B84B4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0.003</w:t>
            </w:r>
          </w:p>
        </w:tc>
      </w:tr>
      <w:tr w:rsidR="00256180" w:rsidRPr="00216103" w14:paraId="1767FA8E" w14:textId="77777777" w:rsidTr="00256180">
        <w:trPr>
          <w:trHeight w:val="320"/>
        </w:trPr>
        <w:tc>
          <w:tcPr>
            <w:tcW w:w="4253" w:type="dxa"/>
            <w:noWrap/>
            <w:vAlign w:val="center"/>
            <w:hideMark/>
          </w:tcPr>
          <w:p w14:paraId="5FC12D8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superior parietal gyrus</w:t>
            </w:r>
          </w:p>
        </w:tc>
        <w:tc>
          <w:tcPr>
            <w:tcW w:w="1134" w:type="dxa"/>
            <w:noWrap/>
            <w:vAlign w:val="center"/>
            <w:hideMark/>
          </w:tcPr>
          <w:p w14:paraId="10FB77B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1A2D919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6137E27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37F8C6E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w:t>
            </w:r>
          </w:p>
        </w:tc>
        <w:tc>
          <w:tcPr>
            <w:tcW w:w="992" w:type="dxa"/>
            <w:noWrap/>
            <w:vAlign w:val="center"/>
            <w:hideMark/>
          </w:tcPr>
          <w:p w14:paraId="5DF4530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5.88</w:t>
            </w:r>
          </w:p>
        </w:tc>
        <w:tc>
          <w:tcPr>
            <w:tcW w:w="709" w:type="dxa"/>
            <w:noWrap/>
            <w:vAlign w:val="center"/>
            <w:hideMark/>
          </w:tcPr>
          <w:p w14:paraId="01231B9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5.35</w:t>
            </w:r>
          </w:p>
        </w:tc>
        <w:tc>
          <w:tcPr>
            <w:tcW w:w="957" w:type="dxa"/>
            <w:noWrap/>
            <w:vAlign w:val="center"/>
            <w:hideMark/>
          </w:tcPr>
          <w:p w14:paraId="3AE5A7E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0.003</w:t>
            </w:r>
          </w:p>
        </w:tc>
      </w:tr>
      <w:tr w:rsidR="00256180" w:rsidRPr="00216103" w14:paraId="12352DA8" w14:textId="77777777" w:rsidTr="00256180">
        <w:trPr>
          <w:trHeight w:val="320"/>
        </w:trPr>
        <w:tc>
          <w:tcPr>
            <w:tcW w:w="4253" w:type="dxa"/>
            <w:noWrap/>
            <w:vAlign w:val="center"/>
            <w:hideMark/>
          </w:tcPr>
          <w:p w14:paraId="0B03D528"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postcentral gyrus</w:t>
            </w:r>
          </w:p>
        </w:tc>
        <w:tc>
          <w:tcPr>
            <w:tcW w:w="1134" w:type="dxa"/>
            <w:noWrap/>
            <w:vAlign w:val="center"/>
            <w:hideMark/>
          </w:tcPr>
          <w:p w14:paraId="2D15228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p>
        </w:tc>
        <w:tc>
          <w:tcPr>
            <w:tcW w:w="567" w:type="dxa"/>
            <w:noWrap/>
            <w:vAlign w:val="center"/>
            <w:hideMark/>
          </w:tcPr>
          <w:p w14:paraId="1EDA0AA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567" w:type="dxa"/>
            <w:noWrap/>
            <w:vAlign w:val="center"/>
            <w:hideMark/>
          </w:tcPr>
          <w:p w14:paraId="2DD692D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567" w:type="dxa"/>
            <w:noWrap/>
            <w:vAlign w:val="center"/>
            <w:hideMark/>
          </w:tcPr>
          <w:p w14:paraId="1BCB049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w:t>
            </w:r>
          </w:p>
        </w:tc>
        <w:tc>
          <w:tcPr>
            <w:tcW w:w="992" w:type="dxa"/>
            <w:noWrap/>
            <w:vAlign w:val="center"/>
            <w:hideMark/>
          </w:tcPr>
          <w:p w14:paraId="567CC6B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5.47</w:t>
            </w:r>
          </w:p>
        </w:tc>
        <w:tc>
          <w:tcPr>
            <w:tcW w:w="709" w:type="dxa"/>
            <w:noWrap/>
            <w:vAlign w:val="center"/>
            <w:hideMark/>
          </w:tcPr>
          <w:p w14:paraId="0BE01F7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5.02</w:t>
            </w:r>
          </w:p>
        </w:tc>
        <w:tc>
          <w:tcPr>
            <w:tcW w:w="957" w:type="dxa"/>
            <w:noWrap/>
            <w:vAlign w:val="center"/>
            <w:hideMark/>
          </w:tcPr>
          <w:p w14:paraId="3024E36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0.015</w:t>
            </w:r>
          </w:p>
        </w:tc>
      </w:tr>
      <w:tr w:rsidR="00256180" w:rsidRPr="00216103" w14:paraId="0BE78B01" w14:textId="77777777" w:rsidTr="00256180">
        <w:trPr>
          <w:trHeight w:val="320"/>
        </w:trPr>
        <w:tc>
          <w:tcPr>
            <w:tcW w:w="4253" w:type="dxa"/>
            <w:noWrap/>
            <w:vAlign w:val="center"/>
            <w:hideMark/>
          </w:tcPr>
          <w:p w14:paraId="1D2538D6"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middle cingulate</w:t>
            </w:r>
          </w:p>
        </w:tc>
        <w:tc>
          <w:tcPr>
            <w:tcW w:w="1134" w:type="dxa"/>
            <w:noWrap/>
            <w:vAlign w:val="center"/>
            <w:hideMark/>
          </w:tcPr>
          <w:p w14:paraId="3802231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w:t>
            </w:r>
          </w:p>
        </w:tc>
        <w:tc>
          <w:tcPr>
            <w:tcW w:w="567" w:type="dxa"/>
            <w:noWrap/>
            <w:vAlign w:val="center"/>
            <w:hideMark/>
          </w:tcPr>
          <w:p w14:paraId="4507F4E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567" w:type="dxa"/>
            <w:noWrap/>
            <w:vAlign w:val="center"/>
            <w:hideMark/>
          </w:tcPr>
          <w:p w14:paraId="5D4C195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4B73FD8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992" w:type="dxa"/>
            <w:noWrap/>
            <w:vAlign w:val="center"/>
            <w:hideMark/>
          </w:tcPr>
          <w:p w14:paraId="3BD1503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5.78</w:t>
            </w:r>
          </w:p>
        </w:tc>
        <w:tc>
          <w:tcPr>
            <w:tcW w:w="709" w:type="dxa"/>
            <w:noWrap/>
            <w:vAlign w:val="center"/>
            <w:hideMark/>
          </w:tcPr>
          <w:p w14:paraId="67FE848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5.27</w:t>
            </w:r>
          </w:p>
        </w:tc>
        <w:tc>
          <w:tcPr>
            <w:tcW w:w="957" w:type="dxa"/>
            <w:noWrap/>
            <w:vAlign w:val="center"/>
            <w:hideMark/>
          </w:tcPr>
          <w:p w14:paraId="2A2FEEC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0.005</w:t>
            </w:r>
          </w:p>
        </w:tc>
      </w:tr>
      <w:tr w:rsidR="00256180" w:rsidRPr="00216103" w14:paraId="6EEB245F" w14:textId="77777777" w:rsidTr="00256180">
        <w:trPr>
          <w:trHeight w:val="320"/>
        </w:trPr>
        <w:tc>
          <w:tcPr>
            <w:tcW w:w="4253" w:type="dxa"/>
            <w:noWrap/>
            <w:vAlign w:val="center"/>
            <w:hideMark/>
          </w:tcPr>
          <w:p w14:paraId="4CCC68E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superior temporal gyrus</w:t>
            </w:r>
          </w:p>
        </w:tc>
        <w:tc>
          <w:tcPr>
            <w:tcW w:w="1134" w:type="dxa"/>
            <w:noWrap/>
            <w:vAlign w:val="center"/>
            <w:hideMark/>
          </w:tcPr>
          <w:p w14:paraId="58E0261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w:t>
            </w:r>
          </w:p>
        </w:tc>
        <w:tc>
          <w:tcPr>
            <w:tcW w:w="567" w:type="dxa"/>
            <w:noWrap/>
            <w:vAlign w:val="center"/>
            <w:hideMark/>
          </w:tcPr>
          <w:p w14:paraId="2A228D4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w:t>
            </w:r>
          </w:p>
        </w:tc>
        <w:tc>
          <w:tcPr>
            <w:tcW w:w="567" w:type="dxa"/>
            <w:noWrap/>
            <w:vAlign w:val="center"/>
            <w:hideMark/>
          </w:tcPr>
          <w:p w14:paraId="0A92FB3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43BB603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992" w:type="dxa"/>
            <w:noWrap/>
            <w:vAlign w:val="center"/>
            <w:hideMark/>
          </w:tcPr>
          <w:p w14:paraId="0666060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5.76</w:t>
            </w:r>
          </w:p>
        </w:tc>
        <w:tc>
          <w:tcPr>
            <w:tcW w:w="709" w:type="dxa"/>
            <w:noWrap/>
            <w:vAlign w:val="center"/>
            <w:hideMark/>
          </w:tcPr>
          <w:p w14:paraId="1302064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5.25</w:t>
            </w:r>
          </w:p>
        </w:tc>
        <w:tc>
          <w:tcPr>
            <w:tcW w:w="957" w:type="dxa"/>
            <w:noWrap/>
            <w:vAlign w:val="center"/>
            <w:hideMark/>
          </w:tcPr>
          <w:p w14:paraId="4FB85D9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0.005</w:t>
            </w:r>
          </w:p>
        </w:tc>
      </w:tr>
      <w:tr w:rsidR="00256180" w:rsidRPr="00216103" w14:paraId="08E3304E" w14:textId="77777777" w:rsidTr="00256180">
        <w:trPr>
          <w:trHeight w:val="320"/>
        </w:trPr>
        <w:tc>
          <w:tcPr>
            <w:tcW w:w="4253" w:type="dxa"/>
            <w:noWrap/>
            <w:vAlign w:val="center"/>
            <w:hideMark/>
          </w:tcPr>
          <w:p w14:paraId="4DDF4B65"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cerebellar hemisphere, lobule IX</w:t>
            </w:r>
          </w:p>
        </w:tc>
        <w:tc>
          <w:tcPr>
            <w:tcW w:w="1134" w:type="dxa"/>
            <w:noWrap/>
            <w:vAlign w:val="center"/>
            <w:hideMark/>
          </w:tcPr>
          <w:p w14:paraId="0A5C375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567" w:type="dxa"/>
            <w:noWrap/>
            <w:vAlign w:val="center"/>
            <w:hideMark/>
          </w:tcPr>
          <w:p w14:paraId="0EC3A95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034388C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567" w:type="dxa"/>
            <w:noWrap/>
            <w:vAlign w:val="center"/>
            <w:hideMark/>
          </w:tcPr>
          <w:p w14:paraId="50E319E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w:t>
            </w:r>
          </w:p>
        </w:tc>
        <w:tc>
          <w:tcPr>
            <w:tcW w:w="992" w:type="dxa"/>
            <w:noWrap/>
            <w:vAlign w:val="center"/>
            <w:hideMark/>
          </w:tcPr>
          <w:p w14:paraId="3365841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5.69</w:t>
            </w:r>
          </w:p>
        </w:tc>
        <w:tc>
          <w:tcPr>
            <w:tcW w:w="709" w:type="dxa"/>
            <w:noWrap/>
            <w:vAlign w:val="center"/>
            <w:hideMark/>
          </w:tcPr>
          <w:p w14:paraId="5888662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5.2</w:t>
            </w:r>
          </w:p>
        </w:tc>
        <w:tc>
          <w:tcPr>
            <w:tcW w:w="957" w:type="dxa"/>
            <w:noWrap/>
            <w:vAlign w:val="center"/>
            <w:hideMark/>
          </w:tcPr>
          <w:p w14:paraId="03C3C82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0.006</w:t>
            </w:r>
          </w:p>
        </w:tc>
      </w:tr>
      <w:tr w:rsidR="00256180" w:rsidRPr="00216103" w14:paraId="6128FEE5" w14:textId="77777777" w:rsidTr="00256180">
        <w:trPr>
          <w:trHeight w:val="320"/>
        </w:trPr>
        <w:tc>
          <w:tcPr>
            <w:tcW w:w="4253" w:type="dxa"/>
            <w:noWrap/>
            <w:vAlign w:val="center"/>
            <w:hideMark/>
          </w:tcPr>
          <w:p w14:paraId="0EC0DE88"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superior frontal gyrus, medial</w:t>
            </w:r>
          </w:p>
        </w:tc>
        <w:tc>
          <w:tcPr>
            <w:tcW w:w="1134" w:type="dxa"/>
            <w:noWrap/>
            <w:vAlign w:val="center"/>
            <w:hideMark/>
          </w:tcPr>
          <w:p w14:paraId="1825B1B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w:t>
            </w:r>
          </w:p>
        </w:tc>
        <w:tc>
          <w:tcPr>
            <w:tcW w:w="567" w:type="dxa"/>
            <w:noWrap/>
            <w:vAlign w:val="center"/>
            <w:hideMark/>
          </w:tcPr>
          <w:p w14:paraId="7920918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w:t>
            </w:r>
          </w:p>
        </w:tc>
        <w:tc>
          <w:tcPr>
            <w:tcW w:w="567" w:type="dxa"/>
            <w:noWrap/>
            <w:vAlign w:val="center"/>
            <w:hideMark/>
          </w:tcPr>
          <w:p w14:paraId="717CABA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567" w:type="dxa"/>
            <w:noWrap/>
            <w:vAlign w:val="center"/>
            <w:hideMark/>
          </w:tcPr>
          <w:p w14:paraId="56D2395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45</w:t>
            </w:r>
          </w:p>
        </w:tc>
        <w:tc>
          <w:tcPr>
            <w:tcW w:w="992" w:type="dxa"/>
            <w:noWrap/>
            <w:vAlign w:val="center"/>
            <w:hideMark/>
          </w:tcPr>
          <w:p w14:paraId="59EF0C2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5.65</w:t>
            </w:r>
          </w:p>
        </w:tc>
        <w:tc>
          <w:tcPr>
            <w:tcW w:w="709" w:type="dxa"/>
            <w:noWrap/>
            <w:vAlign w:val="center"/>
            <w:hideMark/>
          </w:tcPr>
          <w:p w14:paraId="42B1576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5.16</w:t>
            </w:r>
          </w:p>
        </w:tc>
        <w:tc>
          <w:tcPr>
            <w:tcW w:w="957" w:type="dxa"/>
            <w:noWrap/>
            <w:vAlign w:val="center"/>
            <w:hideMark/>
          </w:tcPr>
          <w:p w14:paraId="28730F9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0.008</w:t>
            </w:r>
          </w:p>
        </w:tc>
      </w:tr>
      <w:tr w:rsidR="00256180" w:rsidRPr="00216103" w14:paraId="2FB605C4" w14:textId="77777777" w:rsidTr="00256180">
        <w:trPr>
          <w:trHeight w:val="320"/>
        </w:trPr>
        <w:tc>
          <w:tcPr>
            <w:tcW w:w="4253" w:type="dxa"/>
            <w:noWrap/>
            <w:vAlign w:val="center"/>
            <w:hideMark/>
          </w:tcPr>
          <w:p w14:paraId="7CC7937E"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middle cingulate</w:t>
            </w:r>
          </w:p>
        </w:tc>
        <w:tc>
          <w:tcPr>
            <w:tcW w:w="1134" w:type="dxa"/>
            <w:noWrap/>
            <w:vAlign w:val="center"/>
            <w:hideMark/>
          </w:tcPr>
          <w:p w14:paraId="0F72561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w:t>
            </w:r>
          </w:p>
        </w:tc>
        <w:tc>
          <w:tcPr>
            <w:tcW w:w="567" w:type="dxa"/>
            <w:noWrap/>
            <w:vAlign w:val="center"/>
            <w:hideMark/>
          </w:tcPr>
          <w:p w14:paraId="305D7A0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p>
        </w:tc>
        <w:tc>
          <w:tcPr>
            <w:tcW w:w="567" w:type="dxa"/>
            <w:noWrap/>
            <w:vAlign w:val="center"/>
            <w:hideMark/>
          </w:tcPr>
          <w:p w14:paraId="0D1E8DC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-33</w:t>
            </w:r>
          </w:p>
        </w:tc>
        <w:tc>
          <w:tcPr>
            <w:tcW w:w="567" w:type="dxa"/>
            <w:noWrap/>
            <w:vAlign w:val="center"/>
            <w:hideMark/>
          </w:tcPr>
          <w:p w14:paraId="68319FB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992" w:type="dxa"/>
            <w:noWrap/>
            <w:vAlign w:val="center"/>
            <w:hideMark/>
          </w:tcPr>
          <w:p w14:paraId="52CA52C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5.56</w:t>
            </w:r>
          </w:p>
        </w:tc>
        <w:tc>
          <w:tcPr>
            <w:tcW w:w="709" w:type="dxa"/>
            <w:noWrap/>
            <w:vAlign w:val="center"/>
            <w:hideMark/>
          </w:tcPr>
          <w:p w14:paraId="36D687D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957" w:type="dxa"/>
            <w:noWrap/>
            <w:vAlign w:val="center"/>
            <w:hideMark/>
          </w:tcPr>
          <w:p w14:paraId="5F25298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0.01</w:t>
            </w:r>
          </w:p>
        </w:tc>
      </w:tr>
      <w:tr w:rsidR="00256180" w:rsidRPr="00216103" w14:paraId="36D7034C" w14:textId="77777777" w:rsidTr="00256180">
        <w:trPr>
          <w:trHeight w:val="320"/>
        </w:trPr>
        <w:tc>
          <w:tcPr>
            <w:tcW w:w="4253" w:type="dxa"/>
            <w:noWrap/>
            <w:vAlign w:val="center"/>
            <w:hideMark/>
          </w:tcPr>
          <w:p w14:paraId="75080A1D"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superior frontal gyrus</w:t>
            </w:r>
          </w:p>
        </w:tc>
        <w:tc>
          <w:tcPr>
            <w:tcW w:w="1134" w:type="dxa"/>
            <w:noWrap/>
            <w:vAlign w:val="center"/>
            <w:hideMark/>
          </w:tcPr>
          <w:p w14:paraId="5078F98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w:t>
            </w:r>
          </w:p>
        </w:tc>
        <w:tc>
          <w:tcPr>
            <w:tcW w:w="567" w:type="dxa"/>
            <w:noWrap/>
            <w:vAlign w:val="center"/>
            <w:hideMark/>
          </w:tcPr>
          <w:p w14:paraId="4C09F87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567" w:type="dxa"/>
            <w:noWrap/>
            <w:vAlign w:val="center"/>
            <w:hideMark/>
          </w:tcPr>
          <w:p w14:paraId="358E35E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39</w:t>
            </w:r>
          </w:p>
        </w:tc>
        <w:tc>
          <w:tcPr>
            <w:tcW w:w="567" w:type="dxa"/>
            <w:noWrap/>
            <w:vAlign w:val="center"/>
            <w:hideMark/>
          </w:tcPr>
          <w:p w14:paraId="2BB62FF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w:t>
            </w:r>
          </w:p>
        </w:tc>
        <w:tc>
          <w:tcPr>
            <w:tcW w:w="992" w:type="dxa"/>
            <w:noWrap/>
            <w:vAlign w:val="center"/>
            <w:hideMark/>
          </w:tcPr>
          <w:p w14:paraId="0759E84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5.48</w:t>
            </w:r>
          </w:p>
        </w:tc>
        <w:tc>
          <w:tcPr>
            <w:tcW w:w="709" w:type="dxa"/>
            <w:noWrap/>
            <w:vAlign w:val="center"/>
            <w:hideMark/>
          </w:tcPr>
          <w:p w14:paraId="1F318AD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5.03</w:t>
            </w:r>
          </w:p>
        </w:tc>
        <w:tc>
          <w:tcPr>
            <w:tcW w:w="957" w:type="dxa"/>
            <w:noWrap/>
            <w:vAlign w:val="center"/>
            <w:hideMark/>
          </w:tcPr>
          <w:p w14:paraId="4AA8552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0.014</w:t>
            </w:r>
          </w:p>
        </w:tc>
      </w:tr>
      <w:tr w:rsidR="00256180" w:rsidRPr="00216103" w14:paraId="4B8F14F8" w14:textId="77777777" w:rsidTr="00256180">
        <w:trPr>
          <w:trHeight w:val="320"/>
        </w:trPr>
        <w:tc>
          <w:tcPr>
            <w:tcW w:w="4253" w:type="dxa"/>
            <w:noWrap/>
            <w:vAlign w:val="center"/>
            <w:hideMark/>
          </w:tcPr>
          <w:p w14:paraId="71A63D71"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calcarine fissure</w:t>
            </w:r>
          </w:p>
        </w:tc>
        <w:tc>
          <w:tcPr>
            <w:tcW w:w="1134" w:type="dxa"/>
            <w:noWrap/>
            <w:vAlign w:val="center"/>
            <w:hideMark/>
          </w:tcPr>
          <w:p w14:paraId="1190192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6021C5C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567" w:type="dxa"/>
            <w:noWrap/>
            <w:vAlign w:val="center"/>
            <w:hideMark/>
          </w:tcPr>
          <w:p w14:paraId="0AAE6B7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-72</w:t>
            </w:r>
          </w:p>
        </w:tc>
        <w:tc>
          <w:tcPr>
            <w:tcW w:w="567" w:type="dxa"/>
            <w:noWrap/>
            <w:vAlign w:val="center"/>
            <w:hideMark/>
          </w:tcPr>
          <w:p w14:paraId="605DA93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0430AB6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5.39</w:t>
            </w:r>
          </w:p>
        </w:tc>
        <w:tc>
          <w:tcPr>
            <w:tcW w:w="709" w:type="dxa"/>
            <w:noWrap/>
            <w:vAlign w:val="center"/>
            <w:hideMark/>
          </w:tcPr>
          <w:p w14:paraId="5A2C1F6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4.96</w:t>
            </w:r>
          </w:p>
        </w:tc>
        <w:tc>
          <w:tcPr>
            <w:tcW w:w="957" w:type="dxa"/>
            <w:noWrap/>
            <w:vAlign w:val="center"/>
            <w:hideMark/>
          </w:tcPr>
          <w:p w14:paraId="69BE7B5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0.019</w:t>
            </w:r>
          </w:p>
        </w:tc>
      </w:tr>
      <w:tr w:rsidR="00256180" w:rsidRPr="00216103" w14:paraId="3DBEEA81" w14:textId="77777777" w:rsidTr="00256180">
        <w:trPr>
          <w:trHeight w:val="320"/>
        </w:trPr>
        <w:tc>
          <w:tcPr>
            <w:tcW w:w="4253" w:type="dxa"/>
            <w:noWrap/>
            <w:vAlign w:val="center"/>
            <w:hideMark/>
          </w:tcPr>
          <w:p w14:paraId="4B244FCD"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postcentral gyrus</w:t>
            </w:r>
          </w:p>
        </w:tc>
        <w:tc>
          <w:tcPr>
            <w:tcW w:w="1134" w:type="dxa"/>
            <w:noWrap/>
            <w:vAlign w:val="center"/>
            <w:hideMark/>
          </w:tcPr>
          <w:p w14:paraId="4B163FE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567" w:type="dxa"/>
            <w:noWrap/>
            <w:vAlign w:val="center"/>
            <w:hideMark/>
          </w:tcPr>
          <w:p w14:paraId="2F9EE90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w:t>
            </w:r>
          </w:p>
        </w:tc>
        <w:tc>
          <w:tcPr>
            <w:tcW w:w="567" w:type="dxa"/>
            <w:noWrap/>
            <w:vAlign w:val="center"/>
            <w:hideMark/>
          </w:tcPr>
          <w:p w14:paraId="7E5F408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-24</w:t>
            </w:r>
          </w:p>
        </w:tc>
        <w:tc>
          <w:tcPr>
            <w:tcW w:w="567" w:type="dxa"/>
            <w:noWrap/>
            <w:vAlign w:val="center"/>
            <w:hideMark/>
          </w:tcPr>
          <w:p w14:paraId="273C879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57</w:t>
            </w:r>
          </w:p>
        </w:tc>
        <w:tc>
          <w:tcPr>
            <w:tcW w:w="992" w:type="dxa"/>
            <w:noWrap/>
            <w:vAlign w:val="center"/>
            <w:hideMark/>
          </w:tcPr>
          <w:p w14:paraId="5829827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5.34</w:t>
            </w:r>
          </w:p>
        </w:tc>
        <w:tc>
          <w:tcPr>
            <w:tcW w:w="709" w:type="dxa"/>
            <w:noWrap/>
            <w:vAlign w:val="center"/>
            <w:hideMark/>
          </w:tcPr>
          <w:p w14:paraId="4B7E0EC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4.92</w:t>
            </w:r>
          </w:p>
        </w:tc>
        <w:tc>
          <w:tcPr>
            <w:tcW w:w="957" w:type="dxa"/>
            <w:noWrap/>
            <w:vAlign w:val="center"/>
            <w:hideMark/>
          </w:tcPr>
          <w:p w14:paraId="3E0AC1F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0.023</w:t>
            </w:r>
          </w:p>
        </w:tc>
      </w:tr>
      <w:tr w:rsidR="00256180" w:rsidRPr="00216103" w14:paraId="6E51A40B" w14:textId="77777777" w:rsidTr="00256180">
        <w:trPr>
          <w:trHeight w:val="320"/>
        </w:trPr>
        <w:tc>
          <w:tcPr>
            <w:tcW w:w="4253" w:type="dxa"/>
            <w:noWrap/>
            <w:vAlign w:val="center"/>
            <w:hideMark/>
          </w:tcPr>
          <w:p w14:paraId="60373A4B"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postcentral gyrus</w:t>
            </w:r>
          </w:p>
        </w:tc>
        <w:tc>
          <w:tcPr>
            <w:tcW w:w="1134" w:type="dxa"/>
            <w:noWrap/>
            <w:vAlign w:val="center"/>
            <w:hideMark/>
          </w:tcPr>
          <w:p w14:paraId="41C42A8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1D9FA03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-33</w:t>
            </w:r>
          </w:p>
        </w:tc>
        <w:tc>
          <w:tcPr>
            <w:tcW w:w="567" w:type="dxa"/>
            <w:noWrap/>
            <w:vAlign w:val="center"/>
            <w:hideMark/>
          </w:tcPr>
          <w:p w14:paraId="0FD1E91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-36</w:t>
            </w:r>
          </w:p>
        </w:tc>
        <w:tc>
          <w:tcPr>
            <w:tcW w:w="567" w:type="dxa"/>
            <w:noWrap/>
            <w:vAlign w:val="center"/>
            <w:hideMark/>
          </w:tcPr>
          <w:p w14:paraId="02E72CE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w:t>
            </w:r>
          </w:p>
        </w:tc>
        <w:tc>
          <w:tcPr>
            <w:tcW w:w="992" w:type="dxa"/>
            <w:noWrap/>
            <w:vAlign w:val="center"/>
            <w:hideMark/>
          </w:tcPr>
          <w:p w14:paraId="79B1AFA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5.32</w:t>
            </w:r>
          </w:p>
        </w:tc>
        <w:tc>
          <w:tcPr>
            <w:tcW w:w="709" w:type="dxa"/>
            <w:noWrap/>
            <w:vAlign w:val="center"/>
            <w:hideMark/>
          </w:tcPr>
          <w:p w14:paraId="30AD1D9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4.91</w:t>
            </w:r>
          </w:p>
        </w:tc>
        <w:tc>
          <w:tcPr>
            <w:tcW w:w="957" w:type="dxa"/>
            <w:noWrap/>
            <w:vAlign w:val="center"/>
            <w:hideMark/>
          </w:tcPr>
          <w:p w14:paraId="7C55455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0.025</w:t>
            </w:r>
          </w:p>
        </w:tc>
      </w:tr>
      <w:tr w:rsidR="00256180" w:rsidRPr="00216103" w14:paraId="1D31CEBF" w14:textId="77777777" w:rsidTr="00256180">
        <w:trPr>
          <w:trHeight w:val="320"/>
        </w:trPr>
        <w:tc>
          <w:tcPr>
            <w:tcW w:w="4253" w:type="dxa"/>
            <w:noWrap/>
            <w:vAlign w:val="center"/>
            <w:hideMark/>
          </w:tcPr>
          <w:p w14:paraId="4D0F3600"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superior temporal gyrus</w:t>
            </w:r>
          </w:p>
        </w:tc>
        <w:tc>
          <w:tcPr>
            <w:tcW w:w="1134" w:type="dxa"/>
            <w:noWrap/>
            <w:vAlign w:val="center"/>
            <w:hideMark/>
          </w:tcPr>
          <w:p w14:paraId="5B978F8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60699BE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69</w:t>
            </w:r>
          </w:p>
        </w:tc>
        <w:tc>
          <w:tcPr>
            <w:tcW w:w="567" w:type="dxa"/>
            <w:noWrap/>
            <w:vAlign w:val="center"/>
            <w:hideMark/>
          </w:tcPr>
          <w:p w14:paraId="4E8F152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-15</w:t>
            </w:r>
          </w:p>
        </w:tc>
        <w:tc>
          <w:tcPr>
            <w:tcW w:w="567" w:type="dxa"/>
            <w:noWrap/>
            <w:vAlign w:val="center"/>
            <w:hideMark/>
          </w:tcPr>
          <w:p w14:paraId="622A8AD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992" w:type="dxa"/>
            <w:noWrap/>
            <w:vAlign w:val="center"/>
            <w:hideMark/>
          </w:tcPr>
          <w:p w14:paraId="151E7ED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5.31</w:t>
            </w:r>
          </w:p>
        </w:tc>
        <w:tc>
          <w:tcPr>
            <w:tcW w:w="709" w:type="dxa"/>
            <w:noWrap/>
            <w:vAlign w:val="center"/>
            <w:hideMark/>
          </w:tcPr>
          <w:p w14:paraId="4DF4617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4.9</w:t>
            </w:r>
          </w:p>
        </w:tc>
        <w:tc>
          <w:tcPr>
            <w:tcW w:w="957" w:type="dxa"/>
            <w:noWrap/>
            <w:vAlign w:val="center"/>
            <w:hideMark/>
          </w:tcPr>
          <w:p w14:paraId="334C9D0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0.025</w:t>
            </w:r>
          </w:p>
        </w:tc>
      </w:tr>
      <w:tr w:rsidR="00256180" w:rsidRPr="00216103" w14:paraId="5079EC46" w14:textId="77777777" w:rsidTr="00256180">
        <w:trPr>
          <w:trHeight w:val="320"/>
        </w:trPr>
        <w:tc>
          <w:tcPr>
            <w:tcW w:w="4253" w:type="dxa"/>
            <w:noWrap/>
            <w:vAlign w:val="center"/>
            <w:hideMark/>
          </w:tcPr>
          <w:p w14:paraId="1AD532C1"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middle temporal gyrus</w:t>
            </w:r>
          </w:p>
        </w:tc>
        <w:tc>
          <w:tcPr>
            <w:tcW w:w="1134" w:type="dxa"/>
            <w:noWrap/>
            <w:vAlign w:val="center"/>
            <w:hideMark/>
          </w:tcPr>
          <w:p w14:paraId="0008E6E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708E64F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w:t>
            </w:r>
          </w:p>
        </w:tc>
        <w:tc>
          <w:tcPr>
            <w:tcW w:w="567" w:type="dxa"/>
            <w:noWrap/>
            <w:vAlign w:val="center"/>
            <w:hideMark/>
          </w:tcPr>
          <w:p w14:paraId="21C40AA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567" w:type="dxa"/>
            <w:noWrap/>
            <w:vAlign w:val="center"/>
            <w:hideMark/>
          </w:tcPr>
          <w:p w14:paraId="78DAB09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-21</w:t>
            </w:r>
          </w:p>
        </w:tc>
        <w:tc>
          <w:tcPr>
            <w:tcW w:w="992" w:type="dxa"/>
            <w:noWrap/>
            <w:vAlign w:val="center"/>
            <w:hideMark/>
          </w:tcPr>
          <w:p w14:paraId="78B67D7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5.29</w:t>
            </w:r>
          </w:p>
        </w:tc>
        <w:tc>
          <w:tcPr>
            <w:tcW w:w="709" w:type="dxa"/>
            <w:noWrap/>
            <w:vAlign w:val="center"/>
            <w:hideMark/>
          </w:tcPr>
          <w:p w14:paraId="0BF7C64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4.88</w:t>
            </w:r>
          </w:p>
        </w:tc>
        <w:tc>
          <w:tcPr>
            <w:tcW w:w="957" w:type="dxa"/>
            <w:noWrap/>
            <w:vAlign w:val="center"/>
            <w:hideMark/>
          </w:tcPr>
          <w:p w14:paraId="3B7D498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0.027</w:t>
            </w:r>
          </w:p>
        </w:tc>
      </w:tr>
      <w:tr w:rsidR="00256180" w:rsidRPr="00216103" w14:paraId="1135FE81" w14:textId="77777777" w:rsidTr="00256180">
        <w:trPr>
          <w:trHeight w:val="320"/>
        </w:trPr>
        <w:tc>
          <w:tcPr>
            <w:tcW w:w="4253" w:type="dxa"/>
            <w:noWrap/>
            <w:vAlign w:val="center"/>
            <w:hideMark/>
          </w:tcPr>
          <w:p w14:paraId="706A106B"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postcentral gyrus</w:t>
            </w:r>
          </w:p>
        </w:tc>
        <w:tc>
          <w:tcPr>
            <w:tcW w:w="1134" w:type="dxa"/>
            <w:noWrap/>
            <w:vAlign w:val="center"/>
            <w:hideMark/>
          </w:tcPr>
          <w:p w14:paraId="3004D4A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567" w:type="dxa"/>
            <w:noWrap/>
            <w:vAlign w:val="center"/>
            <w:hideMark/>
          </w:tcPr>
          <w:p w14:paraId="445EE73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63</w:t>
            </w:r>
          </w:p>
        </w:tc>
        <w:tc>
          <w:tcPr>
            <w:tcW w:w="567" w:type="dxa"/>
            <w:noWrap/>
            <w:vAlign w:val="center"/>
            <w:hideMark/>
          </w:tcPr>
          <w:p w14:paraId="07D89C3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p>
        </w:tc>
        <w:tc>
          <w:tcPr>
            <w:tcW w:w="567" w:type="dxa"/>
            <w:noWrap/>
            <w:vAlign w:val="center"/>
            <w:hideMark/>
          </w:tcPr>
          <w:p w14:paraId="1BEED50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p>
        </w:tc>
        <w:tc>
          <w:tcPr>
            <w:tcW w:w="992" w:type="dxa"/>
            <w:noWrap/>
            <w:vAlign w:val="center"/>
            <w:hideMark/>
          </w:tcPr>
          <w:p w14:paraId="346E897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5.2</w:t>
            </w:r>
          </w:p>
        </w:tc>
        <w:tc>
          <w:tcPr>
            <w:tcW w:w="709" w:type="dxa"/>
            <w:noWrap/>
            <w:vAlign w:val="center"/>
            <w:hideMark/>
          </w:tcPr>
          <w:p w14:paraId="0F9B741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4.81</w:t>
            </w:r>
          </w:p>
        </w:tc>
        <w:tc>
          <w:tcPr>
            <w:tcW w:w="957" w:type="dxa"/>
            <w:noWrap/>
            <w:vAlign w:val="center"/>
            <w:hideMark/>
          </w:tcPr>
          <w:p w14:paraId="59C261F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0.038</w:t>
            </w:r>
          </w:p>
        </w:tc>
      </w:tr>
      <w:tr w:rsidR="00256180" w:rsidRPr="00216103" w14:paraId="4A6CBC2A" w14:textId="77777777" w:rsidTr="00256180">
        <w:trPr>
          <w:trHeight w:val="320"/>
        </w:trPr>
        <w:tc>
          <w:tcPr>
            <w:tcW w:w="4253" w:type="dxa"/>
            <w:noWrap/>
            <w:vAlign w:val="center"/>
            <w:hideMark/>
          </w:tcPr>
          <w:p w14:paraId="5F715B4D" w14:textId="77777777" w:rsidR="00256180" w:rsidRPr="00216103" w:rsidRDefault="00256180" w:rsidP="00256180">
            <w:pPr>
              <w:widowControl/>
              <w:spacing w:after="0" w:line="240" w:lineRule="auto"/>
              <w:jc w:val="both"/>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Right middle frontal gyrus</w:t>
            </w:r>
          </w:p>
        </w:tc>
        <w:tc>
          <w:tcPr>
            <w:tcW w:w="1134" w:type="dxa"/>
            <w:noWrap/>
            <w:vAlign w:val="center"/>
            <w:hideMark/>
          </w:tcPr>
          <w:p w14:paraId="1AC87AE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w:t>
            </w:r>
          </w:p>
        </w:tc>
        <w:tc>
          <w:tcPr>
            <w:tcW w:w="567" w:type="dxa"/>
            <w:noWrap/>
            <w:vAlign w:val="center"/>
            <w:hideMark/>
          </w:tcPr>
          <w:p w14:paraId="181FD94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30</w:t>
            </w:r>
          </w:p>
        </w:tc>
        <w:tc>
          <w:tcPr>
            <w:tcW w:w="567" w:type="dxa"/>
            <w:noWrap/>
            <w:vAlign w:val="center"/>
            <w:hideMark/>
          </w:tcPr>
          <w:p w14:paraId="18DEEE6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567" w:type="dxa"/>
            <w:noWrap/>
            <w:vAlign w:val="center"/>
            <w:hideMark/>
          </w:tcPr>
          <w:p w14:paraId="3B6BCF9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42</w:t>
            </w:r>
          </w:p>
        </w:tc>
        <w:tc>
          <w:tcPr>
            <w:tcW w:w="992" w:type="dxa"/>
            <w:noWrap/>
            <w:vAlign w:val="center"/>
            <w:hideMark/>
          </w:tcPr>
          <w:p w14:paraId="3206965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5.13</w:t>
            </w:r>
          </w:p>
        </w:tc>
        <w:tc>
          <w:tcPr>
            <w:tcW w:w="709" w:type="dxa"/>
            <w:noWrap/>
            <w:vAlign w:val="center"/>
            <w:hideMark/>
          </w:tcPr>
          <w:p w14:paraId="41C3397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4.76</w:t>
            </w:r>
          </w:p>
        </w:tc>
        <w:tc>
          <w:tcPr>
            <w:tcW w:w="957" w:type="dxa"/>
            <w:noWrap/>
            <w:vAlign w:val="center"/>
            <w:hideMark/>
          </w:tcPr>
          <w:p w14:paraId="79804F3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0.046</w:t>
            </w:r>
          </w:p>
        </w:tc>
      </w:tr>
    </w:tbl>
    <w:p w14:paraId="487B6B67" w14:textId="77777777" w:rsidR="00256180" w:rsidRPr="00216103" w:rsidRDefault="00256180" w:rsidP="00256180">
      <w:pPr>
        <w:widowControl/>
        <w:adjustRightInd w:val="0"/>
        <w:snapToGrid w:val="0"/>
        <w:spacing w:afterLines="50" w:after="156" w:line="36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 xml:space="preserve">Peak coordinates of the regions showing a difference in activity between Think and No-Think trials in all participants at </w:t>
      </w:r>
      <w:r w:rsidRPr="00216103">
        <w:rPr>
          <w:rFonts w:ascii="Times New Roman" w:eastAsia="宋体" w:hAnsi="Times New Roman" w:cs="Times New Roman"/>
          <w:i/>
          <w:iCs/>
          <w:kern w:val="0"/>
          <w:szCs w:val="22"/>
          <w14:ligatures w14:val="none"/>
        </w:rPr>
        <w:t>p</w:t>
      </w:r>
      <w:r w:rsidRPr="00216103">
        <w:rPr>
          <w:rFonts w:ascii="Times New Roman" w:eastAsia="宋体" w:hAnsi="Times New Roman" w:cs="Times New Roman"/>
          <w:i/>
          <w:iCs/>
          <w:kern w:val="0"/>
          <w:szCs w:val="22"/>
          <w:vertAlign w:val="subscript"/>
          <w14:ligatures w14:val="none"/>
        </w:rPr>
        <w:t>voxel-fwe</w:t>
      </w:r>
      <w:r w:rsidRPr="00216103">
        <w:rPr>
          <w:rFonts w:ascii="Times New Roman" w:eastAsia="宋体" w:hAnsi="Times New Roman" w:cs="Times New Roman"/>
          <w:kern w:val="0"/>
          <w:szCs w:val="22"/>
          <w14:ligatures w14:val="none"/>
        </w:rPr>
        <w:t xml:space="preserve"> &lt; 0.05.</w:t>
      </w:r>
    </w:p>
    <w:p w14:paraId="02FF5ED1" w14:textId="119E2B2B" w:rsidR="00256180" w:rsidRPr="00216103" w:rsidRDefault="00256180" w:rsidP="00256180">
      <w:pPr>
        <w:widowControl/>
        <w:spacing w:after="0" w:line="240" w:lineRule="auto"/>
        <w:rPr>
          <w:rFonts w:ascii="Times New Roman" w:eastAsia="宋体" w:hAnsi="Times New Roman" w:cs="Times New Roman"/>
          <w:b/>
          <w:bCs/>
          <w:kern w:val="0"/>
          <w:szCs w:val="22"/>
          <w14:ligatures w14:val="none"/>
        </w:rPr>
      </w:pPr>
      <w:r w:rsidRPr="00216103">
        <w:rPr>
          <w:rFonts w:ascii="Times New Roman" w:eastAsia="宋体" w:hAnsi="Times New Roman" w:cs="Times New Roman"/>
          <w:kern w:val="0"/>
          <w:szCs w:val="22"/>
          <w14:ligatures w14:val="none"/>
        </w:rPr>
        <w:br w:type="page"/>
      </w:r>
      <w:r w:rsidRPr="00216103">
        <w:rPr>
          <w:rFonts w:ascii="Times New Roman" w:eastAsia="宋体" w:hAnsi="Times New Roman" w:cs="Times New Roman"/>
          <w:b/>
          <w:bCs/>
          <w:kern w:val="0"/>
          <w:szCs w:val="22"/>
          <w14:ligatures w14:val="none"/>
        </w:rPr>
        <w:lastRenderedPageBreak/>
        <w:t>Table S</w:t>
      </w:r>
      <w:r w:rsidR="006F6938" w:rsidRPr="00216103">
        <w:rPr>
          <w:rFonts w:ascii="Times New Roman" w:eastAsia="宋体" w:hAnsi="Times New Roman" w:cs="Times New Roman"/>
          <w:b/>
          <w:bCs/>
          <w:kern w:val="0"/>
          <w:szCs w:val="22"/>
          <w14:ligatures w14:val="none"/>
        </w:rPr>
        <w:t>3</w:t>
      </w:r>
      <w:r w:rsidRPr="00216103">
        <w:rPr>
          <w:rFonts w:ascii="Times New Roman" w:eastAsia="宋体" w:hAnsi="Times New Roman" w:cs="Times New Roman"/>
          <w:b/>
          <w:bCs/>
          <w:kern w:val="0"/>
          <w:szCs w:val="22"/>
          <w14:ligatures w14:val="none"/>
        </w:rPr>
        <w:t>. Functional Connectivity Differences of the Left Intraparietal Sulcus (IPS) with Whole-Brain Voxels in the No-Think vs. Think (NT-T) Contrast</w:t>
      </w:r>
    </w:p>
    <w:tbl>
      <w:tblPr>
        <w:tblW w:w="9746" w:type="dxa"/>
        <w:tblInd w:w="-717" w:type="dxa"/>
        <w:tblBorders>
          <w:top w:val="single" w:sz="12" w:space="0" w:color="auto"/>
          <w:bottom w:val="single" w:sz="12" w:space="0" w:color="auto"/>
        </w:tblBorders>
        <w:tblLayout w:type="fixed"/>
        <w:tblLook w:val="04A0" w:firstRow="1" w:lastRow="0" w:firstColumn="1" w:lastColumn="0" w:noHBand="0" w:noVBand="1"/>
      </w:tblPr>
      <w:tblGrid>
        <w:gridCol w:w="3261"/>
        <w:gridCol w:w="567"/>
        <w:gridCol w:w="567"/>
        <w:gridCol w:w="567"/>
        <w:gridCol w:w="1134"/>
        <w:gridCol w:w="850"/>
        <w:gridCol w:w="1418"/>
        <w:gridCol w:w="1382"/>
      </w:tblGrid>
      <w:tr w:rsidR="00256180" w:rsidRPr="00216103" w14:paraId="6AFFF808" w14:textId="77777777" w:rsidTr="00256180">
        <w:trPr>
          <w:trHeight w:val="320"/>
        </w:trPr>
        <w:tc>
          <w:tcPr>
            <w:tcW w:w="3261" w:type="dxa"/>
            <w:vMerge w:val="restart"/>
            <w:tcBorders>
              <w:top w:val="single" w:sz="18" w:space="0" w:color="auto"/>
              <w:bottom w:val="single" w:sz="6" w:space="0" w:color="auto"/>
            </w:tcBorders>
            <w:noWrap/>
            <w:vAlign w:val="center"/>
          </w:tcPr>
          <w:p w14:paraId="19E529AE" w14:textId="77777777" w:rsidR="00256180" w:rsidRPr="00216103" w:rsidRDefault="00256180" w:rsidP="00256180">
            <w:pPr>
              <w:widowControl/>
              <w:spacing w:after="0" w:line="240" w:lineRule="auto"/>
              <w:jc w:val="center"/>
              <w:rPr>
                <w:rFonts w:ascii="Times New Roman" w:eastAsia="宋体" w:hAnsi="Times New Roman" w:cs="Times New Roman"/>
                <w:b/>
                <w:bCs/>
                <w:kern w:val="0"/>
                <w:sz w:val="24"/>
                <w14:ligatures w14:val="none"/>
              </w:rPr>
            </w:pPr>
            <w:r w:rsidRPr="00216103">
              <w:rPr>
                <w:rFonts w:ascii="Times New Roman" w:eastAsia="等线" w:hAnsi="Times New Roman" w:cs="Times New Roman"/>
                <w:b/>
                <w:bCs/>
                <w:color w:val="000000"/>
                <w:kern w:val="0"/>
                <w:sz w:val="24"/>
                <w14:ligatures w14:val="none"/>
              </w:rPr>
              <w:t>Anatomical description</w:t>
            </w:r>
          </w:p>
        </w:tc>
        <w:tc>
          <w:tcPr>
            <w:tcW w:w="1701" w:type="dxa"/>
            <w:gridSpan w:val="3"/>
            <w:tcBorders>
              <w:top w:val="single" w:sz="18" w:space="0" w:color="auto"/>
              <w:bottom w:val="nil"/>
            </w:tcBorders>
            <w:noWrap/>
            <w:vAlign w:val="center"/>
          </w:tcPr>
          <w:p w14:paraId="077CC312"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MNI coordinates</w:t>
            </w:r>
          </w:p>
        </w:tc>
        <w:tc>
          <w:tcPr>
            <w:tcW w:w="1134" w:type="dxa"/>
            <w:vMerge w:val="restart"/>
            <w:tcBorders>
              <w:top w:val="single" w:sz="18" w:space="0" w:color="auto"/>
              <w:bottom w:val="single" w:sz="4" w:space="0" w:color="auto"/>
            </w:tcBorders>
            <w:noWrap/>
            <w:vAlign w:val="center"/>
          </w:tcPr>
          <w:p w14:paraId="58543F43"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Cluster size</w:t>
            </w:r>
          </w:p>
        </w:tc>
        <w:tc>
          <w:tcPr>
            <w:tcW w:w="850" w:type="dxa"/>
            <w:vMerge w:val="restart"/>
            <w:tcBorders>
              <w:top w:val="single" w:sz="18" w:space="0" w:color="auto"/>
              <w:bottom w:val="single" w:sz="4" w:space="0" w:color="auto"/>
            </w:tcBorders>
            <w:noWrap/>
            <w:vAlign w:val="center"/>
          </w:tcPr>
          <w:p w14:paraId="330BD03F"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T value</w:t>
            </w:r>
          </w:p>
        </w:tc>
        <w:tc>
          <w:tcPr>
            <w:tcW w:w="1418" w:type="dxa"/>
            <w:vMerge w:val="restart"/>
            <w:tcBorders>
              <w:top w:val="single" w:sz="18" w:space="0" w:color="auto"/>
              <w:bottom w:val="single" w:sz="4" w:space="0" w:color="auto"/>
            </w:tcBorders>
            <w:noWrap/>
            <w:vAlign w:val="center"/>
          </w:tcPr>
          <w:p w14:paraId="6740D1BB"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size p-FDR</w:t>
            </w:r>
          </w:p>
        </w:tc>
        <w:tc>
          <w:tcPr>
            <w:tcW w:w="1382" w:type="dxa"/>
            <w:vMerge w:val="restart"/>
            <w:tcBorders>
              <w:top w:val="single" w:sz="18" w:space="0" w:color="auto"/>
              <w:bottom w:val="single" w:sz="4" w:space="0" w:color="auto"/>
            </w:tcBorders>
            <w:noWrap/>
            <w:vAlign w:val="center"/>
          </w:tcPr>
          <w:p w14:paraId="3CBAF2C3"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size p-unc</w:t>
            </w:r>
          </w:p>
        </w:tc>
      </w:tr>
      <w:tr w:rsidR="00256180" w:rsidRPr="00216103" w14:paraId="52F74051" w14:textId="77777777" w:rsidTr="00256180">
        <w:trPr>
          <w:trHeight w:val="320"/>
        </w:trPr>
        <w:tc>
          <w:tcPr>
            <w:tcW w:w="3261" w:type="dxa"/>
            <w:vMerge/>
            <w:tcBorders>
              <w:top w:val="single" w:sz="12" w:space="0" w:color="auto"/>
              <w:bottom w:val="single" w:sz="6" w:space="0" w:color="auto"/>
            </w:tcBorders>
            <w:noWrap/>
            <w:vAlign w:val="center"/>
          </w:tcPr>
          <w:p w14:paraId="78DB38E6"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p>
        </w:tc>
        <w:tc>
          <w:tcPr>
            <w:tcW w:w="567" w:type="dxa"/>
            <w:tcBorders>
              <w:top w:val="nil"/>
              <w:bottom w:val="single" w:sz="6" w:space="0" w:color="auto"/>
            </w:tcBorders>
            <w:noWrap/>
            <w:vAlign w:val="center"/>
          </w:tcPr>
          <w:p w14:paraId="0D22C246"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x</w:t>
            </w:r>
          </w:p>
        </w:tc>
        <w:tc>
          <w:tcPr>
            <w:tcW w:w="567" w:type="dxa"/>
            <w:tcBorders>
              <w:top w:val="nil"/>
              <w:bottom w:val="single" w:sz="6" w:space="0" w:color="auto"/>
            </w:tcBorders>
            <w:noWrap/>
            <w:vAlign w:val="center"/>
          </w:tcPr>
          <w:p w14:paraId="0983AE81"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y</w:t>
            </w:r>
          </w:p>
        </w:tc>
        <w:tc>
          <w:tcPr>
            <w:tcW w:w="567" w:type="dxa"/>
            <w:tcBorders>
              <w:top w:val="nil"/>
              <w:bottom w:val="single" w:sz="6" w:space="0" w:color="auto"/>
            </w:tcBorders>
            <w:noWrap/>
            <w:vAlign w:val="center"/>
          </w:tcPr>
          <w:p w14:paraId="1BCA51BF" w14:textId="77777777" w:rsidR="00256180" w:rsidRPr="00216103" w:rsidRDefault="00256180" w:rsidP="00256180">
            <w:pPr>
              <w:widowControl/>
              <w:spacing w:after="0" w:line="240" w:lineRule="auto"/>
              <w:jc w:val="center"/>
              <w:rPr>
                <w:rFonts w:ascii="Times New Roman" w:eastAsia="等线" w:hAnsi="Times New Roman" w:cs="Times New Roman"/>
                <w:b/>
                <w:bCs/>
                <w:color w:val="000000"/>
                <w:kern w:val="0"/>
                <w:sz w:val="24"/>
                <w14:ligatures w14:val="none"/>
              </w:rPr>
            </w:pPr>
            <w:r w:rsidRPr="00216103">
              <w:rPr>
                <w:rFonts w:ascii="Times New Roman" w:eastAsia="等线" w:hAnsi="Times New Roman" w:cs="Times New Roman"/>
                <w:b/>
                <w:bCs/>
                <w:color w:val="000000"/>
                <w:kern w:val="0"/>
                <w:sz w:val="24"/>
                <w14:ligatures w14:val="none"/>
              </w:rPr>
              <w:t>z</w:t>
            </w:r>
          </w:p>
        </w:tc>
        <w:tc>
          <w:tcPr>
            <w:tcW w:w="1134" w:type="dxa"/>
            <w:vMerge/>
            <w:tcBorders>
              <w:top w:val="nil"/>
              <w:bottom w:val="single" w:sz="4" w:space="0" w:color="auto"/>
            </w:tcBorders>
            <w:noWrap/>
            <w:vAlign w:val="center"/>
          </w:tcPr>
          <w:p w14:paraId="3BAEDFC8" w14:textId="77777777" w:rsidR="00256180" w:rsidRPr="00216103" w:rsidRDefault="00256180" w:rsidP="00256180">
            <w:pPr>
              <w:widowControl/>
              <w:spacing w:after="0" w:line="240" w:lineRule="auto"/>
              <w:jc w:val="right"/>
              <w:rPr>
                <w:rFonts w:ascii="Times New Roman" w:eastAsia="等线" w:hAnsi="Times New Roman" w:cs="Times New Roman"/>
                <w:color w:val="000000"/>
                <w:kern w:val="0"/>
                <w:sz w:val="24"/>
                <w14:ligatures w14:val="none"/>
              </w:rPr>
            </w:pPr>
          </w:p>
        </w:tc>
        <w:tc>
          <w:tcPr>
            <w:tcW w:w="850" w:type="dxa"/>
            <w:vMerge/>
            <w:tcBorders>
              <w:top w:val="nil"/>
              <w:bottom w:val="single" w:sz="4" w:space="0" w:color="auto"/>
            </w:tcBorders>
            <w:noWrap/>
            <w:vAlign w:val="center"/>
          </w:tcPr>
          <w:p w14:paraId="3ECBDBDD" w14:textId="77777777" w:rsidR="00256180" w:rsidRPr="00216103" w:rsidRDefault="00256180" w:rsidP="00256180">
            <w:pPr>
              <w:widowControl/>
              <w:spacing w:after="0" w:line="240" w:lineRule="auto"/>
              <w:jc w:val="right"/>
              <w:rPr>
                <w:rFonts w:ascii="Times New Roman" w:eastAsia="等线" w:hAnsi="Times New Roman" w:cs="Times New Roman"/>
                <w:color w:val="000000"/>
                <w:kern w:val="0"/>
                <w:sz w:val="24"/>
                <w14:ligatures w14:val="none"/>
              </w:rPr>
            </w:pPr>
          </w:p>
        </w:tc>
        <w:tc>
          <w:tcPr>
            <w:tcW w:w="1418" w:type="dxa"/>
            <w:vMerge/>
            <w:tcBorders>
              <w:top w:val="nil"/>
              <w:bottom w:val="single" w:sz="4" w:space="0" w:color="auto"/>
            </w:tcBorders>
            <w:noWrap/>
            <w:vAlign w:val="center"/>
          </w:tcPr>
          <w:p w14:paraId="2DBE8FD1" w14:textId="77777777" w:rsidR="00256180" w:rsidRPr="00216103" w:rsidRDefault="00256180" w:rsidP="00256180">
            <w:pPr>
              <w:widowControl/>
              <w:spacing w:after="0" w:line="240" w:lineRule="auto"/>
              <w:jc w:val="right"/>
              <w:rPr>
                <w:rFonts w:ascii="Times New Roman" w:eastAsia="等线" w:hAnsi="Times New Roman" w:cs="Times New Roman"/>
                <w:color w:val="000000"/>
                <w:kern w:val="0"/>
                <w:sz w:val="24"/>
                <w14:ligatures w14:val="none"/>
              </w:rPr>
            </w:pPr>
          </w:p>
        </w:tc>
        <w:tc>
          <w:tcPr>
            <w:tcW w:w="1382" w:type="dxa"/>
            <w:vMerge/>
            <w:tcBorders>
              <w:top w:val="nil"/>
              <w:bottom w:val="single" w:sz="4" w:space="0" w:color="auto"/>
            </w:tcBorders>
            <w:noWrap/>
            <w:vAlign w:val="center"/>
          </w:tcPr>
          <w:p w14:paraId="02A0194D" w14:textId="77777777" w:rsidR="00256180" w:rsidRPr="00216103" w:rsidRDefault="00256180" w:rsidP="00256180">
            <w:pPr>
              <w:widowControl/>
              <w:spacing w:after="0" w:line="240" w:lineRule="auto"/>
              <w:jc w:val="right"/>
              <w:rPr>
                <w:rFonts w:ascii="Times New Roman" w:eastAsia="等线" w:hAnsi="Times New Roman" w:cs="Times New Roman"/>
                <w:color w:val="000000"/>
                <w:kern w:val="0"/>
                <w:sz w:val="24"/>
                <w14:ligatures w14:val="none"/>
              </w:rPr>
            </w:pPr>
          </w:p>
        </w:tc>
      </w:tr>
      <w:tr w:rsidR="00256180" w:rsidRPr="00216103" w14:paraId="27772238" w14:textId="77777777" w:rsidTr="00256180">
        <w:trPr>
          <w:trHeight w:val="320"/>
        </w:trPr>
        <w:tc>
          <w:tcPr>
            <w:tcW w:w="3261" w:type="dxa"/>
            <w:tcBorders>
              <w:top w:val="single" w:sz="6" w:space="0" w:color="auto"/>
            </w:tcBorders>
            <w:noWrap/>
            <w:vAlign w:val="center"/>
            <w:hideMark/>
          </w:tcPr>
          <w:p w14:paraId="726B36BF"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bookmarkStart w:id="7" w:name="OLE_LINK1"/>
            <w:r w:rsidRPr="00216103">
              <w:rPr>
                <w:rFonts w:ascii="Times New Roman" w:eastAsia="等线" w:hAnsi="Times New Roman" w:cs="Times New Roman"/>
                <w:color w:val="000000"/>
                <w:kern w:val="0"/>
                <w:sz w:val="24"/>
                <w14:ligatures w14:val="none"/>
              </w:rPr>
              <w:t>Left frontal pole</w:t>
            </w:r>
            <w:bookmarkEnd w:id="7"/>
          </w:p>
        </w:tc>
        <w:tc>
          <w:tcPr>
            <w:tcW w:w="567" w:type="dxa"/>
            <w:tcBorders>
              <w:top w:val="single" w:sz="6" w:space="0" w:color="auto"/>
            </w:tcBorders>
            <w:noWrap/>
            <w:vAlign w:val="center"/>
            <w:hideMark/>
          </w:tcPr>
          <w:p w14:paraId="16202DA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w:t>
            </w:r>
          </w:p>
        </w:tc>
        <w:tc>
          <w:tcPr>
            <w:tcW w:w="567" w:type="dxa"/>
            <w:tcBorders>
              <w:top w:val="single" w:sz="6" w:space="0" w:color="auto"/>
            </w:tcBorders>
            <w:noWrap/>
            <w:vAlign w:val="center"/>
            <w:hideMark/>
          </w:tcPr>
          <w:p w14:paraId="6B83573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62</w:t>
            </w:r>
          </w:p>
        </w:tc>
        <w:tc>
          <w:tcPr>
            <w:tcW w:w="567" w:type="dxa"/>
            <w:tcBorders>
              <w:top w:val="single" w:sz="6" w:space="0" w:color="auto"/>
            </w:tcBorders>
            <w:noWrap/>
            <w:vAlign w:val="center"/>
            <w:hideMark/>
          </w:tcPr>
          <w:p w14:paraId="28B60877"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1134" w:type="dxa"/>
            <w:tcBorders>
              <w:top w:val="single" w:sz="4" w:space="0" w:color="auto"/>
            </w:tcBorders>
            <w:noWrap/>
            <w:vAlign w:val="center"/>
            <w:hideMark/>
          </w:tcPr>
          <w:p w14:paraId="6A6F804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829</w:t>
            </w:r>
          </w:p>
        </w:tc>
        <w:tc>
          <w:tcPr>
            <w:tcW w:w="850" w:type="dxa"/>
            <w:tcBorders>
              <w:top w:val="single" w:sz="4" w:space="0" w:color="auto"/>
            </w:tcBorders>
            <w:noWrap/>
            <w:vAlign w:val="center"/>
            <w:hideMark/>
          </w:tcPr>
          <w:p w14:paraId="5299868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-6.20</w:t>
            </w:r>
          </w:p>
        </w:tc>
        <w:tc>
          <w:tcPr>
            <w:tcW w:w="1418" w:type="dxa"/>
            <w:tcBorders>
              <w:top w:val="single" w:sz="4" w:space="0" w:color="auto"/>
            </w:tcBorders>
            <w:noWrap/>
            <w:vAlign w:val="center"/>
            <w:hideMark/>
          </w:tcPr>
          <w:p w14:paraId="66CAB53E" w14:textId="0A9B3953"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&lt;1.0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c>
          <w:tcPr>
            <w:tcW w:w="1382" w:type="dxa"/>
            <w:tcBorders>
              <w:top w:val="single" w:sz="4" w:space="0" w:color="auto"/>
            </w:tcBorders>
            <w:noWrap/>
            <w:vAlign w:val="center"/>
            <w:hideMark/>
          </w:tcPr>
          <w:p w14:paraId="09980150" w14:textId="227EA963"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&lt;1.0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r>
      <w:tr w:rsidR="00256180" w:rsidRPr="00216103" w14:paraId="42B05446" w14:textId="77777777" w:rsidTr="00256180">
        <w:trPr>
          <w:trHeight w:val="320"/>
        </w:trPr>
        <w:tc>
          <w:tcPr>
            <w:tcW w:w="3261" w:type="dxa"/>
            <w:noWrap/>
            <w:vAlign w:val="center"/>
            <w:hideMark/>
          </w:tcPr>
          <w:p w14:paraId="2068951D"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middle temporal gyrus</w:t>
            </w:r>
          </w:p>
        </w:tc>
        <w:tc>
          <w:tcPr>
            <w:tcW w:w="567" w:type="dxa"/>
            <w:noWrap/>
            <w:vAlign w:val="center"/>
            <w:hideMark/>
          </w:tcPr>
          <w:p w14:paraId="672D3A0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w:t>
            </w:r>
          </w:p>
        </w:tc>
        <w:tc>
          <w:tcPr>
            <w:tcW w:w="567" w:type="dxa"/>
            <w:noWrap/>
            <w:vAlign w:val="center"/>
            <w:hideMark/>
          </w:tcPr>
          <w:p w14:paraId="4D18C74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-40</w:t>
            </w:r>
          </w:p>
        </w:tc>
        <w:tc>
          <w:tcPr>
            <w:tcW w:w="567" w:type="dxa"/>
            <w:noWrap/>
            <w:vAlign w:val="center"/>
            <w:hideMark/>
          </w:tcPr>
          <w:p w14:paraId="4AA1143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0</w:t>
            </w:r>
          </w:p>
        </w:tc>
        <w:tc>
          <w:tcPr>
            <w:tcW w:w="1134" w:type="dxa"/>
            <w:noWrap/>
            <w:vAlign w:val="center"/>
            <w:hideMark/>
          </w:tcPr>
          <w:p w14:paraId="2090F7F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671</w:t>
            </w:r>
          </w:p>
        </w:tc>
        <w:tc>
          <w:tcPr>
            <w:tcW w:w="850" w:type="dxa"/>
            <w:noWrap/>
            <w:vAlign w:val="center"/>
            <w:hideMark/>
          </w:tcPr>
          <w:p w14:paraId="7484A55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-6.82</w:t>
            </w:r>
          </w:p>
        </w:tc>
        <w:tc>
          <w:tcPr>
            <w:tcW w:w="1418" w:type="dxa"/>
            <w:noWrap/>
            <w:vAlign w:val="center"/>
            <w:hideMark/>
          </w:tcPr>
          <w:p w14:paraId="1FC84E81" w14:textId="1110913F"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&lt;1.0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c>
          <w:tcPr>
            <w:tcW w:w="1382" w:type="dxa"/>
            <w:noWrap/>
            <w:vAlign w:val="center"/>
            <w:hideMark/>
          </w:tcPr>
          <w:p w14:paraId="6278786A" w14:textId="3BA61FF6"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&lt;1.0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r>
      <w:tr w:rsidR="00256180" w:rsidRPr="00216103" w14:paraId="323178DA" w14:textId="77777777" w:rsidTr="00256180">
        <w:trPr>
          <w:trHeight w:val="320"/>
        </w:trPr>
        <w:tc>
          <w:tcPr>
            <w:tcW w:w="3261" w:type="dxa"/>
            <w:noWrap/>
            <w:vAlign w:val="center"/>
            <w:hideMark/>
          </w:tcPr>
          <w:p w14:paraId="019DCC23"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 xml:space="preserve">Right </w:t>
            </w:r>
            <w:r w:rsidRPr="00216103">
              <w:rPr>
                <w:rFonts w:ascii="Times New Roman" w:eastAsia="宋体" w:hAnsi="Times New Roman" w:cs="Times New Roman"/>
                <w:kern w:val="0"/>
                <w:sz w:val="24"/>
                <w14:ligatures w14:val="none"/>
              </w:rPr>
              <w:t>occipital fusiform gyrus</w:t>
            </w:r>
          </w:p>
        </w:tc>
        <w:tc>
          <w:tcPr>
            <w:tcW w:w="567" w:type="dxa"/>
            <w:noWrap/>
            <w:vAlign w:val="center"/>
            <w:hideMark/>
          </w:tcPr>
          <w:p w14:paraId="1DAD11DD"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34</w:t>
            </w:r>
          </w:p>
        </w:tc>
        <w:tc>
          <w:tcPr>
            <w:tcW w:w="567" w:type="dxa"/>
            <w:noWrap/>
            <w:vAlign w:val="center"/>
            <w:hideMark/>
          </w:tcPr>
          <w:p w14:paraId="1393192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-84</w:t>
            </w:r>
          </w:p>
        </w:tc>
        <w:tc>
          <w:tcPr>
            <w:tcW w:w="567" w:type="dxa"/>
            <w:noWrap/>
            <w:vAlign w:val="center"/>
            <w:hideMark/>
          </w:tcPr>
          <w:p w14:paraId="0D382E7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w:t>
            </w:r>
          </w:p>
        </w:tc>
        <w:tc>
          <w:tcPr>
            <w:tcW w:w="1134" w:type="dxa"/>
            <w:noWrap/>
            <w:vAlign w:val="center"/>
            <w:hideMark/>
          </w:tcPr>
          <w:p w14:paraId="3F5C60A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603</w:t>
            </w:r>
          </w:p>
        </w:tc>
        <w:tc>
          <w:tcPr>
            <w:tcW w:w="850" w:type="dxa"/>
            <w:noWrap/>
            <w:vAlign w:val="center"/>
            <w:hideMark/>
          </w:tcPr>
          <w:p w14:paraId="55F4530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5.81</w:t>
            </w:r>
          </w:p>
        </w:tc>
        <w:tc>
          <w:tcPr>
            <w:tcW w:w="1418" w:type="dxa"/>
            <w:noWrap/>
            <w:vAlign w:val="center"/>
            <w:hideMark/>
          </w:tcPr>
          <w:p w14:paraId="1920F9E0" w14:textId="1A8CF439"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&lt;1.0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c>
          <w:tcPr>
            <w:tcW w:w="1382" w:type="dxa"/>
            <w:noWrap/>
            <w:vAlign w:val="center"/>
            <w:hideMark/>
          </w:tcPr>
          <w:p w14:paraId="211EB5CF" w14:textId="79184F7E"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&lt;1.0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r>
      <w:tr w:rsidR="00256180" w:rsidRPr="00216103" w14:paraId="0A8EFD20" w14:textId="77777777" w:rsidTr="00256180">
        <w:trPr>
          <w:trHeight w:val="320"/>
        </w:trPr>
        <w:tc>
          <w:tcPr>
            <w:tcW w:w="3261" w:type="dxa"/>
            <w:noWrap/>
            <w:vAlign w:val="center"/>
            <w:hideMark/>
          </w:tcPr>
          <w:p w14:paraId="2EF614F2"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bookmarkStart w:id="8" w:name="_Hlk209362596"/>
            <w:r w:rsidRPr="00216103">
              <w:rPr>
                <w:rFonts w:ascii="Times New Roman" w:eastAsia="等线" w:hAnsi="Times New Roman" w:cs="Times New Roman"/>
                <w:color w:val="000000"/>
                <w:kern w:val="0"/>
                <w:sz w:val="24"/>
                <w14:ligatures w14:val="none"/>
              </w:rPr>
              <w:t>Anterior cingulate gyrus</w:t>
            </w:r>
            <w:bookmarkEnd w:id="8"/>
          </w:p>
        </w:tc>
        <w:tc>
          <w:tcPr>
            <w:tcW w:w="567" w:type="dxa"/>
            <w:noWrap/>
            <w:vAlign w:val="center"/>
            <w:hideMark/>
          </w:tcPr>
          <w:p w14:paraId="318E41E9"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567" w:type="dxa"/>
            <w:noWrap/>
            <w:vAlign w:val="center"/>
            <w:hideMark/>
          </w:tcPr>
          <w:p w14:paraId="398351C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14</w:t>
            </w:r>
          </w:p>
        </w:tc>
        <w:tc>
          <w:tcPr>
            <w:tcW w:w="567" w:type="dxa"/>
            <w:noWrap/>
            <w:vAlign w:val="center"/>
            <w:hideMark/>
          </w:tcPr>
          <w:p w14:paraId="7DE3FEE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36</w:t>
            </w:r>
          </w:p>
        </w:tc>
        <w:tc>
          <w:tcPr>
            <w:tcW w:w="1134" w:type="dxa"/>
            <w:noWrap/>
            <w:vAlign w:val="center"/>
            <w:hideMark/>
          </w:tcPr>
          <w:p w14:paraId="2EB5C63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531</w:t>
            </w:r>
          </w:p>
        </w:tc>
        <w:tc>
          <w:tcPr>
            <w:tcW w:w="850" w:type="dxa"/>
            <w:noWrap/>
            <w:vAlign w:val="center"/>
            <w:hideMark/>
          </w:tcPr>
          <w:p w14:paraId="0E81388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6.13</w:t>
            </w:r>
          </w:p>
        </w:tc>
        <w:tc>
          <w:tcPr>
            <w:tcW w:w="1418" w:type="dxa"/>
            <w:noWrap/>
            <w:vAlign w:val="center"/>
            <w:hideMark/>
          </w:tcPr>
          <w:p w14:paraId="0E61FD51" w14:textId="0D4330B7" w:rsidR="00256180" w:rsidRPr="00216103" w:rsidRDefault="00E415F2"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w:t>
            </w:r>
            <w:r w:rsidR="00CA6171" w:rsidRPr="00216103">
              <w:rPr>
                <w:rFonts w:ascii="Times New Roman" w:eastAsia="等线" w:hAnsi="Times New Roman" w:cs="Times New Roman"/>
                <w:color w:val="000000"/>
                <w:kern w:val="0"/>
                <w:sz w:val="24"/>
                <w14:ligatures w14:val="none"/>
              </w:rPr>
              <w:t>1.0</w:t>
            </w:r>
            <w:r w:rsidR="00CA6171" w:rsidRPr="00216103">
              <w:rPr>
                <w:rFonts w:ascii="Times New Roman" w:eastAsia="Times New Roman" w:hAnsi="Times New Roman" w:cs="Times New Roman"/>
                <w:color w:val="000000"/>
                <w:kern w:val="0"/>
                <w:sz w:val="24"/>
                <w14:ligatures w14:val="none"/>
              </w:rPr>
              <w:t>×</w:t>
            </w:r>
            <w:r w:rsidR="00CA6171" w:rsidRPr="00216103">
              <w:rPr>
                <w:rFonts w:ascii="Times New Roman" w:eastAsia="等线" w:hAnsi="Times New Roman" w:cs="Times New Roman"/>
                <w:color w:val="000000"/>
                <w:kern w:val="0"/>
                <w:sz w:val="24"/>
                <w14:ligatures w14:val="none"/>
              </w:rPr>
              <w:t>10</w:t>
            </w:r>
            <w:r w:rsidR="00CA6171" w:rsidRPr="00216103">
              <w:rPr>
                <w:rFonts w:ascii="Times New Roman" w:eastAsia="等线" w:hAnsi="Times New Roman" w:cs="Times New Roman"/>
                <w:color w:val="000000"/>
                <w:kern w:val="0"/>
                <w:sz w:val="24"/>
                <w:vertAlign w:val="superscript"/>
                <w14:ligatures w14:val="none"/>
              </w:rPr>
              <w:t>-6</w:t>
            </w:r>
          </w:p>
        </w:tc>
        <w:tc>
          <w:tcPr>
            <w:tcW w:w="1382" w:type="dxa"/>
            <w:noWrap/>
            <w:vAlign w:val="center"/>
            <w:hideMark/>
          </w:tcPr>
          <w:p w14:paraId="603FCC57" w14:textId="2593AF3A"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&lt;1.0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r>
      <w:tr w:rsidR="00256180" w:rsidRPr="00216103" w14:paraId="33F1D062" w14:textId="77777777" w:rsidTr="00256180">
        <w:trPr>
          <w:trHeight w:val="320"/>
        </w:trPr>
        <w:tc>
          <w:tcPr>
            <w:tcW w:w="3261" w:type="dxa"/>
            <w:noWrap/>
            <w:vAlign w:val="center"/>
            <w:hideMark/>
          </w:tcPr>
          <w:p w14:paraId="2A916E19"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 xml:space="preserve">Right middle temporal gyrus </w:t>
            </w:r>
          </w:p>
        </w:tc>
        <w:tc>
          <w:tcPr>
            <w:tcW w:w="567" w:type="dxa"/>
            <w:noWrap/>
            <w:vAlign w:val="center"/>
            <w:hideMark/>
          </w:tcPr>
          <w:p w14:paraId="283974C6"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58</w:t>
            </w:r>
          </w:p>
        </w:tc>
        <w:tc>
          <w:tcPr>
            <w:tcW w:w="567" w:type="dxa"/>
            <w:noWrap/>
            <w:vAlign w:val="center"/>
            <w:hideMark/>
          </w:tcPr>
          <w:p w14:paraId="3F41928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-46</w:t>
            </w:r>
          </w:p>
        </w:tc>
        <w:tc>
          <w:tcPr>
            <w:tcW w:w="567" w:type="dxa"/>
            <w:noWrap/>
            <w:vAlign w:val="center"/>
            <w:hideMark/>
          </w:tcPr>
          <w:p w14:paraId="519FA454"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1134" w:type="dxa"/>
            <w:noWrap/>
            <w:vAlign w:val="center"/>
            <w:hideMark/>
          </w:tcPr>
          <w:p w14:paraId="74700F71"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236</w:t>
            </w:r>
          </w:p>
        </w:tc>
        <w:tc>
          <w:tcPr>
            <w:tcW w:w="850" w:type="dxa"/>
            <w:noWrap/>
            <w:vAlign w:val="center"/>
            <w:hideMark/>
          </w:tcPr>
          <w:p w14:paraId="0A0D559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-5.49</w:t>
            </w:r>
          </w:p>
        </w:tc>
        <w:tc>
          <w:tcPr>
            <w:tcW w:w="1418" w:type="dxa"/>
            <w:noWrap/>
            <w:vAlign w:val="center"/>
            <w:hideMark/>
          </w:tcPr>
          <w:p w14:paraId="3C995F4B" w14:textId="7C87DA97" w:rsidR="00256180" w:rsidRPr="00216103" w:rsidRDefault="009A782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2.7</w:t>
            </w:r>
            <w:r w:rsidR="00F065CD"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-5</w:t>
            </w:r>
          </w:p>
        </w:tc>
        <w:tc>
          <w:tcPr>
            <w:tcW w:w="1382" w:type="dxa"/>
            <w:noWrap/>
            <w:vAlign w:val="center"/>
            <w:hideMark/>
          </w:tcPr>
          <w:p w14:paraId="62E98720" w14:textId="79EA248B"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r>
      <w:tr w:rsidR="00256180" w:rsidRPr="00216103" w14:paraId="250D290D" w14:textId="77777777" w:rsidTr="00256180">
        <w:trPr>
          <w:trHeight w:val="320"/>
        </w:trPr>
        <w:tc>
          <w:tcPr>
            <w:tcW w:w="3261" w:type="dxa"/>
            <w:noWrap/>
            <w:vAlign w:val="center"/>
            <w:hideMark/>
          </w:tcPr>
          <w:p w14:paraId="5ED41FCF"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 xml:space="preserve">Left </w:t>
            </w:r>
            <w:r w:rsidRPr="00216103">
              <w:rPr>
                <w:rFonts w:ascii="Times New Roman" w:eastAsia="宋体" w:hAnsi="Times New Roman" w:cs="Times New Roman"/>
                <w:kern w:val="0"/>
                <w:sz w:val="24"/>
                <w14:ligatures w14:val="none"/>
              </w:rPr>
              <w:t>occipital fusiform gyrus</w:t>
            </w:r>
          </w:p>
        </w:tc>
        <w:tc>
          <w:tcPr>
            <w:tcW w:w="567" w:type="dxa"/>
            <w:noWrap/>
            <w:vAlign w:val="center"/>
            <w:hideMark/>
          </w:tcPr>
          <w:p w14:paraId="0AD52AB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-18</w:t>
            </w:r>
          </w:p>
        </w:tc>
        <w:tc>
          <w:tcPr>
            <w:tcW w:w="567" w:type="dxa"/>
            <w:noWrap/>
            <w:vAlign w:val="center"/>
            <w:hideMark/>
          </w:tcPr>
          <w:p w14:paraId="2ED51C4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-94</w:t>
            </w:r>
          </w:p>
        </w:tc>
        <w:tc>
          <w:tcPr>
            <w:tcW w:w="567" w:type="dxa"/>
            <w:noWrap/>
            <w:vAlign w:val="center"/>
            <w:hideMark/>
          </w:tcPr>
          <w:p w14:paraId="40ABA40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1134" w:type="dxa"/>
            <w:noWrap/>
            <w:vAlign w:val="center"/>
            <w:hideMark/>
          </w:tcPr>
          <w:p w14:paraId="13C10D5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198</w:t>
            </w:r>
          </w:p>
        </w:tc>
        <w:tc>
          <w:tcPr>
            <w:tcW w:w="850" w:type="dxa"/>
            <w:noWrap/>
            <w:vAlign w:val="center"/>
            <w:hideMark/>
          </w:tcPr>
          <w:p w14:paraId="7028B5A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5.61</w:t>
            </w:r>
          </w:p>
        </w:tc>
        <w:tc>
          <w:tcPr>
            <w:tcW w:w="1418" w:type="dxa"/>
            <w:noWrap/>
            <w:vAlign w:val="center"/>
            <w:hideMark/>
          </w:tcPr>
          <w:p w14:paraId="64CE2168" w14:textId="4295D59B"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w:t>
            </w:r>
            <w:r w:rsidR="00F065CD" w:rsidRPr="00216103">
              <w:rPr>
                <w:rFonts w:ascii="Times New Roman" w:eastAsia="等线"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5</w:t>
            </w:r>
            <w:r w:rsidR="00F065CD" w:rsidRPr="00216103">
              <w:rPr>
                <w:rFonts w:ascii="Times New Roman" w:eastAsia="Times New Roman" w:hAnsi="Times New Roman" w:cs="Times New Roman"/>
                <w:color w:val="000000"/>
                <w:kern w:val="0"/>
                <w:sz w:val="24"/>
                <w14:ligatures w14:val="none"/>
              </w:rPr>
              <w:t>×</w:t>
            </w:r>
            <w:r w:rsidR="00F065CD" w:rsidRPr="00216103">
              <w:rPr>
                <w:rFonts w:ascii="Times New Roman" w:eastAsia="等线" w:hAnsi="Times New Roman" w:cs="Times New Roman"/>
                <w:color w:val="000000"/>
                <w:kern w:val="0"/>
                <w:sz w:val="24"/>
                <w14:ligatures w14:val="none"/>
              </w:rPr>
              <w:t>10</w:t>
            </w:r>
            <w:r w:rsidR="00F065CD" w:rsidRPr="00216103">
              <w:rPr>
                <w:rFonts w:ascii="Times New Roman" w:eastAsia="等线" w:hAnsi="Times New Roman" w:cs="Times New Roman"/>
                <w:color w:val="000000"/>
                <w:kern w:val="0"/>
                <w:sz w:val="24"/>
                <w:vertAlign w:val="superscript"/>
                <w14:ligatures w14:val="none"/>
              </w:rPr>
              <w:t>-5</w:t>
            </w:r>
          </w:p>
        </w:tc>
        <w:tc>
          <w:tcPr>
            <w:tcW w:w="1382" w:type="dxa"/>
            <w:noWrap/>
            <w:vAlign w:val="center"/>
            <w:hideMark/>
          </w:tcPr>
          <w:p w14:paraId="52E48D4A" w14:textId="00352E43" w:rsidR="00256180" w:rsidRPr="00216103" w:rsidRDefault="00B51936"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9.0</w:t>
            </w:r>
            <w:r w:rsidRPr="00216103">
              <w:rPr>
                <w:rFonts w:ascii="Times New Roman" w:eastAsia="Times New Roman"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10</w:t>
            </w:r>
            <w:r w:rsidRPr="00216103">
              <w:rPr>
                <w:rFonts w:ascii="Times New Roman" w:eastAsia="等线" w:hAnsi="Times New Roman" w:cs="Times New Roman"/>
                <w:color w:val="000000"/>
                <w:kern w:val="0"/>
                <w:sz w:val="24"/>
                <w:vertAlign w:val="superscript"/>
                <w14:ligatures w14:val="none"/>
              </w:rPr>
              <w:t>-6</w:t>
            </w:r>
          </w:p>
        </w:tc>
      </w:tr>
      <w:tr w:rsidR="00256180" w:rsidRPr="00216103" w14:paraId="0D2CA204" w14:textId="77777777" w:rsidTr="00256180">
        <w:trPr>
          <w:trHeight w:val="320"/>
        </w:trPr>
        <w:tc>
          <w:tcPr>
            <w:tcW w:w="3261" w:type="dxa"/>
            <w:noWrap/>
            <w:vAlign w:val="center"/>
            <w:hideMark/>
          </w:tcPr>
          <w:p w14:paraId="04EC910C"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occipital pole</w:t>
            </w:r>
          </w:p>
        </w:tc>
        <w:tc>
          <w:tcPr>
            <w:tcW w:w="567" w:type="dxa"/>
            <w:noWrap/>
            <w:vAlign w:val="center"/>
            <w:hideMark/>
          </w:tcPr>
          <w:p w14:paraId="02852B1E"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p>
        </w:tc>
        <w:tc>
          <w:tcPr>
            <w:tcW w:w="567" w:type="dxa"/>
            <w:noWrap/>
            <w:vAlign w:val="center"/>
            <w:hideMark/>
          </w:tcPr>
          <w:p w14:paraId="49D3C263"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-96</w:t>
            </w:r>
          </w:p>
        </w:tc>
        <w:tc>
          <w:tcPr>
            <w:tcW w:w="567" w:type="dxa"/>
            <w:noWrap/>
            <w:vAlign w:val="center"/>
            <w:hideMark/>
          </w:tcPr>
          <w:p w14:paraId="5BD53B6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-16</w:t>
            </w:r>
          </w:p>
        </w:tc>
        <w:tc>
          <w:tcPr>
            <w:tcW w:w="1134" w:type="dxa"/>
            <w:noWrap/>
            <w:vAlign w:val="center"/>
            <w:hideMark/>
          </w:tcPr>
          <w:p w14:paraId="1E552E1F"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113</w:t>
            </w:r>
          </w:p>
        </w:tc>
        <w:tc>
          <w:tcPr>
            <w:tcW w:w="850" w:type="dxa"/>
            <w:noWrap/>
            <w:vAlign w:val="center"/>
            <w:hideMark/>
          </w:tcPr>
          <w:p w14:paraId="44D7223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5.16</w:t>
            </w:r>
          </w:p>
        </w:tc>
        <w:tc>
          <w:tcPr>
            <w:tcW w:w="1418" w:type="dxa"/>
            <w:noWrap/>
            <w:vAlign w:val="center"/>
            <w:hideMark/>
          </w:tcPr>
          <w:p w14:paraId="0C4898B6" w14:textId="3441AE59"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r w:rsidR="00F065CD" w:rsidRPr="00216103">
              <w:rPr>
                <w:rFonts w:ascii="Times New Roman" w:eastAsia="等线"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0</w:t>
            </w:r>
            <w:r w:rsidR="00F065CD" w:rsidRPr="00216103">
              <w:rPr>
                <w:rFonts w:ascii="Times New Roman" w:eastAsia="Times New Roman" w:hAnsi="Times New Roman" w:cs="Times New Roman"/>
                <w:color w:val="000000"/>
                <w:kern w:val="0"/>
                <w:sz w:val="24"/>
                <w14:ligatures w14:val="none"/>
              </w:rPr>
              <w:t>×</w:t>
            </w:r>
            <w:r w:rsidR="00F065CD" w:rsidRPr="00216103">
              <w:rPr>
                <w:rFonts w:ascii="Times New Roman" w:eastAsia="等线" w:hAnsi="Times New Roman" w:cs="Times New Roman"/>
                <w:color w:val="000000"/>
                <w:kern w:val="0"/>
                <w:sz w:val="24"/>
                <w14:ligatures w14:val="none"/>
              </w:rPr>
              <w:t>10</w:t>
            </w:r>
            <w:r w:rsidR="00F065CD" w:rsidRPr="00216103">
              <w:rPr>
                <w:rFonts w:ascii="Times New Roman" w:eastAsia="等线" w:hAnsi="Times New Roman" w:cs="Times New Roman"/>
                <w:color w:val="000000"/>
                <w:kern w:val="0"/>
                <w:sz w:val="24"/>
                <w:vertAlign w:val="superscript"/>
                <w14:ligatures w14:val="none"/>
              </w:rPr>
              <w:t>-3</w:t>
            </w:r>
          </w:p>
        </w:tc>
        <w:tc>
          <w:tcPr>
            <w:tcW w:w="1382" w:type="dxa"/>
            <w:noWrap/>
            <w:vAlign w:val="center"/>
            <w:hideMark/>
          </w:tcPr>
          <w:p w14:paraId="581733D7" w14:textId="4876A7F1"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r w:rsidR="00B51936" w:rsidRPr="00216103">
              <w:rPr>
                <w:rFonts w:ascii="Times New Roman" w:eastAsia="等线" w:hAnsi="Times New Roman" w:cs="Times New Roman"/>
                <w:color w:val="000000"/>
                <w:kern w:val="0"/>
                <w:sz w:val="24"/>
                <w14:ligatures w14:val="none"/>
              </w:rPr>
              <w:t>.</w:t>
            </w:r>
            <w:r w:rsidRPr="00216103">
              <w:rPr>
                <w:rFonts w:ascii="Times New Roman" w:eastAsia="等线" w:hAnsi="Times New Roman" w:cs="Times New Roman"/>
                <w:color w:val="000000"/>
                <w:kern w:val="0"/>
                <w:sz w:val="24"/>
                <w14:ligatures w14:val="none"/>
              </w:rPr>
              <w:t>4</w:t>
            </w:r>
            <w:r w:rsidR="00B51936" w:rsidRPr="00216103">
              <w:rPr>
                <w:rFonts w:ascii="Times New Roman" w:eastAsia="Times New Roman" w:hAnsi="Times New Roman" w:cs="Times New Roman"/>
                <w:color w:val="000000"/>
                <w:kern w:val="0"/>
                <w:sz w:val="24"/>
                <w14:ligatures w14:val="none"/>
              </w:rPr>
              <w:t>×</w:t>
            </w:r>
            <w:r w:rsidR="00B51936" w:rsidRPr="00216103">
              <w:rPr>
                <w:rFonts w:ascii="Times New Roman" w:eastAsia="等线" w:hAnsi="Times New Roman" w:cs="Times New Roman"/>
                <w:color w:val="000000"/>
                <w:kern w:val="0"/>
                <w:sz w:val="24"/>
                <w14:ligatures w14:val="none"/>
              </w:rPr>
              <w:t>10</w:t>
            </w:r>
            <w:r w:rsidR="00B51936" w:rsidRPr="00216103">
              <w:rPr>
                <w:rFonts w:ascii="Times New Roman" w:eastAsia="等线" w:hAnsi="Times New Roman" w:cs="Times New Roman"/>
                <w:color w:val="000000"/>
                <w:kern w:val="0"/>
                <w:sz w:val="24"/>
                <w:vertAlign w:val="superscript"/>
                <w14:ligatures w14:val="none"/>
              </w:rPr>
              <w:t>-</w:t>
            </w:r>
            <w:r w:rsidR="007660EF" w:rsidRPr="00216103">
              <w:rPr>
                <w:rFonts w:ascii="Times New Roman" w:eastAsia="等线" w:hAnsi="Times New Roman" w:cs="Times New Roman"/>
                <w:color w:val="000000"/>
                <w:kern w:val="0"/>
                <w:sz w:val="24"/>
                <w:vertAlign w:val="superscript"/>
                <w14:ligatures w14:val="none"/>
              </w:rPr>
              <w:t>4</w:t>
            </w:r>
          </w:p>
        </w:tc>
      </w:tr>
      <w:tr w:rsidR="00256180" w:rsidRPr="00216103" w14:paraId="110B2C26" w14:textId="77777777" w:rsidTr="00256180">
        <w:trPr>
          <w:trHeight w:val="320"/>
        </w:trPr>
        <w:tc>
          <w:tcPr>
            <w:tcW w:w="3261" w:type="dxa"/>
            <w:noWrap/>
            <w:vAlign w:val="center"/>
            <w:hideMark/>
          </w:tcPr>
          <w:p w14:paraId="04501DF1"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posterior cingulate gyrus</w:t>
            </w:r>
          </w:p>
        </w:tc>
        <w:tc>
          <w:tcPr>
            <w:tcW w:w="567" w:type="dxa"/>
            <w:noWrap/>
            <w:vAlign w:val="center"/>
            <w:hideMark/>
          </w:tcPr>
          <w:p w14:paraId="109959A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noWrap/>
            <w:vAlign w:val="center"/>
            <w:hideMark/>
          </w:tcPr>
          <w:p w14:paraId="661130D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-46</w:t>
            </w:r>
          </w:p>
        </w:tc>
        <w:tc>
          <w:tcPr>
            <w:tcW w:w="567" w:type="dxa"/>
            <w:noWrap/>
            <w:vAlign w:val="center"/>
            <w:hideMark/>
          </w:tcPr>
          <w:p w14:paraId="3C8C55EB"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26</w:t>
            </w:r>
          </w:p>
        </w:tc>
        <w:tc>
          <w:tcPr>
            <w:tcW w:w="1134" w:type="dxa"/>
            <w:noWrap/>
            <w:vAlign w:val="center"/>
            <w:hideMark/>
          </w:tcPr>
          <w:p w14:paraId="6EC8E4B8"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64</w:t>
            </w:r>
          </w:p>
        </w:tc>
        <w:tc>
          <w:tcPr>
            <w:tcW w:w="850" w:type="dxa"/>
            <w:noWrap/>
            <w:vAlign w:val="center"/>
            <w:hideMark/>
          </w:tcPr>
          <w:p w14:paraId="2BFB6A92"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-4.72</w:t>
            </w:r>
          </w:p>
        </w:tc>
        <w:tc>
          <w:tcPr>
            <w:tcW w:w="1418" w:type="dxa"/>
            <w:noWrap/>
            <w:vAlign w:val="center"/>
            <w:hideMark/>
          </w:tcPr>
          <w:p w14:paraId="6734231A" w14:textId="1890961C"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3</w:t>
            </w:r>
            <w:r w:rsidR="00F065CD" w:rsidRPr="00216103">
              <w:rPr>
                <w:rFonts w:ascii="Times New Roman" w:eastAsia="等线" w:hAnsi="Times New Roman" w:cs="Times New Roman"/>
                <w:color w:val="000000"/>
                <w:kern w:val="0"/>
                <w:sz w:val="24"/>
                <w14:ligatures w14:val="none"/>
              </w:rPr>
              <w:t>.3</w:t>
            </w:r>
            <w:r w:rsidR="00C241D6" w:rsidRPr="00216103">
              <w:rPr>
                <w:rFonts w:ascii="Times New Roman" w:eastAsia="Times New Roman" w:hAnsi="Times New Roman" w:cs="Times New Roman"/>
                <w:color w:val="000000"/>
                <w:kern w:val="0"/>
                <w:sz w:val="24"/>
                <w14:ligatures w14:val="none"/>
              </w:rPr>
              <w:t>×</w:t>
            </w:r>
            <w:r w:rsidR="00C241D6" w:rsidRPr="00216103">
              <w:rPr>
                <w:rFonts w:ascii="Times New Roman" w:eastAsia="等线" w:hAnsi="Times New Roman" w:cs="Times New Roman"/>
                <w:color w:val="000000"/>
                <w:kern w:val="0"/>
                <w:sz w:val="24"/>
                <w14:ligatures w14:val="none"/>
              </w:rPr>
              <w:t>10</w:t>
            </w:r>
            <w:r w:rsidR="00C241D6" w:rsidRPr="00216103">
              <w:rPr>
                <w:rFonts w:ascii="Times New Roman" w:eastAsia="等线" w:hAnsi="Times New Roman" w:cs="Times New Roman"/>
                <w:color w:val="000000"/>
                <w:kern w:val="0"/>
                <w:sz w:val="24"/>
                <w:vertAlign w:val="superscript"/>
                <w14:ligatures w14:val="none"/>
              </w:rPr>
              <w:t>-2</w:t>
            </w:r>
          </w:p>
        </w:tc>
        <w:tc>
          <w:tcPr>
            <w:tcW w:w="1382" w:type="dxa"/>
            <w:noWrap/>
            <w:vAlign w:val="center"/>
            <w:hideMark/>
          </w:tcPr>
          <w:p w14:paraId="563381E6" w14:textId="05D56FB9"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w:t>
            </w:r>
            <w:r w:rsidR="007660EF" w:rsidRPr="00216103">
              <w:rPr>
                <w:rFonts w:ascii="Times New Roman" w:eastAsia="等线" w:hAnsi="Times New Roman" w:cs="Times New Roman"/>
                <w:color w:val="000000"/>
                <w:kern w:val="0"/>
                <w:sz w:val="24"/>
                <w14:ligatures w14:val="none"/>
              </w:rPr>
              <w:t>.</w:t>
            </w:r>
            <w:r w:rsidR="00FB0111" w:rsidRPr="00216103">
              <w:rPr>
                <w:rFonts w:ascii="Times New Roman" w:eastAsia="等线" w:hAnsi="Times New Roman" w:cs="Times New Roman"/>
                <w:color w:val="000000"/>
                <w:kern w:val="0"/>
                <w:sz w:val="24"/>
                <w14:ligatures w14:val="none"/>
              </w:rPr>
              <w:t>2</w:t>
            </w:r>
            <w:r w:rsidR="007660EF" w:rsidRPr="00216103">
              <w:rPr>
                <w:rFonts w:ascii="Times New Roman" w:eastAsia="Times New Roman" w:hAnsi="Times New Roman" w:cs="Times New Roman"/>
                <w:color w:val="000000"/>
                <w:kern w:val="0"/>
                <w:sz w:val="24"/>
                <w14:ligatures w14:val="none"/>
              </w:rPr>
              <w:t>×</w:t>
            </w:r>
            <w:r w:rsidR="007660EF" w:rsidRPr="00216103">
              <w:rPr>
                <w:rFonts w:ascii="Times New Roman" w:eastAsia="等线" w:hAnsi="Times New Roman" w:cs="Times New Roman"/>
                <w:color w:val="000000"/>
                <w:kern w:val="0"/>
                <w:sz w:val="24"/>
                <w14:ligatures w14:val="none"/>
              </w:rPr>
              <w:t>10</w:t>
            </w:r>
            <w:r w:rsidR="007660EF" w:rsidRPr="00216103">
              <w:rPr>
                <w:rFonts w:ascii="Times New Roman" w:eastAsia="等线" w:hAnsi="Times New Roman" w:cs="Times New Roman"/>
                <w:color w:val="000000"/>
                <w:kern w:val="0"/>
                <w:sz w:val="24"/>
                <w:vertAlign w:val="superscript"/>
                <w14:ligatures w14:val="none"/>
              </w:rPr>
              <w:t>-3</w:t>
            </w:r>
          </w:p>
        </w:tc>
      </w:tr>
      <w:tr w:rsidR="00256180" w:rsidRPr="00216103" w14:paraId="1C584068" w14:textId="77777777" w:rsidTr="00256180">
        <w:trPr>
          <w:trHeight w:val="320"/>
        </w:trPr>
        <w:tc>
          <w:tcPr>
            <w:tcW w:w="3261" w:type="dxa"/>
            <w:tcBorders>
              <w:bottom w:val="single" w:sz="18" w:space="0" w:color="auto"/>
            </w:tcBorders>
            <w:noWrap/>
            <w:vAlign w:val="center"/>
            <w:hideMark/>
          </w:tcPr>
          <w:p w14:paraId="74A96E3D" w14:textId="77777777" w:rsidR="00256180" w:rsidRPr="00216103" w:rsidRDefault="00256180" w:rsidP="00256180">
            <w:pPr>
              <w:widowControl/>
              <w:spacing w:after="0" w:line="240" w:lineRule="auto"/>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Left middle temporal gyrus, posterior division</w:t>
            </w:r>
          </w:p>
        </w:tc>
        <w:tc>
          <w:tcPr>
            <w:tcW w:w="567" w:type="dxa"/>
            <w:tcBorders>
              <w:bottom w:val="single" w:sz="18" w:space="0" w:color="auto"/>
            </w:tcBorders>
            <w:noWrap/>
            <w:vAlign w:val="center"/>
            <w:hideMark/>
          </w:tcPr>
          <w:p w14:paraId="22F7227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-68</w:t>
            </w:r>
          </w:p>
        </w:tc>
        <w:tc>
          <w:tcPr>
            <w:tcW w:w="567" w:type="dxa"/>
            <w:tcBorders>
              <w:bottom w:val="single" w:sz="18" w:space="0" w:color="auto"/>
            </w:tcBorders>
            <w:noWrap/>
            <w:vAlign w:val="center"/>
            <w:hideMark/>
          </w:tcPr>
          <w:p w14:paraId="7DF1A590"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-12</w:t>
            </w:r>
          </w:p>
        </w:tc>
        <w:tc>
          <w:tcPr>
            <w:tcW w:w="567" w:type="dxa"/>
            <w:tcBorders>
              <w:bottom w:val="single" w:sz="18" w:space="0" w:color="auto"/>
            </w:tcBorders>
            <w:noWrap/>
            <w:vAlign w:val="center"/>
            <w:hideMark/>
          </w:tcPr>
          <w:p w14:paraId="3A6974F5"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-10</w:t>
            </w:r>
          </w:p>
        </w:tc>
        <w:tc>
          <w:tcPr>
            <w:tcW w:w="1134" w:type="dxa"/>
            <w:tcBorders>
              <w:bottom w:val="single" w:sz="18" w:space="0" w:color="auto"/>
            </w:tcBorders>
            <w:noWrap/>
            <w:vAlign w:val="center"/>
            <w:hideMark/>
          </w:tcPr>
          <w:p w14:paraId="7AB8A75A"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56</w:t>
            </w:r>
          </w:p>
        </w:tc>
        <w:tc>
          <w:tcPr>
            <w:tcW w:w="850" w:type="dxa"/>
            <w:tcBorders>
              <w:bottom w:val="single" w:sz="18" w:space="0" w:color="auto"/>
            </w:tcBorders>
            <w:noWrap/>
            <w:vAlign w:val="center"/>
            <w:hideMark/>
          </w:tcPr>
          <w:p w14:paraId="18F92B6C" w14:textId="77777777"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-5.37</w:t>
            </w:r>
          </w:p>
        </w:tc>
        <w:tc>
          <w:tcPr>
            <w:tcW w:w="1418" w:type="dxa"/>
            <w:tcBorders>
              <w:bottom w:val="single" w:sz="18" w:space="0" w:color="auto"/>
            </w:tcBorders>
            <w:noWrap/>
            <w:vAlign w:val="center"/>
            <w:hideMark/>
          </w:tcPr>
          <w:p w14:paraId="2A038E4D" w14:textId="2A23C23A"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4</w:t>
            </w:r>
            <w:r w:rsidR="00CA6171" w:rsidRPr="00216103">
              <w:rPr>
                <w:rFonts w:ascii="Times New Roman" w:eastAsia="等线" w:hAnsi="Times New Roman" w:cs="Times New Roman"/>
                <w:color w:val="000000"/>
                <w:kern w:val="0"/>
                <w:sz w:val="24"/>
                <w14:ligatures w14:val="none"/>
              </w:rPr>
              <w:t>.</w:t>
            </w:r>
            <w:r w:rsidR="00C241D6" w:rsidRPr="00216103">
              <w:rPr>
                <w:rFonts w:ascii="Times New Roman" w:eastAsia="等线" w:hAnsi="Times New Roman" w:cs="Times New Roman"/>
                <w:color w:val="000000"/>
                <w:kern w:val="0"/>
                <w:sz w:val="24"/>
                <w14:ligatures w14:val="none"/>
              </w:rPr>
              <w:t>7</w:t>
            </w:r>
            <w:r w:rsidR="00CA6171" w:rsidRPr="00216103">
              <w:rPr>
                <w:rFonts w:ascii="Times New Roman" w:eastAsia="Times New Roman" w:hAnsi="Times New Roman" w:cs="Times New Roman"/>
                <w:color w:val="000000"/>
                <w:kern w:val="0"/>
                <w:sz w:val="24"/>
                <w14:ligatures w14:val="none"/>
              </w:rPr>
              <w:t>×</w:t>
            </w:r>
            <w:r w:rsidR="00CA6171" w:rsidRPr="00216103">
              <w:rPr>
                <w:rFonts w:ascii="Times New Roman" w:eastAsia="等线" w:hAnsi="Times New Roman" w:cs="Times New Roman"/>
                <w:color w:val="000000"/>
                <w:kern w:val="0"/>
                <w:sz w:val="24"/>
                <w14:ligatures w14:val="none"/>
              </w:rPr>
              <w:t>10</w:t>
            </w:r>
            <w:r w:rsidR="00CA6171" w:rsidRPr="00216103">
              <w:rPr>
                <w:rFonts w:ascii="Times New Roman" w:eastAsia="等线" w:hAnsi="Times New Roman" w:cs="Times New Roman"/>
                <w:color w:val="000000"/>
                <w:kern w:val="0"/>
                <w:sz w:val="24"/>
                <w:vertAlign w:val="superscript"/>
                <w14:ligatures w14:val="none"/>
              </w:rPr>
              <w:t>-2</w:t>
            </w:r>
          </w:p>
        </w:tc>
        <w:tc>
          <w:tcPr>
            <w:tcW w:w="1382" w:type="dxa"/>
            <w:tcBorders>
              <w:bottom w:val="single" w:sz="18" w:space="0" w:color="auto"/>
            </w:tcBorders>
            <w:noWrap/>
            <w:vAlign w:val="center"/>
            <w:hideMark/>
          </w:tcPr>
          <w:p w14:paraId="6576DF0F" w14:textId="01BD5375" w:rsidR="00256180" w:rsidRPr="00216103" w:rsidRDefault="00256180" w:rsidP="00256180">
            <w:pPr>
              <w:widowControl/>
              <w:spacing w:after="0" w:line="240" w:lineRule="auto"/>
              <w:jc w:val="center"/>
              <w:rPr>
                <w:rFonts w:ascii="Times New Roman" w:eastAsia="等线" w:hAnsi="Times New Roman" w:cs="Times New Roman"/>
                <w:color w:val="000000"/>
                <w:kern w:val="0"/>
                <w:sz w:val="24"/>
                <w14:ligatures w14:val="none"/>
              </w:rPr>
            </w:pPr>
            <w:r w:rsidRPr="00216103">
              <w:rPr>
                <w:rFonts w:ascii="Times New Roman" w:eastAsia="等线" w:hAnsi="Times New Roman" w:cs="Times New Roman"/>
                <w:color w:val="000000"/>
                <w:kern w:val="0"/>
                <w:sz w:val="24"/>
                <w14:ligatures w14:val="none"/>
              </w:rPr>
              <w:t>6</w:t>
            </w:r>
            <w:r w:rsidR="00FB0111" w:rsidRPr="00216103">
              <w:rPr>
                <w:rFonts w:ascii="Times New Roman" w:eastAsia="等线" w:hAnsi="Times New Roman" w:cs="Times New Roman"/>
                <w:color w:val="000000"/>
                <w:kern w:val="0"/>
                <w:sz w:val="24"/>
                <w14:ligatures w14:val="none"/>
              </w:rPr>
              <w:t>.8</w:t>
            </w:r>
            <w:r w:rsidR="00FB0111" w:rsidRPr="00216103">
              <w:rPr>
                <w:rFonts w:ascii="Times New Roman" w:eastAsia="Times New Roman" w:hAnsi="Times New Roman" w:cs="Times New Roman"/>
                <w:color w:val="000000"/>
                <w:kern w:val="0"/>
                <w:sz w:val="24"/>
                <w14:ligatures w14:val="none"/>
              </w:rPr>
              <w:t>×</w:t>
            </w:r>
            <w:r w:rsidR="00FB0111" w:rsidRPr="00216103">
              <w:rPr>
                <w:rFonts w:ascii="Times New Roman" w:eastAsia="等线" w:hAnsi="Times New Roman" w:cs="Times New Roman"/>
                <w:color w:val="000000"/>
                <w:kern w:val="0"/>
                <w:sz w:val="24"/>
                <w14:ligatures w14:val="none"/>
              </w:rPr>
              <w:t>10</w:t>
            </w:r>
            <w:r w:rsidR="00FB0111" w:rsidRPr="00216103">
              <w:rPr>
                <w:rFonts w:ascii="Times New Roman" w:eastAsia="等线" w:hAnsi="Times New Roman" w:cs="Times New Roman"/>
                <w:color w:val="000000"/>
                <w:kern w:val="0"/>
                <w:sz w:val="24"/>
                <w:vertAlign w:val="superscript"/>
                <w14:ligatures w14:val="none"/>
              </w:rPr>
              <w:t>-3</w:t>
            </w:r>
          </w:p>
        </w:tc>
      </w:tr>
    </w:tbl>
    <w:p w14:paraId="00AB9639" w14:textId="77777777" w:rsidR="00256180" w:rsidRPr="00216103" w:rsidRDefault="00256180" w:rsidP="00256180">
      <w:pPr>
        <w:widowControl/>
        <w:adjustRightInd w:val="0"/>
        <w:snapToGrid w:val="0"/>
        <w:spacing w:afterLines="50" w:after="156" w:line="360" w:lineRule="auto"/>
        <w:jc w:val="both"/>
        <w:rPr>
          <w:rFonts w:ascii="Times New Roman" w:eastAsia="宋体" w:hAnsi="Times New Roman" w:cs="Times New Roman"/>
          <w:kern w:val="0"/>
          <w:szCs w:val="22"/>
          <w14:ligatures w14:val="none"/>
        </w:rPr>
      </w:pPr>
      <w:r w:rsidRPr="00216103">
        <w:rPr>
          <w:rFonts w:ascii="Times New Roman" w:eastAsia="宋体" w:hAnsi="Times New Roman" w:cs="Times New Roman"/>
          <w:kern w:val="0"/>
          <w:szCs w:val="22"/>
          <w14:ligatures w14:val="none"/>
        </w:rPr>
        <w:t>This table summarizes the gPPI analysis results, showing functional connectivity differences between the left intraparietal sulcus (IPS) and whole-brain voxels during the No-Think vs. Think (NT-T) contrast in the TNT task. Significant regions and their T-values are listed, thresholded at</w:t>
      </w:r>
      <w:r w:rsidRPr="00216103">
        <w:rPr>
          <w:rFonts w:ascii="Times New Roman" w:eastAsia="宋体" w:hAnsi="Times New Roman" w:cs="Times New Roman"/>
          <w:i/>
          <w:iCs/>
          <w:kern w:val="0"/>
          <w:szCs w:val="22"/>
          <w14:ligatures w14:val="none"/>
        </w:rPr>
        <w:t xml:space="preserve"> p</w:t>
      </w:r>
      <w:r w:rsidRPr="00216103">
        <w:rPr>
          <w:rFonts w:ascii="Times New Roman" w:eastAsia="宋体" w:hAnsi="Times New Roman" w:cs="Times New Roman"/>
          <w:i/>
          <w:iCs/>
          <w:kern w:val="0"/>
          <w:szCs w:val="22"/>
          <w:vertAlign w:val="subscript"/>
          <w14:ligatures w14:val="none"/>
        </w:rPr>
        <w:t>cluster-fdr</w:t>
      </w:r>
      <w:r w:rsidRPr="00216103">
        <w:rPr>
          <w:rFonts w:ascii="Times New Roman" w:eastAsia="宋体" w:hAnsi="Times New Roman" w:cs="Times New Roman"/>
          <w:kern w:val="0"/>
          <w:szCs w:val="22"/>
          <w14:ligatures w14:val="none"/>
        </w:rPr>
        <w:t xml:space="preserve"> &lt; 0.05.</w:t>
      </w:r>
    </w:p>
    <w:p w14:paraId="51AEC446" w14:textId="77777777" w:rsidR="00256180" w:rsidRPr="00216103" w:rsidRDefault="00256180" w:rsidP="00256180">
      <w:pPr>
        <w:widowControl/>
        <w:adjustRightInd w:val="0"/>
        <w:snapToGrid w:val="0"/>
        <w:spacing w:afterLines="50" w:after="156" w:line="360" w:lineRule="auto"/>
        <w:jc w:val="both"/>
        <w:rPr>
          <w:rFonts w:ascii="Times New Roman" w:eastAsia="宋体" w:hAnsi="Times New Roman" w:cs="Times New Roman"/>
          <w:kern w:val="0"/>
          <w:szCs w:val="22"/>
          <w14:ligatures w14:val="none"/>
        </w:rPr>
      </w:pPr>
    </w:p>
    <w:p w14:paraId="0E45228B" w14:textId="77777777" w:rsidR="001D0795" w:rsidRPr="00216103" w:rsidRDefault="001D0795"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0F809FF7" w14:textId="77777777" w:rsidR="001D0795" w:rsidRPr="00216103" w:rsidRDefault="001D0795"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2040AE55" w14:textId="77777777" w:rsidR="001D0795" w:rsidRPr="00216103" w:rsidRDefault="001D0795" w:rsidP="001D0795">
      <w:pPr>
        <w:widowControl/>
        <w:adjustRightInd w:val="0"/>
        <w:snapToGrid w:val="0"/>
        <w:spacing w:afterLines="50" w:after="156" w:line="480" w:lineRule="auto"/>
        <w:jc w:val="both"/>
        <w:rPr>
          <w:rFonts w:ascii="Times New Roman" w:eastAsia="宋体" w:hAnsi="Times New Roman" w:cs="Times New Roman"/>
          <w:kern w:val="0"/>
          <w:szCs w:val="22"/>
          <w14:ligatures w14:val="none"/>
        </w:rPr>
      </w:pPr>
    </w:p>
    <w:p w14:paraId="483B8E8E" w14:textId="77777777" w:rsidR="00B41175" w:rsidRPr="00216103" w:rsidRDefault="00B41175">
      <w:pPr>
        <w:rPr>
          <w:rFonts w:ascii="Times New Roman" w:hAnsi="Times New Roman" w:cs="Times New Roman"/>
        </w:rPr>
      </w:pPr>
    </w:p>
    <w:sectPr w:rsidR="00B41175" w:rsidRPr="00216103" w:rsidSect="00BF30A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F90B" w14:textId="77777777" w:rsidR="003700FF" w:rsidRDefault="003700FF" w:rsidP="001D0795">
      <w:pPr>
        <w:spacing w:after="0" w:line="240" w:lineRule="auto"/>
        <w:rPr>
          <w:rFonts w:hint="eastAsia"/>
        </w:rPr>
      </w:pPr>
      <w:r>
        <w:separator/>
      </w:r>
    </w:p>
  </w:endnote>
  <w:endnote w:type="continuationSeparator" w:id="0">
    <w:p w14:paraId="387FAED8" w14:textId="77777777" w:rsidR="003700FF" w:rsidRDefault="003700FF" w:rsidP="001D079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E1EE" w14:textId="77777777" w:rsidR="0080195B" w:rsidRDefault="0080195B">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5466" w14:textId="45051C83" w:rsidR="00216103" w:rsidRDefault="00216103">
    <w:pPr>
      <w:pStyle w:val="af0"/>
      <w:jc w:val="right"/>
      <w:rPr>
        <w:rFonts w:hint="eastAsia"/>
      </w:rPr>
    </w:pPr>
  </w:p>
  <w:p w14:paraId="053DE2CE" w14:textId="77777777" w:rsidR="00216103" w:rsidRDefault="00216103">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5D9C" w14:textId="77777777" w:rsidR="0080195B" w:rsidRDefault="0080195B">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FE74" w14:textId="77777777" w:rsidR="003700FF" w:rsidRDefault="003700FF" w:rsidP="001D0795">
      <w:pPr>
        <w:spacing w:after="0" w:line="240" w:lineRule="auto"/>
        <w:rPr>
          <w:rFonts w:hint="eastAsia"/>
        </w:rPr>
      </w:pPr>
      <w:r>
        <w:separator/>
      </w:r>
    </w:p>
  </w:footnote>
  <w:footnote w:type="continuationSeparator" w:id="0">
    <w:p w14:paraId="6334DB34" w14:textId="77777777" w:rsidR="003700FF" w:rsidRDefault="003700FF" w:rsidP="001D0795">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3A7D" w14:textId="77777777" w:rsidR="0080195B" w:rsidRDefault="0080195B">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13FA" w14:textId="77777777" w:rsidR="0080195B" w:rsidRDefault="0080195B">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5925" w14:textId="77777777" w:rsidR="0080195B" w:rsidRDefault="0080195B">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681D7"/>
    <w:multiLevelType w:val="singleLevel"/>
    <w:tmpl w:val="857681D7"/>
    <w:lvl w:ilvl="0">
      <w:start w:val="1"/>
      <w:numFmt w:val="decimal"/>
      <w:suff w:val="space"/>
      <w:lvlText w:val="%1."/>
      <w:lvlJc w:val="left"/>
      <w:pPr>
        <w:ind w:left="420"/>
      </w:pPr>
    </w:lvl>
  </w:abstractNum>
  <w:abstractNum w:abstractNumId="1" w15:restartNumberingAfterBreak="0">
    <w:nsid w:val="025A744C"/>
    <w:multiLevelType w:val="hybridMultilevel"/>
    <w:tmpl w:val="6E9E003A"/>
    <w:lvl w:ilvl="0" w:tplc="A3A8FCEC">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564D9C"/>
    <w:multiLevelType w:val="hybridMultilevel"/>
    <w:tmpl w:val="159C6FC8"/>
    <w:lvl w:ilvl="0" w:tplc="192288B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870F68"/>
    <w:multiLevelType w:val="hybridMultilevel"/>
    <w:tmpl w:val="FC2A7932"/>
    <w:lvl w:ilvl="0" w:tplc="0096D056">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7483B6B"/>
    <w:multiLevelType w:val="hybridMultilevel"/>
    <w:tmpl w:val="593CB89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9FA2638"/>
    <w:multiLevelType w:val="hybridMultilevel"/>
    <w:tmpl w:val="24842C58"/>
    <w:lvl w:ilvl="0" w:tplc="DF623F2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CC8256A"/>
    <w:multiLevelType w:val="hybridMultilevel"/>
    <w:tmpl w:val="9B4E65A4"/>
    <w:lvl w:ilvl="0" w:tplc="C8FE69F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E4412E6"/>
    <w:multiLevelType w:val="hybridMultilevel"/>
    <w:tmpl w:val="BC22F89A"/>
    <w:lvl w:ilvl="0" w:tplc="19D082C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C501708"/>
    <w:multiLevelType w:val="hybridMultilevel"/>
    <w:tmpl w:val="A8B47FE4"/>
    <w:lvl w:ilvl="0" w:tplc="8050E592">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40BD4037"/>
    <w:multiLevelType w:val="singleLevel"/>
    <w:tmpl w:val="40BD4037"/>
    <w:lvl w:ilvl="0">
      <w:start w:val="1"/>
      <w:numFmt w:val="decimal"/>
      <w:suff w:val="space"/>
      <w:lvlText w:val="(%1)"/>
      <w:lvlJc w:val="left"/>
    </w:lvl>
  </w:abstractNum>
  <w:abstractNum w:abstractNumId="10" w15:restartNumberingAfterBreak="0">
    <w:nsid w:val="4CB15BFD"/>
    <w:multiLevelType w:val="hybridMultilevel"/>
    <w:tmpl w:val="A14209A0"/>
    <w:lvl w:ilvl="0" w:tplc="A2FC27D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91B176E"/>
    <w:multiLevelType w:val="hybridMultilevel"/>
    <w:tmpl w:val="897CBCA0"/>
    <w:lvl w:ilvl="0" w:tplc="3620ED70">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9AE3F64"/>
    <w:multiLevelType w:val="hybridMultilevel"/>
    <w:tmpl w:val="F156017C"/>
    <w:lvl w:ilvl="0" w:tplc="2CAE97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AD0278B"/>
    <w:multiLevelType w:val="hybridMultilevel"/>
    <w:tmpl w:val="90D4769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4" w15:restartNumberingAfterBreak="0">
    <w:nsid w:val="60171E2D"/>
    <w:multiLevelType w:val="hybridMultilevel"/>
    <w:tmpl w:val="480C6770"/>
    <w:lvl w:ilvl="0" w:tplc="756E930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0E4584C"/>
    <w:multiLevelType w:val="hybridMultilevel"/>
    <w:tmpl w:val="6890B56A"/>
    <w:lvl w:ilvl="0" w:tplc="EBB080B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6F80AEF"/>
    <w:multiLevelType w:val="hybridMultilevel"/>
    <w:tmpl w:val="2E48FBBE"/>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6D0A639F"/>
    <w:multiLevelType w:val="hybridMultilevel"/>
    <w:tmpl w:val="75301F44"/>
    <w:lvl w:ilvl="0" w:tplc="F2DC827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FD16F1D"/>
    <w:multiLevelType w:val="hybridMultilevel"/>
    <w:tmpl w:val="0A4EABEE"/>
    <w:lvl w:ilvl="0" w:tplc="04090001">
      <w:start w:val="1"/>
      <w:numFmt w:val="bullet"/>
      <w:lvlText w:val=""/>
      <w:lvlJc w:val="left"/>
      <w:pPr>
        <w:ind w:left="912" w:hanging="440"/>
      </w:pPr>
      <w:rPr>
        <w:rFonts w:ascii="Wingdings" w:hAnsi="Wingdings" w:hint="default"/>
      </w:rPr>
    </w:lvl>
    <w:lvl w:ilvl="1" w:tplc="04090003" w:tentative="1">
      <w:start w:val="1"/>
      <w:numFmt w:val="bullet"/>
      <w:lvlText w:val=""/>
      <w:lvlJc w:val="left"/>
      <w:pPr>
        <w:ind w:left="1352" w:hanging="440"/>
      </w:pPr>
      <w:rPr>
        <w:rFonts w:ascii="Wingdings" w:hAnsi="Wingdings" w:hint="default"/>
      </w:rPr>
    </w:lvl>
    <w:lvl w:ilvl="2" w:tplc="04090005" w:tentative="1">
      <w:start w:val="1"/>
      <w:numFmt w:val="bullet"/>
      <w:lvlText w:val=""/>
      <w:lvlJc w:val="left"/>
      <w:pPr>
        <w:ind w:left="1792" w:hanging="440"/>
      </w:pPr>
      <w:rPr>
        <w:rFonts w:ascii="Wingdings" w:hAnsi="Wingdings" w:hint="default"/>
      </w:rPr>
    </w:lvl>
    <w:lvl w:ilvl="3" w:tplc="04090001" w:tentative="1">
      <w:start w:val="1"/>
      <w:numFmt w:val="bullet"/>
      <w:lvlText w:val=""/>
      <w:lvlJc w:val="left"/>
      <w:pPr>
        <w:ind w:left="2232" w:hanging="440"/>
      </w:pPr>
      <w:rPr>
        <w:rFonts w:ascii="Wingdings" w:hAnsi="Wingdings" w:hint="default"/>
      </w:rPr>
    </w:lvl>
    <w:lvl w:ilvl="4" w:tplc="04090003" w:tentative="1">
      <w:start w:val="1"/>
      <w:numFmt w:val="bullet"/>
      <w:lvlText w:val=""/>
      <w:lvlJc w:val="left"/>
      <w:pPr>
        <w:ind w:left="2672" w:hanging="440"/>
      </w:pPr>
      <w:rPr>
        <w:rFonts w:ascii="Wingdings" w:hAnsi="Wingdings" w:hint="default"/>
      </w:rPr>
    </w:lvl>
    <w:lvl w:ilvl="5" w:tplc="04090005" w:tentative="1">
      <w:start w:val="1"/>
      <w:numFmt w:val="bullet"/>
      <w:lvlText w:val=""/>
      <w:lvlJc w:val="left"/>
      <w:pPr>
        <w:ind w:left="3112" w:hanging="440"/>
      </w:pPr>
      <w:rPr>
        <w:rFonts w:ascii="Wingdings" w:hAnsi="Wingdings" w:hint="default"/>
      </w:rPr>
    </w:lvl>
    <w:lvl w:ilvl="6" w:tplc="04090001" w:tentative="1">
      <w:start w:val="1"/>
      <w:numFmt w:val="bullet"/>
      <w:lvlText w:val=""/>
      <w:lvlJc w:val="left"/>
      <w:pPr>
        <w:ind w:left="3552" w:hanging="440"/>
      </w:pPr>
      <w:rPr>
        <w:rFonts w:ascii="Wingdings" w:hAnsi="Wingdings" w:hint="default"/>
      </w:rPr>
    </w:lvl>
    <w:lvl w:ilvl="7" w:tplc="04090003" w:tentative="1">
      <w:start w:val="1"/>
      <w:numFmt w:val="bullet"/>
      <w:lvlText w:val=""/>
      <w:lvlJc w:val="left"/>
      <w:pPr>
        <w:ind w:left="3992" w:hanging="440"/>
      </w:pPr>
      <w:rPr>
        <w:rFonts w:ascii="Wingdings" w:hAnsi="Wingdings" w:hint="default"/>
      </w:rPr>
    </w:lvl>
    <w:lvl w:ilvl="8" w:tplc="04090005" w:tentative="1">
      <w:start w:val="1"/>
      <w:numFmt w:val="bullet"/>
      <w:lvlText w:val=""/>
      <w:lvlJc w:val="left"/>
      <w:pPr>
        <w:ind w:left="4432" w:hanging="440"/>
      </w:pPr>
      <w:rPr>
        <w:rFonts w:ascii="Wingdings" w:hAnsi="Wingdings" w:hint="default"/>
      </w:rPr>
    </w:lvl>
  </w:abstractNum>
  <w:abstractNum w:abstractNumId="19" w15:restartNumberingAfterBreak="0">
    <w:nsid w:val="7593645A"/>
    <w:multiLevelType w:val="hybridMultilevel"/>
    <w:tmpl w:val="2E34CED0"/>
    <w:lvl w:ilvl="0" w:tplc="1DCA24C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B484E82"/>
    <w:multiLevelType w:val="hybridMultilevel"/>
    <w:tmpl w:val="2820C0C8"/>
    <w:lvl w:ilvl="0" w:tplc="6A6C29D8">
      <w:start w:val="1"/>
      <w:numFmt w:val="decimal"/>
      <w:lvlText w:val="%1."/>
      <w:lvlJc w:val="left"/>
      <w:pPr>
        <w:ind w:left="1020" w:hanging="360"/>
      </w:pPr>
    </w:lvl>
    <w:lvl w:ilvl="1" w:tplc="A6965138">
      <w:start w:val="1"/>
      <w:numFmt w:val="decimal"/>
      <w:lvlText w:val="%2."/>
      <w:lvlJc w:val="left"/>
      <w:pPr>
        <w:ind w:left="1020" w:hanging="360"/>
      </w:pPr>
    </w:lvl>
    <w:lvl w:ilvl="2" w:tplc="331AF92C">
      <w:start w:val="1"/>
      <w:numFmt w:val="decimal"/>
      <w:lvlText w:val="%3."/>
      <w:lvlJc w:val="left"/>
      <w:pPr>
        <w:ind w:left="1020" w:hanging="360"/>
      </w:pPr>
    </w:lvl>
    <w:lvl w:ilvl="3" w:tplc="BA2A845C">
      <w:start w:val="1"/>
      <w:numFmt w:val="decimal"/>
      <w:lvlText w:val="%4."/>
      <w:lvlJc w:val="left"/>
      <w:pPr>
        <w:ind w:left="1020" w:hanging="360"/>
      </w:pPr>
    </w:lvl>
    <w:lvl w:ilvl="4" w:tplc="3C702508">
      <w:start w:val="1"/>
      <w:numFmt w:val="decimal"/>
      <w:lvlText w:val="%5."/>
      <w:lvlJc w:val="left"/>
      <w:pPr>
        <w:ind w:left="1020" w:hanging="360"/>
      </w:pPr>
    </w:lvl>
    <w:lvl w:ilvl="5" w:tplc="FFDC471E">
      <w:start w:val="1"/>
      <w:numFmt w:val="decimal"/>
      <w:lvlText w:val="%6."/>
      <w:lvlJc w:val="left"/>
      <w:pPr>
        <w:ind w:left="1020" w:hanging="360"/>
      </w:pPr>
    </w:lvl>
    <w:lvl w:ilvl="6" w:tplc="C3CE5A9A">
      <w:start w:val="1"/>
      <w:numFmt w:val="decimal"/>
      <w:lvlText w:val="%7."/>
      <w:lvlJc w:val="left"/>
      <w:pPr>
        <w:ind w:left="1020" w:hanging="360"/>
      </w:pPr>
    </w:lvl>
    <w:lvl w:ilvl="7" w:tplc="58E0E026">
      <w:start w:val="1"/>
      <w:numFmt w:val="decimal"/>
      <w:lvlText w:val="%8."/>
      <w:lvlJc w:val="left"/>
      <w:pPr>
        <w:ind w:left="1020" w:hanging="360"/>
      </w:pPr>
    </w:lvl>
    <w:lvl w:ilvl="8" w:tplc="AF946D42">
      <w:start w:val="1"/>
      <w:numFmt w:val="decimal"/>
      <w:lvlText w:val="%9."/>
      <w:lvlJc w:val="left"/>
      <w:pPr>
        <w:ind w:left="1020" w:hanging="360"/>
      </w:pPr>
    </w:lvl>
  </w:abstractNum>
  <w:num w:numId="1" w16cid:durableId="822624355">
    <w:abstractNumId w:val="0"/>
  </w:num>
  <w:num w:numId="2" w16cid:durableId="1705789480">
    <w:abstractNumId w:val="9"/>
  </w:num>
  <w:num w:numId="3" w16cid:durableId="1475558594">
    <w:abstractNumId w:val="20"/>
  </w:num>
  <w:num w:numId="4" w16cid:durableId="1078013458">
    <w:abstractNumId w:val="13"/>
  </w:num>
  <w:num w:numId="5" w16cid:durableId="1470393857">
    <w:abstractNumId w:val="4"/>
  </w:num>
  <w:num w:numId="6" w16cid:durableId="1160346993">
    <w:abstractNumId w:val="1"/>
  </w:num>
  <w:num w:numId="7" w16cid:durableId="798498477">
    <w:abstractNumId w:val="3"/>
  </w:num>
  <w:num w:numId="8" w16cid:durableId="1075054894">
    <w:abstractNumId w:val="11"/>
  </w:num>
  <w:num w:numId="9" w16cid:durableId="208883478">
    <w:abstractNumId w:val="8"/>
  </w:num>
  <w:num w:numId="10" w16cid:durableId="2040274796">
    <w:abstractNumId w:val="16"/>
  </w:num>
  <w:num w:numId="11" w16cid:durableId="2125464328">
    <w:abstractNumId w:val="15"/>
  </w:num>
  <w:num w:numId="12" w16cid:durableId="855272979">
    <w:abstractNumId w:val="18"/>
  </w:num>
  <w:num w:numId="13" w16cid:durableId="691759494">
    <w:abstractNumId w:val="12"/>
  </w:num>
  <w:num w:numId="14" w16cid:durableId="1046293887">
    <w:abstractNumId w:val="5"/>
  </w:num>
  <w:num w:numId="15" w16cid:durableId="819619272">
    <w:abstractNumId w:val="7"/>
  </w:num>
  <w:num w:numId="16" w16cid:durableId="1881236848">
    <w:abstractNumId w:val="6"/>
  </w:num>
  <w:num w:numId="17" w16cid:durableId="1771273616">
    <w:abstractNumId w:val="10"/>
  </w:num>
  <w:num w:numId="18" w16cid:durableId="1084716515">
    <w:abstractNumId w:val="2"/>
  </w:num>
  <w:num w:numId="19" w16cid:durableId="1881428844">
    <w:abstractNumId w:val="14"/>
  </w:num>
  <w:num w:numId="20" w16cid:durableId="1006979537">
    <w:abstractNumId w:val="19"/>
  </w:num>
  <w:num w:numId="21" w16cid:durableId="971327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75"/>
    <w:rsid w:val="00013B02"/>
    <w:rsid w:val="00017AAA"/>
    <w:rsid w:val="00031943"/>
    <w:rsid w:val="000426D9"/>
    <w:rsid w:val="00064474"/>
    <w:rsid w:val="00084760"/>
    <w:rsid w:val="000B0875"/>
    <w:rsid w:val="00167A31"/>
    <w:rsid w:val="001D0795"/>
    <w:rsid w:val="001E4FE0"/>
    <w:rsid w:val="001F762B"/>
    <w:rsid w:val="00216103"/>
    <w:rsid w:val="002305FB"/>
    <w:rsid w:val="00234C45"/>
    <w:rsid w:val="00256180"/>
    <w:rsid w:val="00265D47"/>
    <w:rsid w:val="00266C20"/>
    <w:rsid w:val="002A7464"/>
    <w:rsid w:val="002C5399"/>
    <w:rsid w:val="003700FF"/>
    <w:rsid w:val="00434038"/>
    <w:rsid w:val="004B4CFC"/>
    <w:rsid w:val="004F294B"/>
    <w:rsid w:val="005037EC"/>
    <w:rsid w:val="005514BB"/>
    <w:rsid w:val="005B1D9A"/>
    <w:rsid w:val="005C44F2"/>
    <w:rsid w:val="00654EFC"/>
    <w:rsid w:val="00660AFC"/>
    <w:rsid w:val="00664749"/>
    <w:rsid w:val="00694110"/>
    <w:rsid w:val="006F6938"/>
    <w:rsid w:val="00704C41"/>
    <w:rsid w:val="007660EF"/>
    <w:rsid w:val="0078064D"/>
    <w:rsid w:val="0078511A"/>
    <w:rsid w:val="007B0A2E"/>
    <w:rsid w:val="0080195B"/>
    <w:rsid w:val="00864AF5"/>
    <w:rsid w:val="008E145F"/>
    <w:rsid w:val="00951640"/>
    <w:rsid w:val="009563A8"/>
    <w:rsid w:val="0097626F"/>
    <w:rsid w:val="00992A27"/>
    <w:rsid w:val="009A7826"/>
    <w:rsid w:val="00A46D9C"/>
    <w:rsid w:val="00A94EE6"/>
    <w:rsid w:val="00AB6279"/>
    <w:rsid w:val="00B027EC"/>
    <w:rsid w:val="00B25B94"/>
    <w:rsid w:val="00B41175"/>
    <w:rsid w:val="00B51936"/>
    <w:rsid w:val="00B840B2"/>
    <w:rsid w:val="00BF30AD"/>
    <w:rsid w:val="00C241D6"/>
    <w:rsid w:val="00C43CAD"/>
    <w:rsid w:val="00C45646"/>
    <w:rsid w:val="00C55CFC"/>
    <w:rsid w:val="00C90537"/>
    <w:rsid w:val="00CA6171"/>
    <w:rsid w:val="00CC2738"/>
    <w:rsid w:val="00D011D0"/>
    <w:rsid w:val="00D21732"/>
    <w:rsid w:val="00D44686"/>
    <w:rsid w:val="00DD73CE"/>
    <w:rsid w:val="00DE5629"/>
    <w:rsid w:val="00E12867"/>
    <w:rsid w:val="00E415F2"/>
    <w:rsid w:val="00F065CD"/>
    <w:rsid w:val="00F347E3"/>
    <w:rsid w:val="00F5607B"/>
    <w:rsid w:val="00FB0111"/>
    <w:rsid w:val="00FD27B4"/>
    <w:rsid w:val="00FE0875"/>
    <w:rsid w:val="00FE7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AD984"/>
  <w15:chartTrackingRefBased/>
  <w15:docId w15:val="{2C5D4B18-BE43-40C6-B19E-DC7D66D2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1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B411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B411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1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1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1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1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1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1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1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B411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B411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175"/>
    <w:rPr>
      <w:rFonts w:cstheme="majorBidi"/>
      <w:color w:val="2F5496" w:themeColor="accent1" w:themeShade="BF"/>
      <w:sz w:val="28"/>
      <w:szCs w:val="28"/>
    </w:rPr>
  </w:style>
  <w:style w:type="character" w:customStyle="1" w:styleId="50">
    <w:name w:val="标题 5 字符"/>
    <w:basedOn w:val="a0"/>
    <w:link w:val="5"/>
    <w:uiPriority w:val="9"/>
    <w:semiHidden/>
    <w:rsid w:val="00B41175"/>
    <w:rPr>
      <w:rFonts w:cstheme="majorBidi"/>
      <w:color w:val="2F5496" w:themeColor="accent1" w:themeShade="BF"/>
      <w:sz w:val="24"/>
    </w:rPr>
  </w:style>
  <w:style w:type="character" w:customStyle="1" w:styleId="60">
    <w:name w:val="标题 6 字符"/>
    <w:basedOn w:val="a0"/>
    <w:link w:val="6"/>
    <w:uiPriority w:val="9"/>
    <w:semiHidden/>
    <w:rsid w:val="00B41175"/>
    <w:rPr>
      <w:rFonts w:cstheme="majorBidi"/>
      <w:b/>
      <w:bCs/>
      <w:color w:val="2F5496" w:themeColor="accent1" w:themeShade="BF"/>
    </w:rPr>
  </w:style>
  <w:style w:type="character" w:customStyle="1" w:styleId="70">
    <w:name w:val="标题 7 字符"/>
    <w:basedOn w:val="a0"/>
    <w:link w:val="7"/>
    <w:uiPriority w:val="9"/>
    <w:semiHidden/>
    <w:rsid w:val="00B41175"/>
    <w:rPr>
      <w:rFonts w:cstheme="majorBidi"/>
      <w:b/>
      <w:bCs/>
      <w:color w:val="595959" w:themeColor="text1" w:themeTint="A6"/>
    </w:rPr>
  </w:style>
  <w:style w:type="character" w:customStyle="1" w:styleId="80">
    <w:name w:val="标题 8 字符"/>
    <w:basedOn w:val="a0"/>
    <w:link w:val="8"/>
    <w:uiPriority w:val="9"/>
    <w:semiHidden/>
    <w:rsid w:val="00B41175"/>
    <w:rPr>
      <w:rFonts w:cstheme="majorBidi"/>
      <w:color w:val="595959" w:themeColor="text1" w:themeTint="A6"/>
    </w:rPr>
  </w:style>
  <w:style w:type="character" w:customStyle="1" w:styleId="90">
    <w:name w:val="标题 9 字符"/>
    <w:basedOn w:val="a0"/>
    <w:link w:val="9"/>
    <w:uiPriority w:val="9"/>
    <w:semiHidden/>
    <w:rsid w:val="00B41175"/>
    <w:rPr>
      <w:rFonts w:eastAsiaTheme="majorEastAsia" w:cstheme="majorBidi"/>
      <w:color w:val="595959" w:themeColor="text1" w:themeTint="A6"/>
    </w:rPr>
  </w:style>
  <w:style w:type="paragraph" w:styleId="a3">
    <w:name w:val="Title"/>
    <w:basedOn w:val="a"/>
    <w:next w:val="a"/>
    <w:link w:val="a4"/>
    <w:uiPriority w:val="10"/>
    <w:qFormat/>
    <w:rsid w:val="00B411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1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1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175"/>
    <w:pPr>
      <w:spacing w:before="160"/>
      <w:jc w:val="center"/>
    </w:pPr>
    <w:rPr>
      <w:i/>
      <w:iCs/>
      <w:color w:val="404040" w:themeColor="text1" w:themeTint="BF"/>
    </w:rPr>
  </w:style>
  <w:style w:type="character" w:customStyle="1" w:styleId="a8">
    <w:name w:val="引用 字符"/>
    <w:basedOn w:val="a0"/>
    <w:link w:val="a7"/>
    <w:uiPriority w:val="29"/>
    <w:rsid w:val="00B41175"/>
    <w:rPr>
      <w:i/>
      <w:iCs/>
      <w:color w:val="404040" w:themeColor="text1" w:themeTint="BF"/>
    </w:rPr>
  </w:style>
  <w:style w:type="paragraph" w:styleId="a9">
    <w:name w:val="List Paragraph"/>
    <w:basedOn w:val="a"/>
    <w:uiPriority w:val="99"/>
    <w:qFormat/>
    <w:rsid w:val="00B41175"/>
    <w:pPr>
      <w:ind w:left="720"/>
      <w:contextualSpacing/>
    </w:pPr>
  </w:style>
  <w:style w:type="character" w:styleId="aa">
    <w:name w:val="Intense Emphasis"/>
    <w:basedOn w:val="a0"/>
    <w:uiPriority w:val="21"/>
    <w:qFormat/>
    <w:rsid w:val="00B41175"/>
    <w:rPr>
      <w:i/>
      <w:iCs/>
      <w:color w:val="2F5496" w:themeColor="accent1" w:themeShade="BF"/>
    </w:rPr>
  </w:style>
  <w:style w:type="paragraph" w:styleId="ab">
    <w:name w:val="Intense Quote"/>
    <w:basedOn w:val="a"/>
    <w:next w:val="a"/>
    <w:link w:val="ac"/>
    <w:uiPriority w:val="30"/>
    <w:qFormat/>
    <w:rsid w:val="00B41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175"/>
    <w:rPr>
      <w:i/>
      <w:iCs/>
      <w:color w:val="2F5496" w:themeColor="accent1" w:themeShade="BF"/>
    </w:rPr>
  </w:style>
  <w:style w:type="character" w:styleId="ad">
    <w:name w:val="Intense Reference"/>
    <w:basedOn w:val="a0"/>
    <w:uiPriority w:val="32"/>
    <w:qFormat/>
    <w:rsid w:val="00B41175"/>
    <w:rPr>
      <w:b/>
      <w:bCs/>
      <w:smallCaps/>
      <w:color w:val="2F5496" w:themeColor="accent1" w:themeShade="BF"/>
      <w:spacing w:val="5"/>
    </w:rPr>
  </w:style>
  <w:style w:type="paragraph" w:styleId="ae">
    <w:name w:val="header"/>
    <w:basedOn w:val="a"/>
    <w:link w:val="af"/>
    <w:uiPriority w:val="99"/>
    <w:unhideWhenUsed/>
    <w:qFormat/>
    <w:rsid w:val="001D079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D0795"/>
    <w:rPr>
      <w:sz w:val="18"/>
      <w:szCs w:val="18"/>
    </w:rPr>
  </w:style>
  <w:style w:type="paragraph" w:styleId="af0">
    <w:name w:val="footer"/>
    <w:basedOn w:val="a"/>
    <w:link w:val="af1"/>
    <w:uiPriority w:val="99"/>
    <w:unhideWhenUsed/>
    <w:rsid w:val="001D079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1D0795"/>
    <w:rPr>
      <w:sz w:val="18"/>
      <w:szCs w:val="18"/>
    </w:rPr>
  </w:style>
  <w:style w:type="paragraph" w:styleId="af2">
    <w:name w:val="annotation text"/>
    <w:basedOn w:val="a"/>
    <w:link w:val="af3"/>
    <w:uiPriority w:val="99"/>
    <w:unhideWhenUsed/>
    <w:rsid w:val="001D0795"/>
  </w:style>
  <w:style w:type="character" w:customStyle="1" w:styleId="af3">
    <w:name w:val="批注文字 字符"/>
    <w:basedOn w:val="a0"/>
    <w:link w:val="af2"/>
    <w:uiPriority w:val="99"/>
    <w:rsid w:val="001D0795"/>
  </w:style>
  <w:style w:type="character" w:styleId="af4">
    <w:name w:val="annotation reference"/>
    <w:basedOn w:val="a0"/>
    <w:uiPriority w:val="99"/>
    <w:semiHidden/>
    <w:unhideWhenUsed/>
    <w:rsid w:val="001D0795"/>
    <w:rPr>
      <w:sz w:val="21"/>
      <w:szCs w:val="21"/>
    </w:rPr>
  </w:style>
  <w:style w:type="paragraph" w:styleId="af5">
    <w:name w:val="Balloon Text"/>
    <w:basedOn w:val="a"/>
    <w:link w:val="af6"/>
    <w:uiPriority w:val="99"/>
    <w:semiHidden/>
    <w:unhideWhenUsed/>
    <w:rsid w:val="001E4FE0"/>
    <w:pPr>
      <w:spacing w:after="0" w:line="240" w:lineRule="auto"/>
    </w:pPr>
    <w:rPr>
      <w:sz w:val="18"/>
      <w:szCs w:val="18"/>
    </w:rPr>
  </w:style>
  <w:style w:type="character" w:customStyle="1" w:styleId="af6">
    <w:name w:val="批注框文本 字符"/>
    <w:basedOn w:val="a0"/>
    <w:link w:val="af5"/>
    <w:uiPriority w:val="99"/>
    <w:semiHidden/>
    <w:rsid w:val="001E4FE0"/>
    <w:rPr>
      <w:sz w:val="18"/>
      <w:szCs w:val="18"/>
    </w:rPr>
  </w:style>
  <w:style w:type="numbering" w:customStyle="1" w:styleId="11">
    <w:name w:val="无列表1"/>
    <w:next w:val="a2"/>
    <w:uiPriority w:val="99"/>
    <w:semiHidden/>
    <w:unhideWhenUsed/>
    <w:rsid w:val="00256180"/>
  </w:style>
  <w:style w:type="table" w:styleId="af7">
    <w:name w:val="Table Grid"/>
    <w:basedOn w:val="a1"/>
    <w:autoRedefine/>
    <w:uiPriority w:val="39"/>
    <w:rsid w:val="00256180"/>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sid w:val="00256180"/>
    <w:pPr>
      <w:spacing w:after="0" w:line="240" w:lineRule="auto"/>
    </w:pPr>
    <w:rPr>
      <w:sz w:val="21"/>
      <w:szCs w:val="22"/>
      <w14:ligatures w14:val="none"/>
    </w:rPr>
  </w:style>
  <w:style w:type="paragraph" w:customStyle="1" w:styleId="21">
    <w:name w:val="修订2"/>
    <w:next w:val="af8"/>
    <w:hidden/>
    <w:uiPriority w:val="99"/>
    <w:unhideWhenUsed/>
    <w:rsid w:val="00256180"/>
    <w:pPr>
      <w:spacing w:after="0" w:line="240" w:lineRule="auto"/>
    </w:pPr>
    <w:rPr>
      <w:sz w:val="21"/>
      <w:szCs w:val="22"/>
      <w14:ligatures w14:val="none"/>
    </w:rPr>
  </w:style>
  <w:style w:type="paragraph" w:customStyle="1" w:styleId="13">
    <w:name w:val="书目1"/>
    <w:basedOn w:val="a"/>
    <w:next w:val="a"/>
    <w:uiPriority w:val="37"/>
    <w:unhideWhenUsed/>
    <w:rsid w:val="00256180"/>
    <w:pPr>
      <w:tabs>
        <w:tab w:val="left" w:pos="380"/>
      </w:tabs>
      <w:spacing w:after="240" w:line="240" w:lineRule="auto"/>
      <w:ind w:left="384" w:hanging="384"/>
      <w:jc w:val="both"/>
    </w:pPr>
    <w:rPr>
      <w:sz w:val="21"/>
      <w:szCs w:val="22"/>
      <w14:ligatures w14:val="none"/>
    </w:rPr>
  </w:style>
  <w:style w:type="paragraph" w:styleId="af9">
    <w:name w:val="annotation subject"/>
    <w:basedOn w:val="af2"/>
    <w:next w:val="af2"/>
    <w:link w:val="afa"/>
    <w:uiPriority w:val="99"/>
    <w:semiHidden/>
    <w:unhideWhenUsed/>
    <w:rsid w:val="00256180"/>
    <w:pPr>
      <w:spacing w:after="0" w:line="240" w:lineRule="auto"/>
    </w:pPr>
    <w:rPr>
      <w:b/>
      <w:bCs/>
      <w:sz w:val="21"/>
      <w:szCs w:val="22"/>
      <w14:ligatures w14:val="none"/>
    </w:rPr>
  </w:style>
  <w:style w:type="character" w:customStyle="1" w:styleId="afa">
    <w:name w:val="批注主题 字符"/>
    <w:basedOn w:val="af3"/>
    <w:link w:val="af9"/>
    <w:uiPriority w:val="99"/>
    <w:semiHidden/>
    <w:rsid w:val="00256180"/>
    <w:rPr>
      <w:b/>
      <w:bCs/>
      <w:sz w:val="21"/>
      <w:szCs w:val="22"/>
      <w14:ligatures w14:val="none"/>
    </w:rPr>
  </w:style>
  <w:style w:type="paragraph" w:styleId="afb">
    <w:name w:val="Normal (Web)"/>
    <w:basedOn w:val="a"/>
    <w:uiPriority w:val="99"/>
    <w:semiHidden/>
    <w:unhideWhenUsed/>
    <w:rsid w:val="00256180"/>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14">
    <w:name w:val="超链接1"/>
    <w:basedOn w:val="a0"/>
    <w:uiPriority w:val="99"/>
    <w:unhideWhenUsed/>
    <w:rsid w:val="00256180"/>
    <w:rPr>
      <w:color w:val="0563C1"/>
      <w:u w:val="single"/>
    </w:rPr>
  </w:style>
  <w:style w:type="character" w:customStyle="1" w:styleId="15">
    <w:name w:val="未处理的提及1"/>
    <w:basedOn w:val="a0"/>
    <w:uiPriority w:val="99"/>
    <w:semiHidden/>
    <w:unhideWhenUsed/>
    <w:rsid w:val="00256180"/>
    <w:rPr>
      <w:color w:val="605E5C"/>
      <w:shd w:val="clear" w:color="auto" w:fill="E1DFDD"/>
    </w:rPr>
  </w:style>
  <w:style w:type="character" w:customStyle="1" w:styleId="16">
    <w:name w:val="行号1"/>
    <w:basedOn w:val="a0"/>
    <w:uiPriority w:val="99"/>
    <w:unhideWhenUsed/>
    <w:rsid w:val="00256180"/>
    <w:rPr>
      <w:rFonts w:eastAsia="等线"/>
    </w:rPr>
  </w:style>
  <w:style w:type="character" w:customStyle="1" w:styleId="17">
    <w:name w:val="访问过的超链接1"/>
    <w:basedOn w:val="a0"/>
    <w:uiPriority w:val="99"/>
    <w:semiHidden/>
    <w:unhideWhenUsed/>
    <w:rsid w:val="00256180"/>
    <w:rPr>
      <w:color w:val="954F72"/>
      <w:u w:val="single"/>
    </w:rPr>
  </w:style>
  <w:style w:type="paragraph" w:customStyle="1" w:styleId="EndNoteBibliographyTitle">
    <w:name w:val="EndNote Bibliography Title"/>
    <w:basedOn w:val="a"/>
    <w:link w:val="EndNoteBibliographyTitle0"/>
    <w:rsid w:val="00256180"/>
    <w:pPr>
      <w:widowControl/>
      <w:spacing w:after="0" w:line="240" w:lineRule="auto"/>
      <w:jc w:val="center"/>
    </w:pPr>
    <w:rPr>
      <w:rFonts w:ascii="宋体" w:eastAsia="宋体" w:hAnsi="宋体" w:cs="宋体"/>
      <w:noProof/>
      <w:kern w:val="0"/>
      <w:sz w:val="24"/>
      <w14:ligatures w14:val="none"/>
    </w:rPr>
  </w:style>
  <w:style w:type="character" w:customStyle="1" w:styleId="EndNoteBibliographyTitle0">
    <w:name w:val="EndNote Bibliography Title 字符"/>
    <w:basedOn w:val="a0"/>
    <w:link w:val="EndNoteBibliographyTitle"/>
    <w:rsid w:val="00256180"/>
    <w:rPr>
      <w:rFonts w:ascii="宋体" w:eastAsia="宋体" w:hAnsi="宋体" w:cs="宋体"/>
      <w:noProof/>
      <w:kern w:val="0"/>
      <w:sz w:val="24"/>
      <w14:ligatures w14:val="none"/>
    </w:rPr>
  </w:style>
  <w:style w:type="paragraph" w:customStyle="1" w:styleId="EndNoteBibliography">
    <w:name w:val="EndNote Bibliography"/>
    <w:basedOn w:val="a"/>
    <w:link w:val="EndNoteBibliography0"/>
    <w:rsid w:val="00256180"/>
    <w:pPr>
      <w:widowControl/>
      <w:spacing w:after="0" w:line="240" w:lineRule="auto"/>
      <w:jc w:val="both"/>
    </w:pPr>
    <w:rPr>
      <w:rFonts w:ascii="宋体" w:eastAsia="宋体" w:hAnsi="宋体" w:cs="宋体"/>
      <w:noProof/>
      <w:kern w:val="0"/>
      <w:sz w:val="24"/>
      <w14:ligatures w14:val="none"/>
    </w:rPr>
  </w:style>
  <w:style w:type="character" w:customStyle="1" w:styleId="EndNoteBibliography0">
    <w:name w:val="EndNote Bibliography 字符"/>
    <w:basedOn w:val="a0"/>
    <w:link w:val="EndNoteBibliography"/>
    <w:rsid w:val="00256180"/>
    <w:rPr>
      <w:rFonts w:ascii="宋体" w:eastAsia="宋体" w:hAnsi="宋体" w:cs="宋体"/>
      <w:noProof/>
      <w:kern w:val="0"/>
      <w:sz w:val="24"/>
      <w14:ligatures w14:val="none"/>
    </w:rPr>
  </w:style>
  <w:style w:type="character" w:customStyle="1" w:styleId="22">
    <w:name w:val="未处理的提及2"/>
    <w:basedOn w:val="a0"/>
    <w:uiPriority w:val="99"/>
    <w:semiHidden/>
    <w:unhideWhenUsed/>
    <w:rsid w:val="00256180"/>
    <w:rPr>
      <w:color w:val="605E5C"/>
      <w:shd w:val="clear" w:color="auto" w:fill="E1DFDD"/>
    </w:rPr>
  </w:style>
  <w:style w:type="character" w:styleId="afc">
    <w:name w:val="Unresolved Mention"/>
    <w:basedOn w:val="a0"/>
    <w:uiPriority w:val="99"/>
    <w:semiHidden/>
    <w:unhideWhenUsed/>
    <w:rsid w:val="00256180"/>
    <w:rPr>
      <w:color w:val="605E5C"/>
      <w:shd w:val="clear" w:color="auto" w:fill="E1DFDD"/>
    </w:rPr>
  </w:style>
  <w:style w:type="paragraph" w:styleId="af8">
    <w:name w:val="Revision"/>
    <w:hidden/>
    <w:uiPriority w:val="99"/>
    <w:semiHidden/>
    <w:rsid w:val="00256180"/>
    <w:pPr>
      <w:spacing w:after="0" w:line="240" w:lineRule="auto"/>
    </w:pPr>
  </w:style>
  <w:style w:type="character" w:styleId="afd">
    <w:name w:val="Hyperlink"/>
    <w:basedOn w:val="a0"/>
    <w:uiPriority w:val="99"/>
    <w:semiHidden/>
    <w:unhideWhenUsed/>
    <w:rsid w:val="00256180"/>
    <w:rPr>
      <w:color w:val="0563C1" w:themeColor="hyperlink"/>
      <w:u w:val="single"/>
    </w:rPr>
  </w:style>
  <w:style w:type="character" w:styleId="afe">
    <w:name w:val="line number"/>
    <w:basedOn w:val="a0"/>
    <w:uiPriority w:val="99"/>
    <w:semiHidden/>
    <w:unhideWhenUsed/>
    <w:rsid w:val="00256180"/>
  </w:style>
  <w:style w:type="character" w:styleId="aff">
    <w:name w:val="FollowedHyperlink"/>
    <w:basedOn w:val="a0"/>
    <w:uiPriority w:val="99"/>
    <w:semiHidden/>
    <w:unhideWhenUsed/>
    <w:rsid w:val="00256180"/>
    <w:rPr>
      <w:color w:val="954F72" w:themeColor="followedHyperlink"/>
      <w:u w:val="single"/>
    </w:rPr>
  </w:style>
  <w:style w:type="character" w:customStyle="1" w:styleId="18">
    <w:name w:val="页脚 字符1"/>
    <w:basedOn w:val="a0"/>
    <w:uiPriority w:val="99"/>
    <w:rsid w:val="0080195B"/>
    <w:rPr>
      <w:sz w:val="18"/>
      <w:szCs w:val="18"/>
    </w:rPr>
  </w:style>
  <w:style w:type="character" w:styleId="aff0">
    <w:name w:val="page number"/>
    <w:basedOn w:val="a0"/>
    <w:uiPriority w:val="99"/>
    <w:semiHidden/>
    <w:unhideWhenUsed/>
    <w:rsid w:val="0080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13</Pages>
  <Words>2897</Words>
  <Characters>16516</Characters>
  <Application>Microsoft Office Word</Application>
  <DocSecurity>0</DocSecurity>
  <Lines>137</Lines>
  <Paragraphs>38</Paragraphs>
  <ScaleCrop>false</ScaleCrop>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Xiangwen Chang</dc:creator>
  <cp:keywords/>
  <dc:description/>
  <cp:lastModifiedBy>Xiangwen Chang</cp:lastModifiedBy>
  <cp:revision>27</cp:revision>
  <dcterms:created xsi:type="dcterms:W3CDTF">2025-08-20T07:28:00Z</dcterms:created>
  <dcterms:modified xsi:type="dcterms:W3CDTF">2025-11-21T09:05:00Z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2025-08-20T07:29:18Z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092810b6-e180-44f6-b994-d981805d4b07</vt:lpwstr>
  </property>
  <property fmtid="{D5CDD505-2E9C-101B-9397-08002B2CF9AE}" pid="7" name="MSIP_Label_defa4170-0d19-0005-0004-bc88714345d2_ActionId">
    <vt:lpwstr>77f447af-40a3-47d5-9c7a-f8e800fc8eed</vt:lpwstr>
  </property>
  <property fmtid="{D5CDD505-2E9C-101B-9397-08002B2CF9AE}" pid="8" name="MSIP_Label_defa4170-0d19-0005-0004-bc88714345d2_ContentBits">
    <vt:lpwstr>0</vt:lpwstr>
  </property>
</Properties>
</file>