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D07A" w14:textId="4BBF9684" w:rsidR="006B612B" w:rsidRPr="007E01F7" w:rsidRDefault="006B612B" w:rsidP="007E01F7">
      <w:pPr>
        <w:spacing w:line="480" w:lineRule="auto"/>
        <w:rPr>
          <w:rFonts w:ascii="Times New Roman" w:eastAsia="Yu Gothic" w:hAnsi="Times New Roman" w:cs="Times New Roman"/>
          <w:b/>
          <w:bCs/>
          <w:sz w:val="24"/>
          <w:szCs w:val="24"/>
        </w:rPr>
      </w:pPr>
      <w:r w:rsidRPr="007E01F7">
        <w:rPr>
          <w:rFonts w:ascii="Times New Roman" w:eastAsia="ＭＳ ゴシック" w:hAnsi="Times New Roman" w:cs="Times New Roman"/>
          <w:b/>
          <w:bCs/>
          <w:sz w:val="24"/>
          <w:szCs w:val="24"/>
        </w:rPr>
        <w:t xml:space="preserve">Supplementary </w:t>
      </w:r>
      <w:r w:rsidR="00B2523D">
        <w:rPr>
          <w:rFonts w:ascii="Times New Roman" w:eastAsia="ＭＳ ゴシック" w:hAnsi="Times New Roman" w:cs="Times New Roman" w:hint="eastAsia"/>
          <w:b/>
          <w:bCs/>
          <w:sz w:val="24"/>
          <w:szCs w:val="24"/>
        </w:rPr>
        <w:t>T</w:t>
      </w:r>
      <w:r w:rsidRPr="007E01F7">
        <w:rPr>
          <w:rFonts w:ascii="Times New Roman" w:eastAsia="ＭＳ ゴシック" w:hAnsi="Times New Roman" w:cs="Times New Roman"/>
          <w:b/>
          <w:bCs/>
          <w:sz w:val="24"/>
          <w:szCs w:val="24"/>
        </w:rPr>
        <w:t>able</w:t>
      </w:r>
      <w:r w:rsidR="0077490A">
        <w:rPr>
          <w:rFonts w:ascii="Times New Roman" w:eastAsia="ＭＳ ゴシック" w:hAnsi="Times New Roman" w:cs="Times New Roman" w:hint="eastAsia"/>
          <w:b/>
          <w:bCs/>
          <w:sz w:val="24"/>
          <w:szCs w:val="24"/>
        </w:rPr>
        <w:t xml:space="preserve"> </w:t>
      </w:r>
      <w:r w:rsidRPr="007E01F7">
        <w:rPr>
          <w:rFonts w:ascii="Times New Roman" w:eastAsia="ＭＳ ゴシック" w:hAnsi="Times New Roman" w:cs="Times New Roman"/>
          <w:b/>
          <w:bCs/>
          <w:sz w:val="24"/>
          <w:szCs w:val="24"/>
        </w:rPr>
        <w:t>1. Baseline characteristics of the infants who developed ROP</w:t>
      </w:r>
    </w:p>
    <w:tbl>
      <w:tblPr>
        <w:tblStyle w:val="af6"/>
        <w:tblpPr w:leftFromText="142" w:rightFromText="142" w:vertAnchor="text" w:horzAnchor="margin" w:tblpY="209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551"/>
        <w:gridCol w:w="2359"/>
      </w:tblGrid>
      <w:tr w:rsidR="006B612B" w:rsidRPr="007E01F7" w14:paraId="0A4C485A" w14:textId="77777777" w:rsidTr="00347B02">
        <w:trPr>
          <w:trHeight w:val="489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591A85CD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14:paraId="698BED20" w14:textId="77777777" w:rsidR="006B612B" w:rsidRPr="007E01F7" w:rsidRDefault="006B612B" w:rsidP="002D226A">
            <w:pPr>
              <w:jc w:val="left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ROP (+) Untreated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3814D4CB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ROP (+) Treated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12" w:space="0" w:color="auto"/>
            </w:tcBorders>
          </w:tcPr>
          <w:p w14:paraId="1234465E" w14:textId="77777777" w:rsidR="006B612B" w:rsidRPr="007E01F7" w:rsidRDefault="006B612B" w:rsidP="002D2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 values, </w:t>
            </w:r>
          </w:p>
          <w:p w14:paraId="7A7C36B9" w14:textId="77777777" w:rsidR="006B612B" w:rsidRPr="007E01F7" w:rsidRDefault="006B612B" w:rsidP="002D2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untreated vs treated</w:t>
            </w:r>
          </w:p>
        </w:tc>
      </w:tr>
      <w:tr w:rsidR="006B612B" w:rsidRPr="007E01F7" w14:paraId="3D9203B3" w14:textId="77777777" w:rsidTr="00347B02">
        <w:trPr>
          <w:trHeight w:val="240"/>
        </w:trPr>
        <w:tc>
          <w:tcPr>
            <w:tcW w:w="1985" w:type="dxa"/>
            <w:tcBorders>
              <w:top w:val="single" w:sz="12" w:space="0" w:color="auto"/>
            </w:tcBorders>
          </w:tcPr>
          <w:p w14:paraId="2B8062F6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(% of total)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77614F08" w14:textId="77777777" w:rsidR="006B612B" w:rsidRPr="007E01F7" w:rsidRDefault="006B612B" w:rsidP="002D226A">
            <w:pPr>
              <w:jc w:val="left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(34.2)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14:paraId="6B21D3AD" w14:textId="77777777" w:rsidR="006B612B" w:rsidRPr="007E01F7" w:rsidRDefault="006B612B" w:rsidP="002D226A">
            <w:pPr>
              <w:jc w:val="left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(15.4)</w:t>
            </w:r>
          </w:p>
        </w:tc>
        <w:tc>
          <w:tcPr>
            <w:tcW w:w="2359" w:type="dxa"/>
            <w:tcBorders>
              <w:top w:val="single" w:sz="12" w:space="0" w:color="auto"/>
            </w:tcBorders>
          </w:tcPr>
          <w:p w14:paraId="0BC271BC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12B" w:rsidRPr="007E01F7" w14:paraId="462589C1" w14:textId="77777777" w:rsidTr="00347B02">
        <w:trPr>
          <w:trHeight w:val="247"/>
        </w:trPr>
        <w:tc>
          <w:tcPr>
            <w:tcW w:w="1985" w:type="dxa"/>
          </w:tcPr>
          <w:p w14:paraId="25A4D208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Male/female</w:t>
            </w:r>
          </w:p>
        </w:tc>
        <w:tc>
          <w:tcPr>
            <w:tcW w:w="2268" w:type="dxa"/>
            <w:vAlign w:val="bottom"/>
          </w:tcPr>
          <w:p w14:paraId="3F1A34E1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54/37</w:t>
            </w:r>
          </w:p>
        </w:tc>
        <w:tc>
          <w:tcPr>
            <w:tcW w:w="2551" w:type="dxa"/>
          </w:tcPr>
          <w:p w14:paraId="6B6B6983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19/22</w:t>
            </w:r>
          </w:p>
        </w:tc>
        <w:tc>
          <w:tcPr>
            <w:tcW w:w="2359" w:type="dxa"/>
            <w:vAlign w:val="bottom"/>
          </w:tcPr>
          <w:p w14:paraId="12BBB543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0.230</w:t>
            </w:r>
          </w:p>
        </w:tc>
      </w:tr>
      <w:tr w:rsidR="006B612B" w:rsidRPr="007E01F7" w14:paraId="22A3E36E" w14:textId="77777777" w:rsidTr="00347B02">
        <w:trPr>
          <w:trHeight w:val="730"/>
        </w:trPr>
        <w:tc>
          <w:tcPr>
            <w:tcW w:w="1985" w:type="dxa"/>
          </w:tcPr>
          <w:p w14:paraId="292296B8" w14:textId="77777777" w:rsidR="006B612B" w:rsidRPr="007E01F7" w:rsidRDefault="006B612B" w:rsidP="002D226A">
            <w:pPr>
              <w:jc w:val="left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BW (g),</w:t>
            </w:r>
          </w:p>
          <w:p w14:paraId="2EFCD002" w14:textId="77777777" w:rsidR="006B612B" w:rsidRPr="007E01F7" w:rsidRDefault="006B612B" w:rsidP="002D226A">
            <w:pPr>
              <w:ind w:firstLineChars="50" w:firstLine="120"/>
              <w:jc w:val="left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Mean ± SD</w:t>
            </w:r>
          </w:p>
          <w:p w14:paraId="33C4BB4A" w14:textId="77777777" w:rsidR="006B612B" w:rsidRPr="007E01F7" w:rsidRDefault="006B612B" w:rsidP="002D226A">
            <w:pPr>
              <w:ind w:firstLineChars="50" w:firstLine="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Median (range)</w:t>
            </w:r>
          </w:p>
        </w:tc>
        <w:tc>
          <w:tcPr>
            <w:tcW w:w="2268" w:type="dxa"/>
          </w:tcPr>
          <w:p w14:paraId="1D51C234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9400D5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909.0±348.8</w:t>
            </w:r>
          </w:p>
          <w:p w14:paraId="1CF0D135" w14:textId="31F19ED5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 (279</w:t>
            </w:r>
            <w:r w:rsidR="00322D51"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-</w:t>
            </w: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1797)</w:t>
            </w:r>
          </w:p>
        </w:tc>
        <w:tc>
          <w:tcPr>
            <w:tcW w:w="2551" w:type="dxa"/>
          </w:tcPr>
          <w:p w14:paraId="5D96B252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43EC58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758.0±340.7</w:t>
            </w:r>
          </w:p>
          <w:p w14:paraId="3DCEF623" w14:textId="1720B0D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(308</w:t>
            </w:r>
            <w:r w:rsidR="00322D51"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-</w:t>
            </w: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1657)</w:t>
            </w:r>
          </w:p>
        </w:tc>
        <w:tc>
          <w:tcPr>
            <w:tcW w:w="2359" w:type="dxa"/>
          </w:tcPr>
          <w:p w14:paraId="47C57475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117AE0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0.009*</w:t>
            </w:r>
          </w:p>
        </w:tc>
      </w:tr>
      <w:tr w:rsidR="006B612B" w:rsidRPr="007E01F7" w14:paraId="3149B3AE" w14:textId="77777777" w:rsidTr="004B5AD1">
        <w:trPr>
          <w:trHeight w:val="87"/>
        </w:trPr>
        <w:tc>
          <w:tcPr>
            <w:tcW w:w="1985" w:type="dxa"/>
            <w:tcBorders>
              <w:bottom w:val="single" w:sz="4" w:space="0" w:color="auto"/>
            </w:tcBorders>
          </w:tcPr>
          <w:p w14:paraId="0458B6C6" w14:textId="77777777" w:rsidR="006B612B" w:rsidRPr="007E01F7" w:rsidRDefault="006B612B" w:rsidP="002D226A">
            <w:pPr>
              <w:jc w:val="left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GA (week),</w:t>
            </w:r>
          </w:p>
          <w:p w14:paraId="5A688C2A" w14:textId="77777777" w:rsidR="006B612B" w:rsidRPr="007E01F7" w:rsidRDefault="006B612B" w:rsidP="002D226A">
            <w:pPr>
              <w:ind w:firstLineChars="50" w:firstLine="120"/>
              <w:jc w:val="left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Mean ± SD</w:t>
            </w:r>
          </w:p>
          <w:p w14:paraId="77D616F9" w14:textId="77777777" w:rsidR="006B612B" w:rsidRPr="007E01F7" w:rsidRDefault="006B612B" w:rsidP="002D226A">
            <w:pPr>
              <w:ind w:firstLineChars="50" w:firstLine="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Median (range)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3C47FD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A2A6BB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27.5±2.5</w:t>
            </w:r>
          </w:p>
          <w:p w14:paraId="34E3041D" w14:textId="41E31EB9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 (22.9</w:t>
            </w:r>
            <w:r w:rsidR="00322D51" w:rsidRPr="007E01F7">
              <w:rPr>
                <w:rFonts w:ascii="Times New Roman" w:eastAsia="ＭＳ ゴシック" w:hAnsi="Times New Roman" w:cs="Times New Roman"/>
                <w:sz w:val="24"/>
                <w:szCs w:val="24"/>
              </w:rPr>
              <w:t>-</w:t>
            </w: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4219E83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CAC722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26.1±3.0</w:t>
            </w:r>
          </w:p>
          <w:p w14:paraId="36461807" w14:textId="5BE20998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 (22.0</w:t>
            </w:r>
            <w:r w:rsidR="00322D51" w:rsidRPr="0032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32.9)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3A14929E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499B94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0.006*</w:t>
            </w:r>
          </w:p>
          <w:p w14:paraId="1CE250FD" w14:textId="77777777" w:rsidR="006B612B" w:rsidRPr="007E01F7" w:rsidRDefault="006B612B" w:rsidP="002D226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B647A3" w14:textId="4F8D3C55" w:rsidR="003957B3" w:rsidRPr="007E01F7" w:rsidRDefault="006B612B" w:rsidP="007E01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01F7">
        <w:rPr>
          <w:rFonts w:ascii="Times New Roman" w:eastAsia="Yu Gothic" w:hAnsi="Times New Roman" w:cs="Times New Roman"/>
          <w:sz w:val="24"/>
          <w:szCs w:val="24"/>
        </w:rPr>
        <w:t>ROP; retinopathy of prematurity, ROP (+); infants who developed ROP, BW; birth weight, GA; gestational age, SD; standard deviation, *; P &lt;</w:t>
      </w:r>
      <w:r w:rsidR="0095565A">
        <w:rPr>
          <w:rFonts w:ascii="Times New Roman" w:eastAsia="Yu Gothic" w:hAnsi="Times New Roman" w:cs="Times New Roman" w:hint="eastAsia"/>
          <w:sz w:val="24"/>
          <w:szCs w:val="24"/>
        </w:rPr>
        <w:t xml:space="preserve"> </w:t>
      </w:r>
      <w:r w:rsidRPr="007E01F7">
        <w:rPr>
          <w:rFonts w:ascii="Times New Roman" w:eastAsia="Yu Gothic" w:hAnsi="Times New Roman" w:cs="Times New Roman"/>
          <w:sz w:val="24"/>
          <w:szCs w:val="24"/>
        </w:rPr>
        <w:t xml:space="preserve">0.05. N in total (266) is of post-screening. </w:t>
      </w:r>
      <w:r w:rsidRPr="007E01F7">
        <w:rPr>
          <w:rFonts w:ascii="Times New Roman" w:eastAsia="ＭＳ ゴシック" w:hAnsi="Times New Roman" w:cs="Times New Roman"/>
          <w:sz w:val="24"/>
          <w:szCs w:val="24"/>
        </w:rPr>
        <w:t>Sex was compared using the χ² test. BW and GA were evaluated using the Mann–Whitney U test.</w:t>
      </w:r>
    </w:p>
    <w:sectPr w:rsidR="003957B3" w:rsidRPr="007E01F7" w:rsidSect="00334237">
      <w:footerReference w:type="default" r:id="rId8"/>
      <w:pgSz w:w="11906" w:h="16838" w:code="9"/>
      <w:pgMar w:top="1418" w:right="1418" w:bottom="1418" w:left="1418" w:header="850" w:footer="567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CAE8" w14:textId="77777777" w:rsidR="00D24FA1" w:rsidRDefault="00D24FA1" w:rsidP="004954ED">
      <w:r>
        <w:separator/>
      </w:r>
    </w:p>
  </w:endnote>
  <w:endnote w:type="continuationSeparator" w:id="0">
    <w:p w14:paraId="1D9770BA" w14:textId="77777777" w:rsidR="00D24FA1" w:rsidRDefault="00D24FA1" w:rsidP="0049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312902"/>
      <w:docPartObj>
        <w:docPartGallery w:val="Page Numbers (Bottom of Page)"/>
        <w:docPartUnique/>
      </w:docPartObj>
    </w:sdtPr>
    <w:sdtContent>
      <w:p w14:paraId="65094CE8" w14:textId="2388EC7C" w:rsidR="00A110D3" w:rsidRDefault="00A110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FA772F" w14:textId="77777777" w:rsidR="003875AA" w:rsidRDefault="003875A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8D99" w14:textId="77777777" w:rsidR="00D24FA1" w:rsidRDefault="00D24FA1" w:rsidP="004954ED">
      <w:r>
        <w:separator/>
      </w:r>
    </w:p>
  </w:footnote>
  <w:footnote w:type="continuationSeparator" w:id="0">
    <w:p w14:paraId="1A64DE8A" w14:textId="77777777" w:rsidR="00D24FA1" w:rsidRDefault="00D24FA1" w:rsidP="0049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14F"/>
    <w:multiLevelType w:val="multilevel"/>
    <w:tmpl w:val="1944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3240E"/>
    <w:multiLevelType w:val="multilevel"/>
    <w:tmpl w:val="ED7C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6185"/>
    <w:multiLevelType w:val="multilevel"/>
    <w:tmpl w:val="0CB4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E6223"/>
    <w:multiLevelType w:val="multilevel"/>
    <w:tmpl w:val="2B96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70150"/>
    <w:multiLevelType w:val="multilevel"/>
    <w:tmpl w:val="F69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42478"/>
    <w:multiLevelType w:val="multilevel"/>
    <w:tmpl w:val="835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064F9"/>
    <w:multiLevelType w:val="multilevel"/>
    <w:tmpl w:val="C96C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C5FDD"/>
    <w:multiLevelType w:val="multilevel"/>
    <w:tmpl w:val="BEDE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F1B86"/>
    <w:multiLevelType w:val="multilevel"/>
    <w:tmpl w:val="1C6E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17800"/>
    <w:multiLevelType w:val="multilevel"/>
    <w:tmpl w:val="D38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B6BEE"/>
    <w:multiLevelType w:val="multilevel"/>
    <w:tmpl w:val="AD78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636DA"/>
    <w:multiLevelType w:val="multilevel"/>
    <w:tmpl w:val="267E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A1C2D"/>
    <w:multiLevelType w:val="multilevel"/>
    <w:tmpl w:val="1D48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A43FF"/>
    <w:multiLevelType w:val="multilevel"/>
    <w:tmpl w:val="8CEE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F51A2"/>
    <w:multiLevelType w:val="multilevel"/>
    <w:tmpl w:val="EE66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A4BDC"/>
    <w:multiLevelType w:val="multilevel"/>
    <w:tmpl w:val="E308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2C6AF2"/>
    <w:multiLevelType w:val="multilevel"/>
    <w:tmpl w:val="46A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9C5C7C"/>
    <w:multiLevelType w:val="multilevel"/>
    <w:tmpl w:val="937A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947C2"/>
    <w:multiLevelType w:val="multilevel"/>
    <w:tmpl w:val="38EE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27E8A"/>
    <w:multiLevelType w:val="multilevel"/>
    <w:tmpl w:val="ADF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3234C"/>
    <w:multiLevelType w:val="multilevel"/>
    <w:tmpl w:val="8638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F0C5E"/>
    <w:multiLevelType w:val="hybridMultilevel"/>
    <w:tmpl w:val="8DA807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6773497">
    <w:abstractNumId w:val="15"/>
  </w:num>
  <w:num w:numId="2" w16cid:durableId="1934049600">
    <w:abstractNumId w:val="8"/>
  </w:num>
  <w:num w:numId="3" w16cid:durableId="1728141322">
    <w:abstractNumId w:val="19"/>
  </w:num>
  <w:num w:numId="4" w16cid:durableId="275915753">
    <w:abstractNumId w:val="13"/>
  </w:num>
  <w:num w:numId="5" w16cid:durableId="578640157">
    <w:abstractNumId w:val="0"/>
  </w:num>
  <w:num w:numId="6" w16cid:durableId="1915628817">
    <w:abstractNumId w:val="7"/>
  </w:num>
  <w:num w:numId="7" w16cid:durableId="1123038071">
    <w:abstractNumId w:val="18"/>
  </w:num>
  <w:num w:numId="8" w16cid:durableId="1754158778">
    <w:abstractNumId w:val="12"/>
  </w:num>
  <w:num w:numId="9" w16cid:durableId="1541091461">
    <w:abstractNumId w:val="5"/>
  </w:num>
  <w:num w:numId="10" w16cid:durableId="294718552">
    <w:abstractNumId w:val="1"/>
  </w:num>
  <w:num w:numId="11" w16cid:durableId="738986611">
    <w:abstractNumId w:val="17"/>
  </w:num>
  <w:num w:numId="12" w16cid:durableId="444077224">
    <w:abstractNumId w:val="16"/>
  </w:num>
  <w:num w:numId="13" w16cid:durableId="913781325">
    <w:abstractNumId w:val="11"/>
  </w:num>
  <w:num w:numId="14" w16cid:durableId="845750045">
    <w:abstractNumId w:val="14"/>
  </w:num>
  <w:num w:numId="15" w16cid:durableId="1753625122">
    <w:abstractNumId w:val="9"/>
  </w:num>
  <w:num w:numId="16" w16cid:durableId="1617061119">
    <w:abstractNumId w:val="21"/>
  </w:num>
  <w:num w:numId="17" w16cid:durableId="706874213">
    <w:abstractNumId w:val="20"/>
  </w:num>
  <w:num w:numId="18" w16cid:durableId="940524825">
    <w:abstractNumId w:val="2"/>
  </w:num>
  <w:num w:numId="19" w16cid:durableId="1442723339">
    <w:abstractNumId w:val="4"/>
  </w:num>
  <w:num w:numId="20" w16cid:durableId="2042321901">
    <w:abstractNumId w:val="3"/>
  </w:num>
  <w:num w:numId="21" w16cid:durableId="1480655069">
    <w:abstractNumId w:val="6"/>
  </w:num>
  <w:num w:numId="22" w16cid:durableId="856428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B612B"/>
    <w:rsid w:val="00002630"/>
    <w:rsid w:val="00017F31"/>
    <w:rsid w:val="00023F8C"/>
    <w:rsid w:val="000A0769"/>
    <w:rsid w:val="000C116C"/>
    <w:rsid w:val="000E5BEE"/>
    <w:rsid w:val="00115A1B"/>
    <w:rsid w:val="00144C20"/>
    <w:rsid w:val="001B6991"/>
    <w:rsid w:val="001F2910"/>
    <w:rsid w:val="00242228"/>
    <w:rsid w:val="002672CE"/>
    <w:rsid w:val="0029110C"/>
    <w:rsid w:val="002A4280"/>
    <w:rsid w:val="002D226A"/>
    <w:rsid w:val="00322D51"/>
    <w:rsid w:val="00334237"/>
    <w:rsid w:val="00356BDC"/>
    <w:rsid w:val="003875AA"/>
    <w:rsid w:val="00390419"/>
    <w:rsid w:val="003957B3"/>
    <w:rsid w:val="00407E24"/>
    <w:rsid w:val="004116D8"/>
    <w:rsid w:val="00412D70"/>
    <w:rsid w:val="00425DD0"/>
    <w:rsid w:val="0047293A"/>
    <w:rsid w:val="00494F01"/>
    <w:rsid w:val="004954ED"/>
    <w:rsid w:val="004A5921"/>
    <w:rsid w:val="004B5AD1"/>
    <w:rsid w:val="005058A5"/>
    <w:rsid w:val="00555620"/>
    <w:rsid w:val="00562987"/>
    <w:rsid w:val="00582100"/>
    <w:rsid w:val="00583118"/>
    <w:rsid w:val="00584DD6"/>
    <w:rsid w:val="005D5C6D"/>
    <w:rsid w:val="005E5B4B"/>
    <w:rsid w:val="005F6AE3"/>
    <w:rsid w:val="0061582E"/>
    <w:rsid w:val="00666642"/>
    <w:rsid w:val="006B612B"/>
    <w:rsid w:val="006C4076"/>
    <w:rsid w:val="006C55D0"/>
    <w:rsid w:val="006D6945"/>
    <w:rsid w:val="0072744C"/>
    <w:rsid w:val="00730024"/>
    <w:rsid w:val="00736CDD"/>
    <w:rsid w:val="0077490A"/>
    <w:rsid w:val="00786FB2"/>
    <w:rsid w:val="007C1569"/>
    <w:rsid w:val="007E01F7"/>
    <w:rsid w:val="007F289E"/>
    <w:rsid w:val="007F413C"/>
    <w:rsid w:val="00825AB3"/>
    <w:rsid w:val="00891318"/>
    <w:rsid w:val="008D2579"/>
    <w:rsid w:val="008D2FA3"/>
    <w:rsid w:val="008F6AC9"/>
    <w:rsid w:val="00927F16"/>
    <w:rsid w:val="009446D0"/>
    <w:rsid w:val="00946DDC"/>
    <w:rsid w:val="009525B7"/>
    <w:rsid w:val="0095565A"/>
    <w:rsid w:val="00957040"/>
    <w:rsid w:val="00986C0E"/>
    <w:rsid w:val="00995B37"/>
    <w:rsid w:val="00997A9B"/>
    <w:rsid w:val="009E6AE9"/>
    <w:rsid w:val="00A0537F"/>
    <w:rsid w:val="00A110D3"/>
    <w:rsid w:val="00A3598D"/>
    <w:rsid w:val="00A54AE6"/>
    <w:rsid w:val="00A6171C"/>
    <w:rsid w:val="00A72476"/>
    <w:rsid w:val="00A73B75"/>
    <w:rsid w:val="00AB5311"/>
    <w:rsid w:val="00AC017E"/>
    <w:rsid w:val="00AF7674"/>
    <w:rsid w:val="00B20E0F"/>
    <w:rsid w:val="00B22F4D"/>
    <w:rsid w:val="00B2523D"/>
    <w:rsid w:val="00B97C74"/>
    <w:rsid w:val="00BA21A7"/>
    <w:rsid w:val="00BB27CE"/>
    <w:rsid w:val="00C12EB6"/>
    <w:rsid w:val="00C614F6"/>
    <w:rsid w:val="00C85BE1"/>
    <w:rsid w:val="00C93132"/>
    <w:rsid w:val="00CC10E8"/>
    <w:rsid w:val="00CD437A"/>
    <w:rsid w:val="00CD51B8"/>
    <w:rsid w:val="00CD589A"/>
    <w:rsid w:val="00D24FA1"/>
    <w:rsid w:val="00D35CB9"/>
    <w:rsid w:val="00D505E0"/>
    <w:rsid w:val="00D5157A"/>
    <w:rsid w:val="00D70C54"/>
    <w:rsid w:val="00D93DF6"/>
    <w:rsid w:val="00DB552C"/>
    <w:rsid w:val="00E20D64"/>
    <w:rsid w:val="00EB555E"/>
    <w:rsid w:val="00EB6D3C"/>
    <w:rsid w:val="00EB76B8"/>
    <w:rsid w:val="00F028FB"/>
    <w:rsid w:val="00F1599F"/>
    <w:rsid w:val="00F21CC0"/>
    <w:rsid w:val="00F5579A"/>
    <w:rsid w:val="00F61DF2"/>
    <w:rsid w:val="00F90230"/>
    <w:rsid w:val="00F96253"/>
    <w:rsid w:val="00FB49D9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615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1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B6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1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6B61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6B61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1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1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1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61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61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6B61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6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6B6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rsid w:val="006B6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6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6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61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61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1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6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6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1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61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6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61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61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61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612B"/>
  </w:style>
  <w:style w:type="paragraph" w:styleId="ac">
    <w:name w:val="footer"/>
    <w:basedOn w:val="a"/>
    <w:link w:val="ad"/>
    <w:uiPriority w:val="99"/>
    <w:unhideWhenUsed/>
    <w:rsid w:val="006B61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612B"/>
  </w:style>
  <w:style w:type="paragraph" w:styleId="Web">
    <w:name w:val="Normal (Web)"/>
    <w:basedOn w:val="a"/>
    <w:uiPriority w:val="99"/>
    <w:semiHidden/>
    <w:unhideWhenUsed/>
    <w:rsid w:val="006B612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6B612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B612B"/>
    <w:rPr>
      <w:color w:val="605E5C"/>
      <w:shd w:val="clear" w:color="auto" w:fill="E1DFDD"/>
    </w:rPr>
  </w:style>
  <w:style w:type="character" w:styleId="af0">
    <w:name w:val="line number"/>
    <w:basedOn w:val="a0"/>
    <w:uiPriority w:val="99"/>
    <w:semiHidden/>
    <w:unhideWhenUsed/>
    <w:rsid w:val="006B612B"/>
  </w:style>
  <w:style w:type="character" w:styleId="af1">
    <w:name w:val="annotation reference"/>
    <w:basedOn w:val="a0"/>
    <w:uiPriority w:val="99"/>
    <w:semiHidden/>
    <w:unhideWhenUsed/>
    <w:rsid w:val="006B612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B612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B612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B61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B612B"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rsid w:val="006B612B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6B612B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B612B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6B612B"/>
    <w:rPr>
      <w:rFonts w:ascii="游明朝" w:eastAsia="游明朝" w:hAnsi="游明朝"/>
      <w:noProof/>
      <w:sz w:val="20"/>
    </w:rPr>
  </w:style>
  <w:style w:type="table" w:styleId="af6">
    <w:name w:val="Table Grid"/>
    <w:basedOn w:val="a1"/>
    <w:uiPriority w:val="39"/>
    <w:rsid w:val="006B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B612B"/>
  </w:style>
  <w:style w:type="paragraph" w:styleId="af8">
    <w:name w:val="Balloon Text"/>
    <w:basedOn w:val="a"/>
    <w:link w:val="af9"/>
    <w:uiPriority w:val="99"/>
    <w:semiHidden/>
    <w:unhideWhenUsed/>
    <w:rsid w:val="006B612B"/>
    <w:rPr>
      <w:rFonts w:ascii="ＭＳ 明朝" w:eastAsia="ＭＳ 明朝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6B612B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A4FE-07E3-4D7B-8479-37CDB021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587</Characters>
  <Application>Microsoft Office Word</Application>
  <DocSecurity>0</DocSecurity>
  <Lines>41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2026-01-09T09:11:00Z</dcterms:created>
  <dcterms:modified xsi:type="dcterms:W3CDTF">2026-01-09T09:46:00Z</dcterms:modified>
</cp:coreProperties>
</file>