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729C1" w:rsidRDefault="00104355">
      <w:pPr>
        <w:pStyle w:val="Title"/>
        <w:jc w:val="center"/>
        <w:rPr>
          <w:rFonts w:ascii="Times New Roman" w:eastAsia="Times New Roman" w:hAnsi="Times New Roman" w:cs="Times New Roman"/>
          <w:sz w:val="52"/>
          <w:szCs w:val="52"/>
        </w:rPr>
      </w:pPr>
      <w:bookmarkStart w:id="0" w:name="_heading=h.643ubh4qpe8b" w:colFirst="0" w:colLast="0"/>
      <w:bookmarkEnd w:id="0"/>
      <w:r>
        <w:rPr>
          <w:rFonts w:ascii="Times New Roman" w:eastAsia="Times New Roman" w:hAnsi="Times New Roman" w:cs="Times New Roman"/>
          <w:sz w:val="52"/>
          <w:szCs w:val="52"/>
        </w:rPr>
        <w:t>Costs and Complications of Extracorporeal Membrane Oxygenation Therapy in Australia and New Zealand</w:t>
      </w:r>
    </w:p>
    <w:p w14:paraId="00000002" w14:textId="77777777" w:rsidR="008729C1" w:rsidRPr="00085ED9" w:rsidRDefault="00104355">
      <w:pPr>
        <w:jc w:val="center"/>
        <w:rPr>
          <w:rFonts w:ascii="Times New Roman" w:eastAsia="Times New Roman" w:hAnsi="Times New Roman" w:cs="Times New Roman"/>
        </w:rPr>
      </w:pPr>
      <w:r w:rsidRPr="00085ED9">
        <w:rPr>
          <w:rFonts w:ascii="Times New Roman" w:eastAsia="Times New Roman" w:hAnsi="Times New Roman" w:cs="Times New Roman"/>
        </w:rPr>
        <w:t>Dr Kate R. Wilcox, Ms Alayna Carrandi, Dr Aidan Burrell, Mr Bentley Fulcher, Professor Carol L. Hodgson, Dr Alisa M. Higgins on behalf of the EXCEL management committee</w:t>
      </w:r>
    </w:p>
    <w:p w14:paraId="00000003" w14:textId="77777777" w:rsidR="008729C1" w:rsidRDefault="008729C1">
      <w:pPr>
        <w:rPr>
          <w:rFonts w:ascii="Times New Roman" w:eastAsia="Times New Roman" w:hAnsi="Times New Roman" w:cs="Times New Roman"/>
          <w:sz w:val="20"/>
          <w:szCs w:val="20"/>
        </w:rPr>
      </w:pPr>
    </w:p>
    <w:p w14:paraId="00000064" w14:textId="40AF41C5" w:rsidR="008729C1" w:rsidRDefault="00C54558">
      <w:pPr>
        <w:pStyle w:val="Heading2"/>
        <w:rPr>
          <w:rFonts w:ascii="Times New Roman" w:eastAsia="Times New Roman" w:hAnsi="Times New Roman" w:cs="Times New Roman"/>
          <w:b/>
          <w:sz w:val="22"/>
          <w:szCs w:val="22"/>
        </w:rPr>
      </w:pPr>
      <w:bookmarkStart w:id="1" w:name="_Toc213423140"/>
      <w:r>
        <w:rPr>
          <w:rFonts w:ascii="Times New Roman" w:eastAsia="Times New Roman" w:hAnsi="Times New Roman" w:cs="Times New Roman"/>
          <w:b/>
          <w:sz w:val="22"/>
          <w:szCs w:val="22"/>
        </w:rPr>
        <w:t>Additional File 3</w:t>
      </w:r>
      <w:r w:rsidR="00104355">
        <w:rPr>
          <w:rFonts w:ascii="Times New Roman" w:eastAsia="Times New Roman" w:hAnsi="Times New Roman" w:cs="Times New Roman"/>
          <w:b/>
          <w:sz w:val="22"/>
          <w:szCs w:val="22"/>
        </w:rPr>
        <w:t>: Overview of Input Costs</w:t>
      </w:r>
      <w:bookmarkEnd w:id="1"/>
    </w:p>
    <w:tbl>
      <w:tblPr>
        <w:tblStyle w:val="11"/>
        <w:tblW w:w="9026" w:type="dxa"/>
        <w:tblBorders>
          <w:bottom w:val="single" w:sz="4" w:space="0" w:color="auto"/>
          <w:insideH w:val="single" w:sz="4" w:space="0" w:color="auto"/>
        </w:tblBorders>
        <w:tblLayout w:type="fixed"/>
        <w:tblLook w:val="0400" w:firstRow="0" w:lastRow="0" w:firstColumn="0" w:lastColumn="0" w:noHBand="0" w:noVBand="1"/>
      </w:tblPr>
      <w:tblGrid>
        <w:gridCol w:w="1296"/>
        <w:gridCol w:w="936"/>
        <w:gridCol w:w="1026"/>
        <w:gridCol w:w="1026"/>
        <w:gridCol w:w="4742"/>
      </w:tblGrid>
      <w:tr w:rsidR="008729C1" w14:paraId="2CBE75F7" w14:textId="77777777" w:rsidTr="008C5943">
        <w:trPr>
          <w:cantSplit/>
          <w:tblHeader/>
        </w:trPr>
        <w:tc>
          <w:tcPr>
            <w:tcW w:w="1296" w:type="dxa"/>
          </w:tcPr>
          <w:p w14:paraId="00000065" w14:textId="77777777" w:rsidR="008729C1" w:rsidRDefault="008729C1">
            <w:pPr>
              <w:rPr>
                <w:rFonts w:ascii="Times New Roman" w:eastAsia="Times New Roman" w:hAnsi="Times New Roman" w:cs="Times New Roman"/>
                <w:sz w:val="18"/>
                <w:szCs w:val="18"/>
              </w:rPr>
            </w:pPr>
          </w:p>
        </w:tc>
        <w:tc>
          <w:tcPr>
            <w:tcW w:w="2988" w:type="dxa"/>
            <w:gridSpan w:val="3"/>
            <w:vAlign w:val="center"/>
          </w:tcPr>
          <w:p w14:paraId="00000066" w14:textId="77777777" w:rsidR="008729C1" w:rsidRDefault="0010435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 (Australian Dollars 2021/22)</w:t>
            </w:r>
          </w:p>
        </w:tc>
        <w:tc>
          <w:tcPr>
            <w:tcW w:w="4742" w:type="dxa"/>
            <w:vAlign w:val="center"/>
          </w:tcPr>
          <w:p w14:paraId="00000069" w14:textId="77777777" w:rsidR="008729C1" w:rsidRDefault="0010435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Source and/or Calculation</w:t>
            </w:r>
          </w:p>
        </w:tc>
      </w:tr>
      <w:tr w:rsidR="008729C1" w14:paraId="21C03E5A" w14:textId="77777777" w:rsidTr="008C5943">
        <w:tc>
          <w:tcPr>
            <w:tcW w:w="1296" w:type="dxa"/>
            <w:shd w:val="clear" w:color="auto" w:fill="CAEDFB"/>
            <w:vAlign w:val="center"/>
          </w:tcPr>
          <w:p w14:paraId="0000006A" w14:textId="77777777" w:rsidR="008729C1" w:rsidRDefault="00104355">
            <w:pPr>
              <w:rPr>
                <w:rFonts w:ascii="Times New Roman" w:eastAsia="Times New Roman" w:hAnsi="Times New Roman" w:cs="Times New Roman"/>
                <w:i/>
                <w:sz w:val="18"/>
                <w:szCs w:val="18"/>
              </w:rPr>
            </w:pPr>
            <w:r>
              <w:rPr>
                <w:rFonts w:ascii="Times New Roman" w:eastAsia="Times New Roman" w:hAnsi="Times New Roman" w:cs="Times New Roman"/>
                <w:i/>
                <w:sz w:val="18"/>
                <w:szCs w:val="18"/>
              </w:rPr>
              <w:t>Retrieval costs, total costs</w:t>
            </w:r>
          </w:p>
        </w:tc>
        <w:tc>
          <w:tcPr>
            <w:tcW w:w="936" w:type="dxa"/>
            <w:shd w:val="clear" w:color="auto" w:fill="CAEDFB"/>
            <w:vAlign w:val="center"/>
          </w:tcPr>
          <w:p w14:paraId="0000006B"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Victoria (1)</w:t>
            </w:r>
          </w:p>
        </w:tc>
        <w:tc>
          <w:tcPr>
            <w:tcW w:w="1026" w:type="dxa"/>
            <w:shd w:val="clear" w:color="auto" w:fill="CAEDFB"/>
            <w:vAlign w:val="center"/>
          </w:tcPr>
          <w:p w14:paraId="0000006C"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New South Wales (2)</w:t>
            </w:r>
          </w:p>
        </w:tc>
        <w:tc>
          <w:tcPr>
            <w:tcW w:w="1026" w:type="dxa"/>
            <w:shd w:val="clear" w:color="auto" w:fill="CAEDFB"/>
            <w:vAlign w:val="center"/>
          </w:tcPr>
          <w:p w14:paraId="0000006D"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Other Australian States/ New Zealand (3)</w:t>
            </w:r>
          </w:p>
        </w:tc>
        <w:tc>
          <w:tcPr>
            <w:tcW w:w="4742" w:type="dxa"/>
            <w:shd w:val="clear" w:color="auto" w:fill="CAEDFB"/>
            <w:vAlign w:val="center"/>
          </w:tcPr>
          <w:p w14:paraId="0000006E" w14:textId="77777777" w:rsidR="008729C1" w:rsidRDefault="008729C1">
            <w:pPr>
              <w:rPr>
                <w:rFonts w:ascii="Times New Roman" w:eastAsia="Times New Roman" w:hAnsi="Times New Roman" w:cs="Times New Roman"/>
                <w:i/>
                <w:sz w:val="18"/>
                <w:szCs w:val="18"/>
              </w:rPr>
            </w:pPr>
          </w:p>
        </w:tc>
      </w:tr>
      <w:tr w:rsidR="008729C1" w14:paraId="6724D052" w14:textId="77777777" w:rsidTr="008C5943">
        <w:tc>
          <w:tcPr>
            <w:tcW w:w="1296" w:type="dxa"/>
            <w:vAlign w:val="center"/>
          </w:tcPr>
          <w:p w14:paraId="0000006F"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Road, off ECMO</w:t>
            </w:r>
          </w:p>
        </w:tc>
        <w:tc>
          <w:tcPr>
            <w:tcW w:w="936" w:type="dxa"/>
            <w:vAlign w:val="center"/>
          </w:tcPr>
          <w:p w14:paraId="00000070"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color w:val="000000"/>
                <w:sz w:val="18"/>
                <w:szCs w:val="18"/>
              </w:rPr>
              <w:t>$4,339.14</w:t>
            </w:r>
          </w:p>
        </w:tc>
        <w:tc>
          <w:tcPr>
            <w:tcW w:w="1026" w:type="dxa"/>
            <w:vAlign w:val="center"/>
          </w:tcPr>
          <w:p w14:paraId="00000071"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$4,818,82</w:t>
            </w:r>
          </w:p>
        </w:tc>
        <w:tc>
          <w:tcPr>
            <w:tcW w:w="1026" w:type="dxa"/>
            <w:vAlign w:val="center"/>
          </w:tcPr>
          <w:p w14:paraId="00000072"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$4,578.98</w:t>
            </w:r>
          </w:p>
        </w:tc>
        <w:tc>
          <w:tcPr>
            <w:tcW w:w="4742" w:type="dxa"/>
            <w:vMerge w:val="restart"/>
            <w:vAlign w:val="center"/>
          </w:tcPr>
          <w:p w14:paraId="00000073"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Adult Retrieval Victoria costs from 2020/2021, based on expert estimation that average retrieval time is 5 hours</w:t>
            </w:r>
          </w:p>
          <w:p w14:paraId="00000074"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Mean cost from 121 individual retrieval estimations for all established or potential ECMO patients retrieved by New South Wales ambulance in 2019/2020</w:t>
            </w:r>
          </w:p>
          <w:p w14:paraId="00000075"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Mean cost of Victoria and New South Wales</w:t>
            </w:r>
          </w:p>
        </w:tc>
      </w:tr>
      <w:tr w:rsidR="008729C1" w14:paraId="0A58BA86" w14:textId="77777777" w:rsidTr="008C5943">
        <w:tc>
          <w:tcPr>
            <w:tcW w:w="1296" w:type="dxa"/>
            <w:vAlign w:val="center"/>
          </w:tcPr>
          <w:p w14:paraId="00000076"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Road, on ECMO</w:t>
            </w:r>
          </w:p>
        </w:tc>
        <w:tc>
          <w:tcPr>
            <w:tcW w:w="936" w:type="dxa"/>
            <w:vAlign w:val="center"/>
          </w:tcPr>
          <w:p w14:paraId="00000077"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$4,339.14</w:t>
            </w:r>
          </w:p>
        </w:tc>
        <w:tc>
          <w:tcPr>
            <w:tcW w:w="1026" w:type="dxa"/>
            <w:vAlign w:val="center"/>
          </w:tcPr>
          <w:p w14:paraId="00000078"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$6,044.96</w:t>
            </w:r>
          </w:p>
        </w:tc>
        <w:tc>
          <w:tcPr>
            <w:tcW w:w="1026" w:type="dxa"/>
            <w:vAlign w:val="center"/>
          </w:tcPr>
          <w:p w14:paraId="00000079"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$5,192.05</w:t>
            </w:r>
          </w:p>
        </w:tc>
        <w:tc>
          <w:tcPr>
            <w:tcW w:w="4742" w:type="dxa"/>
            <w:vMerge/>
            <w:vAlign w:val="center"/>
          </w:tcPr>
          <w:p w14:paraId="0000007A"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08F86D44" w14:textId="77777777" w:rsidTr="008C5943">
        <w:tc>
          <w:tcPr>
            <w:tcW w:w="1296" w:type="dxa"/>
            <w:vAlign w:val="center"/>
          </w:tcPr>
          <w:p w14:paraId="0000007B"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Air, off ECMO</w:t>
            </w:r>
          </w:p>
        </w:tc>
        <w:tc>
          <w:tcPr>
            <w:tcW w:w="936" w:type="dxa"/>
            <w:vAlign w:val="center"/>
          </w:tcPr>
          <w:p w14:paraId="0000007C"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$9,002.88</w:t>
            </w:r>
          </w:p>
        </w:tc>
        <w:tc>
          <w:tcPr>
            <w:tcW w:w="1026" w:type="dxa"/>
            <w:vAlign w:val="center"/>
          </w:tcPr>
          <w:p w14:paraId="0000007D"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$11,560.40</w:t>
            </w:r>
          </w:p>
        </w:tc>
        <w:tc>
          <w:tcPr>
            <w:tcW w:w="1026" w:type="dxa"/>
            <w:vAlign w:val="center"/>
          </w:tcPr>
          <w:p w14:paraId="0000007E"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$10,281.64</w:t>
            </w:r>
          </w:p>
        </w:tc>
        <w:tc>
          <w:tcPr>
            <w:tcW w:w="4742" w:type="dxa"/>
            <w:vMerge/>
            <w:vAlign w:val="center"/>
          </w:tcPr>
          <w:p w14:paraId="0000007F"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3D84813A" w14:textId="77777777" w:rsidTr="008C5943">
        <w:tc>
          <w:tcPr>
            <w:tcW w:w="1296" w:type="dxa"/>
            <w:vAlign w:val="center"/>
          </w:tcPr>
          <w:p w14:paraId="00000080"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Air, on ECMO</w:t>
            </w:r>
          </w:p>
        </w:tc>
        <w:tc>
          <w:tcPr>
            <w:tcW w:w="936" w:type="dxa"/>
            <w:vAlign w:val="center"/>
          </w:tcPr>
          <w:p w14:paraId="00000081"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$9,002.88</w:t>
            </w:r>
          </w:p>
        </w:tc>
        <w:tc>
          <w:tcPr>
            <w:tcW w:w="1026" w:type="dxa"/>
            <w:vAlign w:val="center"/>
          </w:tcPr>
          <w:p w14:paraId="00000082"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$15,789.67</w:t>
            </w:r>
          </w:p>
        </w:tc>
        <w:tc>
          <w:tcPr>
            <w:tcW w:w="1026" w:type="dxa"/>
            <w:vAlign w:val="center"/>
          </w:tcPr>
          <w:p w14:paraId="00000083"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$12,396.28</w:t>
            </w:r>
          </w:p>
        </w:tc>
        <w:tc>
          <w:tcPr>
            <w:tcW w:w="4742" w:type="dxa"/>
            <w:vMerge/>
            <w:vAlign w:val="center"/>
          </w:tcPr>
          <w:p w14:paraId="00000084"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1F5E5867" w14:textId="77777777" w:rsidTr="008C5943">
        <w:tc>
          <w:tcPr>
            <w:tcW w:w="1296" w:type="dxa"/>
            <w:shd w:val="clear" w:color="auto" w:fill="CAEDFB"/>
            <w:vAlign w:val="center"/>
          </w:tcPr>
          <w:p w14:paraId="00000085" w14:textId="77777777" w:rsidR="008729C1" w:rsidRDefault="00104355">
            <w:pPr>
              <w:rPr>
                <w:rFonts w:ascii="Times New Roman" w:eastAsia="Times New Roman" w:hAnsi="Times New Roman" w:cs="Times New Roman"/>
                <w:i/>
                <w:sz w:val="18"/>
                <w:szCs w:val="18"/>
                <w:vertAlign w:val="superscript"/>
              </w:rPr>
            </w:pPr>
            <w:r>
              <w:rPr>
                <w:rFonts w:ascii="Times New Roman" w:eastAsia="Times New Roman" w:hAnsi="Times New Roman" w:cs="Times New Roman"/>
                <w:i/>
                <w:sz w:val="18"/>
                <w:szCs w:val="18"/>
              </w:rPr>
              <w:t>Staffing costs, per hour</w:t>
            </w:r>
            <w:r>
              <w:rPr>
                <w:rFonts w:ascii="Times New Roman" w:eastAsia="Times New Roman" w:hAnsi="Times New Roman" w:cs="Times New Roman"/>
                <w:i/>
                <w:sz w:val="18"/>
                <w:szCs w:val="18"/>
                <w:vertAlign w:val="superscript"/>
              </w:rPr>
              <w:t>1</w:t>
            </w:r>
          </w:p>
        </w:tc>
        <w:tc>
          <w:tcPr>
            <w:tcW w:w="936" w:type="dxa"/>
            <w:shd w:val="clear" w:color="auto" w:fill="CAEDFB"/>
            <w:vAlign w:val="center"/>
          </w:tcPr>
          <w:p w14:paraId="00000086"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Victoria (1)</w:t>
            </w:r>
          </w:p>
        </w:tc>
        <w:tc>
          <w:tcPr>
            <w:tcW w:w="1026" w:type="dxa"/>
            <w:shd w:val="clear" w:color="auto" w:fill="CAEDFB"/>
            <w:vAlign w:val="center"/>
          </w:tcPr>
          <w:p w14:paraId="00000087"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New South Wales (2)</w:t>
            </w:r>
          </w:p>
        </w:tc>
        <w:tc>
          <w:tcPr>
            <w:tcW w:w="1026" w:type="dxa"/>
            <w:shd w:val="clear" w:color="auto" w:fill="CAEDFB"/>
            <w:vAlign w:val="center"/>
          </w:tcPr>
          <w:p w14:paraId="00000088" w14:textId="77777777" w:rsidR="008729C1" w:rsidRDefault="00104355">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Other Australian States/ New Zealand (3)</w:t>
            </w:r>
          </w:p>
        </w:tc>
        <w:tc>
          <w:tcPr>
            <w:tcW w:w="4742" w:type="dxa"/>
            <w:shd w:val="clear" w:color="auto" w:fill="CAEDFB"/>
            <w:vAlign w:val="center"/>
          </w:tcPr>
          <w:p w14:paraId="00000089" w14:textId="77777777" w:rsidR="008729C1" w:rsidRDefault="008729C1">
            <w:pPr>
              <w:rPr>
                <w:rFonts w:ascii="Times New Roman" w:eastAsia="Times New Roman" w:hAnsi="Times New Roman" w:cs="Times New Roman"/>
                <w:i/>
                <w:sz w:val="18"/>
                <w:szCs w:val="18"/>
              </w:rPr>
            </w:pPr>
          </w:p>
        </w:tc>
      </w:tr>
      <w:tr w:rsidR="008729C1" w14:paraId="01722217" w14:textId="77777777" w:rsidTr="008C5943">
        <w:tc>
          <w:tcPr>
            <w:tcW w:w="1296" w:type="dxa"/>
            <w:vAlign w:val="center"/>
          </w:tcPr>
          <w:p w14:paraId="0000008A"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Intensivist</w:t>
            </w:r>
          </w:p>
        </w:tc>
        <w:tc>
          <w:tcPr>
            <w:tcW w:w="936" w:type="dxa"/>
            <w:vAlign w:val="center"/>
          </w:tcPr>
          <w:p w14:paraId="0000008B"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$145.42</w:t>
            </w:r>
          </w:p>
        </w:tc>
        <w:tc>
          <w:tcPr>
            <w:tcW w:w="1026" w:type="dxa"/>
            <w:vAlign w:val="center"/>
          </w:tcPr>
          <w:p w14:paraId="0000008C"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$104.90</w:t>
            </w:r>
          </w:p>
        </w:tc>
        <w:tc>
          <w:tcPr>
            <w:tcW w:w="1026" w:type="dxa"/>
            <w:vAlign w:val="center"/>
          </w:tcPr>
          <w:p w14:paraId="0000008D"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$106.99</w:t>
            </w:r>
          </w:p>
        </w:tc>
        <w:tc>
          <w:tcPr>
            <w:tcW w:w="4742" w:type="dxa"/>
            <w:vAlign w:val="center"/>
          </w:tcPr>
          <w:p w14:paraId="0000008E" w14:textId="34B5F0D2"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AMA Victoria Medical Specialists Agreement 2018-2021, Staff specialist, year 4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3]</w:t>
            </w:r>
          </w:p>
          <w:p w14:paraId="0000008F" w14:textId="5D2D5BF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New South Wales Industrial Relations Commission Staff Specialist Award 2019, year 4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4]</w:t>
            </w:r>
          </w:p>
          <w:p w14:paraId="00000090" w14:textId="302F033B"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Industrial Relations Commission Medical Officers’ Certified Agreement 2018, Staff specialist, senior (L21)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5]</w:t>
            </w:r>
          </w:p>
        </w:tc>
      </w:tr>
      <w:tr w:rsidR="008729C1" w14:paraId="12928873" w14:textId="77777777" w:rsidTr="008C5943">
        <w:tc>
          <w:tcPr>
            <w:tcW w:w="1296" w:type="dxa"/>
            <w:vAlign w:val="center"/>
          </w:tcPr>
          <w:p w14:paraId="00000091"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Registrar</w:t>
            </w:r>
          </w:p>
        </w:tc>
        <w:tc>
          <w:tcPr>
            <w:tcW w:w="936" w:type="dxa"/>
            <w:vAlign w:val="center"/>
          </w:tcPr>
          <w:p w14:paraId="00000092"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$60.28</w:t>
            </w:r>
          </w:p>
        </w:tc>
        <w:tc>
          <w:tcPr>
            <w:tcW w:w="1026" w:type="dxa"/>
            <w:vAlign w:val="center"/>
          </w:tcPr>
          <w:p w14:paraId="00000093"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$63.06</w:t>
            </w:r>
          </w:p>
        </w:tc>
        <w:tc>
          <w:tcPr>
            <w:tcW w:w="1026" w:type="dxa"/>
            <w:vAlign w:val="center"/>
          </w:tcPr>
          <w:p w14:paraId="00000094"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$64.54</w:t>
            </w:r>
          </w:p>
        </w:tc>
        <w:tc>
          <w:tcPr>
            <w:tcW w:w="4742" w:type="dxa"/>
            <w:vAlign w:val="center"/>
          </w:tcPr>
          <w:p w14:paraId="00000095" w14:textId="169BADC0"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AMA Victoria Medical Specialists Agreement 2018-2021, Registrar, year 3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3]</w:t>
            </w:r>
          </w:p>
          <w:p w14:paraId="00000096" w14:textId="6D6564E1"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Health Professional and Medical Salaries State Award 2019, Registrar, year 3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6]</w:t>
            </w:r>
          </w:p>
          <w:p w14:paraId="00000097" w14:textId="65DC0C8A"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Industrial Relations Commission Medical Officers’ Certified Agreement 2018, Registrar, year 3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5]</w:t>
            </w:r>
          </w:p>
        </w:tc>
      </w:tr>
      <w:tr w:rsidR="008729C1" w14:paraId="1A89712F" w14:textId="77777777" w:rsidTr="008C5943">
        <w:tc>
          <w:tcPr>
            <w:tcW w:w="1296" w:type="dxa"/>
            <w:vAlign w:val="center"/>
          </w:tcPr>
          <w:p w14:paraId="00000098"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ECMO nurse</w:t>
            </w:r>
          </w:p>
        </w:tc>
        <w:tc>
          <w:tcPr>
            <w:tcW w:w="936" w:type="dxa"/>
            <w:vAlign w:val="center"/>
          </w:tcPr>
          <w:p w14:paraId="00000099"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$63.80</w:t>
            </w:r>
          </w:p>
        </w:tc>
        <w:tc>
          <w:tcPr>
            <w:tcW w:w="1026" w:type="dxa"/>
            <w:vAlign w:val="center"/>
          </w:tcPr>
          <w:p w14:paraId="0000009A"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$62.67</w:t>
            </w:r>
          </w:p>
        </w:tc>
        <w:tc>
          <w:tcPr>
            <w:tcW w:w="1026" w:type="dxa"/>
            <w:vAlign w:val="center"/>
          </w:tcPr>
          <w:p w14:paraId="0000009B"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$62.24</w:t>
            </w:r>
          </w:p>
        </w:tc>
        <w:tc>
          <w:tcPr>
            <w:tcW w:w="4742" w:type="dxa"/>
            <w:vAlign w:val="center"/>
          </w:tcPr>
          <w:p w14:paraId="0000009C" w14:textId="45D9ED43"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Nurses and Midwives (Victorian Public Sector) (Single Interest Employers) Enterprise Agreement 2020-2024, Nurse unit manager, level 2 (ICU nurse)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7]</w:t>
            </w:r>
          </w:p>
          <w:p w14:paraId="0000009D" w14:textId="5470091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New South Wales Industrial Relations Commission Public Health System Nurses’ and Midwives’ Award 2019, Nurse unit manager, level 2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8]</w:t>
            </w:r>
          </w:p>
          <w:p w14:paraId="0000009E" w14:textId="6919AAD1"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Industrial Relations Commission Nurses and Midwives Certified Agreement 2018, Nurse unit manager, pay point 2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9]</w:t>
            </w:r>
          </w:p>
        </w:tc>
      </w:tr>
      <w:tr w:rsidR="008729C1" w14:paraId="25C7C90B" w14:textId="77777777" w:rsidTr="008C5943">
        <w:tc>
          <w:tcPr>
            <w:tcW w:w="1296" w:type="dxa"/>
            <w:vAlign w:val="center"/>
          </w:tcPr>
          <w:p w14:paraId="0000009F"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Intensive care unit nurse</w:t>
            </w:r>
          </w:p>
        </w:tc>
        <w:tc>
          <w:tcPr>
            <w:tcW w:w="936" w:type="dxa"/>
            <w:vAlign w:val="center"/>
          </w:tcPr>
          <w:p w14:paraId="000000A0"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$40.09</w:t>
            </w:r>
          </w:p>
        </w:tc>
        <w:tc>
          <w:tcPr>
            <w:tcW w:w="1026" w:type="dxa"/>
            <w:vAlign w:val="center"/>
          </w:tcPr>
          <w:p w14:paraId="000000A1"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$39.64</w:t>
            </w:r>
          </w:p>
        </w:tc>
        <w:tc>
          <w:tcPr>
            <w:tcW w:w="1026" w:type="dxa"/>
            <w:vAlign w:val="center"/>
          </w:tcPr>
          <w:p w14:paraId="000000A2"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$44.46</w:t>
            </w:r>
          </w:p>
        </w:tc>
        <w:tc>
          <w:tcPr>
            <w:tcW w:w="4742" w:type="dxa"/>
            <w:vAlign w:val="center"/>
          </w:tcPr>
          <w:p w14:paraId="000000A3" w14:textId="29E295E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Nurses and Midwives (Victorian Public Sector) (Single Interest Employers) Enterprise Agreement 2020-2024, Registered nurse, grade 2 year 4 (ICU nurse equivalent)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7]</w:t>
            </w:r>
          </w:p>
          <w:p w14:paraId="000000A4" w14:textId="5B257DF6"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New South Wales Industrial Relations Commission Public Health System Nurses’ and Midwives’ Award 2019, Registered nurse, year 4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8]</w:t>
            </w:r>
          </w:p>
          <w:p w14:paraId="000000A5" w14:textId="0AF850C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 Queensland Industrial Relations Commission Nurses and Midwives Certified Agreement 2018, Registered nurse, year 4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9]</w:t>
            </w:r>
          </w:p>
        </w:tc>
      </w:tr>
      <w:tr w:rsidR="008729C1" w14:paraId="7C786639" w14:textId="77777777" w:rsidTr="008C5943">
        <w:tc>
          <w:tcPr>
            <w:tcW w:w="1296" w:type="dxa"/>
            <w:vAlign w:val="center"/>
          </w:tcPr>
          <w:p w14:paraId="000000A6"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Allied health personnel</w:t>
            </w:r>
          </w:p>
        </w:tc>
        <w:tc>
          <w:tcPr>
            <w:tcW w:w="936" w:type="dxa"/>
            <w:vAlign w:val="center"/>
          </w:tcPr>
          <w:p w14:paraId="000000A7"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$49.66</w:t>
            </w:r>
          </w:p>
        </w:tc>
        <w:tc>
          <w:tcPr>
            <w:tcW w:w="1026" w:type="dxa"/>
            <w:vAlign w:val="center"/>
          </w:tcPr>
          <w:p w14:paraId="000000A8"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$53.00</w:t>
            </w:r>
          </w:p>
        </w:tc>
        <w:tc>
          <w:tcPr>
            <w:tcW w:w="1026" w:type="dxa"/>
            <w:vAlign w:val="center"/>
          </w:tcPr>
          <w:p w14:paraId="000000A9"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$44.60</w:t>
            </w:r>
          </w:p>
        </w:tc>
        <w:tc>
          <w:tcPr>
            <w:tcW w:w="4742" w:type="dxa"/>
            <w:vAlign w:val="center"/>
          </w:tcPr>
          <w:p w14:paraId="000000AA" w14:textId="2E67DD11"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Allied Health Professionals (Victorian Public Sector) Enterprise Agreement 2020-2021, Allied health personnel 1, grade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10]</w:t>
            </w:r>
          </w:p>
          <w:p w14:paraId="000000AB" w14:textId="77FEFF4C"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New South Wales Industrial Relations Commission, Health Service Health Professionals Award 2019, Allied health personnel, level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11]</w:t>
            </w:r>
          </w:p>
          <w:p w14:paraId="000000AC" w14:textId="1F67BC1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Industrial Relations Commission Public Health Sector Certified Agreement 2019, Allied health personnel, level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12]</w:t>
            </w:r>
          </w:p>
        </w:tc>
      </w:tr>
      <w:tr w:rsidR="008729C1" w14:paraId="31F69C3F" w14:textId="77777777" w:rsidTr="008C5943">
        <w:tc>
          <w:tcPr>
            <w:tcW w:w="1296" w:type="dxa"/>
            <w:vAlign w:val="center"/>
          </w:tcPr>
          <w:p w14:paraId="000000AD"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Clinical perfusionist</w:t>
            </w:r>
          </w:p>
        </w:tc>
        <w:tc>
          <w:tcPr>
            <w:tcW w:w="936" w:type="dxa"/>
            <w:vAlign w:val="center"/>
          </w:tcPr>
          <w:p w14:paraId="000000AE"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$102.98</w:t>
            </w:r>
          </w:p>
        </w:tc>
        <w:tc>
          <w:tcPr>
            <w:tcW w:w="1026" w:type="dxa"/>
            <w:vAlign w:val="center"/>
          </w:tcPr>
          <w:p w14:paraId="000000AF"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$75.13</w:t>
            </w:r>
          </w:p>
        </w:tc>
        <w:tc>
          <w:tcPr>
            <w:tcW w:w="1026" w:type="dxa"/>
            <w:vAlign w:val="center"/>
          </w:tcPr>
          <w:p w14:paraId="000000B0"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$40.78</w:t>
            </w:r>
          </w:p>
        </w:tc>
        <w:tc>
          <w:tcPr>
            <w:tcW w:w="4742" w:type="dxa"/>
            <w:vAlign w:val="center"/>
          </w:tcPr>
          <w:p w14:paraId="000000B1" w14:textId="043596A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Victorian Public Health Sector (Medical Scientists, Pharmacists and Psychologists) Single Interest Enterprise Agreement 2017 - 2021, Clinical perfusionist, grade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13]</w:t>
            </w:r>
          </w:p>
          <w:p w14:paraId="000000B2" w14:textId="3EE9F94D"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Health New South Wales, Health Employees’ Technical Award 2024, Clinical perfusionist, grade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14]</w:t>
            </w:r>
          </w:p>
          <w:p w14:paraId="000000B3" w14:textId="59230058"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Industrial Relations Health Practitioners and Dental Officers Award – State 2015, Health practitioner, level 3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15]</w:t>
            </w:r>
          </w:p>
        </w:tc>
      </w:tr>
      <w:tr w:rsidR="008729C1" w14:paraId="5CD4DE99" w14:textId="77777777" w:rsidTr="008C5943">
        <w:tc>
          <w:tcPr>
            <w:tcW w:w="1296" w:type="dxa"/>
            <w:vAlign w:val="center"/>
          </w:tcPr>
          <w:p w14:paraId="000000B4"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Wards person</w:t>
            </w:r>
          </w:p>
        </w:tc>
        <w:tc>
          <w:tcPr>
            <w:tcW w:w="936" w:type="dxa"/>
            <w:vAlign w:val="center"/>
          </w:tcPr>
          <w:p w14:paraId="000000B5"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26" w:type="dxa"/>
            <w:vAlign w:val="center"/>
          </w:tcPr>
          <w:p w14:paraId="000000B6"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$27.74</w:t>
            </w:r>
          </w:p>
        </w:tc>
        <w:tc>
          <w:tcPr>
            <w:tcW w:w="1026" w:type="dxa"/>
            <w:vAlign w:val="center"/>
          </w:tcPr>
          <w:p w14:paraId="000000B7"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$30.60</w:t>
            </w:r>
          </w:p>
        </w:tc>
        <w:tc>
          <w:tcPr>
            <w:tcW w:w="4742" w:type="dxa"/>
            <w:vAlign w:val="center"/>
          </w:tcPr>
          <w:p w14:paraId="000000B8"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(1) Not available</w:t>
            </w:r>
          </w:p>
          <w:p w14:paraId="000000B9" w14:textId="2ED10B75"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(2) New South Wales Industrial Relations Commission, Health Employees’ Award 2019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16]</w:t>
            </w:r>
          </w:p>
          <w:p w14:paraId="000000BA" w14:textId="719A6F1D"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(3) Queensland Public Health Sector Certified Agreement (No. 10) 2019, Operational role, level 2, year 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17]</w:t>
            </w:r>
          </w:p>
        </w:tc>
      </w:tr>
      <w:tr w:rsidR="008729C1" w14:paraId="6D6C78E2" w14:textId="77777777" w:rsidTr="008C5943">
        <w:tc>
          <w:tcPr>
            <w:tcW w:w="1296" w:type="dxa"/>
            <w:vAlign w:val="center"/>
          </w:tcPr>
          <w:p w14:paraId="000000BB"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ECMO coordinator</w:t>
            </w:r>
          </w:p>
        </w:tc>
        <w:tc>
          <w:tcPr>
            <w:tcW w:w="936" w:type="dxa"/>
            <w:vAlign w:val="center"/>
          </w:tcPr>
          <w:p w14:paraId="000000BC"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Hospital A: $11.99</w:t>
            </w:r>
          </w:p>
          <w:p w14:paraId="000000BD"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Hospitals B and C: $65.38</w:t>
            </w:r>
          </w:p>
        </w:tc>
        <w:tc>
          <w:tcPr>
            <w:tcW w:w="1026" w:type="dxa"/>
            <w:vAlign w:val="center"/>
          </w:tcPr>
          <w:p w14:paraId="000000BE"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Hospital D: $27.60</w:t>
            </w:r>
          </w:p>
          <w:p w14:paraId="000000BF"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Hospital E: $35.92</w:t>
            </w:r>
          </w:p>
        </w:tc>
        <w:tc>
          <w:tcPr>
            <w:tcW w:w="1026" w:type="dxa"/>
            <w:vAlign w:val="center"/>
          </w:tcPr>
          <w:p w14:paraId="000000C0"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Hospital F: $61.09</w:t>
            </w:r>
          </w:p>
        </w:tc>
        <w:tc>
          <w:tcPr>
            <w:tcW w:w="4742" w:type="dxa"/>
            <w:vAlign w:val="center"/>
          </w:tcPr>
          <w:p w14:paraId="000000C1"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Yearly cost of ECMO coordinator (assuming two ECMO nurse roles for 24 hours a day 7 days a week) divided by the total number of ICU days for ECMO patients at each site.</w:t>
            </w:r>
          </w:p>
        </w:tc>
      </w:tr>
      <w:tr w:rsidR="008729C1" w14:paraId="7566661E" w14:textId="77777777" w:rsidTr="008C5943">
        <w:tc>
          <w:tcPr>
            <w:tcW w:w="1296" w:type="dxa"/>
            <w:shd w:val="clear" w:color="auto" w:fill="CAEDFB"/>
            <w:vAlign w:val="center"/>
          </w:tcPr>
          <w:p w14:paraId="000000C2" w14:textId="77777777" w:rsidR="008729C1" w:rsidRDefault="00104355">
            <w:pP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Blood products, per unit</w:t>
            </w:r>
          </w:p>
        </w:tc>
        <w:tc>
          <w:tcPr>
            <w:tcW w:w="936" w:type="dxa"/>
            <w:shd w:val="clear" w:color="auto" w:fill="CAEDFB"/>
            <w:vAlign w:val="center"/>
          </w:tcPr>
          <w:p w14:paraId="000000C3" w14:textId="77777777" w:rsidR="008729C1" w:rsidRDefault="008729C1">
            <w:pPr>
              <w:jc w:val="center"/>
              <w:rPr>
                <w:rFonts w:ascii="Times New Roman" w:eastAsia="Times New Roman" w:hAnsi="Times New Roman" w:cs="Times New Roman"/>
                <w:i/>
                <w:sz w:val="18"/>
                <w:szCs w:val="18"/>
              </w:rPr>
            </w:pPr>
          </w:p>
        </w:tc>
        <w:tc>
          <w:tcPr>
            <w:tcW w:w="1026" w:type="dxa"/>
            <w:shd w:val="clear" w:color="auto" w:fill="CAEDFB"/>
            <w:vAlign w:val="center"/>
          </w:tcPr>
          <w:p w14:paraId="000000C4" w14:textId="77777777" w:rsidR="008729C1" w:rsidRDefault="008729C1">
            <w:pPr>
              <w:jc w:val="center"/>
              <w:rPr>
                <w:rFonts w:ascii="Times New Roman" w:eastAsia="Times New Roman" w:hAnsi="Times New Roman" w:cs="Times New Roman"/>
                <w:sz w:val="18"/>
                <w:szCs w:val="18"/>
              </w:rPr>
            </w:pPr>
          </w:p>
        </w:tc>
        <w:tc>
          <w:tcPr>
            <w:tcW w:w="1026" w:type="dxa"/>
            <w:shd w:val="clear" w:color="auto" w:fill="CAEDFB"/>
            <w:vAlign w:val="center"/>
          </w:tcPr>
          <w:p w14:paraId="000000C5" w14:textId="77777777" w:rsidR="008729C1" w:rsidRDefault="008729C1">
            <w:pPr>
              <w:jc w:val="center"/>
              <w:rPr>
                <w:rFonts w:ascii="Times New Roman" w:eastAsia="Times New Roman" w:hAnsi="Times New Roman" w:cs="Times New Roman"/>
                <w:sz w:val="18"/>
                <w:szCs w:val="18"/>
              </w:rPr>
            </w:pPr>
          </w:p>
        </w:tc>
        <w:tc>
          <w:tcPr>
            <w:tcW w:w="4742" w:type="dxa"/>
            <w:shd w:val="clear" w:color="auto" w:fill="CAEDFB"/>
            <w:vAlign w:val="center"/>
          </w:tcPr>
          <w:p w14:paraId="000000C6" w14:textId="77777777" w:rsidR="008729C1" w:rsidRDefault="008729C1">
            <w:pPr>
              <w:rPr>
                <w:rFonts w:ascii="Times New Roman" w:eastAsia="Times New Roman" w:hAnsi="Times New Roman" w:cs="Times New Roman"/>
                <w:sz w:val="18"/>
                <w:szCs w:val="18"/>
              </w:rPr>
            </w:pPr>
          </w:p>
        </w:tc>
      </w:tr>
      <w:tr w:rsidR="008729C1" w14:paraId="74687C04" w14:textId="77777777" w:rsidTr="008C5943">
        <w:tc>
          <w:tcPr>
            <w:tcW w:w="1296" w:type="dxa"/>
            <w:vAlign w:val="center"/>
          </w:tcPr>
          <w:p w14:paraId="000000C7"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Whole blood red cells </w:t>
            </w:r>
            <w:proofErr w:type="spellStart"/>
            <w:r>
              <w:rPr>
                <w:rFonts w:ascii="Times New Roman" w:eastAsia="Times New Roman" w:hAnsi="Times New Roman" w:cs="Times New Roman"/>
                <w:color w:val="000000"/>
                <w:sz w:val="18"/>
                <w:szCs w:val="18"/>
              </w:rPr>
              <w:t>leucodepleted</w:t>
            </w:r>
            <w:proofErr w:type="spellEnd"/>
          </w:p>
        </w:tc>
        <w:tc>
          <w:tcPr>
            <w:tcW w:w="2988" w:type="dxa"/>
            <w:gridSpan w:val="3"/>
            <w:vAlign w:val="center"/>
          </w:tcPr>
          <w:p w14:paraId="000000C8"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$384.73</w:t>
            </w:r>
          </w:p>
        </w:tc>
        <w:tc>
          <w:tcPr>
            <w:tcW w:w="4742" w:type="dxa"/>
            <w:vMerge w:val="restart"/>
            <w:vAlign w:val="center"/>
          </w:tcPr>
          <w:p w14:paraId="000000CB" w14:textId="4F9438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Blood Authority Annual Report 2021-22.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 xml:space="preserve">18] The proportion of apheresis products were derived from the Australian Massive Transfusion Database, assuming the proportions to be 30% of platelets, 55% of </w:t>
            </w:r>
            <w:r>
              <w:rPr>
                <w:rFonts w:ascii="Times New Roman" w:eastAsia="Times New Roman" w:hAnsi="Times New Roman" w:cs="Times New Roman"/>
                <w:color w:val="000000"/>
                <w:sz w:val="18"/>
                <w:szCs w:val="18"/>
              </w:rPr>
              <w:t>fresh frozen plasma</w:t>
            </w:r>
            <w:r>
              <w:rPr>
                <w:rFonts w:ascii="Times New Roman" w:eastAsia="Times New Roman" w:hAnsi="Times New Roman" w:cs="Times New Roman"/>
                <w:sz w:val="18"/>
                <w:szCs w:val="18"/>
              </w:rPr>
              <w:t xml:space="preserve"> and 40% of cryoprecipitate.</w:t>
            </w:r>
          </w:p>
        </w:tc>
      </w:tr>
      <w:tr w:rsidR="008729C1" w14:paraId="676A8DAD" w14:textId="77777777" w:rsidTr="008C5943">
        <w:tc>
          <w:tcPr>
            <w:tcW w:w="1296" w:type="dxa"/>
            <w:vAlign w:val="center"/>
          </w:tcPr>
          <w:p w14:paraId="000000CC"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Whole blood platelet pool </w:t>
            </w:r>
            <w:proofErr w:type="spellStart"/>
            <w:r>
              <w:rPr>
                <w:rFonts w:ascii="Times New Roman" w:eastAsia="Times New Roman" w:hAnsi="Times New Roman" w:cs="Times New Roman"/>
                <w:color w:val="000000"/>
                <w:sz w:val="18"/>
                <w:szCs w:val="18"/>
              </w:rPr>
              <w:t>leucodepleted</w:t>
            </w:r>
            <w:proofErr w:type="spellEnd"/>
          </w:p>
        </w:tc>
        <w:tc>
          <w:tcPr>
            <w:tcW w:w="2988" w:type="dxa"/>
            <w:gridSpan w:val="3"/>
            <w:vAlign w:val="center"/>
          </w:tcPr>
          <w:p w14:paraId="000000CD"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$258.33</w:t>
            </w:r>
          </w:p>
        </w:tc>
        <w:tc>
          <w:tcPr>
            <w:tcW w:w="4742" w:type="dxa"/>
            <w:vMerge/>
            <w:vAlign w:val="center"/>
          </w:tcPr>
          <w:p w14:paraId="000000D0"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7DCA1929" w14:textId="77777777" w:rsidTr="008C5943">
        <w:tc>
          <w:tcPr>
            <w:tcW w:w="1296" w:type="dxa"/>
            <w:vAlign w:val="center"/>
          </w:tcPr>
          <w:p w14:paraId="000000D1"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Apheresis platelet </w:t>
            </w:r>
            <w:proofErr w:type="spellStart"/>
            <w:r>
              <w:rPr>
                <w:rFonts w:ascii="Times New Roman" w:eastAsia="Times New Roman" w:hAnsi="Times New Roman" w:cs="Times New Roman"/>
                <w:color w:val="000000"/>
                <w:sz w:val="18"/>
                <w:szCs w:val="18"/>
              </w:rPr>
              <w:t>leucodepleted</w:t>
            </w:r>
            <w:proofErr w:type="spellEnd"/>
          </w:p>
        </w:tc>
        <w:tc>
          <w:tcPr>
            <w:tcW w:w="2988" w:type="dxa"/>
            <w:gridSpan w:val="3"/>
            <w:vAlign w:val="center"/>
          </w:tcPr>
          <w:p w14:paraId="000000D2"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$630.19</w:t>
            </w:r>
          </w:p>
        </w:tc>
        <w:tc>
          <w:tcPr>
            <w:tcW w:w="4742" w:type="dxa"/>
            <w:vMerge/>
            <w:vAlign w:val="center"/>
          </w:tcPr>
          <w:p w14:paraId="000000D5"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4D3428A3" w14:textId="77777777" w:rsidTr="008C5943">
        <w:tc>
          <w:tcPr>
            <w:tcW w:w="1296" w:type="dxa"/>
            <w:vAlign w:val="center"/>
          </w:tcPr>
          <w:p w14:paraId="000000D6"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Whole blood clinical fresh frozen plasma</w:t>
            </w:r>
          </w:p>
        </w:tc>
        <w:tc>
          <w:tcPr>
            <w:tcW w:w="2988" w:type="dxa"/>
            <w:gridSpan w:val="3"/>
            <w:vAlign w:val="center"/>
          </w:tcPr>
          <w:p w14:paraId="000000D7"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$157.55</w:t>
            </w:r>
          </w:p>
        </w:tc>
        <w:tc>
          <w:tcPr>
            <w:tcW w:w="4742" w:type="dxa"/>
            <w:vMerge/>
            <w:vAlign w:val="center"/>
          </w:tcPr>
          <w:p w14:paraId="000000DA"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6507E109" w14:textId="77777777" w:rsidTr="008C5943">
        <w:tc>
          <w:tcPr>
            <w:tcW w:w="1296" w:type="dxa"/>
            <w:vAlign w:val="center"/>
          </w:tcPr>
          <w:p w14:paraId="000000DB"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Apheresis clinical fresh frozen plasma</w:t>
            </w:r>
          </w:p>
        </w:tc>
        <w:tc>
          <w:tcPr>
            <w:tcW w:w="2988" w:type="dxa"/>
            <w:gridSpan w:val="3"/>
            <w:vAlign w:val="center"/>
          </w:tcPr>
          <w:p w14:paraId="000000DC"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$242.92</w:t>
            </w:r>
          </w:p>
        </w:tc>
        <w:tc>
          <w:tcPr>
            <w:tcW w:w="4742" w:type="dxa"/>
            <w:vMerge/>
            <w:vAlign w:val="center"/>
          </w:tcPr>
          <w:p w14:paraId="000000DF"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7A50FEB7" w14:textId="77777777" w:rsidTr="008C5943">
        <w:tc>
          <w:tcPr>
            <w:tcW w:w="1296" w:type="dxa"/>
            <w:vAlign w:val="center"/>
          </w:tcPr>
          <w:p w14:paraId="000000E0"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Whole blood cryoprecipitate</w:t>
            </w:r>
          </w:p>
        </w:tc>
        <w:tc>
          <w:tcPr>
            <w:tcW w:w="2988" w:type="dxa"/>
            <w:gridSpan w:val="3"/>
            <w:vAlign w:val="center"/>
          </w:tcPr>
          <w:p w14:paraId="000000E1"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$170.59</w:t>
            </w:r>
          </w:p>
        </w:tc>
        <w:tc>
          <w:tcPr>
            <w:tcW w:w="4742" w:type="dxa"/>
            <w:vMerge/>
            <w:vAlign w:val="center"/>
          </w:tcPr>
          <w:p w14:paraId="000000E4"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1048BAA1" w14:textId="77777777" w:rsidTr="008C5943">
        <w:tc>
          <w:tcPr>
            <w:tcW w:w="1296" w:type="dxa"/>
            <w:vAlign w:val="center"/>
          </w:tcPr>
          <w:p w14:paraId="000000E5"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Apheresis cryoprecipitate</w:t>
            </w:r>
          </w:p>
        </w:tc>
        <w:tc>
          <w:tcPr>
            <w:tcW w:w="2988" w:type="dxa"/>
            <w:gridSpan w:val="3"/>
            <w:vAlign w:val="center"/>
          </w:tcPr>
          <w:p w14:paraId="000000E6"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$416.51</w:t>
            </w:r>
          </w:p>
        </w:tc>
        <w:tc>
          <w:tcPr>
            <w:tcW w:w="4742" w:type="dxa"/>
            <w:vMerge/>
            <w:vAlign w:val="center"/>
          </w:tcPr>
          <w:p w14:paraId="000000E9"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512C679D" w14:textId="77777777" w:rsidTr="008C5943">
        <w:tc>
          <w:tcPr>
            <w:tcW w:w="1296" w:type="dxa"/>
            <w:vAlign w:val="center"/>
          </w:tcPr>
          <w:p w14:paraId="000000EA" w14:textId="77777777" w:rsidR="008729C1" w:rsidRDefault="00104355">
            <w:pP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Prothrombinex</w:t>
            </w:r>
            <w:proofErr w:type="spellEnd"/>
          </w:p>
        </w:tc>
        <w:tc>
          <w:tcPr>
            <w:tcW w:w="2988" w:type="dxa"/>
            <w:gridSpan w:val="3"/>
            <w:vAlign w:val="center"/>
          </w:tcPr>
          <w:p w14:paraId="000000EB"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$291.13</w:t>
            </w:r>
          </w:p>
        </w:tc>
        <w:tc>
          <w:tcPr>
            <w:tcW w:w="4742" w:type="dxa"/>
            <w:vMerge/>
            <w:vAlign w:val="center"/>
          </w:tcPr>
          <w:p w14:paraId="000000EE"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2F8FC38F" w14:textId="77777777" w:rsidTr="008C5943">
        <w:tc>
          <w:tcPr>
            <w:tcW w:w="1296" w:type="dxa"/>
            <w:vAlign w:val="center"/>
          </w:tcPr>
          <w:p w14:paraId="000000EF"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Fibrinogen concentrate</w:t>
            </w:r>
          </w:p>
        </w:tc>
        <w:tc>
          <w:tcPr>
            <w:tcW w:w="2988" w:type="dxa"/>
            <w:gridSpan w:val="3"/>
            <w:vAlign w:val="center"/>
          </w:tcPr>
          <w:p w14:paraId="000000F0"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$833.93</w:t>
            </w:r>
          </w:p>
        </w:tc>
        <w:tc>
          <w:tcPr>
            <w:tcW w:w="4742" w:type="dxa"/>
            <w:vMerge/>
            <w:vAlign w:val="center"/>
          </w:tcPr>
          <w:p w14:paraId="000000F3"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394E1067" w14:textId="77777777" w:rsidTr="008C5943">
        <w:tc>
          <w:tcPr>
            <w:tcW w:w="1296" w:type="dxa"/>
            <w:vAlign w:val="center"/>
          </w:tcPr>
          <w:p w14:paraId="000000F4"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Albumin - 20% 100mL, 4% 500mL</w:t>
            </w:r>
          </w:p>
        </w:tc>
        <w:tc>
          <w:tcPr>
            <w:tcW w:w="2988" w:type="dxa"/>
            <w:gridSpan w:val="3"/>
            <w:vAlign w:val="center"/>
          </w:tcPr>
          <w:p w14:paraId="000000F5"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$64.00</w:t>
            </w:r>
          </w:p>
        </w:tc>
        <w:tc>
          <w:tcPr>
            <w:tcW w:w="4742" w:type="dxa"/>
            <w:vMerge/>
            <w:vAlign w:val="center"/>
          </w:tcPr>
          <w:p w14:paraId="000000F8"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02D815E4" w14:textId="77777777" w:rsidTr="008C5943">
        <w:tc>
          <w:tcPr>
            <w:tcW w:w="1296" w:type="dxa"/>
            <w:vAlign w:val="center"/>
          </w:tcPr>
          <w:p w14:paraId="000000F9"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Factor VII - 1mg</w:t>
            </w:r>
          </w:p>
        </w:tc>
        <w:tc>
          <w:tcPr>
            <w:tcW w:w="2988" w:type="dxa"/>
            <w:gridSpan w:val="3"/>
            <w:vAlign w:val="center"/>
          </w:tcPr>
          <w:p w14:paraId="000000FA"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$1,351.11</w:t>
            </w:r>
          </w:p>
        </w:tc>
        <w:tc>
          <w:tcPr>
            <w:tcW w:w="4742" w:type="dxa"/>
            <w:vMerge/>
            <w:vAlign w:val="center"/>
          </w:tcPr>
          <w:p w14:paraId="000000FD"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36CC7078" w14:textId="77777777" w:rsidTr="008C5943">
        <w:tc>
          <w:tcPr>
            <w:tcW w:w="1296" w:type="dxa"/>
            <w:vAlign w:val="center"/>
          </w:tcPr>
          <w:p w14:paraId="000000FE"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Factor VII - 5mg</w:t>
            </w:r>
          </w:p>
        </w:tc>
        <w:tc>
          <w:tcPr>
            <w:tcW w:w="2988" w:type="dxa"/>
            <w:gridSpan w:val="3"/>
            <w:vAlign w:val="center"/>
          </w:tcPr>
          <w:p w14:paraId="000000FF"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$6,755.55</w:t>
            </w:r>
          </w:p>
        </w:tc>
        <w:tc>
          <w:tcPr>
            <w:tcW w:w="4742" w:type="dxa"/>
            <w:vMerge/>
            <w:vAlign w:val="center"/>
          </w:tcPr>
          <w:p w14:paraId="00000102"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5C037E9E" w14:textId="77777777" w:rsidTr="008C5943">
        <w:trPr>
          <w:trHeight w:val="271"/>
        </w:trPr>
        <w:tc>
          <w:tcPr>
            <w:tcW w:w="1296" w:type="dxa"/>
            <w:vAlign w:val="center"/>
          </w:tcPr>
          <w:p w14:paraId="00000103"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Factor VII - 8mg</w:t>
            </w:r>
          </w:p>
        </w:tc>
        <w:tc>
          <w:tcPr>
            <w:tcW w:w="2988" w:type="dxa"/>
            <w:gridSpan w:val="3"/>
            <w:vAlign w:val="center"/>
          </w:tcPr>
          <w:p w14:paraId="00000104" w14:textId="77777777" w:rsidR="008729C1" w:rsidRDefault="00104355">
            <w:pPr>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10,808.88</w:t>
            </w:r>
          </w:p>
        </w:tc>
        <w:tc>
          <w:tcPr>
            <w:tcW w:w="4742" w:type="dxa"/>
            <w:vMerge/>
            <w:vAlign w:val="center"/>
          </w:tcPr>
          <w:p w14:paraId="00000107"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r>
      <w:tr w:rsidR="008729C1" w14:paraId="0D1D47C5" w14:textId="77777777" w:rsidTr="008C5943">
        <w:tc>
          <w:tcPr>
            <w:tcW w:w="9026" w:type="dxa"/>
            <w:gridSpan w:val="5"/>
            <w:shd w:val="clear" w:color="auto" w:fill="CAEDFB"/>
            <w:vAlign w:val="center"/>
          </w:tcPr>
          <w:p w14:paraId="00000108" w14:textId="77777777" w:rsidR="008729C1" w:rsidRDefault="00104355">
            <w:pPr>
              <w:rPr>
                <w:rFonts w:ascii="Times New Roman" w:eastAsia="Times New Roman" w:hAnsi="Times New Roman" w:cs="Times New Roman"/>
                <w:i/>
                <w:sz w:val="18"/>
                <w:szCs w:val="18"/>
              </w:rPr>
            </w:pPr>
            <w:r>
              <w:rPr>
                <w:rFonts w:ascii="Times New Roman" w:eastAsia="Times New Roman" w:hAnsi="Times New Roman" w:cs="Times New Roman"/>
                <w:i/>
                <w:color w:val="000000"/>
                <w:sz w:val="18"/>
                <w:szCs w:val="18"/>
              </w:rPr>
              <w:lastRenderedPageBreak/>
              <w:t>Emergency department costs, total</w:t>
            </w:r>
          </w:p>
        </w:tc>
      </w:tr>
      <w:tr w:rsidR="008729C1" w14:paraId="37571846" w14:textId="77777777" w:rsidTr="008C5943">
        <w:tc>
          <w:tcPr>
            <w:tcW w:w="1296" w:type="dxa"/>
            <w:vAlign w:val="center"/>
          </w:tcPr>
          <w:p w14:paraId="0000010D"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Major respiratory conditions Complexity level A</w:t>
            </w:r>
          </w:p>
        </w:tc>
        <w:tc>
          <w:tcPr>
            <w:tcW w:w="2988" w:type="dxa"/>
            <w:gridSpan w:val="3"/>
            <w:vAlign w:val="center"/>
          </w:tcPr>
          <w:p w14:paraId="0000010E"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$2,016.40</w:t>
            </w:r>
          </w:p>
        </w:tc>
        <w:tc>
          <w:tcPr>
            <w:tcW w:w="4742" w:type="dxa"/>
            <w:vAlign w:val="center"/>
          </w:tcPr>
          <w:p w14:paraId="00000111" w14:textId="44B6FAFF"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Hospital Cost Data Collection (NHCDC) Public Sector 2021–22 Admitted Acute Care Cost Weights for AR-DRG Version 11.0 (AECC code E0410A). Correlated ECMO indication is Respiratory.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19]</w:t>
            </w:r>
          </w:p>
        </w:tc>
      </w:tr>
      <w:tr w:rsidR="008729C1" w14:paraId="234B08C1" w14:textId="77777777" w:rsidTr="008C5943">
        <w:tc>
          <w:tcPr>
            <w:tcW w:w="1296" w:type="dxa"/>
            <w:vAlign w:val="center"/>
          </w:tcPr>
          <w:p w14:paraId="00000112"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Arrhythmia and cardiac arrest Complexity level A</w:t>
            </w:r>
          </w:p>
        </w:tc>
        <w:tc>
          <w:tcPr>
            <w:tcW w:w="2988" w:type="dxa"/>
            <w:gridSpan w:val="3"/>
            <w:vAlign w:val="center"/>
          </w:tcPr>
          <w:p w14:paraId="00000113"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$1,468.52</w:t>
            </w:r>
          </w:p>
        </w:tc>
        <w:tc>
          <w:tcPr>
            <w:tcW w:w="4742" w:type="dxa"/>
            <w:vAlign w:val="center"/>
          </w:tcPr>
          <w:p w14:paraId="00000116" w14:textId="16AE63AF"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Hospital Cost Data Collection (NHCDC) Public Sector 2021–22 Admitted Acute Care Cost Weights for AR-DRG Version 11.0 (AECC code E0520A). Correlated ECMO indication is ECPR.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19]</w:t>
            </w:r>
          </w:p>
        </w:tc>
      </w:tr>
      <w:tr w:rsidR="008729C1" w14:paraId="109B86FE" w14:textId="77777777" w:rsidTr="008C5943">
        <w:tc>
          <w:tcPr>
            <w:tcW w:w="1296" w:type="dxa"/>
            <w:vAlign w:val="center"/>
          </w:tcPr>
          <w:p w14:paraId="00000117"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Circulatory disorders, other Complexity level A</w:t>
            </w:r>
          </w:p>
        </w:tc>
        <w:tc>
          <w:tcPr>
            <w:tcW w:w="2988" w:type="dxa"/>
            <w:gridSpan w:val="3"/>
            <w:vAlign w:val="center"/>
          </w:tcPr>
          <w:p w14:paraId="00000118"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$1,800.77</w:t>
            </w:r>
          </w:p>
        </w:tc>
        <w:tc>
          <w:tcPr>
            <w:tcW w:w="4742" w:type="dxa"/>
            <w:vAlign w:val="center"/>
          </w:tcPr>
          <w:p w14:paraId="0000011B" w14:textId="6EF4971F"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Hospital Cost Data Collection (NHCDC) Public Sector 2021–22 Admitted Acute Care Cost Weights for AR-DRG Version 11.0 (AECC code E0590A). Correlated ECMO indication is Cardiac.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19]</w:t>
            </w:r>
          </w:p>
        </w:tc>
      </w:tr>
      <w:tr w:rsidR="008729C1" w14:paraId="39967E90" w14:textId="77777777" w:rsidTr="008C5943">
        <w:tc>
          <w:tcPr>
            <w:tcW w:w="1296" w:type="dxa"/>
            <w:shd w:val="clear" w:color="auto" w:fill="CAEDFB"/>
            <w:vAlign w:val="center"/>
          </w:tcPr>
          <w:p w14:paraId="0000011C" w14:textId="77777777" w:rsidR="008729C1" w:rsidRDefault="00104355">
            <w:pP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Ward costs, per day</w:t>
            </w:r>
          </w:p>
        </w:tc>
        <w:tc>
          <w:tcPr>
            <w:tcW w:w="2988" w:type="dxa"/>
            <w:gridSpan w:val="3"/>
            <w:shd w:val="clear" w:color="auto" w:fill="CAEDFB"/>
            <w:vAlign w:val="center"/>
          </w:tcPr>
          <w:p w14:paraId="0000011D" w14:textId="77777777" w:rsidR="008729C1" w:rsidRDefault="008729C1">
            <w:pPr>
              <w:jc w:val="center"/>
              <w:rPr>
                <w:rFonts w:ascii="Times New Roman" w:eastAsia="Times New Roman" w:hAnsi="Times New Roman" w:cs="Times New Roman"/>
                <w:color w:val="000000"/>
                <w:sz w:val="18"/>
                <w:szCs w:val="18"/>
              </w:rPr>
            </w:pPr>
          </w:p>
        </w:tc>
        <w:tc>
          <w:tcPr>
            <w:tcW w:w="4742" w:type="dxa"/>
            <w:shd w:val="clear" w:color="auto" w:fill="CAEDFB"/>
            <w:vAlign w:val="center"/>
          </w:tcPr>
          <w:p w14:paraId="00000120" w14:textId="77777777" w:rsidR="008729C1" w:rsidRDefault="008729C1">
            <w:pPr>
              <w:rPr>
                <w:rFonts w:ascii="Times New Roman" w:eastAsia="Times New Roman" w:hAnsi="Times New Roman" w:cs="Times New Roman"/>
                <w:sz w:val="18"/>
                <w:szCs w:val="18"/>
              </w:rPr>
            </w:pPr>
          </w:p>
        </w:tc>
      </w:tr>
      <w:tr w:rsidR="008729C1" w14:paraId="5D822E4E" w14:textId="77777777" w:rsidTr="008C5943">
        <w:tc>
          <w:tcPr>
            <w:tcW w:w="1296" w:type="dxa"/>
            <w:vAlign w:val="center"/>
          </w:tcPr>
          <w:p w14:paraId="00000121"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Acute care</w:t>
            </w:r>
          </w:p>
        </w:tc>
        <w:tc>
          <w:tcPr>
            <w:tcW w:w="2988" w:type="dxa"/>
            <w:gridSpan w:val="3"/>
            <w:vAlign w:val="center"/>
          </w:tcPr>
          <w:p w14:paraId="00000122"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$2,376.77</w:t>
            </w:r>
          </w:p>
        </w:tc>
        <w:tc>
          <w:tcPr>
            <w:tcW w:w="4742" w:type="dxa"/>
            <w:vAlign w:val="center"/>
          </w:tcPr>
          <w:p w14:paraId="00000125" w14:textId="5D5815D9"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National Hospital Cost Data Collection (NHCDC) Public Sector 2021–22 Admitted Acute Care Cost Weights for AR-DRG Version 11.0 (Acute cost weights V11)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19]</w:t>
            </w:r>
          </w:p>
        </w:tc>
      </w:tr>
      <w:tr w:rsidR="008729C1" w14:paraId="663757ED" w14:textId="77777777" w:rsidTr="008C5943">
        <w:tc>
          <w:tcPr>
            <w:tcW w:w="9026" w:type="dxa"/>
            <w:gridSpan w:val="5"/>
            <w:shd w:val="clear" w:color="auto" w:fill="CAEDFB"/>
            <w:vAlign w:val="center"/>
          </w:tcPr>
          <w:p w14:paraId="00000126" w14:textId="77777777" w:rsidR="008729C1" w:rsidRDefault="00104355">
            <w:pPr>
              <w:rPr>
                <w:rFonts w:ascii="Times New Roman" w:eastAsia="Times New Roman" w:hAnsi="Times New Roman" w:cs="Times New Roman"/>
                <w:i/>
                <w:sz w:val="18"/>
                <w:szCs w:val="18"/>
              </w:rPr>
            </w:pPr>
            <w:r>
              <w:rPr>
                <w:rFonts w:ascii="Times New Roman" w:eastAsia="Times New Roman" w:hAnsi="Times New Roman" w:cs="Times New Roman"/>
                <w:i/>
                <w:color w:val="000000"/>
                <w:sz w:val="18"/>
                <w:szCs w:val="18"/>
              </w:rPr>
              <w:t>Intensive care unit costs, per day</w:t>
            </w:r>
          </w:p>
        </w:tc>
      </w:tr>
      <w:tr w:rsidR="008729C1" w14:paraId="74350705" w14:textId="77777777" w:rsidTr="008C5943">
        <w:tc>
          <w:tcPr>
            <w:tcW w:w="1296" w:type="dxa"/>
            <w:vAlign w:val="center"/>
          </w:tcPr>
          <w:p w14:paraId="0000012B"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Adult, 0 organ supports</w:t>
            </w:r>
          </w:p>
        </w:tc>
        <w:tc>
          <w:tcPr>
            <w:tcW w:w="2988" w:type="dxa"/>
            <w:gridSpan w:val="3"/>
            <w:vAlign w:val="center"/>
          </w:tcPr>
          <w:p w14:paraId="0000012C"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$4,077.71</w:t>
            </w:r>
          </w:p>
        </w:tc>
        <w:tc>
          <w:tcPr>
            <w:tcW w:w="4742" w:type="dxa"/>
            <w:vMerge w:val="restart"/>
            <w:vAlign w:val="center"/>
          </w:tcPr>
          <w:p w14:paraId="0000012F" w14:textId="59B83FB4"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Using the National Schedule of NHS Costs 2019/20, a UK National Average Unit Cost per adult ICU patient per day was calculated as the average daily cost for surgical and medical adult patients (unspecified specialties). </w:t>
            </w:r>
            <w:r w:rsidR="006D54C0">
              <w:rPr>
                <w:rFonts w:ascii="Times New Roman" w:eastAsia="Times New Roman" w:hAnsi="Times New Roman" w:cs="Times New Roman"/>
                <w:sz w:val="18"/>
                <w:szCs w:val="18"/>
              </w:rPr>
              <w:t>[E2</w:t>
            </w:r>
            <w:r w:rsidR="00C01AD7">
              <w:rPr>
                <w:rFonts w:ascii="Times New Roman" w:eastAsia="Times New Roman" w:hAnsi="Times New Roman" w:cs="Times New Roman"/>
                <w:sz w:val="18"/>
                <w:szCs w:val="18"/>
              </w:rPr>
              <w:t>0</w:t>
            </w:r>
            <w:r w:rsidR="006D54C0">
              <w:rPr>
                <w:rFonts w:ascii="Times New Roman" w:eastAsia="Times New Roman" w:hAnsi="Times New Roman" w:cs="Times New Roman"/>
                <w:sz w:val="18"/>
                <w:szCs w:val="18"/>
              </w:rPr>
              <w:t>]</w:t>
            </w:r>
            <w:r w:rsidR="00C01AD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 weighted factor for each number of organ supports was determined by the proportion of each group’s average daily cost to the overall average daily cost across all groups. This factor was then multiplied by $4,875, the average daily Australian ICU cost reported by Hicks et al.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p>
        </w:tc>
      </w:tr>
      <w:tr w:rsidR="008729C1" w14:paraId="315B488C" w14:textId="77777777" w:rsidTr="008C5943">
        <w:tc>
          <w:tcPr>
            <w:tcW w:w="1296" w:type="dxa"/>
            <w:vAlign w:val="center"/>
          </w:tcPr>
          <w:p w14:paraId="00000130"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Adult, 1 organ supports</w:t>
            </w:r>
          </w:p>
        </w:tc>
        <w:tc>
          <w:tcPr>
            <w:tcW w:w="2988" w:type="dxa"/>
            <w:gridSpan w:val="3"/>
            <w:vAlign w:val="center"/>
          </w:tcPr>
          <w:p w14:paraId="00000131"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$4,124.74</w:t>
            </w:r>
          </w:p>
        </w:tc>
        <w:tc>
          <w:tcPr>
            <w:tcW w:w="4742" w:type="dxa"/>
            <w:vMerge/>
            <w:vAlign w:val="center"/>
          </w:tcPr>
          <w:p w14:paraId="00000134"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15FAF4E9" w14:textId="77777777" w:rsidTr="008C5943">
        <w:tc>
          <w:tcPr>
            <w:tcW w:w="1296" w:type="dxa"/>
            <w:vAlign w:val="center"/>
          </w:tcPr>
          <w:p w14:paraId="00000135"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Adult, 2 organ supports</w:t>
            </w:r>
          </w:p>
        </w:tc>
        <w:tc>
          <w:tcPr>
            <w:tcW w:w="2988" w:type="dxa"/>
            <w:gridSpan w:val="3"/>
            <w:vAlign w:val="center"/>
          </w:tcPr>
          <w:p w14:paraId="00000136"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$6,506.17</w:t>
            </w:r>
          </w:p>
        </w:tc>
        <w:tc>
          <w:tcPr>
            <w:tcW w:w="4742" w:type="dxa"/>
            <w:vMerge/>
            <w:vAlign w:val="center"/>
          </w:tcPr>
          <w:p w14:paraId="00000139"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57923E26" w14:textId="77777777" w:rsidTr="008C5943">
        <w:tc>
          <w:tcPr>
            <w:tcW w:w="1296" w:type="dxa"/>
            <w:vAlign w:val="center"/>
          </w:tcPr>
          <w:p w14:paraId="0000013A"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Adult, 3 organ supports</w:t>
            </w:r>
          </w:p>
        </w:tc>
        <w:tc>
          <w:tcPr>
            <w:tcW w:w="2988" w:type="dxa"/>
            <w:gridSpan w:val="3"/>
            <w:vAlign w:val="center"/>
          </w:tcPr>
          <w:p w14:paraId="0000013B"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$6,619.87</w:t>
            </w:r>
          </w:p>
        </w:tc>
        <w:tc>
          <w:tcPr>
            <w:tcW w:w="4742" w:type="dxa"/>
            <w:vMerge/>
            <w:vAlign w:val="center"/>
          </w:tcPr>
          <w:p w14:paraId="0000013E"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206717CA" w14:textId="77777777" w:rsidTr="008C5943">
        <w:tc>
          <w:tcPr>
            <w:tcW w:w="9026" w:type="dxa"/>
            <w:gridSpan w:val="5"/>
            <w:shd w:val="clear" w:color="auto" w:fill="CAEDFB"/>
            <w:vAlign w:val="center"/>
          </w:tcPr>
          <w:p w14:paraId="0000013F" w14:textId="77777777" w:rsidR="008729C1" w:rsidRDefault="00104355">
            <w:pPr>
              <w:rPr>
                <w:rFonts w:ascii="Times New Roman" w:eastAsia="Times New Roman" w:hAnsi="Times New Roman" w:cs="Times New Roman"/>
                <w:i/>
                <w:sz w:val="18"/>
                <w:szCs w:val="18"/>
              </w:rPr>
            </w:pPr>
            <w:r>
              <w:rPr>
                <w:rFonts w:ascii="Times New Roman" w:eastAsia="Times New Roman" w:hAnsi="Times New Roman" w:cs="Times New Roman"/>
                <w:i/>
                <w:color w:val="000000"/>
                <w:sz w:val="18"/>
                <w:szCs w:val="18"/>
              </w:rPr>
              <w:t>Rehabilitation costs, per day</w:t>
            </w:r>
          </w:p>
        </w:tc>
      </w:tr>
      <w:tr w:rsidR="008729C1" w14:paraId="2E086E03" w14:textId="77777777" w:rsidTr="008C5943">
        <w:tc>
          <w:tcPr>
            <w:tcW w:w="1296" w:type="dxa"/>
            <w:vAlign w:val="center"/>
          </w:tcPr>
          <w:p w14:paraId="00000144"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General ECMO</w:t>
            </w:r>
          </w:p>
        </w:tc>
        <w:tc>
          <w:tcPr>
            <w:tcW w:w="2988" w:type="dxa"/>
            <w:gridSpan w:val="3"/>
            <w:vAlign w:val="center"/>
          </w:tcPr>
          <w:p w14:paraId="00000145"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$1,234.72</w:t>
            </w:r>
          </w:p>
        </w:tc>
        <w:tc>
          <w:tcPr>
            <w:tcW w:w="4742" w:type="dxa"/>
            <w:vAlign w:val="center"/>
          </w:tcPr>
          <w:p w14:paraId="00000148" w14:textId="37A9242E"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Using the Australian National Subacute and Non-acute Patient Classification 2021/22, an average cost per day was calculated for Cardiac, Pain syndromes, and Pulmonary, Weighted FIM Motor 38 – 65 (AN-SNAP code 5A32)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r w:rsidR="00C01AD7">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p>
        </w:tc>
      </w:tr>
      <w:tr w:rsidR="008729C1" w14:paraId="14712376" w14:textId="77777777" w:rsidTr="008C5943">
        <w:tc>
          <w:tcPr>
            <w:tcW w:w="1296" w:type="dxa"/>
            <w:vAlign w:val="center"/>
          </w:tcPr>
          <w:p w14:paraId="00000149"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Stroke</w:t>
            </w:r>
          </w:p>
        </w:tc>
        <w:tc>
          <w:tcPr>
            <w:tcW w:w="2988" w:type="dxa"/>
            <w:gridSpan w:val="3"/>
            <w:vAlign w:val="center"/>
          </w:tcPr>
          <w:p w14:paraId="0000014A"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$1,352.56</w:t>
            </w:r>
          </w:p>
        </w:tc>
        <w:tc>
          <w:tcPr>
            <w:tcW w:w="4742" w:type="dxa"/>
            <w:vAlign w:val="center"/>
          </w:tcPr>
          <w:p w14:paraId="0000014D" w14:textId="44D3A42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Using the Australian National Subacute and Non-acute Patient Classification 2021/22, a weighted average cost per day was calculated for Stroke (AN-SNAP codes 5AA1-5AA8)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r w:rsidR="00C01AD7">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p>
        </w:tc>
      </w:tr>
      <w:tr w:rsidR="008729C1" w14:paraId="536A2C73" w14:textId="77777777" w:rsidTr="008C5943">
        <w:tc>
          <w:tcPr>
            <w:tcW w:w="1296" w:type="dxa"/>
            <w:vAlign w:val="center"/>
          </w:tcPr>
          <w:p w14:paraId="0000014E"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Amputation of limb</w:t>
            </w:r>
          </w:p>
        </w:tc>
        <w:tc>
          <w:tcPr>
            <w:tcW w:w="2988" w:type="dxa"/>
            <w:gridSpan w:val="3"/>
            <w:vAlign w:val="center"/>
          </w:tcPr>
          <w:p w14:paraId="0000014F"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$1,278.83</w:t>
            </w:r>
          </w:p>
        </w:tc>
        <w:tc>
          <w:tcPr>
            <w:tcW w:w="4742" w:type="dxa"/>
            <w:vAlign w:val="center"/>
          </w:tcPr>
          <w:p w14:paraId="00000152" w14:textId="34F064B3"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Using the Australian National Subacute and Non-acute Patient Classification 2021/22, an average cost per day was calculated for Amputation of limb (AN-SNAP code 5AE1)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r w:rsidR="00C01AD7">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p>
        </w:tc>
      </w:tr>
      <w:tr w:rsidR="008729C1" w14:paraId="2B3815AA" w14:textId="77777777" w:rsidTr="008C5943">
        <w:tc>
          <w:tcPr>
            <w:tcW w:w="1296" w:type="dxa"/>
            <w:vAlign w:val="center"/>
          </w:tcPr>
          <w:p w14:paraId="00000153"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Spinal cord dysfunction</w:t>
            </w:r>
          </w:p>
        </w:tc>
        <w:tc>
          <w:tcPr>
            <w:tcW w:w="2988" w:type="dxa"/>
            <w:gridSpan w:val="3"/>
            <w:vAlign w:val="center"/>
          </w:tcPr>
          <w:p w14:paraId="00000154"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$1,566.80</w:t>
            </w:r>
          </w:p>
        </w:tc>
        <w:tc>
          <w:tcPr>
            <w:tcW w:w="4742" w:type="dxa"/>
            <w:vAlign w:val="center"/>
          </w:tcPr>
          <w:p w14:paraId="00000157" w14:textId="6C971D02"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Using the Australian National Subacute and Non-acute Patient Classification 2021/22, a weighted average cost per day was calculated for Spinal cord dysfunction (AN-SNAP codes 5AD1-5AD3)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r w:rsidR="00C01AD7">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p>
        </w:tc>
      </w:tr>
      <w:tr w:rsidR="008729C1" w14:paraId="21A3E517" w14:textId="77777777" w:rsidTr="008C5943">
        <w:tc>
          <w:tcPr>
            <w:tcW w:w="1296" w:type="dxa"/>
            <w:shd w:val="clear" w:color="auto" w:fill="CAEDFB"/>
            <w:vAlign w:val="center"/>
          </w:tcPr>
          <w:p w14:paraId="00000158" w14:textId="77777777" w:rsidR="008729C1" w:rsidRDefault="00104355">
            <w:pP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Procedure costs, total</w:t>
            </w:r>
          </w:p>
        </w:tc>
        <w:tc>
          <w:tcPr>
            <w:tcW w:w="2988" w:type="dxa"/>
            <w:gridSpan w:val="3"/>
            <w:shd w:val="clear" w:color="auto" w:fill="CAEDFB"/>
            <w:vAlign w:val="center"/>
          </w:tcPr>
          <w:p w14:paraId="00000159" w14:textId="77777777" w:rsidR="008729C1" w:rsidRDefault="008729C1">
            <w:pPr>
              <w:jc w:val="center"/>
              <w:rPr>
                <w:rFonts w:ascii="Times New Roman" w:eastAsia="Times New Roman" w:hAnsi="Times New Roman" w:cs="Times New Roman"/>
                <w:color w:val="000000"/>
                <w:sz w:val="18"/>
                <w:szCs w:val="18"/>
              </w:rPr>
            </w:pPr>
          </w:p>
        </w:tc>
        <w:tc>
          <w:tcPr>
            <w:tcW w:w="4742" w:type="dxa"/>
            <w:shd w:val="clear" w:color="auto" w:fill="CAEDFB"/>
            <w:vAlign w:val="center"/>
          </w:tcPr>
          <w:p w14:paraId="0000015C" w14:textId="77777777" w:rsidR="008729C1" w:rsidRDefault="008729C1">
            <w:pPr>
              <w:rPr>
                <w:rFonts w:ascii="Times New Roman" w:eastAsia="Times New Roman" w:hAnsi="Times New Roman" w:cs="Times New Roman"/>
                <w:sz w:val="18"/>
                <w:szCs w:val="18"/>
              </w:rPr>
            </w:pPr>
          </w:p>
        </w:tc>
      </w:tr>
      <w:tr w:rsidR="008729C1" w14:paraId="27985E07" w14:textId="77777777" w:rsidTr="008C5943">
        <w:tc>
          <w:tcPr>
            <w:tcW w:w="1296" w:type="dxa"/>
            <w:vAlign w:val="center"/>
          </w:tcPr>
          <w:p w14:paraId="0000015D"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Central cannulation</w:t>
            </w:r>
          </w:p>
        </w:tc>
        <w:tc>
          <w:tcPr>
            <w:tcW w:w="2988" w:type="dxa"/>
            <w:gridSpan w:val="3"/>
            <w:vAlign w:val="center"/>
          </w:tcPr>
          <w:p w14:paraId="0000015E"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$42,754.23</w:t>
            </w:r>
          </w:p>
        </w:tc>
        <w:tc>
          <w:tcPr>
            <w:tcW w:w="4742" w:type="dxa"/>
            <w:vMerge w:val="restart"/>
            <w:vAlign w:val="center"/>
          </w:tcPr>
          <w:p w14:paraId="00000161" w14:textId="77777777"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Based on data from centrally cannulated patients at the Alfred Hospital and St Vincent’s Sydney Hospital</w:t>
            </w:r>
          </w:p>
        </w:tc>
      </w:tr>
      <w:tr w:rsidR="008729C1" w14:paraId="1B5BEEA3" w14:textId="77777777" w:rsidTr="008C5943">
        <w:tc>
          <w:tcPr>
            <w:tcW w:w="1296" w:type="dxa"/>
            <w:vAlign w:val="center"/>
          </w:tcPr>
          <w:p w14:paraId="00000162"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Central decannulation</w:t>
            </w:r>
          </w:p>
        </w:tc>
        <w:tc>
          <w:tcPr>
            <w:tcW w:w="2988" w:type="dxa"/>
            <w:gridSpan w:val="3"/>
            <w:vAlign w:val="center"/>
          </w:tcPr>
          <w:p w14:paraId="00000163"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$8,217.27</w:t>
            </w:r>
          </w:p>
        </w:tc>
        <w:tc>
          <w:tcPr>
            <w:tcW w:w="4742" w:type="dxa"/>
            <w:vMerge/>
            <w:vAlign w:val="center"/>
          </w:tcPr>
          <w:p w14:paraId="00000166"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30DEB09E" w14:textId="77777777" w:rsidTr="008C5943">
        <w:tc>
          <w:tcPr>
            <w:tcW w:w="1296" w:type="dxa"/>
          </w:tcPr>
          <w:p w14:paraId="00000167"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Peripheral cannulation (VA/ ECPR, with backflow cannula)</w:t>
            </w:r>
          </w:p>
        </w:tc>
        <w:tc>
          <w:tcPr>
            <w:tcW w:w="2988" w:type="dxa"/>
            <w:gridSpan w:val="3"/>
            <w:vAlign w:val="center"/>
          </w:tcPr>
          <w:p w14:paraId="00000168"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$8,186.67</w:t>
            </w:r>
          </w:p>
        </w:tc>
        <w:tc>
          <w:tcPr>
            <w:tcW w:w="4742" w:type="dxa"/>
            <w:vMerge w:val="restart"/>
            <w:vAlign w:val="center"/>
          </w:tcPr>
          <w:p w14:paraId="0000016B" w14:textId="161B9EB0" w:rsidR="008729C1" w:rsidRDefault="00104355">
            <w:pPr>
              <w:rPr>
                <w:rFonts w:ascii="Times New Roman" w:eastAsia="Times New Roman" w:hAnsi="Times New Roman" w:cs="Times New Roman"/>
                <w:sz w:val="18"/>
                <w:szCs w:val="18"/>
              </w:rPr>
            </w:pPr>
            <w:r>
              <w:rPr>
                <w:rFonts w:ascii="Times New Roman" w:eastAsia="Times New Roman" w:hAnsi="Times New Roman" w:cs="Times New Roman"/>
                <w:sz w:val="18"/>
                <w:szCs w:val="18"/>
              </w:rPr>
              <w:t>Calculated based on staffing costs sourced from multi-site survey and equipment costs from six major sites</w:t>
            </w:r>
          </w:p>
        </w:tc>
      </w:tr>
      <w:tr w:rsidR="008729C1" w14:paraId="6A2A6939" w14:textId="77777777" w:rsidTr="008C5943">
        <w:tc>
          <w:tcPr>
            <w:tcW w:w="1296" w:type="dxa"/>
            <w:vAlign w:val="center"/>
          </w:tcPr>
          <w:p w14:paraId="0000016C"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Peripheral cannulation (VV, no backflow cannula)</w:t>
            </w:r>
          </w:p>
        </w:tc>
        <w:tc>
          <w:tcPr>
            <w:tcW w:w="2988" w:type="dxa"/>
            <w:gridSpan w:val="3"/>
            <w:vAlign w:val="center"/>
          </w:tcPr>
          <w:p w14:paraId="0000016D"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$8,098.06</w:t>
            </w:r>
          </w:p>
        </w:tc>
        <w:tc>
          <w:tcPr>
            <w:tcW w:w="4742" w:type="dxa"/>
            <w:vMerge/>
            <w:vAlign w:val="center"/>
          </w:tcPr>
          <w:p w14:paraId="00000170"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7813A903" w14:textId="77777777" w:rsidTr="008C5943">
        <w:tc>
          <w:tcPr>
            <w:tcW w:w="1296" w:type="dxa"/>
            <w:vAlign w:val="center"/>
          </w:tcPr>
          <w:p w14:paraId="00000171"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Peripheral cannulation (VA/ECPR, </w:t>
            </w:r>
            <w:r>
              <w:rPr>
                <w:rFonts w:ascii="Times New Roman" w:eastAsia="Times New Roman" w:hAnsi="Times New Roman" w:cs="Times New Roman"/>
                <w:color w:val="000000"/>
                <w:sz w:val="18"/>
                <w:szCs w:val="18"/>
              </w:rPr>
              <w:lastRenderedPageBreak/>
              <w:t>no backflow cannula)</w:t>
            </w:r>
          </w:p>
        </w:tc>
        <w:tc>
          <w:tcPr>
            <w:tcW w:w="2988" w:type="dxa"/>
            <w:gridSpan w:val="3"/>
            <w:vAlign w:val="center"/>
          </w:tcPr>
          <w:p w14:paraId="00000172"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$8,045.44</w:t>
            </w:r>
          </w:p>
        </w:tc>
        <w:tc>
          <w:tcPr>
            <w:tcW w:w="4742" w:type="dxa"/>
            <w:vMerge/>
            <w:vAlign w:val="center"/>
          </w:tcPr>
          <w:p w14:paraId="00000175"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2547DB37" w14:textId="77777777" w:rsidTr="008C5943">
        <w:tc>
          <w:tcPr>
            <w:tcW w:w="1296" w:type="dxa"/>
            <w:vAlign w:val="center"/>
          </w:tcPr>
          <w:p w14:paraId="00000176"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Peripheral decannulation</w:t>
            </w:r>
          </w:p>
        </w:tc>
        <w:tc>
          <w:tcPr>
            <w:tcW w:w="2988" w:type="dxa"/>
            <w:gridSpan w:val="3"/>
            <w:vAlign w:val="center"/>
          </w:tcPr>
          <w:p w14:paraId="00000177"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$477.88</w:t>
            </w:r>
          </w:p>
        </w:tc>
        <w:tc>
          <w:tcPr>
            <w:tcW w:w="4742" w:type="dxa"/>
            <w:vMerge/>
            <w:vAlign w:val="center"/>
          </w:tcPr>
          <w:p w14:paraId="0000017A"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50B1A206" w14:textId="77777777" w:rsidTr="008C5943">
        <w:tc>
          <w:tcPr>
            <w:tcW w:w="1296" w:type="dxa"/>
            <w:vAlign w:val="center"/>
          </w:tcPr>
          <w:p w14:paraId="0000017B"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Circuit change</w:t>
            </w:r>
          </w:p>
        </w:tc>
        <w:tc>
          <w:tcPr>
            <w:tcW w:w="2988" w:type="dxa"/>
            <w:gridSpan w:val="3"/>
            <w:vAlign w:val="center"/>
          </w:tcPr>
          <w:p w14:paraId="0000017C"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$4,806.49</w:t>
            </w:r>
          </w:p>
        </w:tc>
        <w:tc>
          <w:tcPr>
            <w:tcW w:w="4742" w:type="dxa"/>
            <w:vMerge/>
            <w:vAlign w:val="center"/>
          </w:tcPr>
          <w:p w14:paraId="0000017F"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8729C1" w14:paraId="49A1A03D" w14:textId="77777777" w:rsidTr="008C5943">
        <w:tc>
          <w:tcPr>
            <w:tcW w:w="1296" w:type="dxa"/>
            <w:vAlign w:val="center"/>
          </w:tcPr>
          <w:p w14:paraId="00000180" w14:textId="77777777" w:rsidR="008729C1" w:rsidRDefault="00104355">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Cannula change</w:t>
            </w:r>
          </w:p>
        </w:tc>
        <w:tc>
          <w:tcPr>
            <w:tcW w:w="2988" w:type="dxa"/>
            <w:gridSpan w:val="3"/>
            <w:vAlign w:val="center"/>
          </w:tcPr>
          <w:p w14:paraId="00000181" w14:textId="77777777" w:rsidR="008729C1" w:rsidRDefault="00104355">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$7,148.25</w:t>
            </w:r>
          </w:p>
        </w:tc>
        <w:tc>
          <w:tcPr>
            <w:tcW w:w="4742" w:type="dxa"/>
            <w:vMerge/>
            <w:vAlign w:val="center"/>
          </w:tcPr>
          <w:p w14:paraId="00000184" w14:textId="77777777" w:rsidR="008729C1" w:rsidRDefault="008729C1">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bl>
    <w:p w14:paraId="00000185" w14:textId="484D5124" w:rsidR="008729C1" w:rsidRDefault="00104355">
      <w:pPr>
        <w:rPr>
          <w:rFonts w:ascii="Times New Roman" w:eastAsia="Times New Roman" w:hAnsi="Times New Roman" w:cs="Times New Roman"/>
          <w:b/>
          <w:sz w:val="18"/>
          <w:szCs w:val="18"/>
        </w:rPr>
      </w:pPr>
      <w:r>
        <w:rPr>
          <w:rFonts w:ascii="Times New Roman" w:eastAsia="Times New Roman" w:hAnsi="Times New Roman" w:cs="Times New Roman"/>
          <w:sz w:val="18"/>
          <w:szCs w:val="18"/>
        </w:rPr>
        <w:t>Costs were converted using Consumer Price Index and are reported in 2021/22 Australian Dollars. [</w:t>
      </w:r>
      <w:r w:rsidR="00204E74">
        <w:rPr>
          <w:rFonts w:ascii="Times New Roman" w:eastAsia="Times New Roman" w:hAnsi="Times New Roman" w:cs="Times New Roman"/>
          <w:sz w:val="18"/>
          <w:szCs w:val="18"/>
        </w:rPr>
        <w:t>E</w:t>
      </w:r>
      <w:r>
        <w:rPr>
          <w:rFonts w:ascii="Times New Roman" w:eastAsia="Times New Roman" w:hAnsi="Times New Roman" w:cs="Times New Roman"/>
          <w:sz w:val="18"/>
          <w:szCs w:val="18"/>
        </w:rPr>
        <w:t>2</w:t>
      </w:r>
      <w:r w:rsidR="00C01AD7">
        <w:rPr>
          <w:rFonts w:ascii="Times New Roman" w:eastAsia="Times New Roman" w:hAnsi="Times New Roman" w:cs="Times New Roman"/>
          <w:sz w:val="18"/>
          <w:szCs w:val="18"/>
        </w:rPr>
        <w:t>2</w:t>
      </w:r>
      <w:r>
        <w:rPr>
          <w:rFonts w:ascii="Times New Roman" w:eastAsia="Times New Roman" w:hAnsi="Times New Roman" w:cs="Times New Roman"/>
          <w:sz w:val="18"/>
          <w:szCs w:val="18"/>
        </w:rPr>
        <w:t>] Staffing costs were weighted by the proportion of ECMO patients in the EXCEL data in each state.</w:t>
      </w:r>
    </w:p>
    <w:p w14:paraId="000002BB" w14:textId="77777777" w:rsidR="008729C1" w:rsidRDefault="00104355">
      <w:pPr>
        <w:pStyle w:val="Heading1"/>
        <w:rPr>
          <w:rFonts w:ascii="Times New Roman" w:eastAsia="Times New Roman" w:hAnsi="Times New Roman" w:cs="Times New Roman"/>
          <w:b/>
          <w:sz w:val="24"/>
          <w:szCs w:val="24"/>
        </w:rPr>
      </w:pPr>
      <w:bookmarkStart w:id="2" w:name="_Toc213423151"/>
      <w:r>
        <w:rPr>
          <w:rFonts w:ascii="Times New Roman" w:eastAsia="Times New Roman" w:hAnsi="Times New Roman" w:cs="Times New Roman"/>
          <w:b/>
          <w:sz w:val="24"/>
          <w:szCs w:val="24"/>
        </w:rPr>
        <w:t>References</w:t>
      </w:r>
      <w:bookmarkEnd w:id="2"/>
    </w:p>
    <w:p w14:paraId="000002BC" w14:textId="77777777" w:rsidR="008729C1" w:rsidRDefault="008729C1">
      <w:pPr>
        <w:rPr>
          <w:rFonts w:ascii="Times New Roman" w:eastAsia="Times New Roman" w:hAnsi="Times New Roman" w:cs="Times New Roman"/>
          <w:sz w:val="20"/>
          <w:szCs w:val="20"/>
        </w:rPr>
      </w:pPr>
    </w:p>
    <w:tbl>
      <w:tblPr>
        <w:tblStyle w:val="1"/>
        <w:tblW w:w="9026" w:type="dxa"/>
        <w:tblLayout w:type="fixed"/>
        <w:tblLook w:val="0400" w:firstRow="0" w:lastRow="0" w:firstColumn="0" w:lastColumn="0" w:noHBand="0" w:noVBand="1"/>
      </w:tblPr>
      <w:tblGrid>
        <w:gridCol w:w="567"/>
        <w:gridCol w:w="8459"/>
      </w:tblGrid>
      <w:tr w:rsidR="008729C1" w14:paraId="19799B04" w14:textId="77777777" w:rsidTr="00334D75">
        <w:tc>
          <w:tcPr>
            <w:tcW w:w="567" w:type="dxa"/>
          </w:tcPr>
          <w:p w14:paraId="000002BD" w14:textId="7C0DD574"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 </w:t>
            </w:r>
          </w:p>
        </w:tc>
        <w:tc>
          <w:tcPr>
            <w:tcW w:w="8459" w:type="dxa"/>
          </w:tcPr>
          <w:p w14:paraId="000002BE" w14:textId="420468C2"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National Health Service</w:t>
            </w:r>
            <w:r w:rsidR="008C5943">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National Cost Collection: National Schedule of NHS costs - Year 2019-20 - NHS trust and NHS foundation trusts</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National Health Service, London, 2021.</w:t>
            </w:r>
          </w:p>
        </w:tc>
      </w:tr>
      <w:tr w:rsidR="008729C1" w14:paraId="693CB4CE" w14:textId="77777777" w:rsidTr="00334D75">
        <w:tc>
          <w:tcPr>
            <w:tcW w:w="567" w:type="dxa"/>
          </w:tcPr>
          <w:p w14:paraId="000002BF" w14:textId="39C2CA03"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2] </w:t>
            </w:r>
          </w:p>
        </w:tc>
        <w:tc>
          <w:tcPr>
            <w:tcW w:w="8459" w:type="dxa"/>
          </w:tcPr>
          <w:p w14:paraId="000002C0" w14:textId="197262F0"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Hicks,</w:t>
            </w:r>
            <w:r w:rsidR="008C5943">
              <w:rPr>
                <w:rFonts w:ascii="Times New Roman" w:eastAsia="Times New Roman" w:hAnsi="Times New Roman" w:cs="Times New Roman"/>
                <w:color w:val="000000"/>
              </w:rPr>
              <w:t xml:space="preserve"> P.</w:t>
            </w:r>
            <w:r w:rsidRPr="00085ED9">
              <w:rPr>
                <w:rFonts w:ascii="Times New Roman" w:eastAsia="Times New Roman" w:hAnsi="Times New Roman" w:cs="Times New Roman"/>
                <w:color w:val="000000"/>
              </w:rPr>
              <w:t xml:space="preserve"> The financial cost of intensive care in Australia: a multicentre registry study</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w:t>
            </w:r>
            <w:r w:rsidRPr="008C5943">
              <w:rPr>
                <w:rFonts w:ascii="Times New Roman" w:eastAsia="Times New Roman" w:hAnsi="Times New Roman" w:cs="Times New Roman"/>
                <w:color w:val="000000"/>
              </w:rPr>
              <w:t>Med J Aust</w:t>
            </w:r>
            <w:r w:rsidR="008C5943">
              <w:rPr>
                <w:rFonts w:ascii="Times New Roman" w:eastAsia="Times New Roman" w:hAnsi="Times New Roman" w:cs="Times New Roman"/>
                <w:color w:val="000000"/>
              </w:rPr>
              <w:t>. 2019;</w:t>
            </w:r>
            <w:r w:rsidRPr="00085ED9">
              <w:rPr>
                <w:rFonts w:ascii="Times New Roman" w:eastAsia="Times New Roman" w:hAnsi="Times New Roman" w:cs="Times New Roman"/>
                <w:color w:val="000000"/>
              </w:rPr>
              <w:t>211</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7</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324-325.</w:t>
            </w:r>
          </w:p>
        </w:tc>
      </w:tr>
      <w:tr w:rsidR="008729C1" w14:paraId="58F12032" w14:textId="77777777" w:rsidTr="00334D75">
        <w:tc>
          <w:tcPr>
            <w:tcW w:w="567" w:type="dxa"/>
          </w:tcPr>
          <w:p w14:paraId="000002C1" w14:textId="00CCAD23"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3] </w:t>
            </w:r>
          </w:p>
        </w:tc>
        <w:tc>
          <w:tcPr>
            <w:tcW w:w="8459" w:type="dxa"/>
          </w:tcPr>
          <w:p w14:paraId="000002C2" w14:textId="70747081"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Australian Medical Association Victoria</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Medical Specialists Enterprise Agreement 2018-2021 [Online]. </w:t>
            </w:r>
            <w:r w:rsidR="008C5943">
              <w:rPr>
                <w:rFonts w:ascii="Times New Roman" w:eastAsia="Times New Roman" w:hAnsi="Times New Roman" w:cs="Times New Roman"/>
                <w:color w:val="000000"/>
              </w:rPr>
              <w:t xml:space="preserve">2018 July </w:t>
            </w:r>
            <w:r w:rsidR="008C5943" w:rsidRPr="00085ED9">
              <w:rPr>
                <w:rFonts w:ascii="Times New Roman" w:eastAsia="Times New Roman" w:hAnsi="Times New Roman" w:cs="Times New Roman"/>
                <w:color w:val="000000"/>
              </w:rPr>
              <w:t>31.</w:t>
            </w:r>
            <w:r w:rsidR="008C5943">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Available</w:t>
            </w:r>
            <w:r w:rsidR="008C5943">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8" w:history="1">
              <w:r w:rsidR="008C5943" w:rsidRPr="009E57B7">
                <w:rPr>
                  <w:rStyle w:val="Hyperlink"/>
                  <w:rFonts w:ascii="Times New Roman" w:eastAsia="Times New Roman" w:hAnsi="Times New Roman" w:cs="Times New Roman"/>
                </w:rPr>
                <w:t>https://amavic.com.au/files/MEDICAL%20SPECIALISTS%20ENTERPRISE%20AGREEMENT%202018-2021.pdf</w:t>
              </w:r>
            </w:hyperlink>
            <w:r w:rsidR="008C5943">
              <w:rPr>
                <w:rFonts w:ascii="Times New Roman" w:eastAsia="Times New Roman" w:hAnsi="Times New Roman" w:cs="Times New Roman"/>
                <w:color w:val="000000"/>
              </w:rPr>
              <w:t xml:space="preserve"> </w:t>
            </w:r>
          </w:p>
        </w:tc>
      </w:tr>
      <w:tr w:rsidR="008729C1" w14:paraId="356D0471" w14:textId="77777777" w:rsidTr="00334D75">
        <w:tc>
          <w:tcPr>
            <w:tcW w:w="567" w:type="dxa"/>
          </w:tcPr>
          <w:p w14:paraId="000002C3" w14:textId="471AB53D"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4] </w:t>
            </w:r>
          </w:p>
        </w:tc>
        <w:tc>
          <w:tcPr>
            <w:tcW w:w="8459" w:type="dxa"/>
          </w:tcPr>
          <w:p w14:paraId="000002C4" w14:textId="6BFA0B72"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8C5943">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 xml:space="preserve">Staff Specialists (State) Award 2019 [Online]. </w:t>
            </w:r>
            <w:r w:rsidR="008C5943">
              <w:rPr>
                <w:rFonts w:ascii="Times New Roman" w:eastAsia="Times New Roman" w:hAnsi="Times New Roman" w:cs="Times New Roman"/>
                <w:color w:val="000000"/>
              </w:rPr>
              <w:t>2019</w:t>
            </w:r>
            <w:r w:rsidR="008C5943" w:rsidRPr="00085ED9">
              <w:rPr>
                <w:rFonts w:ascii="Times New Roman" w:eastAsia="Times New Roman" w:hAnsi="Times New Roman" w:cs="Times New Roman"/>
                <w:color w:val="000000"/>
              </w:rPr>
              <w:t xml:space="preserve"> November </w:t>
            </w:r>
            <w:r w:rsidR="008C5943">
              <w:rPr>
                <w:rFonts w:ascii="Times New Roman" w:eastAsia="Times New Roman" w:hAnsi="Times New Roman" w:cs="Times New Roman"/>
                <w:color w:val="000000"/>
              </w:rPr>
              <w:t>30</w:t>
            </w:r>
            <w:r w:rsidR="008C5943" w:rsidRPr="00085ED9">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Available</w:t>
            </w:r>
            <w:r w:rsidR="008C5943">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9" w:history="1">
              <w:r w:rsidR="008C5943" w:rsidRPr="009E57B7">
                <w:rPr>
                  <w:rStyle w:val="Hyperlink"/>
                  <w:rFonts w:ascii="Times New Roman" w:eastAsia="Times New Roman" w:hAnsi="Times New Roman" w:cs="Times New Roman"/>
                </w:rPr>
                <w:t>http://www.lawlink.nsw.gov.au/irc/IRCGazette.nsf/LUPublications/AE7975459CCE2EDBCA2584A40016C0B1?OpenDocument</w:t>
              </w:r>
            </w:hyperlink>
            <w:r w:rsidR="008C5943">
              <w:rPr>
                <w:rFonts w:ascii="Times New Roman" w:eastAsia="Times New Roman" w:hAnsi="Times New Roman" w:cs="Times New Roman"/>
                <w:color w:val="000000"/>
              </w:rPr>
              <w:t xml:space="preserve"> </w:t>
            </w:r>
          </w:p>
        </w:tc>
      </w:tr>
      <w:tr w:rsidR="008729C1" w14:paraId="32503A91" w14:textId="77777777" w:rsidTr="00334D75">
        <w:tc>
          <w:tcPr>
            <w:tcW w:w="567" w:type="dxa"/>
          </w:tcPr>
          <w:p w14:paraId="000002C5" w14:textId="66A7AE5D"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5] </w:t>
            </w:r>
          </w:p>
        </w:tc>
        <w:tc>
          <w:tcPr>
            <w:tcW w:w="8459" w:type="dxa"/>
          </w:tcPr>
          <w:p w14:paraId="000002C6" w14:textId="2C52A185"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Queensland Industrial Relations Commission</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Medical Officers' (Queensland Health) Certified Agreement</w:t>
            </w:r>
            <w:r w:rsidR="008C5943">
              <w:rPr>
                <w:rFonts w:ascii="Times New Roman" w:eastAsia="Times New Roman" w:hAnsi="Times New Roman" w:cs="Times New Roman"/>
                <w:color w:val="000000"/>
              </w:rPr>
              <w:t xml:space="preserve"> [Online]. 2019 </w:t>
            </w:r>
            <w:r w:rsidRPr="00085ED9">
              <w:rPr>
                <w:rFonts w:ascii="Times New Roman" w:eastAsia="Times New Roman" w:hAnsi="Times New Roman" w:cs="Times New Roman"/>
                <w:color w:val="000000"/>
              </w:rPr>
              <w:t xml:space="preserve">May </w:t>
            </w:r>
            <w:r w:rsidR="008C5943">
              <w:rPr>
                <w:rFonts w:ascii="Times New Roman" w:eastAsia="Times New Roman" w:hAnsi="Times New Roman" w:cs="Times New Roman"/>
                <w:color w:val="000000"/>
              </w:rPr>
              <w:t>31</w:t>
            </w:r>
            <w:r w:rsidRPr="00085ED9">
              <w:rPr>
                <w:rFonts w:ascii="Times New Roman" w:eastAsia="Times New Roman" w:hAnsi="Times New Roman" w:cs="Times New Roman"/>
                <w:color w:val="000000"/>
              </w:rPr>
              <w:t>. Available</w:t>
            </w:r>
            <w:r w:rsidR="008C5943">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0" w:history="1">
              <w:r w:rsidR="008C5943" w:rsidRPr="009E57B7">
                <w:rPr>
                  <w:rStyle w:val="Hyperlink"/>
                  <w:rFonts w:ascii="Times New Roman" w:eastAsia="Times New Roman" w:hAnsi="Times New Roman" w:cs="Times New Roman"/>
                </w:rPr>
                <w:t>https://www.qirc.qld.gov.au/sites/default/files/2019_cb34.pdf</w:t>
              </w:r>
            </w:hyperlink>
            <w:r w:rsidR="008C5943">
              <w:rPr>
                <w:rFonts w:ascii="Times New Roman" w:eastAsia="Times New Roman" w:hAnsi="Times New Roman" w:cs="Times New Roman"/>
                <w:color w:val="000000"/>
              </w:rPr>
              <w:t xml:space="preserve"> </w:t>
            </w:r>
          </w:p>
        </w:tc>
      </w:tr>
      <w:tr w:rsidR="008729C1" w14:paraId="4AE3AC82" w14:textId="77777777" w:rsidTr="00334D75">
        <w:tc>
          <w:tcPr>
            <w:tcW w:w="567" w:type="dxa"/>
          </w:tcPr>
          <w:p w14:paraId="000002C7" w14:textId="49D91CD9"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6] </w:t>
            </w:r>
          </w:p>
        </w:tc>
        <w:tc>
          <w:tcPr>
            <w:tcW w:w="8459" w:type="dxa"/>
          </w:tcPr>
          <w:p w14:paraId="000002C8" w14:textId="5C57BA9A"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8C5943">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Health Professional and Medical Salaries (State) Award 2019</w:t>
            </w:r>
            <w:r w:rsidR="008C5943">
              <w:rPr>
                <w:rFonts w:ascii="Times New Roman" w:eastAsia="Times New Roman" w:hAnsi="Times New Roman" w:cs="Times New Roman"/>
                <w:color w:val="000000"/>
              </w:rPr>
              <w:t xml:space="preserve"> [Online]. 2019 December </w:t>
            </w:r>
            <w:r w:rsidRPr="00085ED9">
              <w:rPr>
                <w:rFonts w:ascii="Times New Roman" w:eastAsia="Times New Roman" w:hAnsi="Times New Roman" w:cs="Times New Roman"/>
                <w:color w:val="000000"/>
              </w:rPr>
              <w:t>23. Available</w:t>
            </w:r>
            <w:r w:rsidR="008C5943">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1" w:history="1">
              <w:r w:rsidR="008C5943" w:rsidRPr="009E57B7">
                <w:rPr>
                  <w:rStyle w:val="Hyperlink"/>
                  <w:rFonts w:ascii="Times New Roman" w:eastAsia="Times New Roman" w:hAnsi="Times New Roman" w:cs="Times New Roman"/>
                </w:rPr>
                <w:t>http://www.lawlink.nsw.gov.au/irc/IRCGazette.nsf/LUPublications/D38CEAE3A98869F0CA2584D90009597B?OpenDocument</w:t>
              </w:r>
            </w:hyperlink>
            <w:r w:rsidR="008C5943">
              <w:rPr>
                <w:rFonts w:ascii="Times New Roman" w:eastAsia="Times New Roman" w:hAnsi="Times New Roman" w:cs="Times New Roman"/>
                <w:color w:val="000000"/>
              </w:rPr>
              <w:t xml:space="preserve"> </w:t>
            </w:r>
          </w:p>
        </w:tc>
      </w:tr>
      <w:tr w:rsidR="008729C1" w14:paraId="1B5DDD48" w14:textId="77777777" w:rsidTr="00334D75">
        <w:tc>
          <w:tcPr>
            <w:tcW w:w="567" w:type="dxa"/>
          </w:tcPr>
          <w:p w14:paraId="000002C9" w14:textId="29347C5D"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7] </w:t>
            </w:r>
          </w:p>
        </w:tc>
        <w:tc>
          <w:tcPr>
            <w:tcW w:w="8459" w:type="dxa"/>
          </w:tcPr>
          <w:p w14:paraId="000002CA" w14:textId="091D6F49"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Australian Nursing and Midwifery Foundation (Victorian Branch)</w:t>
            </w:r>
            <w:r w:rsidR="00666A77">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Nurses and Midwives (Victorian Public Sector) (Single Interest Employers) Enterprise Agreement 2020-2024</w:t>
            </w:r>
            <w:r w:rsidR="00666A77">
              <w:rPr>
                <w:rFonts w:ascii="Times New Roman" w:eastAsia="Times New Roman" w:hAnsi="Times New Roman" w:cs="Times New Roman"/>
                <w:color w:val="000000"/>
              </w:rPr>
              <w:t xml:space="preserve"> [Online]. 2020 December</w:t>
            </w:r>
            <w:r w:rsidRPr="00085ED9">
              <w:rPr>
                <w:rFonts w:ascii="Times New Roman" w:eastAsia="Times New Roman" w:hAnsi="Times New Roman" w:cs="Times New Roman"/>
                <w:color w:val="000000"/>
              </w:rPr>
              <w:t xml:space="preserve"> 31. Available</w:t>
            </w:r>
            <w:r w:rsidR="00666A77">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2" w:history="1">
              <w:r w:rsidR="00666A77" w:rsidRPr="009E57B7">
                <w:rPr>
                  <w:rStyle w:val="Hyperlink"/>
                  <w:rFonts w:ascii="Times New Roman" w:eastAsia="Times New Roman" w:hAnsi="Times New Roman" w:cs="Times New Roman"/>
                </w:rPr>
                <w:t>https://www.anmfvic.asn.au/~/media/files/anmf/eba%202020/campaign%20updates/200120-NandM-EBA-master-clean.pdf</w:t>
              </w:r>
            </w:hyperlink>
            <w:r w:rsidR="00666A77">
              <w:rPr>
                <w:rFonts w:ascii="Times New Roman" w:eastAsia="Times New Roman" w:hAnsi="Times New Roman" w:cs="Times New Roman"/>
                <w:color w:val="000000"/>
              </w:rPr>
              <w:t xml:space="preserve"> </w:t>
            </w:r>
          </w:p>
        </w:tc>
      </w:tr>
      <w:tr w:rsidR="008729C1" w14:paraId="7AFED5C4" w14:textId="77777777" w:rsidTr="00334D75">
        <w:tc>
          <w:tcPr>
            <w:tcW w:w="567" w:type="dxa"/>
          </w:tcPr>
          <w:p w14:paraId="000002CB" w14:textId="5D93B2DB"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8] </w:t>
            </w:r>
          </w:p>
        </w:tc>
        <w:tc>
          <w:tcPr>
            <w:tcW w:w="8459" w:type="dxa"/>
          </w:tcPr>
          <w:p w14:paraId="000002CC" w14:textId="72D86781"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666A77">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Public Health System Nurses' and Midwives' (State) Award 2019</w:t>
            </w:r>
            <w:r w:rsidR="00666A77">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20</w:t>
            </w:r>
            <w:r w:rsidR="00666A77">
              <w:rPr>
                <w:rFonts w:ascii="Times New Roman" w:eastAsia="Times New Roman" w:hAnsi="Times New Roman" w:cs="Times New Roman"/>
                <w:color w:val="000000"/>
              </w:rPr>
              <w:t>20</w:t>
            </w:r>
            <w:r w:rsidRPr="00085ED9">
              <w:rPr>
                <w:rFonts w:ascii="Times New Roman" w:eastAsia="Times New Roman" w:hAnsi="Times New Roman" w:cs="Times New Roman"/>
                <w:color w:val="000000"/>
              </w:rPr>
              <w:t xml:space="preserve"> March 20. Available</w:t>
            </w:r>
            <w:r w:rsidR="00666A77">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3" w:history="1">
              <w:r w:rsidR="00666A77" w:rsidRPr="009E57B7">
                <w:rPr>
                  <w:rStyle w:val="Hyperlink"/>
                  <w:rFonts w:ascii="Times New Roman" w:eastAsia="Times New Roman" w:hAnsi="Times New Roman" w:cs="Times New Roman"/>
                </w:rPr>
                <w:t>http://www.lawlink.nsw.gov.au/irc/ircgazette.nsf/LUPublications/130E3FB6E91F4754CA25853400212CFA?OpenDocument</w:t>
              </w:r>
            </w:hyperlink>
            <w:r w:rsidR="00666A77">
              <w:rPr>
                <w:rFonts w:ascii="Times New Roman" w:eastAsia="Times New Roman" w:hAnsi="Times New Roman" w:cs="Times New Roman"/>
                <w:color w:val="000000"/>
              </w:rPr>
              <w:t xml:space="preserve"> </w:t>
            </w:r>
          </w:p>
        </w:tc>
      </w:tr>
      <w:tr w:rsidR="008729C1" w14:paraId="1D5BAC67" w14:textId="77777777" w:rsidTr="00334D75">
        <w:tc>
          <w:tcPr>
            <w:tcW w:w="567" w:type="dxa"/>
          </w:tcPr>
          <w:p w14:paraId="000002CD" w14:textId="064168CF"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9] </w:t>
            </w:r>
          </w:p>
        </w:tc>
        <w:tc>
          <w:tcPr>
            <w:tcW w:w="8459" w:type="dxa"/>
          </w:tcPr>
          <w:p w14:paraId="000002CE" w14:textId="7437193B"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Queensland Industrial Relations Commission</w:t>
            </w:r>
            <w:r w:rsidR="001E17E8">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Nurses and Midwives (Queensland Health and Department of Education)</w:t>
            </w:r>
            <w:r w:rsidR="001E17E8">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1E17E8">
              <w:rPr>
                <w:rFonts w:ascii="Times New Roman" w:eastAsia="Times New Roman" w:hAnsi="Times New Roman" w:cs="Times New Roman"/>
                <w:color w:val="000000"/>
              </w:rPr>
              <w:t xml:space="preserve">2020 June </w:t>
            </w:r>
            <w:r w:rsidRPr="00085ED9">
              <w:rPr>
                <w:rFonts w:ascii="Times New Roman" w:eastAsia="Times New Roman" w:hAnsi="Times New Roman" w:cs="Times New Roman"/>
                <w:color w:val="000000"/>
              </w:rPr>
              <w:t>22. Available</w:t>
            </w:r>
            <w:r w:rsidR="001E17E8">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4" w:history="1">
              <w:r w:rsidR="001E17E8" w:rsidRPr="009E57B7">
                <w:rPr>
                  <w:rStyle w:val="Hyperlink"/>
                  <w:rFonts w:ascii="Times New Roman" w:eastAsia="Times New Roman" w:hAnsi="Times New Roman" w:cs="Times New Roman"/>
                </w:rPr>
                <w:t>https://www.qirc.qld.gov.au/sites/default/files/2020_cb44.pdf</w:t>
              </w:r>
            </w:hyperlink>
            <w:r w:rsidR="001E17E8">
              <w:rPr>
                <w:rFonts w:ascii="Times New Roman" w:eastAsia="Times New Roman" w:hAnsi="Times New Roman" w:cs="Times New Roman"/>
                <w:color w:val="000000"/>
              </w:rPr>
              <w:t xml:space="preserve"> </w:t>
            </w:r>
          </w:p>
        </w:tc>
      </w:tr>
      <w:tr w:rsidR="008729C1" w14:paraId="60F1A9FB" w14:textId="77777777" w:rsidTr="00334D75">
        <w:tc>
          <w:tcPr>
            <w:tcW w:w="567" w:type="dxa"/>
          </w:tcPr>
          <w:p w14:paraId="000002CF" w14:textId="165E7A3C"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10] </w:t>
            </w:r>
          </w:p>
        </w:tc>
        <w:tc>
          <w:tcPr>
            <w:tcW w:w="8459" w:type="dxa"/>
          </w:tcPr>
          <w:p w14:paraId="000002D0" w14:textId="5FA9C820"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 xml:space="preserve">Victorian Allied Health </w:t>
            </w:r>
            <w:proofErr w:type="spellStart"/>
            <w:r w:rsidRPr="00085ED9">
              <w:rPr>
                <w:rFonts w:ascii="Times New Roman" w:eastAsia="Times New Roman" w:hAnsi="Times New Roman" w:cs="Times New Roman"/>
                <w:color w:val="000000"/>
              </w:rPr>
              <w:t>Profressionals</w:t>
            </w:r>
            <w:proofErr w:type="spellEnd"/>
            <w:r w:rsidRPr="00085ED9">
              <w:rPr>
                <w:rFonts w:ascii="Times New Roman" w:eastAsia="Times New Roman" w:hAnsi="Times New Roman" w:cs="Times New Roman"/>
                <w:color w:val="000000"/>
              </w:rPr>
              <w:t xml:space="preserve"> Association</w:t>
            </w:r>
            <w:r w:rsidR="001E17E8">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Allied Health Professionals (Victorian Public Sector) (Single Interest Employers) Enterprise Agreement 2021-2026</w:t>
            </w:r>
            <w:r w:rsidR="001E17E8">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1E17E8">
              <w:rPr>
                <w:rFonts w:ascii="Times New Roman" w:eastAsia="Times New Roman" w:hAnsi="Times New Roman" w:cs="Times New Roman"/>
                <w:color w:val="000000"/>
              </w:rPr>
              <w:t xml:space="preserve">2022 December </w:t>
            </w:r>
            <w:r w:rsidRPr="00085ED9">
              <w:rPr>
                <w:rFonts w:ascii="Times New Roman" w:eastAsia="Times New Roman" w:hAnsi="Times New Roman" w:cs="Times New Roman"/>
                <w:color w:val="000000"/>
              </w:rPr>
              <w:t>15. Available</w:t>
            </w:r>
            <w:r w:rsidR="001E17E8">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5" w:history="1">
              <w:r w:rsidR="001E17E8" w:rsidRPr="009E57B7">
                <w:rPr>
                  <w:rStyle w:val="Hyperlink"/>
                  <w:rFonts w:ascii="Times New Roman" w:eastAsia="Times New Roman" w:hAnsi="Times New Roman" w:cs="Times New Roman"/>
                </w:rPr>
                <w:t>https://vahpa.asn.au/wp-content/uploads/2023/01/AHP-Vic-Public-Sector-Single-Interest-Employers-EA-2021-26.pdf</w:t>
              </w:r>
            </w:hyperlink>
            <w:r w:rsidR="001E17E8">
              <w:rPr>
                <w:rFonts w:ascii="Times New Roman" w:eastAsia="Times New Roman" w:hAnsi="Times New Roman" w:cs="Times New Roman"/>
                <w:color w:val="000000"/>
              </w:rPr>
              <w:t xml:space="preserve"> </w:t>
            </w:r>
          </w:p>
        </w:tc>
      </w:tr>
      <w:tr w:rsidR="008729C1" w14:paraId="3212F5B9" w14:textId="77777777" w:rsidTr="00334D75">
        <w:tc>
          <w:tcPr>
            <w:tcW w:w="567" w:type="dxa"/>
          </w:tcPr>
          <w:p w14:paraId="000002D1" w14:textId="69465A4B"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11] </w:t>
            </w:r>
          </w:p>
        </w:tc>
        <w:tc>
          <w:tcPr>
            <w:tcW w:w="8459" w:type="dxa"/>
          </w:tcPr>
          <w:p w14:paraId="000002D2" w14:textId="11F819E0"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1E17E8">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NSW Health Service Health Professionals (State) Award 2019</w:t>
            </w:r>
            <w:r w:rsidR="001E17E8">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1E17E8">
              <w:rPr>
                <w:rFonts w:ascii="Times New Roman" w:eastAsia="Times New Roman" w:hAnsi="Times New Roman" w:cs="Times New Roman"/>
                <w:color w:val="000000"/>
              </w:rPr>
              <w:t xml:space="preserve">2019 November </w:t>
            </w:r>
            <w:r w:rsidRPr="00085ED9">
              <w:rPr>
                <w:rFonts w:ascii="Times New Roman" w:eastAsia="Times New Roman" w:hAnsi="Times New Roman" w:cs="Times New Roman"/>
                <w:color w:val="000000"/>
              </w:rPr>
              <w:t>1. Available</w:t>
            </w:r>
            <w:r w:rsidR="001E17E8">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6" w:history="1">
              <w:r w:rsidR="001E17E8" w:rsidRPr="009E57B7">
                <w:rPr>
                  <w:rStyle w:val="Hyperlink"/>
                  <w:rFonts w:ascii="Times New Roman" w:eastAsia="Times New Roman" w:hAnsi="Times New Roman" w:cs="Times New Roman"/>
                </w:rPr>
                <w:t>http://www.lawlink.nsw.gov.au/irc/IRCGazette.nsf/LUPublications/87FE759AC21DA026CA2584A4001678CF?OpenDocument</w:t>
              </w:r>
            </w:hyperlink>
            <w:r w:rsidR="001E17E8">
              <w:rPr>
                <w:rFonts w:ascii="Times New Roman" w:eastAsia="Times New Roman" w:hAnsi="Times New Roman" w:cs="Times New Roman"/>
                <w:color w:val="000000"/>
              </w:rPr>
              <w:t xml:space="preserve"> </w:t>
            </w:r>
          </w:p>
        </w:tc>
      </w:tr>
      <w:tr w:rsidR="008729C1" w14:paraId="1C69977F" w14:textId="77777777" w:rsidTr="00334D75">
        <w:tc>
          <w:tcPr>
            <w:tcW w:w="567" w:type="dxa"/>
          </w:tcPr>
          <w:p w14:paraId="000002D3" w14:textId="4B02E841"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12] </w:t>
            </w:r>
          </w:p>
        </w:tc>
        <w:tc>
          <w:tcPr>
            <w:tcW w:w="8459" w:type="dxa"/>
          </w:tcPr>
          <w:p w14:paraId="000002D4" w14:textId="779CE926"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Queensland Industrial Relations Commission</w:t>
            </w:r>
            <w:r w:rsidR="001E17E8">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Queensland Public Health Sector Certified Agreement (No. 10) 2019</w:t>
            </w:r>
            <w:r w:rsidR="001E17E8">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1E17E8">
              <w:rPr>
                <w:rFonts w:ascii="Times New Roman" w:eastAsia="Times New Roman" w:hAnsi="Times New Roman" w:cs="Times New Roman"/>
                <w:color w:val="000000"/>
              </w:rPr>
              <w:t xml:space="preserve">2020 August </w:t>
            </w:r>
            <w:r w:rsidRPr="00085ED9">
              <w:rPr>
                <w:rFonts w:ascii="Times New Roman" w:eastAsia="Times New Roman" w:hAnsi="Times New Roman" w:cs="Times New Roman"/>
                <w:color w:val="000000"/>
              </w:rPr>
              <w:t>13. Available</w:t>
            </w:r>
            <w:r w:rsidR="001E17E8">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7" w:history="1">
              <w:r w:rsidR="001E17E8" w:rsidRPr="009E57B7">
                <w:rPr>
                  <w:rStyle w:val="Hyperlink"/>
                  <w:rFonts w:ascii="Times New Roman" w:eastAsia="Times New Roman" w:hAnsi="Times New Roman" w:cs="Times New Roman"/>
                </w:rPr>
                <w:t>https://www.qirc.qld.gov.au/sites/default/files/2020_cb51.pdf</w:t>
              </w:r>
            </w:hyperlink>
            <w:r w:rsidR="001E17E8">
              <w:rPr>
                <w:rFonts w:ascii="Times New Roman" w:eastAsia="Times New Roman" w:hAnsi="Times New Roman" w:cs="Times New Roman"/>
                <w:color w:val="000000"/>
              </w:rPr>
              <w:t xml:space="preserve"> </w:t>
            </w:r>
          </w:p>
        </w:tc>
      </w:tr>
      <w:tr w:rsidR="008729C1" w14:paraId="19E59C16" w14:textId="77777777" w:rsidTr="00334D75">
        <w:tc>
          <w:tcPr>
            <w:tcW w:w="567" w:type="dxa"/>
          </w:tcPr>
          <w:p w14:paraId="000002D5" w14:textId="4994ECDD"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13] </w:t>
            </w:r>
          </w:p>
        </w:tc>
        <w:tc>
          <w:tcPr>
            <w:tcW w:w="8459" w:type="dxa"/>
          </w:tcPr>
          <w:p w14:paraId="000002D6" w14:textId="0315F497"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Victorian Hospitals' Industrial Association</w:t>
            </w:r>
            <w:r w:rsidR="00164414">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Victorian Public Health Sector (Medical Scientists, Pharmacists and Psychologists) Single Interest Enterprise Agreement 2017 </w:t>
            </w:r>
            <w:r w:rsidR="00B30F4F">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2021</w:t>
            </w:r>
            <w:r w:rsidR="00B30F4F">
              <w:rPr>
                <w:rFonts w:ascii="Times New Roman" w:eastAsia="Times New Roman" w:hAnsi="Times New Roman" w:cs="Times New Roman"/>
                <w:color w:val="000000"/>
              </w:rPr>
              <w:t xml:space="preserve"> [Online]. 2017 December</w:t>
            </w:r>
            <w:r w:rsidRPr="00085ED9">
              <w:rPr>
                <w:rFonts w:ascii="Times New Roman" w:eastAsia="Times New Roman" w:hAnsi="Times New Roman" w:cs="Times New Roman"/>
                <w:color w:val="000000"/>
              </w:rPr>
              <w:t xml:space="preserve"> 21.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8" w:history="1">
              <w:r w:rsidR="00B30F4F" w:rsidRPr="009E57B7">
                <w:rPr>
                  <w:rStyle w:val="Hyperlink"/>
                  <w:rFonts w:ascii="Times New Roman" w:eastAsia="Times New Roman" w:hAnsi="Times New Roman" w:cs="Times New Roman"/>
                </w:rPr>
                <w:t>https://www.westernhealth.org.au/Careers/Documents/Awards/MedSci_Pharm_Psych/Med%20Scientist-Pharmacists%20and%20Psych%20EA%202017-2021.pdf</w:t>
              </w:r>
            </w:hyperlink>
            <w:r w:rsidR="00B30F4F">
              <w:rPr>
                <w:rFonts w:ascii="Times New Roman" w:eastAsia="Times New Roman" w:hAnsi="Times New Roman" w:cs="Times New Roman"/>
                <w:color w:val="000000"/>
              </w:rPr>
              <w:t xml:space="preserve"> </w:t>
            </w:r>
          </w:p>
        </w:tc>
      </w:tr>
      <w:tr w:rsidR="008729C1" w14:paraId="18A1AD45" w14:textId="77777777" w:rsidTr="00334D75">
        <w:tc>
          <w:tcPr>
            <w:tcW w:w="567" w:type="dxa"/>
          </w:tcPr>
          <w:p w14:paraId="000002D7" w14:textId="714FBFA9"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14] </w:t>
            </w:r>
          </w:p>
        </w:tc>
        <w:tc>
          <w:tcPr>
            <w:tcW w:w="8459" w:type="dxa"/>
          </w:tcPr>
          <w:p w14:paraId="000002D8" w14:textId="4B74F2FD"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B30F4F">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Health New South Wales, Health Employees’ Technical Award 2024</w:t>
            </w:r>
            <w:r w:rsidR="00B30F4F">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B30F4F">
              <w:rPr>
                <w:rFonts w:ascii="Times New Roman" w:eastAsia="Times New Roman" w:hAnsi="Times New Roman" w:cs="Times New Roman"/>
                <w:color w:val="000000"/>
              </w:rPr>
              <w:t xml:space="preserve">2024 November </w:t>
            </w:r>
            <w:r w:rsidRPr="00085ED9">
              <w:rPr>
                <w:rFonts w:ascii="Times New Roman" w:eastAsia="Times New Roman" w:hAnsi="Times New Roman" w:cs="Times New Roman"/>
                <w:color w:val="000000"/>
              </w:rPr>
              <w:t>26.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19" w:history="1">
              <w:r w:rsidR="00B30F4F" w:rsidRPr="009E57B7">
                <w:rPr>
                  <w:rStyle w:val="Hyperlink"/>
                  <w:rFonts w:ascii="Times New Roman" w:eastAsia="Times New Roman" w:hAnsi="Times New Roman" w:cs="Times New Roman"/>
                </w:rPr>
                <w:t>https://www.health.nsw.gov.au/careers/conditions/Awards/hsu-he-technical.pdf</w:t>
              </w:r>
            </w:hyperlink>
            <w:r w:rsidR="00B30F4F">
              <w:rPr>
                <w:rFonts w:ascii="Times New Roman" w:eastAsia="Times New Roman" w:hAnsi="Times New Roman" w:cs="Times New Roman"/>
                <w:color w:val="000000"/>
              </w:rPr>
              <w:t xml:space="preserve"> </w:t>
            </w:r>
          </w:p>
        </w:tc>
      </w:tr>
      <w:tr w:rsidR="008729C1" w14:paraId="0D80E92A" w14:textId="77777777" w:rsidTr="00334D75">
        <w:tc>
          <w:tcPr>
            <w:tcW w:w="567" w:type="dxa"/>
          </w:tcPr>
          <w:p w14:paraId="000002D9" w14:textId="1B78AD62"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15] </w:t>
            </w:r>
          </w:p>
        </w:tc>
        <w:tc>
          <w:tcPr>
            <w:tcW w:w="8459" w:type="dxa"/>
          </w:tcPr>
          <w:p w14:paraId="000002DA" w14:textId="573B6EEE"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Queensland Industrial Relations Commission</w:t>
            </w:r>
            <w:r w:rsidR="00B30F4F">
              <w:rPr>
                <w:rFonts w:ascii="Times New Roman" w:eastAsia="Times New Roman" w:hAnsi="Times New Roman" w:cs="Times New Roman"/>
                <w:color w:val="000000"/>
              </w:rPr>
              <w:t>. Health Employees’ Technical (State) Award 2024 [Online]. 2021</w:t>
            </w:r>
            <w:r w:rsidRPr="00085ED9">
              <w:rPr>
                <w:rFonts w:ascii="Times New Roman" w:eastAsia="Times New Roman" w:hAnsi="Times New Roman" w:cs="Times New Roman"/>
                <w:color w:val="000000"/>
              </w:rPr>
              <w:t xml:space="preserve"> September </w:t>
            </w:r>
            <w:r w:rsidR="00B30F4F">
              <w:rPr>
                <w:rFonts w:ascii="Times New Roman" w:eastAsia="Times New Roman" w:hAnsi="Times New Roman" w:cs="Times New Roman"/>
                <w:color w:val="000000"/>
              </w:rPr>
              <w:t>1</w:t>
            </w:r>
            <w:r w:rsidRPr="00085ED9">
              <w:rPr>
                <w:rFonts w:ascii="Times New Roman" w:eastAsia="Times New Roman" w:hAnsi="Times New Roman" w:cs="Times New Roman"/>
                <w:color w:val="000000"/>
              </w:rPr>
              <w:t>.</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0" w:history="1">
              <w:r w:rsidR="00B30F4F" w:rsidRPr="009E57B7">
                <w:rPr>
                  <w:rStyle w:val="Hyperlink"/>
                  <w:rFonts w:ascii="Times New Roman" w:eastAsia="Times New Roman" w:hAnsi="Times New Roman" w:cs="Times New Roman"/>
                </w:rPr>
                <w:t>https://www.qirc.qld.gov.au/sites/default/files/health_practitioners_010921.pdf?v=1630534322</w:t>
              </w:r>
            </w:hyperlink>
            <w:r w:rsidR="00B30F4F">
              <w:rPr>
                <w:rFonts w:ascii="Times New Roman" w:eastAsia="Times New Roman" w:hAnsi="Times New Roman" w:cs="Times New Roman"/>
                <w:color w:val="000000"/>
              </w:rPr>
              <w:t xml:space="preserve"> </w:t>
            </w:r>
          </w:p>
        </w:tc>
      </w:tr>
      <w:tr w:rsidR="008729C1" w14:paraId="257DB378" w14:textId="77777777" w:rsidTr="00334D75">
        <w:tc>
          <w:tcPr>
            <w:tcW w:w="567" w:type="dxa"/>
          </w:tcPr>
          <w:p w14:paraId="000002DB" w14:textId="7FA04D28"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16] </w:t>
            </w:r>
          </w:p>
        </w:tc>
        <w:tc>
          <w:tcPr>
            <w:tcW w:w="8459" w:type="dxa"/>
          </w:tcPr>
          <w:p w14:paraId="000002DC" w14:textId="6D9EA54A"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New South Wales Industrial Relations Commission</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Health Employees' Conditions of Employment (State) Award 2019</w:t>
            </w:r>
            <w:r w:rsidR="00B30F4F">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B30F4F">
              <w:rPr>
                <w:rFonts w:ascii="Times New Roman" w:eastAsia="Times New Roman" w:hAnsi="Times New Roman" w:cs="Times New Roman"/>
                <w:color w:val="000000"/>
              </w:rPr>
              <w:t xml:space="preserve">2019 November </w:t>
            </w:r>
            <w:r w:rsidRPr="00085ED9">
              <w:rPr>
                <w:rFonts w:ascii="Times New Roman" w:eastAsia="Times New Roman" w:hAnsi="Times New Roman" w:cs="Times New Roman"/>
                <w:color w:val="000000"/>
              </w:rPr>
              <w:t>1.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1" w:history="1">
              <w:r w:rsidR="00B30F4F" w:rsidRPr="009E57B7">
                <w:rPr>
                  <w:rStyle w:val="Hyperlink"/>
                  <w:rFonts w:ascii="Times New Roman" w:eastAsia="Times New Roman" w:hAnsi="Times New Roman" w:cs="Times New Roman"/>
                </w:rPr>
                <w:t>http://www.lawlink.nsw.gov.au/irc/IRCGazette.nsf/LUPublications/E807B52EF8719CC6CA2584A400154EC3?OpenDocument</w:t>
              </w:r>
            </w:hyperlink>
            <w:r w:rsidR="00B30F4F">
              <w:rPr>
                <w:rFonts w:ascii="Times New Roman" w:eastAsia="Times New Roman" w:hAnsi="Times New Roman" w:cs="Times New Roman"/>
                <w:color w:val="000000"/>
              </w:rPr>
              <w:t xml:space="preserve"> </w:t>
            </w:r>
          </w:p>
        </w:tc>
      </w:tr>
      <w:tr w:rsidR="008729C1" w14:paraId="625AD9CF" w14:textId="77777777" w:rsidTr="00334D75">
        <w:tc>
          <w:tcPr>
            <w:tcW w:w="567" w:type="dxa"/>
          </w:tcPr>
          <w:p w14:paraId="000002DD" w14:textId="43BCFF74"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17] </w:t>
            </w:r>
          </w:p>
        </w:tc>
        <w:tc>
          <w:tcPr>
            <w:tcW w:w="8459" w:type="dxa"/>
          </w:tcPr>
          <w:p w14:paraId="000002DE" w14:textId="2789A9D9"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Queensland Industrial Relations Commission</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Queensland Public Health Sector Certified Agreement (No. 10) 2019</w:t>
            </w:r>
            <w:r w:rsidR="00B30F4F">
              <w:rPr>
                <w:rFonts w:ascii="Times New Roman" w:eastAsia="Times New Roman" w:hAnsi="Times New Roman" w:cs="Times New Roman"/>
                <w:color w:val="000000"/>
              </w:rPr>
              <w:t xml:space="preserve"> [Online].</w:t>
            </w:r>
            <w:r w:rsidRPr="00085ED9">
              <w:rPr>
                <w:rFonts w:ascii="Times New Roman" w:eastAsia="Times New Roman" w:hAnsi="Times New Roman" w:cs="Times New Roman"/>
                <w:color w:val="000000"/>
              </w:rPr>
              <w:t xml:space="preserve"> </w:t>
            </w:r>
            <w:r w:rsidR="00B30F4F">
              <w:rPr>
                <w:rFonts w:ascii="Times New Roman" w:eastAsia="Times New Roman" w:hAnsi="Times New Roman" w:cs="Times New Roman"/>
                <w:color w:val="000000"/>
              </w:rPr>
              <w:t xml:space="preserve">2020 August </w:t>
            </w:r>
            <w:r w:rsidRPr="00085ED9">
              <w:rPr>
                <w:rFonts w:ascii="Times New Roman" w:eastAsia="Times New Roman" w:hAnsi="Times New Roman" w:cs="Times New Roman"/>
                <w:color w:val="000000"/>
              </w:rPr>
              <w:t>13.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2" w:history="1">
              <w:r w:rsidR="00B30F4F" w:rsidRPr="009E57B7">
                <w:rPr>
                  <w:rStyle w:val="Hyperlink"/>
                  <w:rFonts w:ascii="Times New Roman" w:eastAsia="Times New Roman" w:hAnsi="Times New Roman" w:cs="Times New Roman"/>
                </w:rPr>
                <w:t>https://www.qirc.qld.gov.au/sites/default/files/2020_cb51.pdf</w:t>
              </w:r>
            </w:hyperlink>
            <w:r w:rsidR="00B30F4F">
              <w:rPr>
                <w:rFonts w:ascii="Times New Roman" w:eastAsia="Times New Roman" w:hAnsi="Times New Roman" w:cs="Times New Roman"/>
                <w:color w:val="000000"/>
              </w:rPr>
              <w:t xml:space="preserve"> </w:t>
            </w:r>
          </w:p>
        </w:tc>
      </w:tr>
      <w:tr w:rsidR="008729C1" w14:paraId="5262C486" w14:textId="77777777" w:rsidTr="00334D75">
        <w:tc>
          <w:tcPr>
            <w:tcW w:w="567" w:type="dxa"/>
          </w:tcPr>
          <w:p w14:paraId="000002DF" w14:textId="44A0CBCC"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18] </w:t>
            </w:r>
          </w:p>
        </w:tc>
        <w:tc>
          <w:tcPr>
            <w:tcW w:w="8459" w:type="dxa"/>
          </w:tcPr>
          <w:p w14:paraId="000002E0" w14:textId="66C8D185"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Australian Government</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National Blood Authority Annual Report 2021-22</w:t>
            </w:r>
            <w:r w:rsidR="00B30F4F">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Australian Government, Canberra</w:t>
            </w:r>
            <w:r w:rsidR="00B30F4F">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2022.</w:t>
            </w:r>
          </w:p>
        </w:tc>
      </w:tr>
      <w:tr w:rsidR="008729C1" w14:paraId="321A18DB" w14:textId="77777777" w:rsidTr="00334D75">
        <w:tc>
          <w:tcPr>
            <w:tcW w:w="567" w:type="dxa"/>
          </w:tcPr>
          <w:p w14:paraId="000002E1" w14:textId="67B735F6"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19] </w:t>
            </w:r>
          </w:p>
        </w:tc>
        <w:tc>
          <w:tcPr>
            <w:tcW w:w="8459" w:type="dxa"/>
          </w:tcPr>
          <w:p w14:paraId="000002E2" w14:textId="25D997C4"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Independent Health and Aged Care Pricing Authority</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National Hospital Cost Data Collection (NHCDC) Public Sector 2021–22</w:t>
            </w:r>
            <w:r w:rsidR="00B30F4F">
              <w:rPr>
                <w:rFonts w:ascii="Times New Roman" w:eastAsia="Times New Roman" w:hAnsi="Times New Roman" w:cs="Times New Roman"/>
                <w:color w:val="000000"/>
              </w:rPr>
              <w:t xml:space="preserve"> [Online]. 2020 March</w:t>
            </w:r>
            <w:r w:rsidRPr="00085ED9">
              <w:rPr>
                <w:rFonts w:ascii="Times New Roman" w:eastAsia="Times New Roman" w:hAnsi="Times New Roman" w:cs="Times New Roman"/>
                <w:color w:val="000000"/>
              </w:rPr>
              <w:t xml:space="preserve"> 1.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3" w:history="1">
              <w:r w:rsidR="00B30F4F" w:rsidRPr="009E57B7">
                <w:rPr>
                  <w:rStyle w:val="Hyperlink"/>
                  <w:rFonts w:ascii="Times New Roman" w:eastAsia="Times New Roman" w:hAnsi="Times New Roman" w:cs="Times New Roman"/>
                </w:rPr>
                <w:t>https://www.ihacpa.gov.au/resources/national-hospital-cost-data-collection-nhcdc-public-sector-2021-22</w:t>
              </w:r>
            </w:hyperlink>
            <w:r w:rsidR="00B30F4F">
              <w:rPr>
                <w:rFonts w:ascii="Times New Roman" w:eastAsia="Times New Roman" w:hAnsi="Times New Roman" w:cs="Times New Roman"/>
                <w:color w:val="000000"/>
              </w:rPr>
              <w:t xml:space="preserve"> </w:t>
            </w:r>
          </w:p>
        </w:tc>
      </w:tr>
      <w:tr w:rsidR="00C01AD7" w14:paraId="3551C519" w14:textId="77777777" w:rsidTr="00334D75">
        <w:tc>
          <w:tcPr>
            <w:tcW w:w="567" w:type="dxa"/>
          </w:tcPr>
          <w:p w14:paraId="45C0942D" w14:textId="5B19C6D9" w:rsidR="00C01AD7" w:rsidRDefault="00C01AD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[E20]</w:t>
            </w:r>
          </w:p>
        </w:tc>
        <w:tc>
          <w:tcPr>
            <w:tcW w:w="8459" w:type="dxa"/>
          </w:tcPr>
          <w:p w14:paraId="08014F74" w14:textId="501BEB54" w:rsidR="00C01AD7" w:rsidRPr="00085ED9" w:rsidRDefault="00C01AD7"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NHS England</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2019/20 National Cost Collection Data Publication</w:t>
            </w:r>
            <w:r w:rsidR="00B30F4F">
              <w:rPr>
                <w:rFonts w:ascii="Times New Roman" w:eastAsia="Times New Roman" w:hAnsi="Times New Roman" w:cs="Times New Roman"/>
                <w:color w:val="000000"/>
              </w:rPr>
              <w:t xml:space="preserve"> [Online]. 2021 June</w:t>
            </w:r>
            <w:r w:rsidRPr="00085ED9">
              <w:rPr>
                <w:rFonts w:ascii="Times New Roman" w:eastAsia="Times New Roman" w:hAnsi="Times New Roman" w:cs="Times New Roman"/>
                <w:color w:val="000000"/>
              </w:rPr>
              <w:t xml:space="preserve"> 22.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4" w:history="1">
              <w:r w:rsidR="00B30F4F" w:rsidRPr="009E57B7">
                <w:rPr>
                  <w:rStyle w:val="Hyperlink"/>
                  <w:rFonts w:ascii="Times New Roman" w:eastAsia="Times New Roman" w:hAnsi="Times New Roman" w:cs="Times New Roman"/>
                </w:rPr>
                <w:t>https://www.england.nhs.uk/publication/2019-20-national-cost-collection-data-publication/</w:t>
              </w:r>
            </w:hyperlink>
            <w:r w:rsidR="00B30F4F">
              <w:rPr>
                <w:rFonts w:ascii="Times New Roman" w:eastAsia="Times New Roman" w:hAnsi="Times New Roman" w:cs="Times New Roman"/>
                <w:color w:val="000000"/>
              </w:rPr>
              <w:t xml:space="preserve"> </w:t>
            </w:r>
          </w:p>
        </w:tc>
      </w:tr>
      <w:tr w:rsidR="008729C1" w14:paraId="2E384AAC" w14:textId="77777777" w:rsidTr="00334D75">
        <w:tc>
          <w:tcPr>
            <w:tcW w:w="567" w:type="dxa"/>
          </w:tcPr>
          <w:p w14:paraId="000002E3" w14:textId="03D5E502"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2</w:t>
            </w:r>
            <w:r w:rsidR="00C01AD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p>
        </w:tc>
        <w:tc>
          <w:tcPr>
            <w:tcW w:w="8459" w:type="dxa"/>
          </w:tcPr>
          <w:p w14:paraId="000002E4" w14:textId="771588EF"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Independent Health and Aged Care Pricing Authority</w:t>
            </w:r>
            <w:r w:rsidR="00B30F4F">
              <w:rPr>
                <w:rFonts w:ascii="Times New Roman" w:eastAsia="Times New Roman" w:hAnsi="Times New Roman" w:cs="Times New Roman"/>
                <w:color w:val="000000"/>
              </w:rPr>
              <w:t xml:space="preserve">. </w:t>
            </w:r>
            <w:r w:rsidRPr="00085ED9">
              <w:rPr>
                <w:rFonts w:ascii="Times New Roman" w:eastAsia="Times New Roman" w:hAnsi="Times New Roman" w:cs="Times New Roman"/>
                <w:color w:val="000000"/>
              </w:rPr>
              <w:t>Australian National Subacute and Non-Acute Patient Classification Version 5.0</w:t>
            </w:r>
            <w:r w:rsidR="00B30F4F">
              <w:rPr>
                <w:rFonts w:ascii="Times New Roman" w:eastAsia="Times New Roman" w:hAnsi="Times New Roman" w:cs="Times New Roman"/>
                <w:color w:val="000000"/>
              </w:rPr>
              <w:t xml:space="preserve"> [Online]. 2021 December </w:t>
            </w:r>
            <w:r w:rsidRPr="00085ED9">
              <w:rPr>
                <w:rFonts w:ascii="Times New Roman" w:eastAsia="Times New Roman" w:hAnsi="Times New Roman" w:cs="Times New Roman"/>
                <w:color w:val="000000"/>
              </w:rPr>
              <w:t>17.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5" w:history="1">
              <w:r w:rsidR="00B30F4F" w:rsidRPr="009E57B7">
                <w:rPr>
                  <w:rStyle w:val="Hyperlink"/>
                  <w:rFonts w:ascii="Times New Roman" w:eastAsia="Times New Roman" w:hAnsi="Times New Roman" w:cs="Times New Roman"/>
                </w:rPr>
                <w:t>https://www.ihacpa.gov.au/resources/australian-national-subacute-and-non-acute-patient-classification-version-50</w:t>
              </w:r>
            </w:hyperlink>
            <w:r w:rsidR="00B30F4F">
              <w:rPr>
                <w:rFonts w:ascii="Times New Roman" w:eastAsia="Times New Roman" w:hAnsi="Times New Roman" w:cs="Times New Roman"/>
                <w:color w:val="000000"/>
              </w:rPr>
              <w:t xml:space="preserve"> </w:t>
            </w:r>
          </w:p>
        </w:tc>
      </w:tr>
      <w:tr w:rsidR="008729C1" w14:paraId="40957C68" w14:textId="77777777" w:rsidTr="00334D75">
        <w:tc>
          <w:tcPr>
            <w:tcW w:w="567" w:type="dxa"/>
          </w:tcPr>
          <w:p w14:paraId="000002E5" w14:textId="1546F76F" w:rsidR="008729C1" w:rsidRDefault="00104355">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34D75">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2</w:t>
            </w:r>
            <w:r w:rsidR="00C01AD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 xml:space="preserve">] </w:t>
            </w:r>
          </w:p>
        </w:tc>
        <w:tc>
          <w:tcPr>
            <w:tcW w:w="8459" w:type="dxa"/>
          </w:tcPr>
          <w:p w14:paraId="000002E6" w14:textId="76F8D9FF" w:rsidR="008729C1" w:rsidRPr="00085ED9" w:rsidRDefault="00104355" w:rsidP="00085ED9">
            <w:pPr>
              <w:pBdr>
                <w:top w:val="nil"/>
                <w:left w:val="nil"/>
                <w:bottom w:val="nil"/>
                <w:right w:val="nil"/>
                <w:between w:val="nil"/>
              </w:pBdr>
              <w:spacing w:line="480" w:lineRule="auto"/>
              <w:rPr>
                <w:rFonts w:ascii="Times New Roman" w:eastAsia="Times New Roman" w:hAnsi="Times New Roman" w:cs="Times New Roman"/>
                <w:color w:val="000000"/>
              </w:rPr>
            </w:pPr>
            <w:r w:rsidRPr="00085ED9">
              <w:rPr>
                <w:rFonts w:ascii="Times New Roman" w:eastAsia="Times New Roman" w:hAnsi="Times New Roman" w:cs="Times New Roman"/>
                <w:color w:val="000000"/>
              </w:rPr>
              <w:t>Australian Bureau of Statistics</w:t>
            </w:r>
            <w:r w:rsidR="00B30F4F">
              <w:rPr>
                <w:rFonts w:ascii="Times New Roman" w:eastAsia="Times New Roman" w:hAnsi="Times New Roman" w:cs="Times New Roman"/>
                <w:color w:val="000000"/>
              </w:rPr>
              <w:t>.</w:t>
            </w:r>
            <w:r w:rsidRPr="00085ED9">
              <w:rPr>
                <w:rFonts w:ascii="Times New Roman" w:eastAsia="Times New Roman" w:hAnsi="Times New Roman" w:cs="Times New Roman"/>
                <w:color w:val="000000"/>
              </w:rPr>
              <w:t xml:space="preserve"> Consumer Price Index, Australia</w:t>
            </w:r>
            <w:r w:rsidR="00B30F4F">
              <w:rPr>
                <w:rFonts w:ascii="Times New Roman" w:eastAsia="Times New Roman" w:hAnsi="Times New Roman" w:cs="Times New Roman"/>
                <w:color w:val="000000"/>
              </w:rPr>
              <w:t xml:space="preserve"> [Online]. 2025</w:t>
            </w:r>
            <w:r w:rsidRPr="00085ED9">
              <w:rPr>
                <w:rFonts w:ascii="Times New Roman" w:eastAsia="Times New Roman" w:hAnsi="Times New Roman" w:cs="Times New Roman"/>
                <w:color w:val="000000"/>
              </w:rPr>
              <w:t xml:space="preserve"> March </w:t>
            </w:r>
            <w:r w:rsidR="00B30F4F">
              <w:rPr>
                <w:rFonts w:ascii="Times New Roman" w:eastAsia="Times New Roman" w:hAnsi="Times New Roman" w:cs="Times New Roman"/>
                <w:color w:val="000000"/>
              </w:rPr>
              <w:t>1</w:t>
            </w:r>
            <w:r w:rsidRPr="00085ED9">
              <w:rPr>
                <w:rFonts w:ascii="Times New Roman" w:eastAsia="Times New Roman" w:hAnsi="Times New Roman" w:cs="Times New Roman"/>
                <w:color w:val="000000"/>
              </w:rPr>
              <w:t>. Available</w:t>
            </w:r>
            <w:r w:rsidR="00B30F4F">
              <w:rPr>
                <w:rFonts w:ascii="Times New Roman" w:eastAsia="Times New Roman" w:hAnsi="Times New Roman" w:cs="Times New Roman"/>
                <w:color w:val="000000"/>
              </w:rPr>
              <w:t xml:space="preserve"> from</w:t>
            </w:r>
            <w:r w:rsidRPr="00085ED9">
              <w:rPr>
                <w:rFonts w:ascii="Times New Roman" w:eastAsia="Times New Roman" w:hAnsi="Times New Roman" w:cs="Times New Roman"/>
                <w:color w:val="000000"/>
              </w:rPr>
              <w:t xml:space="preserve">: </w:t>
            </w:r>
            <w:hyperlink r:id="rId26" w:history="1">
              <w:r w:rsidR="00B30F4F" w:rsidRPr="009E57B7">
                <w:rPr>
                  <w:rStyle w:val="Hyperlink"/>
                  <w:rFonts w:ascii="Times New Roman" w:eastAsia="Times New Roman" w:hAnsi="Times New Roman" w:cs="Times New Roman"/>
                </w:rPr>
                <w:t>https://www.abs.gov.au/statistics/economy/price-indexes-and-inflation/consumer-price-index-australia/latest-release</w:t>
              </w:r>
            </w:hyperlink>
            <w:r w:rsidR="00B30F4F">
              <w:rPr>
                <w:rFonts w:ascii="Times New Roman" w:eastAsia="Times New Roman" w:hAnsi="Times New Roman" w:cs="Times New Roman"/>
                <w:color w:val="000000"/>
              </w:rPr>
              <w:t xml:space="preserve"> </w:t>
            </w:r>
            <w:bookmarkStart w:id="3" w:name="_GoBack"/>
            <w:bookmarkEnd w:id="3"/>
          </w:p>
        </w:tc>
      </w:tr>
    </w:tbl>
    <w:p w14:paraId="000002EB" w14:textId="77777777" w:rsidR="008729C1" w:rsidRDefault="008729C1">
      <w:pPr>
        <w:jc w:val="both"/>
        <w:rPr>
          <w:rFonts w:ascii="Times New Roman" w:eastAsia="Times New Roman" w:hAnsi="Times New Roman" w:cs="Times New Roman"/>
          <w:sz w:val="18"/>
          <w:szCs w:val="18"/>
        </w:rPr>
      </w:pPr>
    </w:p>
    <w:sectPr w:rsidR="008729C1">
      <w:footerReference w:type="default" r:id="rId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C34D9" w14:textId="77777777" w:rsidR="00D50800" w:rsidRDefault="00D50800" w:rsidP="00D50800">
      <w:pPr>
        <w:spacing w:after="0" w:line="240" w:lineRule="auto"/>
      </w:pPr>
      <w:r>
        <w:separator/>
      </w:r>
    </w:p>
  </w:endnote>
  <w:endnote w:type="continuationSeparator" w:id="0">
    <w:p w14:paraId="2628F942" w14:textId="77777777" w:rsidR="00D50800" w:rsidRDefault="00D50800" w:rsidP="00D5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46221"/>
      <w:docPartObj>
        <w:docPartGallery w:val="Page Numbers (Bottom of Page)"/>
        <w:docPartUnique/>
      </w:docPartObj>
    </w:sdtPr>
    <w:sdtEndPr>
      <w:rPr>
        <w:rFonts w:ascii="Times New Roman" w:hAnsi="Times New Roman" w:cs="Times New Roman"/>
        <w:noProof/>
      </w:rPr>
    </w:sdtEndPr>
    <w:sdtContent>
      <w:p w14:paraId="7A70B7D8" w14:textId="16E6079E" w:rsidR="00D50800" w:rsidRPr="00D50800" w:rsidRDefault="00D50800">
        <w:pPr>
          <w:pStyle w:val="Footer"/>
          <w:jc w:val="right"/>
          <w:rPr>
            <w:rFonts w:ascii="Times New Roman" w:hAnsi="Times New Roman" w:cs="Times New Roman"/>
          </w:rPr>
        </w:pPr>
        <w:r w:rsidRPr="00D50800">
          <w:rPr>
            <w:rFonts w:ascii="Times New Roman" w:hAnsi="Times New Roman" w:cs="Times New Roman"/>
          </w:rPr>
          <w:fldChar w:fldCharType="begin"/>
        </w:r>
        <w:r w:rsidRPr="00D50800">
          <w:rPr>
            <w:rFonts w:ascii="Times New Roman" w:hAnsi="Times New Roman" w:cs="Times New Roman"/>
          </w:rPr>
          <w:instrText xml:space="preserve"> PAGE   \* MERGEFORMAT </w:instrText>
        </w:r>
        <w:r w:rsidRPr="00D50800">
          <w:rPr>
            <w:rFonts w:ascii="Times New Roman" w:hAnsi="Times New Roman" w:cs="Times New Roman"/>
          </w:rPr>
          <w:fldChar w:fldCharType="separate"/>
        </w:r>
        <w:r w:rsidRPr="00D50800">
          <w:rPr>
            <w:rFonts w:ascii="Times New Roman" w:hAnsi="Times New Roman" w:cs="Times New Roman"/>
            <w:noProof/>
          </w:rPr>
          <w:t>2</w:t>
        </w:r>
        <w:r w:rsidRPr="00D50800">
          <w:rPr>
            <w:rFonts w:ascii="Times New Roman" w:hAnsi="Times New Roman" w:cs="Times New Roman"/>
            <w:noProof/>
          </w:rPr>
          <w:fldChar w:fldCharType="end"/>
        </w:r>
      </w:p>
    </w:sdtContent>
  </w:sdt>
  <w:p w14:paraId="353543D9" w14:textId="77777777" w:rsidR="00D50800" w:rsidRDefault="00D50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AD1B" w14:textId="77777777" w:rsidR="00D50800" w:rsidRDefault="00D50800" w:rsidP="00D50800">
      <w:pPr>
        <w:spacing w:after="0" w:line="240" w:lineRule="auto"/>
      </w:pPr>
      <w:r>
        <w:separator/>
      </w:r>
    </w:p>
  </w:footnote>
  <w:footnote w:type="continuationSeparator" w:id="0">
    <w:p w14:paraId="258D56E8" w14:textId="77777777" w:rsidR="00D50800" w:rsidRDefault="00D50800" w:rsidP="00D50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C1"/>
    <w:rsid w:val="0003312A"/>
    <w:rsid w:val="00085ED9"/>
    <w:rsid w:val="000C2B67"/>
    <w:rsid w:val="000E08EF"/>
    <w:rsid w:val="00102AC3"/>
    <w:rsid w:val="00104355"/>
    <w:rsid w:val="00136C85"/>
    <w:rsid w:val="00164414"/>
    <w:rsid w:val="001E17E8"/>
    <w:rsid w:val="00204E74"/>
    <w:rsid w:val="00243641"/>
    <w:rsid w:val="00254FE4"/>
    <w:rsid w:val="00262B13"/>
    <w:rsid w:val="00334D75"/>
    <w:rsid w:val="00393193"/>
    <w:rsid w:val="00404715"/>
    <w:rsid w:val="00442AAF"/>
    <w:rsid w:val="00590534"/>
    <w:rsid w:val="005A0A3A"/>
    <w:rsid w:val="005B021A"/>
    <w:rsid w:val="005E54DE"/>
    <w:rsid w:val="006139E9"/>
    <w:rsid w:val="006156C7"/>
    <w:rsid w:val="00666A77"/>
    <w:rsid w:val="006D54C0"/>
    <w:rsid w:val="00723474"/>
    <w:rsid w:val="00763EDD"/>
    <w:rsid w:val="008729C1"/>
    <w:rsid w:val="008C5943"/>
    <w:rsid w:val="009053CA"/>
    <w:rsid w:val="00965F33"/>
    <w:rsid w:val="009E69E8"/>
    <w:rsid w:val="009E7B42"/>
    <w:rsid w:val="00A320C0"/>
    <w:rsid w:val="00AD659E"/>
    <w:rsid w:val="00B21D65"/>
    <w:rsid w:val="00B30F4F"/>
    <w:rsid w:val="00B51399"/>
    <w:rsid w:val="00C01AD7"/>
    <w:rsid w:val="00C54558"/>
    <w:rsid w:val="00C6318B"/>
    <w:rsid w:val="00D03CC0"/>
    <w:rsid w:val="00D50800"/>
    <w:rsid w:val="00D770BC"/>
    <w:rsid w:val="00D9220C"/>
    <w:rsid w:val="00ED0490"/>
    <w:rsid w:val="00F125FD"/>
    <w:rsid w:val="00F44181"/>
    <w:rsid w:val="00FB0C09"/>
    <w:rsid w:val="00FC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A4F2"/>
  <w15:docId w15:val="{A7FEB6D5-C99B-437A-BD1E-421079FA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C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C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75A"/>
    <w:rPr>
      <w:rFonts w:eastAsiaTheme="majorEastAsia" w:cstheme="majorBidi"/>
      <w:color w:val="272727" w:themeColor="text1" w:themeTint="D8"/>
    </w:rPr>
  </w:style>
  <w:style w:type="character" w:customStyle="1" w:styleId="TitleChar">
    <w:name w:val="Title Char"/>
    <w:basedOn w:val="DefaultParagraphFont"/>
    <w:link w:val="Title"/>
    <w:uiPriority w:val="10"/>
    <w:rsid w:val="000C57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C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75A"/>
    <w:pPr>
      <w:spacing w:before="160"/>
      <w:jc w:val="center"/>
    </w:pPr>
    <w:rPr>
      <w:i/>
      <w:iCs/>
      <w:color w:val="404040" w:themeColor="text1" w:themeTint="BF"/>
    </w:rPr>
  </w:style>
  <w:style w:type="character" w:customStyle="1" w:styleId="QuoteChar">
    <w:name w:val="Quote Char"/>
    <w:basedOn w:val="DefaultParagraphFont"/>
    <w:link w:val="Quote"/>
    <w:uiPriority w:val="29"/>
    <w:rsid w:val="000C575A"/>
    <w:rPr>
      <w:i/>
      <w:iCs/>
      <w:color w:val="404040" w:themeColor="text1" w:themeTint="BF"/>
    </w:rPr>
  </w:style>
  <w:style w:type="paragraph" w:styleId="ListParagraph">
    <w:name w:val="List Paragraph"/>
    <w:basedOn w:val="Normal"/>
    <w:uiPriority w:val="34"/>
    <w:qFormat/>
    <w:rsid w:val="000C575A"/>
    <w:pPr>
      <w:ind w:left="720"/>
      <w:contextualSpacing/>
    </w:pPr>
  </w:style>
  <w:style w:type="character" w:styleId="IntenseEmphasis">
    <w:name w:val="Intense Emphasis"/>
    <w:basedOn w:val="DefaultParagraphFont"/>
    <w:uiPriority w:val="21"/>
    <w:qFormat/>
    <w:rsid w:val="000C575A"/>
    <w:rPr>
      <w:i/>
      <w:iCs/>
      <w:color w:val="0F4761" w:themeColor="accent1" w:themeShade="BF"/>
    </w:rPr>
  </w:style>
  <w:style w:type="paragraph" w:styleId="IntenseQuote">
    <w:name w:val="Intense Quote"/>
    <w:basedOn w:val="Normal"/>
    <w:next w:val="Normal"/>
    <w:link w:val="IntenseQuoteChar"/>
    <w:uiPriority w:val="30"/>
    <w:qFormat/>
    <w:rsid w:val="000C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75A"/>
    <w:rPr>
      <w:i/>
      <w:iCs/>
      <w:color w:val="0F4761" w:themeColor="accent1" w:themeShade="BF"/>
    </w:rPr>
  </w:style>
  <w:style w:type="character" w:styleId="IntenseReference">
    <w:name w:val="Intense Reference"/>
    <w:basedOn w:val="DefaultParagraphFont"/>
    <w:uiPriority w:val="32"/>
    <w:qFormat/>
    <w:rsid w:val="000C575A"/>
    <w:rPr>
      <w:b/>
      <w:bCs/>
      <w:smallCaps/>
      <w:color w:val="0F4761" w:themeColor="accent1" w:themeShade="BF"/>
      <w:spacing w:val="5"/>
    </w:rPr>
  </w:style>
  <w:style w:type="table" w:styleId="TableGrid">
    <w:name w:val="Table Grid"/>
    <w:basedOn w:val="TableNormal"/>
    <w:uiPriority w:val="39"/>
    <w:rsid w:val="000C57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75A"/>
    <w:rPr>
      <w:sz w:val="16"/>
      <w:szCs w:val="16"/>
    </w:rPr>
  </w:style>
  <w:style w:type="paragraph" w:styleId="CommentText">
    <w:name w:val="annotation text"/>
    <w:basedOn w:val="Normal"/>
    <w:link w:val="CommentTextChar"/>
    <w:uiPriority w:val="99"/>
    <w:unhideWhenUsed/>
    <w:rsid w:val="000C575A"/>
    <w:pPr>
      <w:spacing w:line="240" w:lineRule="auto"/>
    </w:pPr>
    <w:rPr>
      <w:sz w:val="20"/>
      <w:szCs w:val="20"/>
    </w:rPr>
  </w:style>
  <w:style w:type="character" w:customStyle="1" w:styleId="CommentTextChar">
    <w:name w:val="Comment Text Char"/>
    <w:basedOn w:val="DefaultParagraphFont"/>
    <w:link w:val="CommentText"/>
    <w:uiPriority w:val="99"/>
    <w:rsid w:val="000C575A"/>
    <w:rPr>
      <w:sz w:val="20"/>
      <w:szCs w:val="20"/>
    </w:rPr>
  </w:style>
  <w:style w:type="paragraph" w:styleId="CommentSubject">
    <w:name w:val="annotation subject"/>
    <w:basedOn w:val="CommentText"/>
    <w:next w:val="CommentText"/>
    <w:link w:val="CommentSubjectChar"/>
    <w:uiPriority w:val="99"/>
    <w:semiHidden/>
    <w:unhideWhenUsed/>
    <w:rsid w:val="00A45239"/>
    <w:rPr>
      <w:b/>
      <w:bCs/>
    </w:rPr>
  </w:style>
  <w:style w:type="character" w:customStyle="1" w:styleId="CommentSubjectChar">
    <w:name w:val="Comment Subject Char"/>
    <w:basedOn w:val="CommentTextChar"/>
    <w:link w:val="CommentSubject"/>
    <w:uiPriority w:val="99"/>
    <w:semiHidden/>
    <w:rsid w:val="00A45239"/>
    <w:rPr>
      <w:b/>
      <w:bCs/>
      <w:sz w:val="20"/>
      <w:szCs w:val="20"/>
    </w:rPr>
  </w:style>
  <w:style w:type="paragraph" w:styleId="TOCHeading">
    <w:name w:val="TOC Heading"/>
    <w:basedOn w:val="Heading1"/>
    <w:next w:val="Normal"/>
    <w:uiPriority w:val="39"/>
    <w:unhideWhenUsed/>
    <w:qFormat/>
    <w:rsid w:val="00F73C87"/>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F73C87"/>
    <w:pPr>
      <w:spacing w:after="100"/>
    </w:pPr>
  </w:style>
  <w:style w:type="paragraph" w:styleId="TOC2">
    <w:name w:val="toc 2"/>
    <w:basedOn w:val="Normal"/>
    <w:next w:val="Normal"/>
    <w:autoRedefine/>
    <w:uiPriority w:val="39"/>
    <w:unhideWhenUsed/>
    <w:rsid w:val="00F73C87"/>
    <w:pPr>
      <w:spacing w:after="100"/>
      <w:ind w:left="240"/>
    </w:pPr>
  </w:style>
  <w:style w:type="character" w:styleId="Hyperlink">
    <w:name w:val="Hyperlink"/>
    <w:basedOn w:val="DefaultParagraphFont"/>
    <w:uiPriority w:val="99"/>
    <w:unhideWhenUsed/>
    <w:rsid w:val="00F73C87"/>
    <w:rPr>
      <w:color w:val="467886" w:themeColor="hyperlink"/>
      <w:u w:val="single"/>
    </w:rPr>
  </w:style>
  <w:style w:type="paragraph" w:styleId="BalloonText">
    <w:name w:val="Balloon Text"/>
    <w:basedOn w:val="Normal"/>
    <w:link w:val="BalloonTextChar"/>
    <w:uiPriority w:val="99"/>
    <w:semiHidden/>
    <w:unhideWhenUsed/>
    <w:rsid w:val="0042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163"/>
    <w:rPr>
      <w:rFonts w:ascii="Segoe UI" w:hAnsi="Segoe UI" w:cs="Segoe UI"/>
      <w:sz w:val="18"/>
      <w:szCs w:val="18"/>
    </w:rPr>
  </w:style>
  <w:style w:type="paragraph" w:styleId="Revision">
    <w:name w:val="Revision"/>
    <w:hidden/>
    <w:uiPriority w:val="99"/>
    <w:semiHidden/>
    <w:rsid w:val="00DE4537"/>
    <w:pPr>
      <w:spacing w:after="0" w:line="240" w:lineRule="auto"/>
    </w:pPr>
  </w:style>
  <w:style w:type="paragraph" w:styleId="Header">
    <w:name w:val="header"/>
    <w:basedOn w:val="Normal"/>
    <w:link w:val="HeaderChar"/>
    <w:uiPriority w:val="99"/>
    <w:unhideWhenUsed/>
    <w:rsid w:val="00534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8A"/>
  </w:style>
  <w:style w:type="paragraph" w:styleId="Footer">
    <w:name w:val="footer"/>
    <w:basedOn w:val="Normal"/>
    <w:link w:val="FooterChar"/>
    <w:uiPriority w:val="99"/>
    <w:unhideWhenUsed/>
    <w:rsid w:val="00534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8A"/>
  </w:style>
  <w:style w:type="paragraph" w:styleId="Bibliography">
    <w:name w:val="Bibliography"/>
    <w:basedOn w:val="Normal"/>
    <w:next w:val="Normal"/>
    <w:uiPriority w:val="37"/>
    <w:unhideWhenUsed/>
    <w:rsid w:val="00742EA2"/>
  </w:style>
  <w:style w:type="table" w:styleId="PlainTable2">
    <w:name w:val="Plain Table 2"/>
    <w:basedOn w:val="TableNormal"/>
    <w:uiPriority w:val="42"/>
    <w:rsid w:val="004F0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Pr>
      <w:color w:val="595959"/>
      <w:sz w:val="28"/>
      <w:szCs w:val="28"/>
    </w:rPr>
  </w:style>
  <w:style w:type="table" w:customStyle="1" w:styleId="12">
    <w:name w:val="12"/>
    <w:basedOn w:val="TableNormal"/>
    <w:pPr>
      <w:spacing w:after="0" w:line="240" w:lineRule="auto"/>
    </w:pPr>
    <w:rPr>
      <w:sz w:val="22"/>
      <w:szCs w:val="22"/>
    </w:rPr>
    <w:tblPr>
      <w:tblStyleRowBandSize w:val="1"/>
      <w:tblStyleColBandSize w:val="1"/>
    </w:tblPr>
  </w:style>
  <w:style w:type="table" w:customStyle="1" w:styleId="11">
    <w:name w:val="11"/>
    <w:basedOn w:val="TableNormal"/>
    <w:pPr>
      <w:spacing w:after="0" w:line="240" w:lineRule="auto"/>
    </w:pPr>
    <w:rPr>
      <w:sz w:val="22"/>
      <w:szCs w:val="22"/>
    </w:rPr>
    <w:tblPr>
      <w:tblStyleRowBandSize w:val="1"/>
      <w:tblStyleColBandSize w:val="1"/>
    </w:tblPr>
  </w:style>
  <w:style w:type="table" w:customStyle="1" w:styleId="10">
    <w:name w:val="10"/>
    <w:basedOn w:val="TableNormal"/>
    <w:pPr>
      <w:spacing w:after="0" w:line="240" w:lineRule="auto"/>
    </w:pPr>
    <w:rPr>
      <w:sz w:val="22"/>
      <w:szCs w:val="22"/>
    </w:rPr>
    <w:tblPr>
      <w:tblStyleRowBandSize w:val="1"/>
      <w:tblStyleColBandSize w:val="1"/>
    </w:tblPr>
  </w:style>
  <w:style w:type="table" w:customStyle="1" w:styleId="9">
    <w:name w:val="9"/>
    <w:basedOn w:val="TableNormal"/>
    <w:pPr>
      <w:spacing w:after="0" w:line="240" w:lineRule="auto"/>
    </w:pPr>
    <w:rPr>
      <w:sz w:val="22"/>
      <w:szCs w:val="22"/>
    </w:rPr>
    <w:tblPr>
      <w:tblStyleRowBandSize w:val="1"/>
      <w:tblStyleColBandSize w:val="1"/>
    </w:tblPr>
  </w:style>
  <w:style w:type="table" w:customStyle="1" w:styleId="8">
    <w:name w:val="8"/>
    <w:basedOn w:val="TableNormal"/>
    <w:pPr>
      <w:spacing w:after="0" w:line="240" w:lineRule="auto"/>
    </w:pPr>
    <w:rPr>
      <w:sz w:val="22"/>
      <w:szCs w:val="22"/>
    </w:rPr>
    <w:tblPr>
      <w:tblStyleRowBandSize w:val="1"/>
      <w:tblStyleColBandSize w:val="1"/>
    </w:tblPr>
  </w:style>
  <w:style w:type="table" w:customStyle="1" w:styleId="7">
    <w:name w:val="7"/>
    <w:basedOn w:val="TableNormal"/>
    <w:pPr>
      <w:spacing w:after="0" w:line="240" w:lineRule="auto"/>
    </w:pPr>
    <w:rPr>
      <w:sz w:val="22"/>
      <w:szCs w:val="22"/>
    </w:rPr>
    <w:tblPr>
      <w:tblStyleRowBandSize w:val="1"/>
      <w:tblStyleColBandSize w:val="1"/>
    </w:tblPr>
  </w:style>
  <w:style w:type="table" w:customStyle="1" w:styleId="6">
    <w:name w:val="6"/>
    <w:basedOn w:val="TableNormal"/>
    <w:pPr>
      <w:spacing w:after="0" w:line="240" w:lineRule="auto"/>
    </w:pPr>
    <w:rPr>
      <w:sz w:val="22"/>
      <w:szCs w:val="22"/>
    </w:rPr>
    <w:tblPr>
      <w:tblStyleRowBandSize w:val="1"/>
      <w:tblStyleColBandSize w:val="1"/>
    </w:tblPr>
  </w:style>
  <w:style w:type="table" w:customStyle="1" w:styleId="5">
    <w:name w:val="5"/>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pPr>
      <w:spacing w:after="0" w:line="240" w:lineRule="auto"/>
    </w:pPr>
    <w:rPr>
      <w:sz w:val="22"/>
      <w:szCs w:val="22"/>
    </w:rPr>
    <w:tblPr>
      <w:tblStyleRowBandSize w:val="1"/>
      <w:tblStyleColBandSize w:val="1"/>
    </w:tblPr>
  </w:style>
  <w:style w:type="table" w:customStyle="1" w:styleId="3">
    <w:name w:val="3"/>
    <w:basedOn w:val="TableNormal"/>
    <w:pPr>
      <w:spacing w:after="0" w:line="240" w:lineRule="auto"/>
    </w:pPr>
    <w:rPr>
      <w:sz w:val="22"/>
      <w:szCs w:val="22"/>
    </w:rPr>
    <w:tblPr>
      <w:tblStyleRowBandSize w:val="1"/>
      <w:tblStyleColBandSize w:val="1"/>
    </w:tblPr>
  </w:style>
  <w:style w:type="table" w:customStyle="1" w:styleId="2">
    <w:name w:val="2"/>
    <w:basedOn w:val="TableNormal"/>
    <w:pPr>
      <w:spacing w:after="0" w:line="240" w:lineRule="auto"/>
    </w:pPr>
    <w:rPr>
      <w:sz w:val="22"/>
      <w:szCs w:val="22"/>
    </w:rPr>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8C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mavic.com.au/files/MEDICAL%20SPECIALISTS%20ENTERPRISE%20AGREEMENT%202018-2021.pdf" TargetMode="External"/><Relationship Id="rId13" Type="http://schemas.openxmlformats.org/officeDocument/2006/relationships/hyperlink" Target="http://www.lawlink.nsw.gov.au/irc/ircgazette.nsf/LUPublications/130E3FB6E91F4754CA25853400212CFA?OpenDocument" TargetMode="External"/><Relationship Id="rId18" Type="http://schemas.openxmlformats.org/officeDocument/2006/relationships/hyperlink" Target="https://www.westernhealth.org.au/Careers/Documents/Awards/MedSci_Pharm_Psych/Med%20Scientist-Pharmacists%20and%20Psych%20EA%202017-2021.pdf" TargetMode="External"/><Relationship Id="rId26" Type="http://schemas.openxmlformats.org/officeDocument/2006/relationships/hyperlink" Target="https://www.abs.gov.au/statistics/economy/price-indexes-and-inflation/consumer-price-index-australia/latest-release" TargetMode="External"/><Relationship Id="rId3" Type="http://schemas.openxmlformats.org/officeDocument/2006/relationships/styles" Target="styles.xml"/><Relationship Id="rId21" Type="http://schemas.openxmlformats.org/officeDocument/2006/relationships/hyperlink" Target="http://www.lawlink.nsw.gov.au/irc/IRCGazette.nsf/LUPublications/E807B52EF8719CC6CA2584A400154EC3?OpenDocument" TargetMode="External"/><Relationship Id="rId7" Type="http://schemas.openxmlformats.org/officeDocument/2006/relationships/endnotes" Target="endnotes.xml"/><Relationship Id="rId12" Type="http://schemas.openxmlformats.org/officeDocument/2006/relationships/hyperlink" Target="https://www.anmfvic.asn.au/~/media/files/anmf/eba%202020/campaign%20updates/200120-NandM-EBA-master-clean.pdf" TargetMode="External"/><Relationship Id="rId17" Type="http://schemas.openxmlformats.org/officeDocument/2006/relationships/hyperlink" Target="https://www.qirc.qld.gov.au/sites/default/files/2020_cb51.pdf" TargetMode="External"/><Relationship Id="rId25" Type="http://schemas.openxmlformats.org/officeDocument/2006/relationships/hyperlink" Target="https://www.ihacpa.gov.au/resources/australian-national-subacute-and-non-acute-patient-classification-version-50" TargetMode="External"/><Relationship Id="rId2" Type="http://schemas.openxmlformats.org/officeDocument/2006/relationships/customXml" Target="../customXml/item2.xml"/><Relationship Id="rId16" Type="http://schemas.openxmlformats.org/officeDocument/2006/relationships/hyperlink" Target="http://www.lawlink.nsw.gov.au/irc/IRCGazette.nsf/LUPublications/87FE759AC21DA026CA2584A4001678CF?OpenDocument" TargetMode="External"/><Relationship Id="rId20" Type="http://schemas.openxmlformats.org/officeDocument/2006/relationships/hyperlink" Target="https://www.qirc.qld.gov.au/sites/default/files/health_practitioners_010921.pdf?v=16305343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link.nsw.gov.au/irc/IRCGazette.nsf/LUPublications/D38CEAE3A98869F0CA2584D90009597B?OpenDocument" TargetMode="External"/><Relationship Id="rId24" Type="http://schemas.openxmlformats.org/officeDocument/2006/relationships/hyperlink" Target="https://www.england.nhs.uk/publication/2019-20-national-cost-collection-data-publication/" TargetMode="External"/><Relationship Id="rId5" Type="http://schemas.openxmlformats.org/officeDocument/2006/relationships/webSettings" Target="webSettings.xml"/><Relationship Id="rId15" Type="http://schemas.openxmlformats.org/officeDocument/2006/relationships/hyperlink" Target="https://vahpa.asn.au/wp-content/uploads/2023/01/AHP-Vic-Public-Sector-Single-Interest-Employers-EA-2021-26.pdf" TargetMode="External"/><Relationship Id="rId23" Type="http://schemas.openxmlformats.org/officeDocument/2006/relationships/hyperlink" Target="https://www.ihacpa.gov.au/resources/national-hospital-cost-data-collection-nhcdc-public-sector-2021-22" TargetMode="External"/><Relationship Id="rId28" Type="http://schemas.openxmlformats.org/officeDocument/2006/relationships/fontTable" Target="fontTable.xml"/><Relationship Id="rId10" Type="http://schemas.openxmlformats.org/officeDocument/2006/relationships/hyperlink" Target="https://www.qirc.qld.gov.au/sites/default/files/2019_cb34.pdf" TargetMode="External"/><Relationship Id="rId19" Type="http://schemas.openxmlformats.org/officeDocument/2006/relationships/hyperlink" Target="https://www.health.nsw.gov.au/careers/conditions/Awards/hsu-he-technical.pdf" TargetMode="External"/><Relationship Id="rId4" Type="http://schemas.openxmlformats.org/officeDocument/2006/relationships/settings" Target="settings.xml"/><Relationship Id="rId9" Type="http://schemas.openxmlformats.org/officeDocument/2006/relationships/hyperlink" Target="http://www.lawlink.nsw.gov.au/irc/IRCGazette.nsf/LUPublications/AE7975459CCE2EDBCA2584A40016C0B1?OpenDocument" TargetMode="External"/><Relationship Id="rId14" Type="http://schemas.openxmlformats.org/officeDocument/2006/relationships/hyperlink" Target="https://www.qirc.qld.gov.au/sites/default/files/2020_cb44.pdf" TargetMode="External"/><Relationship Id="rId22" Type="http://schemas.openxmlformats.org/officeDocument/2006/relationships/hyperlink" Target="https://www.qirc.qld.gov.au/sites/default/files/2020_cb51.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63+6yJNI+wHMFM/CldnZ1swEA==">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</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FDF37-852D-457D-B84D-AC97AACA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Wilcox</dc:creator>
  <cp:keywords/>
  <dc:description/>
  <cp:lastModifiedBy>Lane Carrandi</cp:lastModifiedBy>
  <cp:revision>5</cp:revision>
  <cp:lastPrinted>2025-11-09T21:43:00Z</cp:lastPrinted>
  <dcterms:created xsi:type="dcterms:W3CDTF">2025-12-15T01:21:00Z</dcterms:created>
  <dcterms:modified xsi:type="dcterms:W3CDTF">2025-12-15T05:41:00Z</dcterms:modified>
</cp:coreProperties>
</file>