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AD6C72" w14:textId="77777777" w:rsidR="00AF3FC3" w:rsidRPr="00E70800" w:rsidRDefault="00AF3FC3" w:rsidP="00AF3FC3">
      <w:pPr>
        <w:spacing w:line="480" w:lineRule="auto"/>
        <w:jc w:val="center"/>
        <w:rPr>
          <w:rFonts w:ascii="Times New Roman" w:hAnsi="Times New Roman" w:cs="Times New Roman"/>
          <w:b/>
          <w:bCs/>
        </w:rPr>
      </w:pPr>
      <w:r w:rsidRPr="00E70800">
        <w:rPr>
          <w:rFonts w:ascii="Times New Roman" w:hAnsi="Times New Roman" w:cs="Times New Roman"/>
          <w:b/>
          <w:bCs/>
        </w:rPr>
        <w:t>Decoding Anti-obesity Mechanisms of Adzuki Bean Saponin and Soyasaponin Ba: An Integrated Multi-Omics Approach</w:t>
      </w:r>
      <w:r w:rsidRPr="008E6C67">
        <w:rPr>
          <w:rFonts w:ascii="Times New Roman" w:hAnsi="Times New Roman" w:cs="Times New Roman" w:hint="eastAsia"/>
          <w:b/>
          <w:bCs/>
        </w:rPr>
        <w:t xml:space="preserve"> and Experimental Validation</w:t>
      </w:r>
    </w:p>
    <w:p w14:paraId="30D2F08B" w14:textId="77777777" w:rsidR="00E82AEE" w:rsidRPr="00AF3FC3" w:rsidRDefault="00E82AEE" w:rsidP="00E82AEE">
      <w:pPr>
        <w:spacing w:line="480" w:lineRule="auto"/>
        <w:rPr>
          <w:rFonts w:ascii="Times New Roman" w:hAnsi="Times New Roman" w:cs="Times New Roman"/>
          <w:b/>
          <w:bCs/>
          <w:sz w:val="24"/>
          <w:szCs w:val="24"/>
        </w:rPr>
      </w:pPr>
    </w:p>
    <w:p w14:paraId="2762E348" w14:textId="77777777" w:rsidR="00E82AEE" w:rsidRPr="00E82AEE" w:rsidRDefault="00E82AEE" w:rsidP="00E82AEE">
      <w:pPr>
        <w:spacing w:line="480" w:lineRule="auto"/>
        <w:rPr>
          <w:rFonts w:ascii="Times New Roman" w:hAnsi="Times New Roman" w:cs="Times New Roman"/>
          <w:bCs/>
          <w:sz w:val="24"/>
          <w:szCs w:val="24"/>
        </w:rPr>
      </w:pPr>
      <w:r w:rsidRPr="00E82AEE">
        <w:rPr>
          <w:rFonts w:ascii="Times New Roman" w:hAnsi="Times New Roman" w:cs="Times New Roman"/>
          <w:bCs/>
          <w:sz w:val="24"/>
          <w:szCs w:val="24"/>
        </w:rPr>
        <w:t>Jinhai Luo</w:t>
      </w:r>
      <w:r w:rsidRPr="00E82AEE">
        <w:rPr>
          <w:rFonts w:ascii="Times New Roman" w:hAnsi="Times New Roman" w:cs="Times New Roman"/>
          <w:bCs/>
          <w:sz w:val="24"/>
          <w:szCs w:val="24"/>
          <w:vertAlign w:val="superscript"/>
        </w:rPr>
        <w:t xml:space="preserve"> a, b, 1</w:t>
      </w:r>
      <w:r w:rsidRPr="00E82AEE">
        <w:rPr>
          <w:rFonts w:ascii="Times New Roman" w:hAnsi="Times New Roman" w:cs="Times New Roman"/>
          <w:bCs/>
          <w:sz w:val="24"/>
          <w:szCs w:val="24"/>
        </w:rPr>
        <w:t xml:space="preserve">, </w:t>
      </w:r>
      <w:proofErr w:type="spellStart"/>
      <w:r w:rsidRPr="00E82AEE">
        <w:rPr>
          <w:rFonts w:ascii="Times New Roman" w:hAnsi="Times New Roman" w:cs="Times New Roman"/>
          <w:bCs/>
          <w:sz w:val="24"/>
          <w:szCs w:val="24"/>
        </w:rPr>
        <w:t>Jincan</w:t>
      </w:r>
      <w:proofErr w:type="spellEnd"/>
      <w:r w:rsidRPr="00E82AEE">
        <w:rPr>
          <w:rFonts w:ascii="Times New Roman" w:hAnsi="Times New Roman" w:cs="Times New Roman"/>
          <w:bCs/>
          <w:sz w:val="24"/>
          <w:szCs w:val="24"/>
        </w:rPr>
        <w:t xml:space="preserve"> Luo </w:t>
      </w:r>
      <w:r w:rsidRPr="00E82AEE">
        <w:rPr>
          <w:rFonts w:ascii="Times New Roman" w:hAnsi="Times New Roman" w:cs="Times New Roman"/>
          <w:bCs/>
          <w:sz w:val="24"/>
          <w:szCs w:val="24"/>
          <w:vertAlign w:val="superscript"/>
        </w:rPr>
        <w:t>c, 1</w:t>
      </w:r>
      <w:r w:rsidRPr="00E82AEE">
        <w:rPr>
          <w:rFonts w:ascii="Times New Roman" w:hAnsi="Times New Roman" w:cs="Times New Roman"/>
          <w:bCs/>
          <w:sz w:val="24"/>
          <w:szCs w:val="24"/>
        </w:rPr>
        <w:t>, Yingzi WU</w:t>
      </w:r>
      <w:r w:rsidRPr="00E82AEE">
        <w:rPr>
          <w:rFonts w:ascii="Times New Roman" w:hAnsi="Times New Roman" w:cs="Times New Roman"/>
          <w:bCs/>
          <w:sz w:val="24"/>
          <w:szCs w:val="24"/>
          <w:vertAlign w:val="superscript"/>
        </w:rPr>
        <w:t xml:space="preserve"> a, b, 1</w:t>
      </w:r>
      <w:r w:rsidRPr="00E82AEE">
        <w:rPr>
          <w:rFonts w:ascii="Times New Roman" w:hAnsi="Times New Roman" w:cs="Times New Roman"/>
          <w:bCs/>
          <w:sz w:val="24"/>
          <w:szCs w:val="24"/>
        </w:rPr>
        <w:t xml:space="preserve">, </w:t>
      </w:r>
      <w:proofErr w:type="spellStart"/>
      <w:r w:rsidRPr="00E82AEE">
        <w:rPr>
          <w:rFonts w:ascii="Times New Roman" w:hAnsi="Times New Roman" w:cs="Times New Roman"/>
          <w:bCs/>
          <w:sz w:val="24"/>
          <w:szCs w:val="24"/>
        </w:rPr>
        <w:t>Baoning</w:t>
      </w:r>
      <w:proofErr w:type="spellEnd"/>
      <w:r w:rsidRPr="00E82AEE">
        <w:rPr>
          <w:rFonts w:ascii="Times New Roman" w:hAnsi="Times New Roman" w:cs="Times New Roman"/>
          <w:bCs/>
          <w:sz w:val="24"/>
          <w:szCs w:val="24"/>
        </w:rPr>
        <w:t xml:space="preserve"> Liu </w:t>
      </w:r>
      <w:r w:rsidRPr="00E82AEE">
        <w:rPr>
          <w:rFonts w:ascii="Times New Roman" w:hAnsi="Times New Roman" w:cs="Times New Roman"/>
          <w:bCs/>
          <w:sz w:val="24"/>
          <w:szCs w:val="24"/>
          <w:vertAlign w:val="superscript"/>
        </w:rPr>
        <w:t>d</w:t>
      </w:r>
      <w:r w:rsidRPr="00E82AEE">
        <w:rPr>
          <w:rFonts w:ascii="Times New Roman" w:hAnsi="Times New Roman" w:cs="Times New Roman"/>
          <w:bCs/>
          <w:sz w:val="24"/>
          <w:szCs w:val="24"/>
        </w:rPr>
        <w:t xml:space="preserve">, Nannan Wang </w:t>
      </w:r>
      <w:r w:rsidRPr="00E82AEE">
        <w:rPr>
          <w:rFonts w:ascii="Times New Roman" w:hAnsi="Times New Roman" w:cs="Times New Roman"/>
          <w:bCs/>
          <w:sz w:val="24"/>
          <w:szCs w:val="24"/>
          <w:vertAlign w:val="superscript"/>
        </w:rPr>
        <w:t>d</w:t>
      </w:r>
      <w:r w:rsidRPr="00E82AEE">
        <w:rPr>
          <w:rFonts w:ascii="Times New Roman" w:hAnsi="Times New Roman" w:cs="Times New Roman"/>
          <w:bCs/>
          <w:sz w:val="24"/>
          <w:szCs w:val="24"/>
        </w:rPr>
        <w:t xml:space="preserve">, </w:t>
      </w:r>
      <w:proofErr w:type="spellStart"/>
      <w:r w:rsidRPr="00E82AEE">
        <w:rPr>
          <w:rFonts w:ascii="Times New Roman" w:hAnsi="Times New Roman" w:cs="Times New Roman"/>
          <w:bCs/>
          <w:sz w:val="24"/>
          <w:szCs w:val="24"/>
        </w:rPr>
        <w:t>Bincheng</w:t>
      </w:r>
      <w:proofErr w:type="spellEnd"/>
      <w:r w:rsidRPr="00E82AEE">
        <w:rPr>
          <w:rFonts w:ascii="Times New Roman" w:hAnsi="Times New Roman" w:cs="Times New Roman"/>
          <w:bCs/>
          <w:sz w:val="24"/>
          <w:szCs w:val="24"/>
        </w:rPr>
        <w:t xml:space="preserve"> Han</w:t>
      </w:r>
      <w:r w:rsidRPr="00E82AEE">
        <w:rPr>
          <w:rFonts w:ascii="Times New Roman" w:hAnsi="Times New Roman" w:cs="Times New Roman"/>
          <w:bCs/>
          <w:sz w:val="24"/>
          <w:szCs w:val="24"/>
          <w:vertAlign w:val="superscript"/>
        </w:rPr>
        <w:t xml:space="preserve"> a</w:t>
      </w:r>
      <w:r w:rsidRPr="00E82AEE">
        <w:rPr>
          <w:rFonts w:ascii="Times New Roman" w:hAnsi="Times New Roman" w:cs="Times New Roman"/>
          <w:bCs/>
          <w:sz w:val="24"/>
          <w:szCs w:val="24"/>
        </w:rPr>
        <w:t>,</w:t>
      </w:r>
      <w:r w:rsidRPr="00E82AEE">
        <w:rPr>
          <w:rFonts w:hint="eastAsia"/>
          <w:sz w:val="24"/>
          <w:szCs w:val="24"/>
        </w:rPr>
        <w:t xml:space="preserve"> </w:t>
      </w:r>
      <w:r w:rsidRPr="00E82AEE">
        <w:rPr>
          <w:rFonts w:ascii="Times New Roman" w:hAnsi="Times New Roman" w:cs="Times New Roman"/>
          <w:bCs/>
          <w:sz w:val="24"/>
          <w:szCs w:val="24"/>
        </w:rPr>
        <w:t xml:space="preserve">Baojun Xu </w:t>
      </w:r>
      <w:r w:rsidRPr="00E82AEE">
        <w:rPr>
          <w:rFonts w:ascii="Times New Roman" w:hAnsi="Times New Roman" w:cs="Times New Roman"/>
          <w:bCs/>
          <w:sz w:val="24"/>
          <w:szCs w:val="24"/>
          <w:vertAlign w:val="superscript"/>
        </w:rPr>
        <w:t>a, *</w:t>
      </w:r>
    </w:p>
    <w:p w14:paraId="17B61262" w14:textId="77777777" w:rsidR="00E82AEE" w:rsidRPr="00E82AEE" w:rsidRDefault="00E82AEE" w:rsidP="00E82AEE">
      <w:pPr>
        <w:spacing w:line="480" w:lineRule="auto"/>
        <w:jc w:val="center"/>
        <w:rPr>
          <w:rFonts w:ascii="Times New Roman" w:hAnsi="Times New Roman" w:cs="Times New Roman"/>
          <w:bCs/>
          <w:sz w:val="24"/>
          <w:szCs w:val="24"/>
          <w:vertAlign w:val="superscript"/>
        </w:rPr>
      </w:pPr>
    </w:p>
    <w:p w14:paraId="3EEBE92E" w14:textId="77777777" w:rsidR="00E82AEE" w:rsidRPr="00E82AEE" w:rsidRDefault="00E82AEE" w:rsidP="00E82AEE">
      <w:pPr>
        <w:spacing w:line="480" w:lineRule="auto"/>
        <w:rPr>
          <w:rFonts w:ascii="Times New Roman" w:hAnsi="Times New Roman" w:cs="Times New Roman"/>
          <w:bCs/>
          <w:i/>
          <w:iCs/>
          <w:sz w:val="24"/>
          <w:szCs w:val="24"/>
        </w:rPr>
      </w:pPr>
      <w:r w:rsidRPr="00E82AEE">
        <w:rPr>
          <w:rStyle w:val="slug-doi1"/>
          <w:rFonts w:ascii="Times New Roman" w:hAnsi="Times New Roman" w:cs="Times New Roman"/>
          <w:bCs/>
          <w:sz w:val="24"/>
          <w:szCs w:val="24"/>
          <w:vertAlign w:val="superscript"/>
        </w:rPr>
        <w:t xml:space="preserve">a </w:t>
      </w:r>
      <w:r w:rsidRPr="00E82AEE">
        <w:rPr>
          <w:rFonts w:ascii="Times New Roman" w:hAnsi="Times New Roman" w:cs="Times New Roman"/>
          <w:bCs/>
          <w:i/>
          <w:iCs/>
          <w:sz w:val="24"/>
          <w:szCs w:val="24"/>
        </w:rPr>
        <w:t>Food Science and Technology Program, Department of Life Sciences, Beijing Normal-Hong Kong Baptist University, Zhuhai, Guangdong 519087, China</w:t>
      </w:r>
      <w:r w:rsidRPr="00E82AEE">
        <w:rPr>
          <w:rFonts w:ascii="Times New Roman" w:hAnsi="Times New Roman" w:cs="Times New Roman" w:hint="eastAsia"/>
          <w:bCs/>
          <w:i/>
          <w:iCs/>
          <w:sz w:val="24"/>
          <w:szCs w:val="24"/>
        </w:rPr>
        <w:t>.</w:t>
      </w:r>
      <w:r w:rsidRPr="00E82AEE">
        <w:rPr>
          <w:rFonts w:ascii="Times New Roman" w:hAnsi="Times New Roman" w:cs="Times New Roman"/>
          <w:bCs/>
          <w:i/>
          <w:iCs/>
          <w:sz w:val="24"/>
          <w:szCs w:val="24"/>
        </w:rPr>
        <w:t xml:space="preserve"> </w:t>
      </w:r>
    </w:p>
    <w:p w14:paraId="7B5D70A9" w14:textId="77777777" w:rsidR="00E82AEE" w:rsidRPr="00E82AEE" w:rsidRDefault="00E82AEE" w:rsidP="00E82AEE">
      <w:pPr>
        <w:spacing w:line="480" w:lineRule="auto"/>
        <w:rPr>
          <w:rFonts w:ascii="Times New Roman" w:hAnsi="Times New Roman" w:cs="Times New Roman"/>
          <w:bCs/>
          <w:i/>
          <w:iCs/>
          <w:sz w:val="24"/>
          <w:szCs w:val="24"/>
        </w:rPr>
      </w:pPr>
      <w:r w:rsidRPr="00E82AEE">
        <w:rPr>
          <w:rStyle w:val="slug-doi1"/>
          <w:rFonts w:ascii="Times New Roman" w:hAnsi="Times New Roman" w:cs="Times New Roman"/>
          <w:bCs/>
          <w:sz w:val="24"/>
          <w:szCs w:val="24"/>
          <w:vertAlign w:val="superscript"/>
        </w:rPr>
        <w:t xml:space="preserve">b </w:t>
      </w:r>
      <w:r w:rsidRPr="00E82AEE">
        <w:rPr>
          <w:rFonts w:ascii="Times New Roman" w:hAnsi="Times New Roman" w:cs="Times New Roman"/>
          <w:bCs/>
          <w:i/>
          <w:iCs/>
          <w:sz w:val="24"/>
          <w:szCs w:val="24"/>
        </w:rPr>
        <w:t>School of Chinese Medicine, Hong Kong Baptist University, Hong Kong, China.</w:t>
      </w:r>
    </w:p>
    <w:p w14:paraId="4AB7F343" w14:textId="77777777" w:rsidR="00E82AEE" w:rsidRPr="00E82AEE" w:rsidRDefault="00E82AEE" w:rsidP="00E82AEE">
      <w:pPr>
        <w:spacing w:line="480" w:lineRule="auto"/>
        <w:rPr>
          <w:rStyle w:val="slug-doi1"/>
          <w:rFonts w:ascii="Times New Roman" w:hAnsi="Times New Roman" w:cs="Times New Roman"/>
          <w:bCs/>
          <w:i/>
          <w:iCs/>
          <w:sz w:val="24"/>
          <w:szCs w:val="24"/>
        </w:rPr>
      </w:pPr>
      <w:r w:rsidRPr="00E82AEE">
        <w:rPr>
          <w:rFonts w:ascii="Times New Roman" w:hAnsi="Times New Roman" w:cs="Times New Roman"/>
          <w:bCs/>
          <w:sz w:val="24"/>
          <w:szCs w:val="24"/>
          <w:vertAlign w:val="superscript"/>
        </w:rPr>
        <w:t>c</w:t>
      </w:r>
      <w:r w:rsidRPr="00E82AEE">
        <w:rPr>
          <w:rFonts w:ascii="Times New Roman" w:hAnsi="Times New Roman" w:cs="Times New Roman"/>
          <w:bCs/>
          <w:i/>
          <w:iCs/>
          <w:sz w:val="24"/>
          <w:szCs w:val="24"/>
        </w:rPr>
        <w:t xml:space="preserve"> School of Engineering, Guangzhou College of Technology and Business, Guangzhou 510850, China</w:t>
      </w:r>
      <w:r w:rsidRPr="00E82AEE">
        <w:rPr>
          <w:rFonts w:ascii="Times New Roman" w:hAnsi="Times New Roman" w:cs="Times New Roman" w:hint="eastAsia"/>
          <w:bCs/>
          <w:i/>
          <w:iCs/>
          <w:sz w:val="24"/>
          <w:szCs w:val="24"/>
        </w:rPr>
        <w:t>.</w:t>
      </w:r>
      <w:r w:rsidRPr="00E82AEE">
        <w:rPr>
          <w:rStyle w:val="slug-doi1"/>
          <w:rFonts w:ascii="Times New Roman" w:hAnsi="Times New Roman" w:cs="Times New Roman"/>
          <w:bCs/>
          <w:i/>
          <w:iCs/>
          <w:sz w:val="24"/>
          <w:szCs w:val="24"/>
        </w:rPr>
        <w:t xml:space="preserve"> </w:t>
      </w:r>
    </w:p>
    <w:p w14:paraId="0DFC3286" w14:textId="77777777" w:rsidR="00E82AEE" w:rsidRPr="00E82AEE" w:rsidRDefault="00E82AEE" w:rsidP="00E82AEE">
      <w:pPr>
        <w:spacing w:line="480" w:lineRule="auto"/>
        <w:rPr>
          <w:rFonts w:ascii="Times New Roman" w:hAnsi="Times New Roman" w:cs="Times New Roman"/>
          <w:i/>
          <w:iCs/>
          <w:sz w:val="24"/>
          <w:szCs w:val="24"/>
        </w:rPr>
      </w:pPr>
      <w:r w:rsidRPr="00E82AEE">
        <w:rPr>
          <w:rStyle w:val="slug-doi1"/>
          <w:rFonts w:ascii="Times New Roman" w:hAnsi="Times New Roman" w:cs="Times New Roman"/>
          <w:bCs/>
          <w:sz w:val="24"/>
          <w:szCs w:val="24"/>
          <w:vertAlign w:val="superscript"/>
        </w:rPr>
        <w:t xml:space="preserve">d </w:t>
      </w:r>
      <w:r w:rsidRPr="00E82AEE">
        <w:rPr>
          <w:rStyle w:val="slug-doi1"/>
          <w:rFonts w:ascii="Times New Roman" w:eastAsia="Palatino Linotype" w:hAnsi="Times New Roman" w:cs="Times New Roman"/>
          <w:bCs/>
          <w:i/>
          <w:iCs/>
          <w:sz w:val="24"/>
          <w:szCs w:val="24"/>
        </w:rPr>
        <w:t>Guangzhou National Laboratory, International Bio-Island, Guangzhou</w:t>
      </w:r>
      <w:r w:rsidRPr="00E82AEE">
        <w:rPr>
          <w:rStyle w:val="slug-doi1"/>
          <w:rFonts w:ascii="Times New Roman" w:hAnsi="Times New Roman" w:cs="Times New Roman"/>
          <w:bCs/>
          <w:i/>
          <w:iCs/>
          <w:sz w:val="24"/>
          <w:szCs w:val="24"/>
        </w:rPr>
        <w:t xml:space="preserve"> </w:t>
      </w:r>
      <w:r w:rsidRPr="00E82AEE">
        <w:rPr>
          <w:rStyle w:val="slug-doi1"/>
          <w:rFonts w:ascii="Times New Roman" w:eastAsia="Palatino Linotype" w:hAnsi="Times New Roman" w:cs="Times New Roman"/>
          <w:bCs/>
          <w:i/>
          <w:iCs/>
          <w:sz w:val="24"/>
          <w:szCs w:val="24"/>
        </w:rPr>
        <w:t>510005, China</w:t>
      </w:r>
      <w:r w:rsidRPr="00E82AEE">
        <w:rPr>
          <w:rStyle w:val="slug-doi1"/>
          <w:rFonts w:ascii="Times New Roman" w:hAnsi="Times New Roman" w:cs="Times New Roman"/>
          <w:bCs/>
          <w:i/>
          <w:iCs/>
          <w:sz w:val="24"/>
          <w:szCs w:val="24"/>
        </w:rPr>
        <w:t>.</w:t>
      </w:r>
      <w:r w:rsidRPr="00E82AEE">
        <w:rPr>
          <w:rFonts w:ascii="Times New Roman" w:hAnsi="Times New Roman" w:cs="Times New Roman"/>
          <w:i/>
          <w:iCs/>
          <w:sz w:val="24"/>
          <w:szCs w:val="24"/>
        </w:rPr>
        <w:t xml:space="preserve"> </w:t>
      </w:r>
    </w:p>
    <w:p w14:paraId="1F2B08B6" w14:textId="77777777" w:rsidR="00E82AEE" w:rsidRPr="00E82AEE" w:rsidRDefault="00E82AEE" w:rsidP="00E82AEE">
      <w:pPr>
        <w:spacing w:line="480" w:lineRule="auto"/>
        <w:rPr>
          <w:rFonts w:ascii="Times New Roman" w:hAnsi="Times New Roman" w:cs="Times New Roman"/>
          <w:bCs/>
          <w:sz w:val="24"/>
          <w:szCs w:val="24"/>
        </w:rPr>
      </w:pPr>
      <w:r w:rsidRPr="00E82AEE">
        <w:rPr>
          <w:rFonts w:ascii="Times New Roman" w:hAnsi="Times New Roman" w:cs="Times New Roman"/>
          <w:bCs/>
          <w:sz w:val="24"/>
          <w:szCs w:val="24"/>
          <w:vertAlign w:val="superscript"/>
        </w:rPr>
        <w:t xml:space="preserve">1 </w:t>
      </w:r>
      <w:r w:rsidRPr="00E82AEE">
        <w:rPr>
          <w:rFonts w:ascii="Times New Roman" w:hAnsi="Times New Roman" w:cs="Times New Roman"/>
          <w:bCs/>
          <w:sz w:val="24"/>
          <w:szCs w:val="24"/>
        </w:rPr>
        <w:t>Three authors have equal contribution to this paper.</w:t>
      </w:r>
    </w:p>
    <w:p w14:paraId="50F9F346" w14:textId="77777777" w:rsidR="00E82AEE" w:rsidRPr="00E82AEE" w:rsidRDefault="00E82AEE" w:rsidP="00E82AEE">
      <w:pPr>
        <w:spacing w:line="480" w:lineRule="auto"/>
        <w:rPr>
          <w:rFonts w:ascii="Times New Roman" w:hAnsi="Times New Roman" w:cs="Times New Roman"/>
          <w:sz w:val="24"/>
          <w:szCs w:val="24"/>
        </w:rPr>
      </w:pPr>
    </w:p>
    <w:p w14:paraId="1FF6B75F" w14:textId="77777777" w:rsidR="00E82AEE" w:rsidRPr="00E82AEE" w:rsidRDefault="00E82AEE" w:rsidP="00E82AEE">
      <w:pPr>
        <w:spacing w:line="480" w:lineRule="auto"/>
        <w:rPr>
          <w:rFonts w:ascii="Times New Roman" w:hAnsi="Times New Roman" w:cs="Times New Roman"/>
          <w:b/>
          <w:bCs/>
          <w:sz w:val="24"/>
          <w:szCs w:val="24"/>
        </w:rPr>
      </w:pPr>
      <w:r w:rsidRPr="00E82AEE">
        <w:rPr>
          <w:rFonts w:ascii="Times New Roman" w:hAnsi="Times New Roman" w:cs="Times New Roman"/>
          <w:b/>
          <w:bCs/>
          <w:sz w:val="24"/>
          <w:szCs w:val="24"/>
          <w:vertAlign w:val="superscript"/>
        </w:rPr>
        <w:t>*</w:t>
      </w:r>
      <w:r w:rsidRPr="00E82AEE">
        <w:rPr>
          <w:rFonts w:ascii="Times New Roman" w:hAnsi="Times New Roman" w:cs="Times New Roman"/>
          <w:b/>
          <w:bCs/>
          <w:sz w:val="24"/>
          <w:szCs w:val="24"/>
        </w:rPr>
        <w:t>Corresponding Author at</w:t>
      </w:r>
    </w:p>
    <w:p w14:paraId="56E5836A" w14:textId="77777777" w:rsidR="00E82AEE" w:rsidRPr="00E82AEE" w:rsidRDefault="00E82AEE" w:rsidP="00E82AEE">
      <w:pPr>
        <w:spacing w:line="480" w:lineRule="auto"/>
        <w:rPr>
          <w:rFonts w:ascii="Times New Roman" w:hAnsi="Times New Roman" w:cs="Times New Roman"/>
          <w:sz w:val="24"/>
          <w:szCs w:val="24"/>
        </w:rPr>
      </w:pPr>
      <w:r w:rsidRPr="00E82AEE">
        <w:rPr>
          <w:rFonts w:ascii="Times New Roman" w:hAnsi="Times New Roman" w:cs="Times New Roman"/>
          <w:sz w:val="24"/>
          <w:szCs w:val="24"/>
        </w:rPr>
        <w:t>Prof. Baojun Xu, Food Science and Technology Program, Beijing Normal-Hong Kong Baptist University.</w:t>
      </w:r>
    </w:p>
    <w:p w14:paraId="3DEF536C" w14:textId="77777777" w:rsidR="00E82AEE" w:rsidRPr="00E82AEE" w:rsidRDefault="00E82AEE" w:rsidP="00E82AEE">
      <w:pPr>
        <w:spacing w:line="480" w:lineRule="auto"/>
        <w:rPr>
          <w:rFonts w:ascii="Times New Roman" w:hAnsi="Times New Roman" w:cs="Times New Roman"/>
          <w:sz w:val="24"/>
          <w:szCs w:val="24"/>
        </w:rPr>
      </w:pPr>
      <w:r w:rsidRPr="00E82AEE">
        <w:rPr>
          <w:rFonts w:ascii="Times New Roman" w:hAnsi="Times New Roman" w:cs="Times New Roman"/>
          <w:sz w:val="24"/>
          <w:szCs w:val="24"/>
        </w:rPr>
        <w:t xml:space="preserve">Postal address: 2000, </w:t>
      </w:r>
      <w:proofErr w:type="spellStart"/>
      <w:r w:rsidRPr="00E82AEE">
        <w:rPr>
          <w:rFonts w:ascii="Times New Roman" w:hAnsi="Times New Roman" w:cs="Times New Roman"/>
          <w:sz w:val="24"/>
          <w:szCs w:val="24"/>
        </w:rPr>
        <w:t>Jintong</w:t>
      </w:r>
      <w:proofErr w:type="spellEnd"/>
      <w:r w:rsidRPr="00E82AEE">
        <w:rPr>
          <w:rFonts w:ascii="Times New Roman" w:hAnsi="Times New Roman" w:cs="Times New Roman"/>
          <w:sz w:val="24"/>
          <w:szCs w:val="24"/>
        </w:rPr>
        <w:t xml:space="preserve"> Road, </w:t>
      </w:r>
      <w:proofErr w:type="spellStart"/>
      <w:r w:rsidRPr="00E82AEE">
        <w:rPr>
          <w:rFonts w:ascii="Times New Roman" w:hAnsi="Times New Roman" w:cs="Times New Roman"/>
          <w:sz w:val="24"/>
          <w:szCs w:val="24"/>
        </w:rPr>
        <w:t>Tangjiawan</w:t>
      </w:r>
      <w:proofErr w:type="spellEnd"/>
      <w:r w:rsidRPr="00E82AEE">
        <w:rPr>
          <w:rFonts w:ascii="Times New Roman" w:hAnsi="Times New Roman" w:cs="Times New Roman"/>
          <w:sz w:val="24"/>
          <w:szCs w:val="24"/>
        </w:rPr>
        <w:t>, Zhuhai, Guangdong 519087, China</w:t>
      </w:r>
    </w:p>
    <w:p w14:paraId="21602EE0" w14:textId="77777777" w:rsidR="00E82AEE" w:rsidRPr="00E82AEE" w:rsidRDefault="00E82AEE" w:rsidP="00E82AEE">
      <w:pPr>
        <w:spacing w:line="480" w:lineRule="auto"/>
        <w:rPr>
          <w:rFonts w:ascii="Times New Roman" w:hAnsi="Times New Roman" w:cs="Times New Roman"/>
          <w:sz w:val="24"/>
          <w:szCs w:val="24"/>
        </w:rPr>
      </w:pPr>
      <w:r w:rsidRPr="00E82AEE">
        <w:rPr>
          <w:rFonts w:ascii="Times New Roman" w:hAnsi="Times New Roman" w:cs="Times New Roman"/>
          <w:sz w:val="24"/>
          <w:szCs w:val="24"/>
        </w:rPr>
        <w:t xml:space="preserve">Email: </w:t>
      </w:r>
      <w:r w:rsidRPr="00E82AEE">
        <w:rPr>
          <w:rFonts w:ascii="Times New Roman" w:hAnsi="Times New Roman" w:cs="Times New Roman"/>
          <w:sz w:val="24"/>
          <w:szCs w:val="24"/>
          <w:u w:val="single"/>
        </w:rPr>
        <w:t>baojunxu@uic.edu.cn</w:t>
      </w:r>
      <w:r w:rsidRPr="00E82AEE">
        <w:rPr>
          <w:rFonts w:ascii="Times New Roman" w:hAnsi="Times New Roman" w:cs="Times New Roman"/>
          <w:sz w:val="24"/>
          <w:szCs w:val="24"/>
        </w:rPr>
        <w:t>: Phone: +86-756-3620636.</w:t>
      </w:r>
    </w:p>
    <w:p w14:paraId="1F9CA590" w14:textId="79A6FC2F" w:rsidR="00C24967" w:rsidRPr="00E82AEE" w:rsidRDefault="00E82AEE" w:rsidP="00E82AEE">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23386298" w14:textId="5BB07FFF" w:rsidR="00E82AEE" w:rsidRPr="00E82AEE" w:rsidRDefault="00BF5C3C" w:rsidP="00BF5C3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4FBB15" wp14:editId="21B0FF6F">
            <wp:extent cx="5266055" cy="2734733"/>
            <wp:effectExtent l="0" t="0" r="0" b="0"/>
            <wp:docPr id="10502055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b="11748"/>
                    <a:stretch>
                      <a:fillRect/>
                    </a:stretch>
                  </pic:blipFill>
                  <pic:spPr bwMode="auto">
                    <a:xfrm>
                      <a:off x="0" y="0"/>
                      <a:ext cx="5266055" cy="2734733"/>
                    </a:xfrm>
                    <a:prstGeom prst="rect">
                      <a:avLst/>
                    </a:prstGeom>
                    <a:noFill/>
                    <a:ln>
                      <a:noFill/>
                    </a:ln>
                    <a:extLst>
                      <a:ext uri="{53640926-AAD7-44D8-BBD7-CCE9431645EC}">
                        <a14:shadowObscured xmlns:a14="http://schemas.microsoft.com/office/drawing/2010/main"/>
                      </a:ext>
                    </a:extLst>
                  </pic:spPr>
                </pic:pic>
              </a:graphicData>
            </a:graphic>
          </wp:inline>
        </w:drawing>
      </w:r>
    </w:p>
    <w:p w14:paraId="21107EFA" w14:textId="4B22DEF6" w:rsidR="00E82AEE" w:rsidRDefault="00E82AEE" w:rsidP="00E82AEE">
      <w:pPr>
        <w:spacing w:line="480" w:lineRule="auto"/>
        <w:rPr>
          <w:rFonts w:ascii="Times New Roman" w:hAnsi="Times New Roman" w:cs="Times New Roman"/>
          <w:sz w:val="24"/>
          <w:szCs w:val="24"/>
        </w:rPr>
      </w:pPr>
      <w:r>
        <w:rPr>
          <w:rFonts w:ascii="Times New Roman" w:hAnsi="Times New Roman" w:cs="Times New Roman" w:hint="eastAsia"/>
          <w:sz w:val="24"/>
          <w:szCs w:val="24"/>
        </w:rPr>
        <w:t>Supplementary figure 1.</w:t>
      </w:r>
      <w:bookmarkStart w:id="0" w:name="_Hlk214620393"/>
      <w:r>
        <w:rPr>
          <w:rFonts w:ascii="Times New Roman" w:hAnsi="Times New Roman" w:cs="Times New Roman" w:hint="eastAsia"/>
          <w:sz w:val="24"/>
          <w:szCs w:val="24"/>
        </w:rPr>
        <w:t xml:space="preserve"> Flow chart of mass </w:t>
      </w:r>
      <w:r>
        <w:rPr>
          <w:rFonts w:ascii="Times New Roman" w:hAnsi="Times New Roman" w:cs="Times New Roman"/>
          <w:sz w:val="24"/>
          <w:szCs w:val="24"/>
        </w:rPr>
        <w:t>spectrometry</w:t>
      </w:r>
      <w:r>
        <w:rPr>
          <w:rFonts w:ascii="Times New Roman" w:hAnsi="Times New Roman" w:cs="Times New Roman" w:hint="eastAsia"/>
          <w:sz w:val="24"/>
          <w:szCs w:val="24"/>
        </w:rPr>
        <w:t xml:space="preserve"> imaging analysis</w:t>
      </w:r>
      <w:r w:rsidR="009563FA">
        <w:rPr>
          <w:rFonts w:ascii="Times New Roman" w:hAnsi="Times New Roman" w:cs="Times New Roman" w:hint="eastAsia"/>
          <w:sz w:val="24"/>
          <w:szCs w:val="24"/>
        </w:rPr>
        <w:t xml:space="preserve"> in</w:t>
      </w:r>
      <w:r w:rsidR="009563FA" w:rsidRPr="009563FA">
        <w:rPr>
          <w:rFonts w:hint="eastAsia"/>
        </w:rPr>
        <w:t xml:space="preserve"> </w:t>
      </w:r>
      <w:r w:rsidR="009563FA" w:rsidRPr="009563FA">
        <w:rPr>
          <w:rFonts w:ascii="Times New Roman" w:hAnsi="Times New Roman" w:cs="Times New Roman" w:hint="eastAsia"/>
          <w:sz w:val="24"/>
          <w:szCs w:val="24"/>
        </w:rPr>
        <w:t>Spatial metabolomics</w:t>
      </w:r>
      <w:r>
        <w:rPr>
          <w:rFonts w:ascii="Times New Roman" w:hAnsi="Times New Roman" w:cs="Times New Roman" w:hint="eastAsia"/>
          <w:sz w:val="24"/>
          <w:szCs w:val="24"/>
        </w:rPr>
        <w:t>.</w:t>
      </w:r>
      <w:bookmarkEnd w:id="0"/>
    </w:p>
    <w:p w14:paraId="16316CA2" w14:textId="77777777" w:rsidR="00E82AEE" w:rsidRPr="00E82AEE" w:rsidRDefault="00E82AEE" w:rsidP="00E82AEE">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1C6BB5D1" w14:textId="2F2A4ADB" w:rsidR="00E82AEE" w:rsidRDefault="00BF5C3C" w:rsidP="00E82AEE">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264389B" wp14:editId="41AF3F8E">
            <wp:extent cx="5274945" cy="2293615"/>
            <wp:effectExtent l="0" t="0" r="0" b="0"/>
            <wp:docPr id="1990025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25809" name="图片 1"/>
                    <pic:cNvPicPr>
                      <a:picLocks noChangeAspect="1" noChangeArrowheads="1"/>
                    </pic:cNvPicPr>
                  </pic:nvPicPr>
                  <pic:blipFill>
                    <a:blip r:embed="rId7"/>
                    <a:stretch>
                      <a:fillRect/>
                    </a:stretch>
                  </pic:blipFill>
                  <pic:spPr bwMode="auto">
                    <a:xfrm>
                      <a:off x="0" y="0"/>
                      <a:ext cx="5274945" cy="2293615"/>
                    </a:xfrm>
                    <a:prstGeom prst="rect">
                      <a:avLst/>
                    </a:prstGeom>
                    <a:noFill/>
                    <a:ln>
                      <a:noFill/>
                    </a:ln>
                  </pic:spPr>
                </pic:pic>
              </a:graphicData>
            </a:graphic>
          </wp:inline>
        </w:drawing>
      </w:r>
    </w:p>
    <w:p w14:paraId="1B092BDA" w14:textId="53210DEA" w:rsidR="00BF5C3C" w:rsidRDefault="00BF5C3C" w:rsidP="00BF5C3C">
      <w:pPr>
        <w:spacing w:line="480" w:lineRule="auto"/>
        <w:rPr>
          <w:rFonts w:ascii="Times New Roman" w:hAnsi="Times New Roman" w:cs="Times New Roman"/>
          <w:sz w:val="24"/>
          <w:szCs w:val="24"/>
        </w:rPr>
      </w:pPr>
      <w:r>
        <w:rPr>
          <w:rFonts w:ascii="Times New Roman" w:hAnsi="Times New Roman" w:cs="Times New Roman" w:hint="eastAsia"/>
          <w:sz w:val="24"/>
          <w:szCs w:val="24"/>
        </w:rPr>
        <w:t xml:space="preserve">Supplementary figure </w:t>
      </w:r>
      <w:r w:rsidR="00D3415F">
        <w:rPr>
          <w:rFonts w:ascii="Times New Roman" w:hAnsi="Times New Roman" w:cs="Times New Roman" w:hint="eastAsia"/>
          <w:sz w:val="24"/>
          <w:szCs w:val="24"/>
        </w:rPr>
        <w:t>2</w:t>
      </w:r>
      <w:r>
        <w:rPr>
          <w:rFonts w:ascii="Times New Roman" w:hAnsi="Times New Roman" w:cs="Times New Roman" w:hint="eastAsia"/>
          <w:sz w:val="24"/>
          <w:szCs w:val="24"/>
        </w:rPr>
        <w:t xml:space="preserve">. </w:t>
      </w:r>
      <w:bookmarkStart w:id="1" w:name="_Hlk214620411"/>
      <w:r w:rsidR="007D1F37">
        <w:rPr>
          <w:rFonts w:ascii="Times New Roman" w:hAnsi="Times New Roman" w:cs="Times New Roman" w:hint="eastAsia"/>
          <w:sz w:val="24"/>
          <w:szCs w:val="24"/>
        </w:rPr>
        <w:t>The experiment</w:t>
      </w:r>
      <w:r w:rsidR="00CC1876">
        <w:rPr>
          <w:rFonts w:ascii="Times New Roman" w:hAnsi="Times New Roman" w:cs="Times New Roman" w:hint="eastAsia"/>
          <w:sz w:val="24"/>
          <w:szCs w:val="24"/>
        </w:rPr>
        <w:t xml:space="preserve"> design of the animal study</w:t>
      </w:r>
      <w:bookmarkEnd w:id="1"/>
      <w:r>
        <w:rPr>
          <w:rFonts w:ascii="Times New Roman" w:hAnsi="Times New Roman" w:cs="Times New Roman" w:hint="eastAsia"/>
          <w:sz w:val="24"/>
          <w:szCs w:val="24"/>
        </w:rPr>
        <w:t>.</w:t>
      </w:r>
    </w:p>
    <w:p w14:paraId="49E3F880" w14:textId="77777777" w:rsidR="00BF5C3C" w:rsidRPr="00E82AEE" w:rsidRDefault="00BF5C3C" w:rsidP="00BF5C3C">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74FF85B9" w14:textId="02522D23" w:rsidR="00E82AEE" w:rsidRPr="00AE2038" w:rsidRDefault="00AE2038" w:rsidP="00E82AEE">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19D2305" wp14:editId="155894D3">
            <wp:extent cx="5264150" cy="2609850"/>
            <wp:effectExtent l="0" t="0" r="0" b="0"/>
            <wp:docPr id="478943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4150" cy="2609850"/>
                    </a:xfrm>
                    <a:prstGeom prst="rect">
                      <a:avLst/>
                    </a:prstGeom>
                    <a:noFill/>
                    <a:ln>
                      <a:noFill/>
                    </a:ln>
                  </pic:spPr>
                </pic:pic>
              </a:graphicData>
            </a:graphic>
          </wp:inline>
        </w:drawing>
      </w:r>
    </w:p>
    <w:p w14:paraId="0F458BEC" w14:textId="5E074102" w:rsidR="006A032D" w:rsidRDefault="00AE2038" w:rsidP="006A032D">
      <w:pPr>
        <w:spacing w:line="480" w:lineRule="auto"/>
        <w:rPr>
          <w:rFonts w:ascii="Times New Roman" w:hAnsi="Times New Roman" w:cs="Times New Roman"/>
          <w:sz w:val="24"/>
          <w:szCs w:val="24"/>
        </w:rPr>
      </w:pPr>
      <w:r>
        <w:rPr>
          <w:rFonts w:ascii="Times New Roman" w:hAnsi="Times New Roman" w:cs="Times New Roman" w:hint="eastAsia"/>
          <w:sz w:val="24"/>
          <w:szCs w:val="24"/>
        </w:rPr>
        <w:t xml:space="preserve">Supplementary figure 3. </w:t>
      </w:r>
      <w:bookmarkStart w:id="2" w:name="_Hlk214620426"/>
      <w:r w:rsidRPr="00AE2038">
        <w:rPr>
          <w:rFonts w:ascii="Times New Roman" w:hAnsi="Times New Roman" w:cs="Times New Roman" w:hint="eastAsia"/>
          <w:sz w:val="24"/>
          <w:szCs w:val="24"/>
        </w:rPr>
        <w:t>Data analysis of mass spectrometry imaging of mouse livers in negative (</w:t>
      </w:r>
      <w:r w:rsidR="00D36FFB">
        <w:rPr>
          <w:rFonts w:ascii="Times New Roman" w:hAnsi="Times New Roman" w:cs="Times New Roman" w:hint="eastAsia"/>
          <w:sz w:val="24"/>
          <w:szCs w:val="24"/>
        </w:rPr>
        <w:t>A</w:t>
      </w:r>
      <w:r w:rsidRPr="00AE2038">
        <w:rPr>
          <w:rFonts w:ascii="Times New Roman" w:hAnsi="Times New Roman" w:cs="Times New Roman" w:hint="eastAsia"/>
          <w:sz w:val="24"/>
          <w:szCs w:val="24"/>
        </w:rPr>
        <w:t>-</w:t>
      </w:r>
      <w:r w:rsidR="00D36FFB">
        <w:rPr>
          <w:rFonts w:ascii="Times New Roman" w:hAnsi="Times New Roman" w:cs="Times New Roman" w:hint="eastAsia"/>
          <w:sz w:val="24"/>
          <w:szCs w:val="24"/>
        </w:rPr>
        <w:t>D</w:t>
      </w:r>
      <w:r w:rsidRPr="00AE2038">
        <w:rPr>
          <w:rFonts w:ascii="Times New Roman" w:hAnsi="Times New Roman" w:cs="Times New Roman" w:hint="eastAsia"/>
          <w:sz w:val="24"/>
          <w:szCs w:val="24"/>
        </w:rPr>
        <w:t xml:space="preserve">) </w:t>
      </w:r>
      <w:r w:rsidR="00D36FFB">
        <w:rPr>
          <w:rFonts w:ascii="Times New Roman" w:hAnsi="Times New Roman" w:cs="Times New Roman" w:hint="eastAsia"/>
          <w:sz w:val="24"/>
          <w:szCs w:val="24"/>
        </w:rPr>
        <w:t>and</w:t>
      </w:r>
      <w:r w:rsidRPr="00AE2038">
        <w:rPr>
          <w:rFonts w:ascii="Times New Roman" w:hAnsi="Times New Roman" w:cs="Times New Roman" w:hint="eastAsia"/>
          <w:sz w:val="24"/>
          <w:szCs w:val="24"/>
        </w:rPr>
        <w:t xml:space="preserve"> positive (</w:t>
      </w:r>
      <w:r w:rsidR="00D36FFB">
        <w:rPr>
          <w:rFonts w:ascii="Times New Roman" w:hAnsi="Times New Roman" w:cs="Times New Roman" w:hint="eastAsia"/>
          <w:sz w:val="24"/>
          <w:szCs w:val="24"/>
        </w:rPr>
        <w:t>E</w:t>
      </w:r>
      <w:r w:rsidRPr="00AE2038">
        <w:rPr>
          <w:rFonts w:ascii="Times New Roman" w:hAnsi="Times New Roman" w:cs="Times New Roman" w:hint="eastAsia"/>
          <w:sz w:val="24"/>
          <w:szCs w:val="24"/>
        </w:rPr>
        <w:t>-</w:t>
      </w:r>
      <w:r w:rsidR="00D36FFB">
        <w:rPr>
          <w:rFonts w:ascii="Times New Roman" w:hAnsi="Times New Roman" w:cs="Times New Roman" w:hint="eastAsia"/>
          <w:sz w:val="24"/>
          <w:szCs w:val="24"/>
        </w:rPr>
        <w:t>H</w:t>
      </w:r>
      <w:r w:rsidRPr="00AE2038">
        <w:rPr>
          <w:rFonts w:ascii="Times New Roman" w:hAnsi="Times New Roman" w:cs="Times New Roman" w:hint="eastAsia"/>
          <w:sz w:val="24"/>
          <w:szCs w:val="24"/>
        </w:rPr>
        <w:t>) mode.</w:t>
      </w:r>
      <w:bookmarkEnd w:id="2"/>
      <w:r w:rsidRPr="00AE2038">
        <w:rPr>
          <w:rFonts w:ascii="Times New Roman" w:hAnsi="Times New Roman" w:cs="Times New Roman" w:hint="eastAsia"/>
          <w:sz w:val="24"/>
          <w:szCs w:val="24"/>
        </w:rPr>
        <w:t xml:space="preserve"> </w:t>
      </w:r>
      <w:r w:rsidR="00D36FFB">
        <w:rPr>
          <w:rFonts w:ascii="Times New Roman" w:hAnsi="Times New Roman" w:cs="Times New Roman" w:hint="eastAsia"/>
          <w:sz w:val="24"/>
          <w:szCs w:val="24"/>
        </w:rPr>
        <w:t>(A)</w:t>
      </w:r>
      <w:r w:rsidR="00D36FFB" w:rsidRPr="00D36FFB">
        <w:rPr>
          <w:rFonts w:ascii="Times New Roman" w:hAnsi="Times New Roman" w:cs="Times New Roman" w:hint="eastAsia"/>
          <w:sz w:val="24"/>
          <w:szCs w:val="24"/>
        </w:rPr>
        <w:t xml:space="preserve"> </w:t>
      </w:r>
      <w:r w:rsidR="00D36FFB" w:rsidRPr="00AE2038">
        <w:rPr>
          <w:rFonts w:ascii="Times New Roman" w:hAnsi="Times New Roman" w:cs="Times New Roman" w:hint="eastAsia"/>
          <w:sz w:val="24"/>
          <w:szCs w:val="24"/>
        </w:rPr>
        <w:t>PLS-DA plot of the differential metabolites in negative</w:t>
      </w:r>
      <w:r w:rsidR="006A032D">
        <w:rPr>
          <w:rFonts w:ascii="Times New Roman" w:hAnsi="Times New Roman" w:cs="Times New Roman" w:hint="eastAsia"/>
          <w:sz w:val="24"/>
          <w:szCs w:val="24"/>
        </w:rPr>
        <w:t xml:space="preserve"> mode. (B) </w:t>
      </w:r>
      <w:r w:rsidR="006A032D" w:rsidRPr="00AE2038">
        <w:rPr>
          <w:rFonts w:ascii="Times New Roman" w:hAnsi="Times New Roman" w:cs="Times New Roman" w:hint="eastAsia"/>
          <w:sz w:val="24"/>
          <w:szCs w:val="24"/>
        </w:rPr>
        <w:t>Hierarchical Clustering analysis of</w:t>
      </w:r>
      <w:r w:rsid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negative</w:t>
      </w:r>
      <w:r w:rsidR="006A032D">
        <w:rPr>
          <w:rFonts w:ascii="Times New Roman" w:hAnsi="Times New Roman" w:cs="Times New Roman" w:hint="eastAsia"/>
          <w:sz w:val="24"/>
          <w:szCs w:val="24"/>
        </w:rPr>
        <w:t xml:space="preserve"> mode. (C) </w:t>
      </w:r>
      <w:r w:rsidR="006A032D" w:rsidRPr="00AE2038">
        <w:rPr>
          <w:rFonts w:ascii="Times New Roman" w:hAnsi="Times New Roman" w:cs="Times New Roman" w:hint="eastAsia"/>
          <w:sz w:val="24"/>
          <w:szCs w:val="24"/>
        </w:rPr>
        <w:t>Pathway analysis view</w:t>
      </w:r>
      <w:r w:rsidR="006A032D">
        <w:rPr>
          <w:rFonts w:ascii="Times New Roman" w:hAnsi="Times New Roman" w:cs="Times New Roman" w:hint="eastAsia"/>
          <w:sz w:val="24"/>
          <w:szCs w:val="24"/>
        </w:rPr>
        <w:t xml:space="preserve"> of</w:t>
      </w:r>
      <w:r w:rsidR="006A032D" w:rsidRPr="00AE2038">
        <w:rPr>
          <w:rFonts w:ascii="Times New Roman" w:hAnsi="Times New Roman" w:cs="Times New Roman" w:hint="eastAsia"/>
          <w:sz w:val="24"/>
          <w:szCs w:val="24"/>
        </w:rPr>
        <w:t xml:space="preserve"> all differential metabolites</w:t>
      </w:r>
      <w:r w:rsid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in negative</w:t>
      </w:r>
      <w:r w:rsidR="006A032D">
        <w:rPr>
          <w:rFonts w:ascii="Times New Roman" w:hAnsi="Times New Roman" w:cs="Times New Roman" w:hint="eastAsia"/>
          <w:sz w:val="24"/>
          <w:szCs w:val="24"/>
        </w:rPr>
        <w:t xml:space="preserve"> mode. (D) </w:t>
      </w:r>
      <w:r w:rsidR="006A032D" w:rsidRPr="00AE2038">
        <w:rPr>
          <w:rFonts w:ascii="Times New Roman" w:hAnsi="Times New Roman" w:cs="Times New Roman" w:hint="eastAsia"/>
          <w:sz w:val="24"/>
          <w:szCs w:val="24"/>
        </w:rPr>
        <w:t>Network view of enrichment analysis of all differential metabolites</w:t>
      </w:r>
      <w:r w:rsidR="006A032D" w:rsidRP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in negative</w:t>
      </w:r>
      <w:r w:rsidR="006A032D">
        <w:rPr>
          <w:rFonts w:ascii="Times New Roman" w:hAnsi="Times New Roman" w:cs="Times New Roman" w:hint="eastAsia"/>
          <w:sz w:val="24"/>
          <w:szCs w:val="24"/>
        </w:rPr>
        <w:t xml:space="preserve"> mode. (E)</w:t>
      </w:r>
      <w:r w:rsidR="006A032D" w:rsidRPr="00D36FFB">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PLS-DA plot of the differential metabolites in positive</w:t>
      </w:r>
      <w:r w:rsidR="006A032D">
        <w:rPr>
          <w:rFonts w:ascii="Times New Roman" w:hAnsi="Times New Roman" w:cs="Times New Roman" w:hint="eastAsia"/>
          <w:sz w:val="24"/>
          <w:szCs w:val="24"/>
        </w:rPr>
        <w:t xml:space="preserve"> mode. (F) </w:t>
      </w:r>
      <w:r w:rsidR="006A032D" w:rsidRPr="00AE2038">
        <w:rPr>
          <w:rFonts w:ascii="Times New Roman" w:hAnsi="Times New Roman" w:cs="Times New Roman" w:hint="eastAsia"/>
          <w:sz w:val="24"/>
          <w:szCs w:val="24"/>
        </w:rPr>
        <w:t>Hierarchical Clustering analysis of</w:t>
      </w:r>
      <w:r w:rsid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positive</w:t>
      </w:r>
      <w:r w:rsidR="006A032D">
        <w:rPr>
          <w:rFonts w:ascii="Times New Roman" w:hAnsi="Times New Roman" w:cs="Times New Roman" w:hint="eastAsia"/>
          <w:sz w:val="24"/>
          <w:szCs w:val="24"/>
        </w:rPr>
        <w:t xml:space="preserve"> mode. (G) </w:t>
      </w:r>
      <w:r w:rsidR="006A032D" w:rsidRPr="00AE2038">
        <w:rPr>
          <w:rFonts w:ascii="Times New Roman" w:hAnsi="Times New Roman" w:cs="Times New Roman" w:hint="eastAsia"/>
          <w:sz w:val="24"/>
          <w:szCs w:val="24"/>
        </w:rPr>
        <w:t>Pathway analysis view</w:t>
      </w:r>
      <w:r w:rsidR="006A032D">
        <w:rPr>
          <w:rFonts w:ascii="Times New Roman" w:hAnsi="Times New Roman" w:cs="Times New Roman" w:hint="eastAsia"/>
          <w:sz w:val="24"/>
          <w:szCs w:val="24"/>
        </w:rPr>
        <w:t xml:space="preserve"> of</w:t>
      </w:r>
      <w:r w:rsidR="006A032D" w:rsidRPr="00AE2038">
        <w:rPr>
          <w:rFonts w:ascii="Times New Roman" w:hAnsi="Times New Roman" w:cs="Times New Roman" w:hint="eastAsia"/>
          <w:sz w:val="24"/>
          <w:szCs w:val="24"/>
        </w:rPr>
        <w:t xml:space="preserve"> all differential metabolites</w:t>
      </w:r>
      <w:r w:rsid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in positive</w:t>
      </w:r>
      <w:r w:rsidR="006A032D">
        <w:rPr>
          <w:rFonts w:ascii="Times New Roman" w:hAnsi="Times New Roman" w:cs="Times New Roman" w:hint="eastAsia"/>
          <w:sz w:val="24"/>
          <w:szCs w:val="24"/>
        </w:rPr>
        <w:t xml:space="preserve"> mode. (H) </w:t>
      </w:r>
      <w:r w:rsidR="006A032D" w:rsidRPr="00AE2038">
        <w:rPr>
          <w:rFonts w:ascii="Times New Roman" w:hAnsi="Times New Roman" w:cs="Times New Roman" w:hint="eastAsia"/>
          <w:sz w:val="24"/>
          <w:szCs w:val="24"/>
        </w:rPr>
        <w:t>Network view of enrichment analysis of all differential metabolites</w:t>
      </w:r>
      <w:r w:rsidR="006A032D" w:rsidRPr="006A032D">
        <w:rPr>
          <w:rFonts w:ascii="Times New Roman" w:hAnsi="Times New Roman" w:cs="Times New Roman" w:hint="eastAsia"/>
          <w:sz w:val="24"/>
          <w:szCs w:val="24"/>
        </w:rPr>
        <w:t xml:space="preserve"> </w:t>
      </w:r>
      <w:r w:rsidR="006A032D" w:rsidRPr="00AE2038">
        <w:rPr>
          <w:rFonts w:ascii="Times New Roman" w:hAnsi="Times New Roman" w:cs="Times New Roman" w:hint="eastAsia"/>
          <w:sz w:val="24"/>
          <w:szCs w:val="24"/>
        </w:rPr>
        <w:t>in positive</w:t>
      </w:r>
      <w:r w:rsidR="006A032D">
        <w:rPr>
          <w:rFonts w:ascii="Times New Roman" w:hAnsi="Times New Roman" w:cs="Times New Roman" w:hint="eastAsia"/>
          <w:sz w:val="24"/>
          <w:szCs w:val="24"/>
        </w:rPr>
        <w:t xml:space="preserve"> mode.</w:t>
      </w:r>
    </w:p>
    <w:p w14:paraId="693FEDD3" w14:textId="77777777" w:rsidR="006A032D" w:rsidRPr="00E82AEE" w:rsidRDefault="006A032D" w:rsidP="006A032D">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10AC8FAA" w14:textId="043B4D88" w:rsidR="00BF5C3C" w:rsidRDefault="009A3359" w:rsidP="00E82AEE">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1A0437" wp14:editId="533D3B76">
            <wp:extent cx="5274310" cy="8819026"/>
            <wp:effectExtent l="0" t="0" r="0" b="0"/>
            <wp:docPr id="620591859" name="图片 2" descr="电脑萤幕画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91859" name="图片 2" descr="电脑萤幕画面&#10;&#10;AI 生成的内容可能不正确。"/>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8819026"/>
                    </a:xfrm>
                    <a:prstGeom prst="rect">
                      <a:avLst/>
                    </a:prstGeom>
                    <a:noFill/>
                    <a:ln>
                      <a:noFill/>
                    </a:ln>
                  </pic:spPr>
                </pic:pic>
              </a:graphicData>
            </a:graphic>
          </wp:inline>
        </w:drawing>
      </w:r>
    </w:p>
    <w:p w14:paraId="7CA78ABA" w14:textId="791542DE" w:rsidR="009A3359" w:rsidRPr="009563FA" w:rsidRDefault="009A3359" w:rsidP="009A3359">
      <w:pPr>
        <w:spacing w:line="480" w:lineRule="auto"/>
        <w:rPr>
          <w:rFonts w:ascii="Times New Roman" w:hAnsi="Times New Roman" w:cs="Times New Roman"/>
          <w:sz w:val="24"/>
          <w:szCs w:val="24"/>
        </w:rPr>
      </w:pPr>
      <w:r w:rsidRPr="009563FA">
        <w:rPr>
          <w:rFonts w:ascii="Times New Roman" w:hAnsi="Times New Roman" w:cs="Times New Roman" w:hint="eastAsia"/>
          <w:sz w:val="24"/>
          <w:szCs w:val="24"/>
        </w:rPr>
        <w:lastRenderedPageBreak/>
        <w:t xml:space="preserve">Supplementary figure 4. </w:t>
      </w:r>
      <w:r w:rsidR="00FB5734" w:rsidRPr="009563FA">
        <w:rPr>
          <w:rFonts w:ascii="Times New Roman" w:hAnsi="Times New Roman" w:cs="Times New Roman" w:hint="eastAsia"/>
          <w:sz w:val="24"/>
          <w:szCs w:val="24"/>
        </w:rPr>
        <w:t xml:space="preserve">Ion images of </w:t>
      </w:r>
      <w:r w:rsidR="00FB5734" w:rsidRPr="009563FA">
        <w:rPr>
          <w:rFonts w:ascii="Times New Roman" w:hAnsi="Times New Roman" w:cs="Times New Roman" w:hint="eastAsia"/>
          <w:noProof/>
          <w:sz w:val="24"/>
          <w:szCs w:val="24"/>
        </w:rPr>
        <w:t>differential metabolites in liver.</w:t>
      </w:r>
      <w:r w:rsidR="00FB5734" w:rsidRPr="009563FA">
        <w:rPr>
          <w:rFonts w:ascii="Times New Roman" w:hAnsi="Times New Roman" w:cs="Times New Roman" w:hint="eastAsia"/>
          <w:sz w:val="24"/>
          <w:szCs w:val="24"/>
        </w:rPr>
        <w:t xml:space="preserve"> </w:t>
      </w:r>
      <w:r w:rsidRPr="009563FA">
        <w:rPr>
          <w:rFonts w:ascii="Times New Roman" w:hAnsi="Times New Roman" w:cs="Times New Roman" w:hint="eastAsia"/>
          <w:sz w:val="24"/>
          <w:szCs w:val="24"/>
        </w:rPr>
        <w:t>(A) Ion images and boxplots of representative differential metabolites in arachidonic acid oxylipin metabolism in mouse livers in negative mode. (B) Ion images and boxplots of representative differential metabolites in arachidonic acid oxylipin metabolism in mouse livers in positive mode. In boxplots, * indicates a p-value less than 0.05, ** indicates a p-value less than 0.01, and *** indicates a p-value less than 0.001, and so on.</w:t>
      </w:r>
    </w:p>
    <w:p w14:paraId="01B8B90E" w14:textId="77777777" w:rsidR="009A3359" w:rsidRPr="00E82AEE" w:rsidRDefault="009A3359" w:rsidP="009A3359">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583B7ED1" w14:textId="12F8E305" w:rsidR="006A032D" w:rsidRPr="009A3359" w:rsidRDefault="00F745D9" w:rsidP="00E82AEE">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4DD3E5" wp14:editId="153E52BD">
            <wp:extent cx="5264785" cy="5950585"/>
            <wp:effectExtent l="0" t="0" r="0" b="0"/>
            <wp:docPr id="1108080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4785" cy="5950585"/>
                    </a:xfrm>
                    <a:prstGeom prst="rect">
                      <a:avLst/>
                    </a:prstGeom>
                    <a:noFill/>
                    <a:ln>
                      <a:noFill/>
                    </a:ln>
                  </pic:spPr>
                </pic:pic>
              </a:graphicData>
            </a:graphic>
          </wp:inline>
        </w:drawing>
      </w:r>
    </w:p>
    <w:p w14:paraId="6DA20D50" w14:textId="467064AE" w:rsidR="005D2441" w:rsidRDefault="00F745D9" w:rsidP="005D2441">
      <w:pPr>
        <w:spacing w:line="480" w:lineRule="auto"/>
        <w:rPr>
          <w:rFonts w:ascii="Times New Roman" w:hAnsi="Times New Roman" w:cs="Times New Roman"/>
          <w:sz w:val="24"/>
          <w:szCs w:val="24"/>
        </w:rPr>
      </w:pPr>
      <w:r>
        <w:rPr>
          <w:rFonts w:ascii="Times New Roman" w:hAnsi="Times New Roman" w:cs="Times New Roman" w:hint="eastAsia"/>
          <w:sz w:val="24"/>
          <w:szCs w:val="24"/>
        </w:rPr>
        <w:t xml:space="preserve">Supplementary figure 5. </w:t>
      </w:r>
      <w:r w:rsidR="00F82BD0">
        <w:rPr>
          <w:rFonts w:ascii="Times New Roman" w:hAnsi="Times New Roman" w:cs="Times New Roman" w:hint="eastAsia"/>
          <w:sz w:val="24"/>
          <w:szCs w:val="24"/>
        </w:rPr>
        <w:t>The s</w:t>
      </w:r>
      <w:r w:rsidR="00F82BD0" w:rsidRPr="00F82BD0">
        <w:rPr>
          <w:rFonts w:ascii="Times New Roman" w:hAnsi="Times New Roman" w:cs="Times New Roman" w:hint="eastAsia"/>
          <w:sz w:val="24"/>
          <w:szCs w:val="24"/>
        </w:rPr>
        <w:t>erum analysis</w:t>
      </w:r>
      <w:r w:rsidR="00F82BD0">
        <w:rPr>
          <w:rFonts w:ascii="Times New Roman" w:hAnsi="Times New Roman" w:cs="Times New Roman" w:hint="eastAsia"/>
          <w:sz w:val="24"/>
          <w:szCs w:val="24"/>
        </w:rPr>
        <w:t xml:space="preserve"> by the </w:t>
      </w:r>
      <w:r w:rsidR="00F75633">
        <w:rPr>
          <w:rFonts w:ascii="Times New Roman" w:hAnsi="Times New Roman" w:cs="Times New Roman" w:hint="eastAsia"/>
          <w:sz w:val="24"/>
          <w:szCs w:val="24"/>
        </w:rPr>
        <w:t>UHPLC-QTOF-MS/MS</w:t>
      </w:r>
      <w:r w:rsidR="00F82BD0">
        <w:rPr>
          <w:rFonts w:ascii="Times New Roman" w:hAnsi="Times New Roman" w:cs="Times New Roman" w:hint="eastAsia"/>
          <w:sz w:val="24"/>
          <w:szCs w:val="24"/>
        </w:rPr>
        <w:t>. (A)</w:t>
      </w:r>
      <w:r w:rsidR="00D6794C">
        <w:rPr>
          <w:rFonts w:ascii="Times New Roman" w:hAnsi="Times New Roman" w:cs="Times New Roman" w:hint="eastAsia"/>
          <w:sz w:val="24"/>
          <w:szCs w:val="24"/>
        </w:rPr>
        <w:t xml:space="preserve"> T</w:t>
      </w:r>
      <w:r w:rsidR="00D6794C" w:rsidRPr="00D6794C">
        <w:rPr>
          <w:rFonts w:ascii="Times New Roman" w:hAnsi="Times New Roman" w:cs="Times New Roman" w:hint="eastAsia"/>
          <w:sz w:val="24"/>
          <w:szCs w:val="24"/>
        </w:rPr>
        <w:t>otal ion current chromatogram in negative mode</w:t>
      </w:r>
      <w:r w:rsidR="00D6794C">
        <w:rPr>
          <w:rFonts w:ascii="Times New Roman" w:hAnsi="Times New Roman" w:cs="Times New Roman" w:hint="eastAsia"/>
          <w:sz w:val="24"/>
          <w:szCs w:val="24"/>
        </w:rPr>
        <w:t xml:space="preserve">. (B) </w:t>
      </w:r>
      <w:r w:rsidR="00DE3A28">
        <w:rPr>
          <w:rFonts w:ascii="Times New Roman" w:hAnsi="Times New Roman" w:cs="Times New Roman" w:hint="eastAsia"/>
          <w:sz w:val="24"/>
          <w:szCs w:val="24"/>
        </w:rPr>
        <w:t>T</w:t>
      </w:r>
      <w:r w:rsidR="00D6794C" w:rsidRPr="00D6794C">
        <w:rPr>
          <w:rFonts w:ascii="Times New Roman" w:hAnsi="Times New Roman" w:cs="Times New Roman" w:hint="eastAsia"/>
          <w:sz w:val="24"/>
          <w:szCs w:val="24"/>
        </w:rPr>
        <w:t xml:space="preserve">otal ion current chromatogram in </w:t>
      </w:r>
      <w:r w:rsidR="00D6794C">
        <w:rPr>
          <w:rFonts w:ascii="Times New Roman" w:hAnsi="Times New Roman" w:cs="Times New Roman"/>
          <w:sz w:val="24"/>
          <w:szCs w:val="24"/>
        </w:rPr>
        <w:t>positive</w:t>
      </w:r>
      <w:r w:rsidR="00D6794C" w:rsidRPr="00D6794C">
        <w:rPr>
          <w:rFonts w:ascii="Times New Roman" w:hAnsi="Times New Roman" w:cs="Times New Roman" w:hint="eastAsia"/>
          <w:sz w:val="24"/>
          <w:szCs w:val="24"/>
        </w:rPr>
        <w:t xml:space="preserve"> mode</w:t>
      </w:r>
      <w:r w:rsidR="00D6794C">
        <w:rPr>
          <w:rFonts w:ascii="Times New Roman" w:hAnsi="Times New Roman" w:cs="Times New Roman" w:hint="eastAsia"/>
          <w:sz w:val="24"/>
          <w:szCs w:val="24"/>
        </w:rPr>
        <w:t>.</w:t>
      </w:r>
      <w:r w:rsidR="00DE3A28">
        <w:rPr>
          <w:rFonts w:ascii="Times New Roman" w:hAnsi="Times New Roman" w:cs="Times New Roman" w:hint="eastAsia"/>
          <w:sz w:val="24"/>
          <w:szCs w:val="24"/>
        </w:rPr>
        <w:t xml:space="preserve"> (C)</w:t>
      </w:r>
      <w:r w:rsidR="00325B57">
        <w:rPr>
          <w:rFonts w:ascii="Times New Roman" w:hAnsi="Times New Roman" w:cs="Times New Roman" w:hint="eastAsia"/>
          <w:sz w:val="24"/>
          <w:szCs w:val="24"/>
        </w:rPr>
        <w:t xml:space="preserve"> E</w:t>
      </w:r>
      <w:r w:rsidR="00325B57" w:rsidRPr="00325B57">
        <w:rPr>
          <w:rFonts w:ascii="Times New Roman" w:hAnsi="Times New Roman" w:cs="Times New Roman" w:hint="eastAsia"/>
          <w:sz w:val="24"/>
          <w:szCs w:val="24"/>
        </w:rPr>
        <w:t xml:space="preserve">xtracted ion chromatogram of </w:t>
      </w:r>
      <w:proofErr w:type="spellStart"/>
      <w:r w:rsidR="00325B57">
        <w:rPr>
          <w:rFonts w:ascii="Times New Roman" w:hAnsi="Times New Roman" w:cs="Times New Roman" w:hint="eastAsia"/>
          <w:sz w:val="24"/>
          <w:szCs w:val="24"/>
        </w:rPr>
        <w:t>Azukisaponin</w:t>
      </w:r>
      <w:proofErr w:type="spellEnd"/>
      <w:r w:rsidR="00325B57">
        <w:rPr>
          <w:rFonts w:ascii="Times New Roman" w:hAnsi="Times New Roman" w:cs="Times New Roman" w:hint="eastAsia"/>
          <w:sz w:val="24"/>
          <w:szCs w:val="24"/>
        </w:rPr>
        <w:t xml:space="preserve"> III. (D) </w:t>
      </w:r>
      <w:r w:rsidR="00325B57" w:rsidRPr="00325B57">
        <w:rPr>
          <w:rFonts w:ascii="Times New Roman" w:hAnsi="Times New Roman" w:cs="Times New Roman" w:hint="eastAsia"/>
          <w:sz w:val="24"/>
          <w:szCs w:val="24"/>
        </w:rPr>
        <w:t xml:space="preserve">MS/MS spectrum </w:t>
      </w:r>
      <w:r w:rsidR="00325B57">
        <w:rPr>
          <w:rFonts w:ascii="Times New Roman" w:hAnsi="Times New Roman" w:cs="Times New Roman" w:hint="eastAsia"/>
          <w:sz w:val="24"/>
          <w:szCs w:val="24"/>
        </w:rPr>
        <w:t xml:space="preserve">and </w:t>
      </w:r>
      <w:r w:rsidR="00325B57">
        <w:rPr>
          <w:rFonts w:ascii="Times New Roman" w:hAnsi="Times New Roman" w:cs="Times New Roman"/>
          <w:sz w:val="24"/>
          <w:szCs w:val="24"/>
        </w:rPr>
        <w:t>chemical</w:t>
      </w:r>
      <w:r w:rsidR="00325B57">
        <w:rPr>
          <w:rFonts w:ascii="Times New Roman" w:hAnsi="Times New Roman" w:cs="Times New Roman" w:hint="eastAsia"/>
          <w:sz w:val="24"/>
          <w:szCs w:val="24"/>
        </w:rPr>
        <w:t xml:space="preserve"> structure of </w:t>
      </w:r>
      <w:proofErr w:type="spellStart"/>
      <w:r w:rsidR="00325B57">
        <w:rPr>
          <w:rFonts w:ascii="Times New Roman" w:hAnsi="Times New Roman" w:cs="Times New Roman" w:hint="eastAsia"/>
          <w:sz w:val="24"/>
          <w:szCs w:val="24"/>
        </w:rPr>
        <w:t>Azukisaponin</w:t>
      </w:r>
      <w:proofErr w:type="spellEnd"/>
      <w:r w:rsidR="00325B57">
        <w:rPr>
          <w:rFonts w:ascii="Times New Roman" w:hAnsi="Times New Roman" w:cs="Times New Roman" w:hint="eastAsia"/>
          <w:sz w:val="24"/>
          <w:szCs w:val="24"/>
        </w:rPr>
        <w:t xml:space="preserve"> III.</w:t>
      </w:r>
      <w:r w:rsidR="005D2441">
        <w:rPr>
          <w:rFonts w:ascii="Times New Roman" w:hAnsi="Times New Roman" w:cs="Times New Roman" w:hint="eastAsia"/>
          <w:sz w:val="24"/>
          <w:szCs w:val="24"/>
        </w:rPr>
        <w:t xml:space="preserve"> (E) E</w:t>
      </w:r>
      <w:r w:rsidR="005D2441" w:rsidRPr="00325B57">
        <w:rPr>
          <w:rFonts w:ascii="Times New Roman" w:hAnsi="Times New Roman" w:cs="Times New Roman" w:hint="eastAsia"/>
          <w:sz w:val="24"/>
          <w:szCs w:val="24"/>
        </w:rPr>
        <w:t xml:space="preserve">xtracted ion chromatogram of </w:t>
      </w:r>
      <w:r w:rsidR="005D2441">
        <w:rPr>
          <w:rFonts w:ascii="Times New Roman" w:hAnsi="Times New Roman" w:cs="Times New Roman" w:hint="eastAsia"/>
          <w:sz w:val="24"/>
          <w:szCs w:val="24"/>
        </w:rPr>
        <w:t xml:space="preserve">Soyasaponin Ba. (F) </w:t>
      </w:r>
      <w:r w:rsidR="005D2441" w:rsidRPr="00325B57">
        <w:rPr>
          <w:rFonts w:ascii="Times New Roman" w:hAnsi="Times New Roman" w:cs="Times New Roman" w:hint="eastAsia"/>
          <w:sz w:val="24"/>
          <w:szCs w:val="24"/>
        </w:rPr>
        <w:t xml:space="preserve">MS/MS spectrum </w:t>
      </w:r>
      <w:r w:rsidR="005D2441">
        <w:rPr>
          <w:rFonts w:ascii="Times New Roman" w:hAnsi="Times New Roman" w:cs="Times New Roman" w:hint="eastAsia"/>
          <w:sz w:val="24"/>
          <w:szCs w:val="24"/>
        </w:rPr>
        <w:t xml:space="preserve">and </w:t>
      </w:r>
      <w:r w:rsidR="005D2441">
        <w:rPr>
          <w:rFonts w:ascii="Times New Roman" w:hAnsi="Times New Roman" w:cs="Times New Roman"/>
          <w:sz w:val="24"/>
          <w:szCs w:val="24"/>
        </w:rPr>
        <w:t>chemical</w:t>
      </w:r>
      <w:r w:rsidR="005D2441">
        <w:rPr>
          <w:rFonts w:ascii="Times New Roman" w:hAnsi="Times New Roman" w:cs="Times New Roman" w:hint="eastAsia"/>
          <w:sz w:val="24"/>
          <w:szCs w:val="24"/>
        </w:rPr>
        <w:t xml:space="preserve"> structure of Soyasaponin Ba.</w:t>
      </w:r>
    </w:p>
    <w:p w14:paraId="0A60F832" w14:textId="098649DA" w:rsidR="005D2441" w:rsidRDefault="005D2441" w:rsidP="005D2441">
      <w:pPr>
        <w:spacing w:line="480" w:lineRule="auto"/>
        <w:rPr>
          <w:rFonts w:ascii="Times New Roman" w:hAnsi="Times New Roman" w:cs="Times New Roman"/>
          <w:sz w:val="24"/>
          <w:szCs w:val="24"/>
        </w:rPr>
      </w:pPr>
      <w:r>
        <w:rPr>
          <w:rFonts w:ascii="Times New Roman" w:hAnsi="Times New Roman" w:cs="Times New Roman" w:hint="eastAsia"/>
          <w:sz w:val="24"/>
          <w:szCs w:val="24"/>
        </w:rPr>
        <w:t>(G) E</w:t>
      </w:r>
      <w:r w:rsidRPr="00325B57">
        <w:rPr>
          <w:rFonts w:ascii="Times New Roman" w:hAnsi="Times New Roman" w:cs="Times New Roman" w:hint="eastAsia"/>
          <w:sz w:val="24"/>
          <w:szCs w:val="24"/>
        </w:rPr>
        <w:t xml:space="preserve">xtracted ion chromatogram of </w:t>
      </w:r>
      <w:proofErr w:type="spellStart"/>
      <w:r>
        <w:rPr>
          <w:rFonts w:ascii="Times New Roman" w:hAnsi="Times New Roman" w:cs="Times New Roman" w:hint="eastAsia"/>
          <w:sz w:val="24"/>
          <w:szCs w:val="24"/>
        </w:rPr>
        <w:t>Soyasapogenol</w:t>
      </w:r>
      <w:proofErr w:type="spellEnd"/>
      <w:r>
        <w:rPr>
          <w:rFonts w:ascii="Times New Roman" w:hAnsi="Times New Roman" w:cs="Times New Roman" w:hint="eastAsia"/>
          <w:sz w:val="24"/>
          <w:szCs w:val="24"/>
        </w:rPr>
        <w:t xml:space="preserve"> B. (H) </w:t>
      </w:r>
      <w:r w:rsidRPr="00325B57">
        <w:rPr>
          <w:rFonts w:ascii="Times New Roman" w:hAnsi="Times New Roman" w:cs="Times New Roman" w:hint="eastAsia"/>
          <w:sz w:val="24"/>
          <w:szCs w:val="24"/>
        </w:rPr>
        <w:t xml:space="preserve">MS/MS spectrum </w:t>
      </w:r>
      <w:r>
        <w:rPr>
          <w:rFonts w:ascii="Times New Roman" w:hAnsi="Times New Roman" w:cs="Times New Roman" w:hint="eastAsia"/>
          <w:sz w:val="24"/>
          <w:szCs w:val="24"/>
        </w:rPr>
        <w:t xml:space="preserve">and </w:t>
      </w:r>
      <w:r>
        <w:rPr>
          <w:rFonts w:ascii="Times New Roman" w:hAnsi="Times New Roman" w:cs="Times New Roman"/>
          <w:sz w:val="24"/>
          <w:szCs w:val="24"/>
        </w:rPr>
        <w:t>chemical</w:t>
      </w:r>
      <w:r>
        <w:rPr>
          <w:rFonts w:ascii="Times New Roman" w:hAnsi="Times New Roman" w:cs="Times New Roman" w:hint="eastAsia"/>
          <w:sz w:val="24"/>
          <w:szCs w:val="24"/>
        </w:rPr>
        <w:t xml:space="preserve"> structure of </w:t>
      </w:r>
      <w:proofErr w:type="spellStart"/>
      <w:r>
        <w:rPr>
          <w:rFonts w:ascii="Times New Roman" w:hAnsi="Times New Roman" w:cs="Times New Roman" w:hint="eastAsia"/>
          <w:sz w:val="24"/>
          <w:szCs w:val="24"/>
        </w:rPr>
        <w:t>Soyasapogenol</w:t>
      </w:r>
      <w:proofErr w:type="spellEnd"/>
      <w:r>
        <w:rPr>
          <w:rFonts w:ascii="Times New Roman" w:hAnsi="Times New Roman" w:cs="Times New Roman" w:hint="eastAsia"/>
          <w:sz w:val="24"/>
          <w:szCs w:val="24"/>
        </w:rPr>
        <w:t xml:space="preserve"> B. (I) E</w:t>
      </w:r>
      <w:r w:rsidRPr="00325B57">
        <w:rPr>
          <w:rFonts w:ascii="Times New Roman" w:hAnsi="Times New Roman" w:cs="Times New Roman" w:hint="eastAsia"/>
          <w:sz w:val="24"/>
          <w:szCs w:val="24"/>
        </w:rPr>
        <w:t xml:space="preserve">xtracted ion chromatogram of </w:t>
      </w:r>
      <w:proofErr w:type="spellStart"/>
      <w:r>
        <w:rPr>
          <w:rFonts w:ascii="Times New Roman" w:hAnsi="Times New Roman" w:cs="Times New Roman" w:hint="eastAsia"/>
          <w:sz w:val="24"/>
          <w:szCs w:val="24"/>
        </w:rPr>
        <w:lastRenderedPageBreak/>
        <w:t>Soyasapogenol</w:t>
      </w:r>
      <w:proofErr w:type="spellEnd"/>
      <w:r>
        <w:rPr>
          <w:rFonts w:ascii="Times New Roman" w:hAnsi="Times New Roman" w:cs="Times New Roman" w:hint="eastAsia"/>
          <w:sz w:val="24"/>
          <w:szCs w:val="24"/>
        </w:rPr>
        <w:t xml:space="preserve"> A. (J) </w:t>
      </w:r>
      <w:r w:rsidRPr="00325B57">
        <w:rPr>
          <w:rFonts w:ascii="Times New Roman" w:hAnsi="Times New Roman" w:cs="Times New Roman" w:hint="eastAsia"/>
          <w:sz w:val="24"/>
          <w:szCs w:val="24"/>
        </w:rPr>
        <w:t xml:space="preserve">MS/MS spectrum </w:t>
      </w:r>
      <w:r>
        <w:rPr>
          <w:rFonts w:ascii="Times New Roman" w:hAnsi="Times New Roman" w:cs="Times New Roman" w:hint="eastAsia"/>
          <w:sz w:val="24"/>
          <w:szCs w:val="24"/>
        </w:rPr>
        <w:t xml:space="preserve">and </w:t>
      </w:r>
      <w:r>
        <w:rPr>
          <w:rFonts w:ascii="Times New Roman" w:hAnsi="Times New Roman" w:cs="Times New Roman"/>
          <w:sz w:val="24"/>
          <w:szCs w:val="24"/>
        </w:rPr>
        <w:t>chemical</w:t>
      </w:r>
      <w:r>
        <w:rPr>
          <w:rFonts w:ascii="Times New Roman" w:hAnsi="Times New Roman" w:cs="Times New Roman" w:hint="eastAsia"/>
          <w:sz w:val="24"/>
          <w:szCs w:val="24"/>
        </w:rPr>
        <w:t xml:space="preserve"> structure of </w:t>
      </w:r>
      <w:proofErr w:type="spellStart"/>
      <w:r>
        <w:rPr>
          <w:rFonts w:ascii="Times New Roman" w:hAnsi="Times New Roman" w:cs="Times New Roman" w:hint="eastAsia"/>
          <w:sz w:val="24"/>
          <w:szCs w:val="24"/>
        </w:rPr>
        <w:t>Soyasapogenol</w:t>
      </w:r>
      <w:proofErr w:type="spellEnd"/>
      <w:r>
        <w:rPr>
          <w:rFonts w:ascii="Times New Roman" w:hAnsi="Times New Roman" w:cs="Times New Roman" w:hint="eastAsia"/>
          <w:sz w:val="24"/>
          <w:szCs w:val="24"/>
        </w:rPr>
        <w:t xml:space="preserve"> A. (K) E</w:t>
      </w:r>
      <w:r w:rsidRPr="00325B57">
        <w:rPr>
          <w:rFonts w:ascii="Times New Roman" w:hAnsi="Times New Roman" w:cs="Times New Roman" w:hint="eastAsia"/>
          <w:sz w:val="24"/>
          <w:szCs w:val="24"/>
        </w:rPr>
        <w:t xml:space="preserve">xtracted ion chromatogram of </w:t>
      </w:r>
      <w:r>
        <w:rPr>
          <w:rFonts w:ascii="Times New Roman" w:hAnsi="Times New Roman" w:cs="Times New Roman" w:hint="eastAsia"/>
          <w:sz w:val="24"/>
          <w:szCs w:val="24"/>
        </w:rPr>
        <w:t xml:space="preserve">AZ IV. (H) </w:t>
      </w:r>
      <w:r w:rsidRPr="00325B57">
        <w:rPr>
          <w:rFonts w:ascii="Times New Roman" w:hAnsi="Times New Roman" w:cs="Times New Roman" w:hint="eastAsia"/>
          <w:sz w:val="24"/>
          <w:szCs w:val="24"/>
        </w:rPr>
        <w:t xml:space="preserve">MS/MS spectrum </w:t>
      </w:r>
      <w:r>
        <w:rPr>
          <w:rFonts w:ascii="Times New Roman" w:hAnsi="Times New Roman" w:cs="Times New Roman" w:hint="eastAsia"/>
          <w:sz w:val="24"/>
          <w:szCs w:val="24"/>
        </w:rPr>
        <w:t xml:space="preserve">and </w:t>
      </w:r>
      <w:r>
        <w:rPr>
          <w:rFonts w:ascii="Times New Roman" w:hAnsi="Times New Roman" w:cs="Times New Roman"/>
          <w:sz w:val="24"/>
          <w:szCs w:val="24"/>
        </w:rPr>
        <w:t>chemical</w:t>
      </w:r>
      <w:r>
        <w:rPr>
          <w:rFonts w:ascii="Times New Roman" w:hAnsi="Times New Roman" w:cs="Times New Roman" w:hint="eastAsia"/>
          <w:sz w:val="24"/>
          <w:szCs w:val="24"/>
        </w:rPr>
        <w:t xml:space="preserve"> structure of AZ IV.</w:t>
      </w:r>
    </w:p>
    <w:p w14:paraId="4A6F6D78" w14:textId="7B0D2D84" w:rsidR="00F745D9" w:rsidRPr="00E82AEE" w:rsidRDefault="00F745D9" w:rsidP="00F745D9">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3DA43A41" w14:textId="7966A23A" w:rsidR="006A032D" w:rsidRPr="009A3359" w:rsidRDefault="00A23414" w:rsidP="00E82AEE">
      <w:pPr>
        <w:spacing w:line="480" w:lineRule="auto"/>
        <w:rPr>
          <w:rFonts w:ascii="Times New Roman" w:hAnsi="Times New Roman" w:cs="Times New Roman"/>
          <w:sz w:val="24"/>
          <w:szCs w:val="24"/>
        </w:rPr>
      </w:pPr>
      <w:r>
        <w:rPr>
          <w:rFonts w:ascii="Times New Roman" w:hAnsi="Times New Roman" w:cs="Times New Roman" w:hint="eastAsia"/>
          <w:sz w:val="24"/>
          <w:szCs w:val="24"/>
        </w:rPr>
        <w:lastRenderedPageBreak/>
        <w:t>Supplementary table 1.</w:t>
      </w:r>
      <w:r w:rsidR="006368F1">
        <w:rPr>
          <w:rFonts w:ascii="Times New Roman" w:hAnsi="Times New Roman" w:cs="Times New Roman" w:hint="eastAsia"/>
          <w:sz w:val="24"/>
          <w:szCs w:val="24"/>
        </w:rPr>
        <w:t xml:space="preserve"> </w:t>
      </w:r>
      <w:r w:rsidR="006368F1" w:rsidRPr="006368F1">
        <w:rPr>
          <w:rFonts w:ascii="Times New Roman" w:hAnsi="Times New Roman" w:cs="Times New Roman" w:hint="eastAsia"/>
          <w:sz w:val="24"/>
          <w:szCs w:val="24"/>
        </w:rPr>
        <w:t>Sources of materials and reagents.</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2841"/>
        <w:gridCol w:w="2841"/>
      </w:tblGrid>
      <w:tr w:rsidR="006368F1" w14:paraId="5AF35ABB" w14:textId="77777777" w:rsidTr="006368F1">
        <w:tc>
          <w:tcPr>
            <w:tcW w:w="2840" w:type="dxa"/>
            <w:tcBorders>
              <w:top w:val="single" w:sz="12" w:space="0" w:color="auto"/>
              <w:bottom w:val="single" w:sz="12" w:space="0" w:color="auto"/>
            </w:tcBorders>
            <w:vAlign w:val="center"/>
          </w:tcPr>
          <w:p w14:paraId="0E145169" w14:textId="461848C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Material/reagent name</w:t>
            </w:r>
          </w:p>
        </w:tc>
        <w:tc>
          <w:tcPr>
            <w:tcW w:w="2841" w:type="dxa"/>
            <w:tcBorders>
              <w:top w:val="single" w:sz="12" w:space="0" w:color="auto"/>
              <w:bottom w:val="single" w:sz="12" w:space="0" w:color="auto"/>
            </w:tcBorders>
            <w:vAlign w:val="center"/>
          </w:tcPr>
          <w:p w14:paraId="3C83E217" w14:textId="2CAD94A0"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Supplier</w:t>
            </w:r>
          </w:p>
        </w:tc>
        <w:tc>
          <w:tcPr>
            <w:tcW w:w="2841" w:type="dxa"/>
            <w:tcBorders>
              <w:top w:val="single" w:sz="12" w:space="0" w:color="auto"/>
              <w:bottom w:val="single" w:sz="12" w:space="0" w:color="auto"/>
            </w:tcBorders>
            <w:vAlign w:val="center"/>
          </w:tcPr>
          <w:p w14:paraId="2A8567FF" w14:textId="1A2B81CA"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Address</w:t>
            </w:r>
          </w:p>
        </w:tc>
      </w:tr>
      <w:tr w:rsidR="006368F1" w14:paraId="237A8F0D" w14:textId="77777777" w:rsidTr="006368F1">
        <w:tc>
          <w:tcPr>
            <w:tcW w:w="2840" w:type="dxa"/>
            <w:tcBorders>
              <w:top w:val="single" w:sz="12" w:space="0" w:color="auto"/>
            </w:tcBorders>
            <w:vAlign w:val="center"/>
          </w:tcPr>
          <w:p w14:paraId="44ECA182" w14:textId="121ED6B0"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Hematoxylin-Eosin (HE) Stain Kit</w:t>
            </w:r>
          </w:p>
        </w:tc>
        <w:tc>
          <w:tcPr>
            <w:tcW w:w="2841" w:type="dxa"/>
            <w:tcBorders>
              <w:top w:val="single" w:sz="12" w:space="0" w:color="auto"/>
            </w:tcBorders>
            <w:vAlign w:val="center"/>
          </w:tcPr>
          <w:p w14:paraId="44FCCF71" w14:textId="441EC92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Beijing </w:t>
            </w:r>
            <w:proofErr w:type="spellStart"/>
            <w:r>
              <w:rPr>
                <w:rFonts w:ascii="Times New Roman" w:hAnsi="Times New Roman" w:cs="Times New Roman"/>
                <w:color w:val="000000"/>
              </w:rPr>
              <w:t>Solarbio</w:t>
            </w:r>
            <w:proofErr w:type="spellEnd"/>
            <w:r>
              <w:rPr>
                <w:rFonts w:ascii="Times New Roman" w:hAnsi="Times New Roman" w:cs="Times New Roman"/>
                <w:color w:val="000000"/>
              </w:rPr>
              <w:t xml:space="preserve"> Science &amp; Technology Co., Ltd. </w:t>
            </w:r>
          </w:p>
        </w:tc>
        <w:tc>
          <w:tcPr>
            <w:tcW w:w="2841" w:type="dxa"/>
            <w:tcBorders>
              <w:top w:val="single" w:sz="12" w:space="0" w:color="auto"/>
            </w:tcBorders>
            <w:vAlign w:val="center"/>
          </w:tcPr>
          <w:p w14:paraId="31AF0C60" w14:textId="6C186F6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r w:rsidR="006368F1" w14:paraId="2E301680" w14:textId="77777777" w:rsidTr="006368F1">
        <w:tc>
          <w:tcPr>
            <w:tcW w:w="2840" w:type="dxa"/>
            <w:vAlign w:val="center"/>
          </w:tcPr>
          <w:p w14:paraId="2FCEA6D6" w14:textId="0076BB2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Bovine Serum Albumin V</w:t>
            </w:r>
          </w:p>
        </w:tc>
        <w:tc>
          <w:tcPr>
            <w:tcW w:w="2841" w:type="dxa"/>
            <w:vAlign w:val="center"/>
          </w:tcPr>
          <w:p w14:paraId="25E333AA" w14:textId="65F5AC70"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Beijing </w:t>
            </w:r>
            <w:proofErr w:type="spellStart"/>
            <w:r>
              <w:rPr>
                <w:rFonts w:ascii="Times New Roman" w:hAnsi="Times New Roman" w:cs="Times New Roman"/>
                <w:color w:val="000000"/>
              </w:rPr>
              <w:t>Solarbio</w:t>
            </w:r>
            <w:proofErr w:type="spellEnd"/>
            <w:r>
              <w:rPr>
                <w:rFonts w:ascii="Times New Roman" w:hAnsi="Times New Roman" w:cs="Times New Roman"/>
                <w:color w:val="000000"/>
              </w:rPr>
              <w:t xml:space="preserve"> Science &amp; Technology Co., Ltd. </w:t>
            </w:r>
          </w:p>
        </w:tc>
        <w:tc>
          <w:tcPr>
            <w:tcW w:w="2841" w:type="dxa"/>
            <w:vAlign w:val="center"/>
          </w:tcPr>
          <w:p w14:paraId="1841C505" w14:textId="1CE5418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r w:rsidR="006368F1" w14:paraId="28CE6B99" w14:textId="77777777" w:rsidTr="006368F1">
        <w:tc>
          <w:tcPr>
            <w:tcW w:w="2840" w:type="dxa"/>
            <w:vAlign w:val="center"/>
          </w:tcPr>
          <w:p w14:paraId="05DC037F" w14:textId="220F61C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DAB Horseradish Peroxidase Color Development Kit</w:t>
            </w:r>
          </w:p>
        </w:tc>
        <w:tc>
          <w:tcPr>
            <w:tcW w:w="2841" w:type="dxa"/>
            <w:vAlign w:val="center"/>
          </w:tcPr>
          <w:p w14:paraId="647ECE31" w14:textId="4327270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6FB90A56" w14:textId="5010E43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37B680DF" w14:textId="77777777" w:rsidTr="006368F1">
        <w:tc>
          <w:tcPr>
            <w:tcW w:w="2840" w:type="dxa"/>
            <w:vAlign w:val="center"/>
          </w:tcPr>
          <w:p w14:paraId="120284DB" w14:textId="330F5C4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Citrate Antigen Retrieval Solution</w:t>
            </w:r>
          </w:p>
        </w:tc>
        <w:tc>
          <w:tcPr>
            <w:tcW w:w="2841" w:type="dxa"/>
            <w:vAlign w:val="center"/>
          </w:tcPr>
          <w:p w14:paraId="05AF88D9" w14:textId="6F5320BF"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Shanghai </w:t>
            </w:r>
            <w:proofErr w:type="spellStart"/>
            <w:r>
              <w:rPr>
                <w:rFonts w:ascii="Times New Roman" w:hAnsi="Times New Roman" w:cs="Times New Roman"/>
                <w:color w:val="000000"/>
              </w:rPr>
              <w:t>Yuanye</w:t>
            </w:r>
            <w:proofErr w:type="spellEnd"/>
            <w:r>
              <w:rPr>
                <w:rFonts w:ascii="Times New Roman" w:hAnsi="Times New Roman" w:cs="Times New Roman"/>
                <w:color w:val="000000"/>
              </w:rPr>
              <w:t xml:space="preserve"> Bio-Technology Co., Ltd.</w:t>
            </w:r>
          </w:p>
        </w:tc>
        <w:tc>
          <w:tcPr>
            <w:tcW w:w="2841" w:type="dxa"/>
            <w:vAlign w:val="center"/>
          </w:tcPr>
          <w:p w14:paraId="3A21A4A7" w14:textId="631C383F"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4C1A4A75" w14:textId="77777777" w:rsidTr="006368F1">
        <w:tc>
          <w:tcPr>
            <w:tcW w:w="2840" w:type="dxa"/>
            <w:vAlign w:val="center"/>
          </w:tcPr>
          <w:p w14:paraId="6F7ABB8F" w14:textId="4CA6A24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EDTA Antigen Retrieval Solution</w:t>
            </w:r>
          </w:p>
        </w:tc>
        <w:tc>
          <w:tcPr>
            <w:tcW w:w="2841" w:type="dxa"/>
            <w:vAlign w:val="center"/>
          </w:tcPr>
          <w:p w14:paraId="527A40E7" w14:textId="2FAC4C0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Shanghai </w:t>
            </w:r>
            <w:proofErr w:type="spellStart"/>
            <w:r>
              <w:rPr>
                <w:rFonts w:ascii="Times New Roman" w:hAnsi="Times New Roman" w:cs="Times New Roman"/>
                <w:color w:val="000000"/>
              </w:rPr>
              <w:t>Yuanye</w:t>
            </w:r>
            <w:proofErr w:type="spellEnd"/>
            <w:r>
              <w:rPr>
                <w:rFonts w:ascii="Times New Roman" w:hAnsi="Times New Roman" w:cs="Times New Roman"/>
                <w:color w:val="000000"/>
              </w:rPr>
              <w:t xml:space="preserve"> Bio-Technology Co., Ltd.</w:t>
            </w:r>
          </w:p>
        </w:tc>
        <w:tc>
          <w:tcPr>
            <w:tcW w:w="2841" w:type="dxa"/>
            <w:vAlign w:val="center"/>
          </w:tcPr>
          <w:p w14:paraId="3718C3BF" w14:textId="7FED2791"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5303F9DD" w14:textId="77777777" w:rsidTr="006368F1">
        <w:tc>
          <w:tcPr>
            <w:tcW w:w="2840" w:type="dxa"/>
            <w:vAlign w:val="center"/>
          </w:tcPr>
          <w:p w14:paraId="24F08295" w14:textId="4813D80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High-glucose Dulbecco’s Modified Eagle Medium</w:t>
            </w:r>
          </w:p>
        </w:tc>
        <w:tc>
          <w:tcPr>
            <w:tcW w:w="2841" w:type="dxa"/>
            <w:vAlign w:val="center"/>
          </w:tcPr>
          <w:p w14:paraId="39CE528A" w14:textId="3C52F27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Procell Life Science &amp; Technology Co., Ltd. </w:t>
            </w:r>
          </w:p>
        </w:tc>
        <w:tc>
          <w:tcPr>
            <w:tcW w:w="2841" w:type="dxa"/>
            <w:vAlign w:val="center"/>
          </w:tcPr>
          <w:p w14:paraId="3B414BC1" w14:textId="552D6180"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4F1E75DC" w14:textId="77777777" w:rsidTr="006368F1">
        <w:tc>
          <w:tcPr>
            <w:tcW w:w="2840" w:type="dxa"/>
            <w:vAlign w:val="center"/>
          </w:tcPr>
          <w:p w14:paraId="04AE63AA" w14:textId="49025F4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Penicillin–streptomycin Solution</w:t>
            </w:r>
          </w:p>
        </w:tc>
        <w:tc>
          <w:tcPr>
            <w:tcW w:w="2841" w:type="dxa"/>
            <w:vAlign w:val="center"/>
          </w:tcPr>
          <w:p w14:paraId="3132286E" w14:textId="7B0D7F8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Procell Life Science &amp; Technology Co., Ltd.</w:t>
            </w:r>
          </w:p>
        </w:tc>
        <w:tc>
          <w:tcPr>
            <w:tcW w:w="2841" w:type="dxa"/>
            <w:vAlign w:val="center"/>
          </w:tcPr>
          <w:p w14:paraId="6C45DC39" w14:textId="4FE2575A"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68123062" w14:textId="77777777" w:rsidTr="006368F1">
        <w:tc>
          <w:tcPr>
            <w:tcW w:w="2840" w:type="dxa"/>
            <w:vAlign w:val="center"/>
          </w:tcPr>
          <w:p w14:paraId="615E2497" w14:textId="393DF488"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3T3-L1 Cell</w:t>
            </w:r>
          </w:p>
        </w:tc>
        <w:tc>
          <w:tcPr>
            <w:tcW w:w="2841" w:type="dxa"/>
            <w:vAlign w:val="center"/>
          </w:tcPr>
          <w:p w14:paraId="73AE9882" w14:textId="18DAE14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Procell Life Science &amp; Technology Co., Ltd.</w:t>
            </w:r>
          </w:p>
        </w:tc>
        <w:tc>
          <w:tcPr>
            <w:tcW w:w="2841" w:type="dxa"/>
            <w:vAlign w:val="center"/>
          </w:tcPr>
          <w:p w14:paraId="0C1DA366" w14:textId="2000E21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4ED1E33C" w14:textId="77777777" w:rsidTr="006368F1">
        <w:tc>
          <w:tcPr>
            <w:tcW w:w="2840" w:type="dxa"/>
            <w:vAlign w:val="center"/>
          </w:tcPr>
          <w:p w14:paraId="655A776B" w14:textId="5CED836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Adipogenesis Assay</w:t>
            </w:r>
          </w:p>
        </w:tc>
        <w:tc>
          <w:tcPr>
            <w:tcW w:w="2841" w:type="dxa"/>
            <w:vAlign w:val="center"/>
          </w:tcPr>
          <w:p w14:paraId="5AA42E0C" w14:textId="1ED6454F"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Sigma-Aldrich</w:t>
            </w:r>
          </w:p>
        </w:tc>
        <w:tc>
          <w:tcPr>
            <w:tcW w:w="2841" w:type="dxa"/>
            <w:vAlign w:val="center"/>
          </w:tcPr>
          <w:p w14:paraId="67875B99" w14:textId="1D2DA11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St. Louis, MO, U.S.A.</w:t>
            </w:r>
          </w:p>
        </w:tc>
      </w:tr>
      <w:tr w:rsidR="006368F1" w14:paraId="48451F29" w14:textId="77777777" w:rsidTr="006368F1">
        <w:tc>
          <w:tcPr>
            <w:tcW w:w="2840" w:type="dxa"/>
            <w:vAlign w:val="center"/>
          </w:tcPr>
          <w:p w14:paraId="74E34B00" w14:textId="7A89F4CD"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Phosphate-buffered Solution</w:t>
            </w:r>
          </w:p>
        </w:tc>
        <w:tc>
          <w:tcPr>
            <w:tcW w:w="2841" w:type="dxa"/>
            <w:vAlign w:val="center"/>
          </w:tcPr>
          <w:p w14:paraId="4EC13277" w14:textId="1981499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Beijing </w:t>
            </w:r>
            <w:proofErr w:type="spellStart"/>
            <w:r>
              <w:rPr>
                <w:rFonts w:ascii="Times New Roman" w:hAnsi="Times New Roman" w:cs="Times New Roman"/>
                <w:color w:val="000000"/>
              </w:rPr>
              <w:t>Solarbio</w:t>
            </w:r>
            <w:proofErr w:type="spellEnd"/>
            <w:r>
              <w:rPr>
                <w:rFonts w:ascii="Times New Roman" w:hAnsi="Times New Roman" w:cs="Times New Roman"/>
                <w:color w:val="000000"/>
              </w:rPr>
              <w:t xml:space="preserve"> Science &amp; Technology Co., Ltd. </w:t>
            </w:r>
          </w:p>
        </w:tc>
        <w:tc>
          <w:tcPr>
            <w:tcW w:w="2841" w:type="dxa"/>
            <w:vAlign w:val="center"/>
          </w:tcPr>
          <w:p w14:paraId="64B9D59F" w14:textId="0FF02B80"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r w:rsidR="006368F1" w14:paraId="5ADD76E2" w14:textId="77777777" w:rsidTr="006368F1">
        <w:tc>
          <w:tcPr>
            <w:tcW w:w="2840" w:type="dxa"/>
            <w:vAlign w:val="center"/>
          </w:tcPr>
          <w:p w14:paraId="0DBB301F" w14:textId="0BC18F9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Dimethyl Sulfoxide</w:t>
            </w:r>
          </w:p>
        </w:tc>
        <w:tc>
          <w:tcPr>
            <w:tcW w:w="2841" w:type="dxa"/>
            <w:vAlign w:val="center"/>
          </w:tcPr>
          <w:p w14:paraId="6131D4A6" w14:textId="1BAE4F4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Beijing </w:t>
            </w:r>
            <w:proofErr w:type="spellStart"/>
            <w:r>
              <w:rPr>
                <w:rFonts w:ascii="Times New Roman" w:hAnsi="Times New Roman" w:cs="Times New Roman"/>
                <w:color w:val="000000"/>
              </w:rPr>
              <w:t>Solarbio</w:t>
            </w:r>
            <w:proofErr w:type="spellEnd"/>
            <w:r>
              <w:rPr>
                <w:rFonts w:ascii="Times New Roman" w:hAnsi="Times New Roman" w:cs="Times New Roman"/>
                <w:color w:val="000000"/>
              </w:rPr>
              <w:t xml:space="preserve"> Science &amp; Technology Co., Ltd. </w:t>
            </w:r>
          </w:p>
        </w:tc>
        <w:tc>
          <w:tcPr>
            <w:tcW w:w="2841" w:type="dxa"/>
            <w:vAlign w:val="center"/>
          </w:tcPr>
          <w:p w14:paraId="4FB7D7C5" w14:textId="09240BD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r w:rsidR="006368F1" w14:paraId="59F33B07" w14:textId="77777777" w:rsidTr="006368F1">
        <w:tc>
          <w:tcPr>
            <w:tcW w:w="2840" w:type="dxa"/>
            <w:vAlign w:val="center"/>
          </w:tcPr>
          <w:p w14:paraId="16EF381E" w14:textId="46E7280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Oil Red O staining storage solution</w:t>
            </w:r>
          </w:p>
        </w:tc>
        <w:tc>
          <w:tcPr>
            <w:tcW w:w="2841" w:type="dxa"/>
            <w:vAlign w:val="center"/>
          </w:tcPr>
          <w:p w14:paraId="724890BE" w14:textId="2CF73DC1"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Beijing </w:t>
            </w:r>
            <w:proofErr w:type="spellStart"/>
            <w:r>
              <w:rPr>
                <w:rFonts w:ascii="Times New Roman" w:hAnsi="Times New Roman" w:cs="Times New Roman"/>
                <w:color w:val="000000"/>
              </w:rPr>
              <w:t>Solarbio</w:t>
            </w:r>
            <w:proofErr w:type="spellEnd"/>
            <w:r>
              <w:rPr>
                <w:rFonts w:ascii="Times New Roman" w:hAnsi="Times New Roman" w:cs="Times New Roman"/>
                <w:color w:val="000000"/>
              </w:rPr>
              <w:t xml:space="preserve"> Science &amp; Technology Co., Ltd. </w:t>
            </w:r>
          </w:p>
        </w:tc>
        <w:tc>
          <w:tcPr>
            <w:tcW w:w="2841" w:type="dxa"/>
            <w:vAlign w:val="center"/>
          </w:tcPr>
          <w:p w14:paraId="64E5AB8D" w14:textId="2408EB3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r w:rsidR="006368F1" w14:paraId="4D47F71B" w14:textId="77777777" w:rsidTr="006368F1">
        <w:tc>
          <w:tcPr>
            <w:tcW w:w="2840" w:type="dxa"/>
            <w:vAlign w:val="center"/>
          </w:tcPr>
          <w:p w14:paraId="3D89FA2F" w14:textId="05341EC8"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Fetal bovine serum</w:t>
            </w:r>
          </w:p>
        </w:tc>
        <w:tc>
          <w:tcPr>
            <w:tcW w:w="2841" w:type="dxa"/>
            <w:vAlign w:val="center"/>
          </w:tcPr>
          <w:p w14:paraId="714FC453" w14:textId="3B8D9FEB"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XP Biomed Ltd.</w:t>
            </w:r>
          </w:p>
        </w:tc>
        <w:tc>
          <w:tcPr>
            <w:tcW w:w="2841" w:type="dxa"/>
            <w:vAlign w:val="center"/>
          </w:tcPr>
          <w:p w14:paraId="1C2B8988" w14:textId="433CDC3A"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59C64992" w14:textId="77777777" w:rsidTr="006368F1">
        <w:tc>
          <w:tcPr>
            <w:tcW w:w="2840" w:type="dxa"/>
            <w:vAlign w:val="center"/>
          </w:tcPr>
          <w:p w14:paraId="4B24DAAD" w14:textId="10D97F7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Cell Counting Kit-8 (CCK-8) Reagent Kit</w:t>
            </w:r>
          </w:p>
        </w:tc>
        <w:tc>
          <w:tcPr>
            <w:tcW w:w="2841" w:type="dxa"/>
            <w:vAlign w:val="center"/>
          </w:tcPr>
          <w:p w14:paraId="5FE5ED5F" w14:textId="02FB4B9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12D03D24" w14:textId="7D8F165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6EE03B5F" w14:textId="77777777" w:rsidTr="006368F1">
        <w:tc>
          <w:tcPr>
            <w:tcW w:w="2840" w:type="dxa"/>
            <w:vAlign w:val="center"/>
          </w:tcPr>
          <w:p w14:paraId="0E5015D9" w14:textId="75594D4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lastRenderedPageBreak/>
              <w:t>Blocking Reagent</w:t>
            </w:r>
          </w:p>
        </w:tc>
        <w:tc>
          <w:tcPr>
            <w:tcW w:w="2841" w:type="dxa"/>
            <w:vAlign w:val="center"/>
          </w:tcPr>
          <w:p w14:paraId="3162E3F3" w14:textId="7DF6210F"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39CFAB02" w14:textId="665F4A4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49C87170" w14:textId="77777777" w:rsidTr="006368F1">
        <w:tc>
          <w:tcPr>
            <w:tcW w:w="2840" w:type="dxa"/>
            <w:vAlign w:val="center"/>
          </w:tcPr>
          <w:p w14:paraId="33BA7C7D" w14:textId="70B1CCE0"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SignalUp</w:t>
            </w:r>
            <w:r>
              <w:rPr>
                <w:rFonts w:ascii="Times New Roman" w:hAnsi="Times New Roman" w:cs="Times New Roman"/>
                <w:color w:val="000000"/>
                <w:vertAlign w:val="superscript"/>
              </w:rPr>
              <w:t>TM</w:t>
            </w:r>
            <w:proofErr w:type="spellEnd"/>
            <w:r>
              <w:rPr>
                <w:rFonts w:ascii="Times New Roman" w:hAnsi="Times New Roman" w:cs="Times New Roman"/>
                <w:color w:val="000000"/>
                <w:vertAlign w:val="superscript"/>
              </w:rPr>
              <w:t xml:space="preserve"> </w:t>
            </w:r>
            <w:r>
              <w:rPr>
                <w:rFonts w:ascii="Times New Roman" w:hAnsi="Times New Roman" w:cs="Times New Roman"/>
                <w:color w:val="000000"/>
              </w:rPr>
              <w:t xml:space="preserve">1st and </w:t>
            </w:r>
            <w:proofErr w:type="spellStart"/>
            <w:r>
              <w:rPr>
                <w:rFonts w:ascii="Times New Roman" w:hAnsi="Times New Roman" w:cs="Times New Roman"/>
                <w:color w:val="000000"/>
              </w:rPr>
              <w:t>QuickBlock</w:t>
            </w:r>
            <w:r>
              <w:rPr>
                <w:rFonts w:ascii="Times New Roman" w:hAnsi="Times New Roman" w:cs="Times New Roman"/>
                <w:color w:val="000000"/>
                <w:vertAlign w:val="superscript"/>
              </w:rPr>
              <w:t>TM</w:t>
            </w:r>
            <w:proofErr w:type="spellEnd"/>
            <w:r>
              <w:rPr>
                <w:rFonts w:ascii="Times New Roman" w:hAnsi="Times New Roman" w:cs="Times New Roman"/>
                <w:color w:val="000000"/>
                <w:vertAlign w:val="superscript"/>
              </w:rPr>
              <w:t xml:space="preserve"> </w:t>
            </w:r>
            <w:r>
              <w:rPr>
                <w:rFonts w:ascii="Times New Roman" w:hAnsi="Times New Roman" w:cs="Times New Roman"/>
                <w:color w:val="000000"/>
              </w:rPr>
              <w:t>2nd antibody dilution reagent for Immunofluorescence Assay</w:t>
            </w:r>
          </w:p>
        </w:tc>
        <w:tc>
          <w:tcPr>
            <w:tcW w:w="2841" w:type="dxa"/>
            <w:vAlign w:val="center"/>
          </w:tcPr>
          <w:p w14:paraId="1446A05A" w14:textId="700D9EF7"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74826779" w14:textId="559851A8"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31414C99" w14:textId="77777777" w:rsidTr="006368F1">
        <w:tc>
          <w:tcPr>
            <w:tcW w:w="2840" w:type="dxa"/>
            <w:vAlign w:val="center"/>
          </w:tcPr>
          <w:p w14:paraId="6149B7B6" w14:textId="4F817179"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Hochest</w:t>
            </w:r>
            <w:proofErr w:type="spellEnd"/>
            <w:r>
              <w:rPr>
                <w:rFonts w:ascii="Times New Roman" w:hAnsi="Times New Roman" w:cs="Times New Roman"/>
                <w:color w:val="000000"/>
              </w:rPr>
              <w:t xml:space="preserve"> 33342</w:t>
            </w:r>
          </w:p>
        </w:tc>
        <w:tc>
          <w:tcPr>
            <w:tcW w:w="2841" w:type="dxa"/>
            <w:vAlign w:val="center"/>
          </w:tcPr>
          <w:p w14:paraId="64199C14" w14:textId="33EB07D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458598BC" w14:textId="5A97ED7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7477675A" w14:textId="77777777" w:rsidTr="006368F1">
        <w:tc>
          <w:tcPr>
            <w:tcW w:w="2840" w:type="dxa"/>
            <w:vAlign w:val="center"/>
          </w:tcPr>
          <w:p w14:paraId="33969CD2" w14:textId="117DB078"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Carboxy-H</w:t>
            </w:r>
            <w:r>
              <w:rPr>
                <w:rFonts w:ascii="Times New Roman" w:hAnsi="Times New Roman" w:cs="Times New Roman"/>
                <w:color w:val="000000"/>
                <w:vertAlign w:val="subscript"/>
              </w:rPr>
              <w:t>2</w:t>
            </w:r>
            <w:r>
              <w:rPr>
                <w:rFonts w:ascii="Times New Roman" w:hAnsi="Times New Roman" w:cs="Times New Roman"/>
                <w:color w:val="000000"/>
              </w:rPr>
              <w:t>DCFDA</w:t>
            </w:r>
          </w:p>
        </w:tc>
        <w:tc>
          <w:tcPr>
            <w:tcW w:w="2841" w:type="dxa"/>
            <w:vAlign w:val="center"/>
          </w:tcPr>
          <w:p w14:paraId="340AF0B8" w14:textId="1DE7B4F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Beyond Biotech Inc.</w:t>
            </w:r>
          </w:p>
        </w:tc>
        <w:tc>
          <w:tcPr>
            <w:tcW w:w="2841" w:type="dxa"/>
            <w:vAlign w:val="center"/>
          </w:tcPr>
          <w:p w14:paraId="22C180D0" w14:textId="5D15A17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3EC8CCE2" w14:textId="77777777" w:rsidTr="006368F1">
        <w:tc>
          <w:tcPr>
            <w:tcW w:w="2840" w:type="dxa"/>
            <w:vAlign w:val="center"/>
          </w:tcPr>
          <w:p w14:paraId="1F0C6088" w14:textId="21DF841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RIPA lysis buffer</w:t>
            </w:r>
          </w:p>
        </w:tc>
        <w:tc>
          <w:tcPr>
            <w:tcW w:w="2841" w:type="dxa"/>
            <w:vAlign w:val="center"/>
          </w:tcPr>
          <w:p w14:paraId="38DFF9FA" w14:textId="16DAE22A"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Wuhan </w:t>
            </w:r>
            <w:proofErr w:type="spellStart"/>
            <w:r>
              <w:rPr>
                <w:rFonts w:ascii="Times New Roman" w:hAnsi="Times New Roman" w:cs="Times New Roman"/>
                <w:color w:val="000000"/>
              </w:rPr>
              <w:t>Servicebio</w:t>
            </w:r>
            <w:proofErr w:type="spellEnd"/>
            <w:r>
              <w:rPr>
                <w:rFonts w:ascii="Times New Roman" w:hAnsi="Times New Roman" w:cs="Times New Roman"/>
                <w:color w:val="000000"/>
              </w:rPr>
              <w:t xml:space="preserve"> Technology Co., Ltd. </w:t>
            </w:r>
          </w:p>
        </w:tc>
        <w:tc>
          <w:tcPr>
            <w:tcW w:w="2841" w:type="dxa"/>
            <w:vAlign w:val="center"/>
          </w:tcPr>
          <w:p w14:paraId="0385CAFC" w14:textId="6623122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435BA133" w14:textId="77777777" w:rsidTr="006368F1">
        <w:tc>
          <w:tcPr>
            <w:tcW w:w="2840" w:type="dxa"/>
            <w:vAlign w:val="center"/>
          </w:tcPr>
          <w:p w14:paraId="4888C362" w14:textId="6A7BC159"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Phenylmethanesulfonyl</w:t>
            </w:r>
            <w:proofErr w:type="spellEnd"/>
            <w:r>
              <w:rPr>
                <w:rFonts w:ascii="Times New Roman" w:hAnsi="Times New Roman" w:cs="Times New Roman"/>
                <w:color w:val="000000"/>
              </w:rPr>
              <w:t xml:space="preserve"> Fluoride</w:t>
            </w:r>
          </w:p>
        </w:tc>
        <w:tc>
          <w:tcPr>
            <w:tcW w:w="2841" w:type="dxa"/>
            <w:vAlign w:val="center"/>
          </w:tcPr>
          <w:p w14:paraId="41BC4F95" w14:textId="28B55E1B"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Wuhan </w:t>
            </w:r>
            <w:proofErr w:type="spellStart"/>
            <w:r>
              <w:rPr>
                <w:rFonts w:ascii="Times New Roman" w:hAnsi="Times New Roman" w:cs="Times New Roman"/>
                <w:color w:val="000000"/>
              </w:rPr>
              <w:t>Servicebio</w:t>
            </w:r>
            <w:proofErr w:type="spellEnd"/>
            <w:r>
              <w:rPr>
                <w:rFonts w:ascii="Times New Roman" w:hAnsi="Times New Roman" w:cs="Times New Roman"/>
                <w:color w:val="000000"/>
              </w:rPr>
              <w:t xml:space="preserve"> Technology Co., Ltd. </w:t>
            </w:r>
          </w:p>
        </w:tc>
        <w:tc>
          <w:tcPr>
            <w:tcW w:w="2841" w:type="dxa"/>
            <w:vAlign w:val="center"/>
          </w:tcPr>
          <w:p w14:paraId="7045DDD1" w14:textId="50E8056E"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63DB20C0" w14:textId="77777777" w:rsidTr="006368F1">
        <w:tc>
          <w:tcPr>
            <w:tcW w:w="2840" w:type="dxa"/>
            <w:vAlign w:val="center"/>
          </w:tcPr>
          <w:p w14:paraId="4A2BAAF5" w14:textId="70251BB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10X TBST solution</w:t>
            </w:r>
          </w:p>
        </w:tc>
        <w:tc>
          <w:tcPr>
            <w:tcW w:w="2841" w:type="dxa"/>
            <w:vAlign w:val="center"/>
          </w:tcPr>
          <w:p w14:paraId="084A5565" w14:textId="5AA4EB49"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Wuhan </w:t>
            </w:r>
            <w:proofErr w:type="spellStart"/>
            <w:r>
              <w:rPr>
                <w:rFonts w:ascii="Times New Roman" w:hAnsi="Times New Roman" w:cs="Times New Roman"/>
                <w:color w:val="000000"/>
              </w:rPr>
              <w:t>Servicebio</w:t>
            </w:r>
            <w:proofErr w:type="spellEnd"/>
            <w:r>
              <w:rPr>
                <w:rFonts w:ascii="Times New Roman" w:hAnsi="Times New Roman" w:cs="Times New Roman"/>
                <w:color w:val="000000"/>
              </w:rPr>
              <w:t xml:space="preserve"> Technology Co., Ltd. </w:t>
            </w:r>
          </w:p>
        </w:tc>
        <w:tc>
          <w:tcPr>
            <w:tcW w:w="2841" w:type="dxa"/>
            <w:vAlign w:val="center"/>
          </w:tcPr>
          <w:p w14:paraId="26BAB5BF" w14:textId="03E3252B"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0FBBE8CE" w14:textId="77777777" w:rsidTr="006368F1">
        <w:tc>
          <w:tcPr>
            <w:tcW w:w="2840" w:type="dxa"/>
            <w:vAlign w:val="center"/>
          </w:tcPr>
          <w:p w14:paraId="281E034B" w14:textId="3C15875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Epigallocatechin gallate (EGCG)</w:t>
            </w:r>
          </w:p>
        </w:tc>
        <w:tc>
          <w:tcPr>
            <w:tcW w:w="2841" w:type="dxa"/>
            <w:vAlign w:val="center"/>
          </w:tcPr>
          <w:p w14:paraId="22710CBF" w14:textId="20F5C83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Shanghai </w:t>
            </w:r>
            <w:proofErr w:type="spellStart"/>
            <w:r>
              <w:rPr>
                <w:rFonts w:ascii="Times New Roman" w:hAnsi="Times New Roman" w:cs="Times New Roman"/>
                <w:color w:val="000000"/>
              </w:rPr>
              <w:t>Yuanye</w:t>
            </w:r>
            <w:proofErr w:type="spellEnd"/>
            <w:r>
              <w:rPr>
                <w:rFonts w:ascii="Times New Roman" w:hAnsi="Times New Roman" w:cs="Times New Roman"/>
                <w:color w:val="000000"/>
              </w:rPr>
              <w:t xml:space="preserve"> Bio-Technology Co., Ltd.</w:t>
            </w:r>
          </w:p>
        </w:tc>
        <w:tc>
          <w:tcPr>
            <w:tcW w:w="2841" w:type="dxa"/>
            <w:vAlign w:val="center"/>
          </w:tcPr>
          <w:p w14:paraId="6602AD36" w14:textId="100F5F0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280CD0DB" w14:textId="77777777" w:rsidTr="006368F1">
        <w:tc>
          <w:tcPr>
            <w:tcW w:w="2840" w:type="dxa"/>
            <w:vAlign w:val="center"/>
          </w:tcPr>
          <w:p w14:paraId="37B3D12C" w14:textId="38BDFA2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AB-8 resin column</w:t>
            </w:r>
          </w:p>
        </w:tc>
        <w:tc>
          <w:tcPr>
            <w:tcW w:w="2841" w:type="dxa"/>
            <w:vAlign w:val="center"/>
          </w:tcPr>
          <w:p w14:paraId="086C5DEE" w14:textId="6B322C6A"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Shanghai </w:t>
            </w:r>
            <w:proofErr w:type="spellStart"/>
            <w:r>
              <w:rPr>
                <w:rFonts w:ascii="Times New Roman" w:hAnsi="Times New Roman" w:cs="Times New Roman"/>
                <w:color w:val="000000"/>
              </w:rPr>
              <w:t>Yuanye</w:t>
            </w:r>
            <w:proofErr w:type="spellEnd"/>
            <w:r>
              <w:rPr>
                <w:rFonts w:ascii="Times New Roman" w:hAnsi="Times New Roman" w:cs="Times New Roman"/>
                <w:color w:val="000000"/>
              </w:rPr>
              <w:t xml:space="preserve"> Bio-Technology Co., Ltd.</w:t>
            </w:r>
          </w:p>
        </w:tc>
        <w:tc>
          <w:tcPr>
            <w:tcW w:w="2841" w:type="dxa"/>
            <w:vAlign w:val="center"/>
          </w:tcPr>
          <w:p w14:paraId="405C17E0" w14:textId="7EDEC994"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04D2E119" w14:textId="77777777" w:rsidTr="006368F1">
        <w:tc>
          <w:tcPr>
            <w:tcW w:w="2840" w:type="dxa"/>
            <w:vAlign w:val="center"/>
          </w:tcPr>
          <w:p w14:paraId="1ACDDD6A" w14:textId="43E8225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BCA Protein Quantification Kit</w:t>
            </w:r>
          </w:p>
        </w:tc>
        <w:tc>
          <w:tcPr>
            <w:tcW w:w="2841" w:type="dxa"/>
            <w:vAlign w:val="center"/>
          </w:tcPr>
          <w:p w14:paraId="66B3E01B" w14:textId="3B7A028D"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Yeasen</w:t>
            </w:r>
            <w:proofErr w:type="spellEnd"/>
            <w:r>
              <w:rPr>
                <w:rFonts w:ascii="Times New Roman" w:hAnsi="Times New Roman" w:cs="Times New Roman"/>
                <w:color w:val="000000"/>
              </w:rPr>
              <w:t xml:space="preserve"> Biotechnology Co., Ltd.</w:t>
            </w:r>
          </w:p>
        </w:tc>
        <w:tc>
          <w:tcPr>
            <w:tcW w:w="2841" w:type="dxa"/>
            <w:vAlign w:val="center"/>
          </w:tcPr>
          <w:p w14:paraId="1DA95948" w14:textId="52C0B5BC"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Shanghai, China</w:t>
            </w:r>
          </w:p>
        </w:tc>
      </w:tr>
      <w:tr w:rsidR="006368F1" w14:paraId="55BEDE62" w14:textId="77777777" w:rsidTr="006368F1">
        <w:tc>
          <w:tcPr>
            <w:tcW w:w="2840" w:type="dxa"/>
            <w:vAlign w:val="center"/>
          </w:tcPr>
          <w:p w14:paraId="36229C3B" w14:textId="4608D75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Primary antibodies (Wnt10b, β-catenin, C/EBPα, </w:t>
            </w:r>
            <w:proofErr w:type="spellStart"/>
            <w:r>
              <w:rPr>
                <w:rFonts w:ascii="Times New Roman" w:hAnsi="Times New Roman" w:cs="Times New Roman"/>
                <w:color w:val="000000"/>
              </w:rPr>
              <w:t>PPARγ</w:t>
            </w:r>
            <w:proofErr w:type="spellEnd"/>
            <w:r>
              <w:rPr>
                <w:rFonts w:ascii="Times New Roman" w:hAnsi="Times New Roman" w:cs="Times New Roman"/>
                <w:color w:val="000000"/>
              </w:rPr>
              <w:t>)</w:t>
            </w:r>
          </w:p>
        </w:tc>
        <w:tc>
          <w:tcPr>
            <w:tcW w:w="2841" w:type="dxa"/>
            <w:vAlign w:val="center"/>
          </w:tcPr>
          <w:p w14:paraId="68D061B1" w14:textId="5C393F7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Affinity Biosciences</w:t>
            </w:r>
          </w:p>
        </w:tc>
        <w:tc>
          <w:tcPr>
            <w:tcW w:w="2841" w:type="dxa"/>
            <w:vAlign w:val="center"/>
          </w:tcPr>
          <w:p w14:paraId="1D40B079" w14:textId="1B4416BD"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Cincinnati, OH, U.S.A.</w:t>
            </w:r>
          </w:p>
        </w:tc>
      </w:tr>
      <w:tr w:rsidR="006368F1" w14:paraId="4E1873B9" w14:textId="77777777" w:rsidTr="006368F1">
        <w:tc>
          <w:tcPr>
            <w:tcW w:w="2840" w:type="dxa"/>
            <w:vAlign w:val="center"/>
          </w:tcPr>
          <w:p w14:paraId="51BA646A" w14:textId="1E292315"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 xml:space="preserve">2nd Antibody, Immunofluorescent </w:t>
            </w:r>
            <w:proofErr w:type="spellStart"/>
            <w:r>
              <w:rPr>
                <w:rFonts w:ascii="Times New Roman" w:hAnsi="Times New Roman" w:cs="Times New Roman"/>
                <w:color w:val="000000"/>
              </w:rPr>
              <w:t>Sntibody</w:t>
            </w:r>
            <w:proofErr w:type="spellEnd"/>
            <w:r>
              <w:rPr>
                <w:rFonts w:ascii="Times New Roman" w:hAnsi="Times New Roman" w:cs="Times New Roman"/>
                <w:color w:val="000000"/>
              </w:rPr>
              <w:t xml:space="preserve">, Fluorescein (FITC)-conjugated </w:t>
            </w:r>
            <w:proofErr w:type="spellStart"/>
            <w:r>
              <w:rPr>
                <w:rFonts w:ascii="Times New Roman" w:hAnsi="Times New Roman" w:cs="Times New Roman"/>
                <w:color w:val="000000"/>
              </w:rPr>
              <w:t>Affinipure</w:t>
            </w:r>
            <w:proofErr w:type="spellEnd"/>
            <w:r>
              <w:rPr>
                <w:rFonts w:ascii="Times New Roman" w:hAnsi="Times New Roman" w:cs="Times New Roman"/>
                <w:color w:val="000000"/>
              </w:rPr>
              <w:t xml:space="preserve"> Goat Anti-Rabbit IgG(H+L)</w:t>
            </w:r>
          </w:p>
        </w:tc>
        <w:tc>
          <w:tcPr>
            <w:tcW w:w="2841" w:type="dxa"/>
            <w:vAlign w:val="center"/>
          </w:tcPr>
          <w:p w14:paraId="76AB1A02" w14:textId="2B33AEFA"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Proteintech</w:t>
            </w:r>
            <w:proofErr w:type="spellEnd"/>
          </w:p>
        </w:tc>
        <w:tc>
          <w:tcPr>
            <w:tcW w:w="2841" w:type="dxa"/>
            <w:vAlign w:val="center"/>
          </w:tcPr>
          <w:p w14:paraId="1D11C753" w14:textId="78CC7832"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Wuhan, China</w:t>
            </w:r>
          </w:p>
        </w:tc>
      </w:tr>
      <w:tr w:rsidR="006368F1" w14:paraId="4F2D17D2" w14:textId="77777777" w:rsidTr="006368F1">
        <w:tc>
          <w:tcPr>
            <w:tcW w:w="2840" w:type="dxa"/>
            <w:tcBorders>
              <w:bottom w:val="single" w:sz="12" w:space="0" w:color="auto"/>
            </w:tcBorders>
            <w:vAlign w:val="center"/>
          </w:tcPr>
          <w:p w14:paraId="61FE283D" w14:textId="572C0C06"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4% Paraformaldehyde</w:t>
            </w:r>
          </w:p>
        </w:tc>
        <w:tc>
          <w:tcPr>
            <w:tcW w:w="2841" w:type="dxa"/>
            <w:tcBorders>
              <w:bottom w:val="single" w:sz="12" w:space="0" w:color="auto"/>
            </w:tcBorders>
            <w:vAlign w:val="center"/>
          </w:tcPr>
          <w:p w14:paraId="6E5A9CB3" w14:textId="4FD637BE" w:rsidR="006368F1" w:rsidRDefault="006368F1" w:rsidP="006368F1">
            <w:pPr>
              <w:spacing w:line="480" w:lineRule="auto"/>
              <w:rPr>
                <w:rFonts w:ascii="Times New Roman" w:hAnsi="Times New Roman" w:cs="Times New Roman"/>
                <w:sz w:val="24"/>
                <w:szCs w:val="24"/>
              </w:rPr>
            </w:pPr>
            <w:proofErr w:type="spellStart"/>
            <w:r>
              <w:rPr>
                <w:rFonts w:ascii="Times New Roman" w:hAnsi="Times New Roman" w:cs="Times New Roman"/>
                <w:color w:val="000000"/>
              </w:rPr>
              <w:t>Biosharp</w:t>
            </w:r>
            <w:proofErr w:type="spellEnd"/>
          </w:p>
        </w:tc>
        <w:tc>
          <w:tcPr>
            <w:tcW w:w="2841" w:type="dxa"/>
            <w:tcBorders>
              <w:bottom w:val="single" w:sz="12" w:space="0" w:color="auto"/>
            </w:tcBorders>
            <w:vAlign w:val="center"/>
          </w:tcPr>
          <w:p w14:paraId="253A787D" w14:textId="68254DA3" w:rsidR="006368F1" w:rsidRDefault="006368F1" w:rsidP="006368F1">
            <w:pPr>
              <w:spacing w:line="480" w:lineRule="auto"/>
              <w:rPr>
                <w:rFonts w:ascii="Times New Roman" w:hAnsi="Times New Roman" w:cs="Times New Roman"/>
                <w:sz w:val="24"/>
                <w:szCs w:val="24"/>
              </w:rPr>
            </w:pPr>
            <w:r>
              <w:rPr>
                <w:rFonts w:ascii="Times New Roman" w:hAnsi="Times New Roman" w:cs="Times New Roman"/>
                <w:color w:val="000000"/>
              </w:rPr>
              <w:t>Beijing, China</w:t>
            </w:r>
          </w:p>
        </w:tc>
      </w:tr>
    </w:tbl>
    <w:p w14:paraId="39D88C56" w14:textId="77777777" w:rsidR="00214CA5" w:rsidRPr="00E82AEE" w:rsidRDefault="00214CA5" w:rsidP="00214CA5">
      <w:pPr>
        <w:spacing w:line="480" w:lineRule="auto"/>
        <w:rPr>
          <w:rFonts w:ascii="Times New Roman" w:hAnsi="Times New Roman" w:cs="Times New Roman"/>
          <w:b/>
          <w:bCs/>
          <w:sz w:val="24"/>
          <w:szCs w:val="24"/>
          <w:vertAlign w:val="superscript"/>
        </w:rPr>
      </w:pPr>
      <w:r w:rsidRPr="00E82AEE">
        <w:rPr>
          <w:rFonts w:ascii="Times New Roman" w:hAnsi="Times New Roman" w:cs="Times New Roman"/>
          <w:b/>
          <w:bCs/>
          <w:sz w:val="24"/>
          <w:szCs w:val="24"/>
          <w:vertAlign w:val="superscript"/>
        </w:rPr>
        <w:br w:type="page"/>
      </w:r>
    </w:p>
    <w:p w14:paraId="415399AD" w14:textId="7C4FD3F1" w:rsidR="00E82AEE" w:rsidRPr="00214CA5" w:rsidRDefault="00214CA5" w:rsidP="00E82AEE">
      <w:pPr>
        <w:spacing w:line="480" w:lineRule="auto"/>
        <w:rPr>
          <w:rFonts w:ascii="Times New Roman" w:hAnsi="Times New Roman" w:cs="Times New Roman"/>
          <w:sz w:val="24"/>
          <w:szCs w:val="24"/>
        </w:rPr>
      </w:pPr>
      <w:r>
        <w:rPr>
          <w:rFonts w:ascii="Times New Roman" w:hAnsi="Times New Roman" w:cs="Times New Roman" w:hint="eastAsia"/>
          <w:sz w:val="24"/>
          <w:szCs w:val="24"/>
        </w:rPr>
        <w:lastRenderedPageBreak/>
        <w:t>Supplementary table 2.</w:t>
      </w:r>
      <w:r w:rsidRPr="00214CA5">
        <w:rPr>
          <w:rFonts w:ascii="Times New Roman" w:hAnsi="Times New Roman" w:cs="Times New Roman" w:hint="eastAsia"/>
          <w:sz w:val="24"/>
          <w:szCs w:val="24"/>
        </w:rPr>
        <w:t xml:space="preserve"> Information of the databases included in the research</w:t>
      </w:r>
      <w:r w:rsidR="008B295C">
        <w:rPr>
          <w:rFonts w:ascii="Times New Roman" w:hAnsi="Times New Roman" w:cs="Times New Roman" w:hint="eastAsia"/>
          <w:sz w:val="24"/>
          <w:szCs w:val="24"/>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0"/>
        <w:gridCol w:w="2130"/>
        <w:gridCol w:w="2131"/>
        <w:gridCol w:w="2131"/>
      </w:tblGrid>
      <w:tr w:rsidR="008B295C" w14:paraId="6780083A" w14:textId="77777777" w:rsidTr="008B295C">
        <w:tc>
          <w:tcPr>
            <w:tcW w:w="2130" w:type="dxa"/>
            <w:tcBorders>
              <w:top w:val="single" w:sz="12" w:space="0" w:color="auto"/>
              <w:bottom w:val="single" w:sz="12" w:space="0" w:color="auto"/>
            </w:tcBorders>
            <w:vAlign w:val="center"/>
          </w:tcPr>
          <w:p w14:paraId="3D86AAEE" w14:textId="5D638542"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GSE ID</w:t>
            </w:r>
          </w:p>
        </w:tc>
        <w:tc>
          <w:tcPr>
            <w:tcW w:w="2130" w:type="dxa"/>
            <w:tcBorders>
              <w:top w:val="single" w:sz="12" w:space="0" w:color="auto"/>
              <w:bottom w:val="single" w:sz="12" w:space="0" w:color="auto"/>
            </w:tcBorders>
            <w:vAlign w:val="center"/>
          </w:tcPr>
          <w:p w14:paraId="72584253" w14:textId="4DFC23CC"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Platform</w:t>
            </w:r>
          </w:p>
        </w:tc>
        <w:tc>
          <w:tcPr>
            <w:tcW w:w="2131" w:type="dxa"/>
            <w:tcBorders>
              <w:top w:val="single" w:sz="12" w:space="0" w:color="auto"/>
              <w:bottom w:val="single" w:sz="12" w:space="0" w:color="auto"/>
            </w:tcBorders>
            <w:vAlign w:val="center"/>
          </w:tcPr>
          <w:p w14:paraId="3EF57080" w14:textId="5CF61563" w:rsidR="008B295C" w:rsidRDefault="008B295C" w:rsidP="008B295C">
            <w:pPr>
              <w:spacing w:line="480" w:lineRule="auto"/>
              <w:rPr>
                <w:rFonts w:ascii="Times New Roman" w:hAnsi="Times New Roman" w:cs="Times New Roman"/>
                <w:sz w:val="24"/>
                <w:szCs w:val="24"/>
              </w:rPr>
            </w:pPr>
            <w:proofErr w:type="spellStart"/>
            <w:r>
              <w:rPr>
                <w:rFonts w:ascii="Times New Roman" w:hAnsi="Times New Roman" w:cs="Times New Roman"/>
                <w:color w:val="000000"/>
                <w:sz w:val="22"/>
              </w:rPr>
              <w:t>Paticipant</w:t>
            </w:r>
            <w:proofErr w:type="spellEnd"/>
          </w:p>
        </w:tc>
        <w:tc>
          <w:tcPr>
            <w:tcW w:w="2131" w:type="dxa"/>
            <w:tcBorders>
              <w:top w:val="single" w:sz="12" w:space="0" w:color="auto"/>
              <w:bottom w:val="single" w:sz="12" w:space="0" w:color="auto"/>
            </w:tcBorders>
            <w:vAlign w:val="center"/>
          </w:tcPr>
          <w:p w14:paraId="68E9AC33" w14:textId="679F4D5B"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Tissue</w:t>
            </w:r>
          </w:p>
        </w:tc>
      </w:tr>
      <w:tr w:rsidR="008B295C" w14:paraId="067E1FB9" w14:textId="77777777" w:rsidTr="008B295C">
        <w:tc>
          <w:tcPr>
            <w:tcW w:w="2130" w:type="dxa"/>
            <w:tcBorders>
              <w:top w:val="single" w:sz="12" w:space="0" w:color="auto"/>
            </w:tcBorders>
            <w:vAlign w:val="center"/>
          </w:tcPr>
          <w:p w14:paraId="35C881E5" w14:textId="65678674"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GSE162653</w:t>
            </w:r>
          </w:p>
        </w:tc>
        <w:tc>
          <w:tcPr>
            <w:tcW w:w="2130" w:type="dxa"/>
            <w:tcBorders>
              <w:top w:val="single" w:sz="12" w:space="0" w:color="auto"/>
            </w:tcBorders>
            <w:vAlign w:val="center"/>
          </w:tcPr>
          <w:p w14:paraId="682C0C73" w14:textId="4F9E0DA5"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 xml:space="preserve">GPL11154 </w:t>
            </w:r>
          </w:p>
        </w:tc>
        <w:tc>
          <w:tcPr>
            <w:tcW w:w="2131" w:type="dxa"/>
            <w:tcBorders>
              <w:top w:val="single" w:sz="12" w:space="0" w:color="auto"/>
            </w:tcBorders>
            <w:vAlign w:val="center"/>
          </w:tcPr>
          <w:p w14:paraId="7CE684F2" w14:textId="7D7E564B"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10 non-obese and 10 obese adults</w:t>
            </w:r>
          </w:p>
        </w:tc>
        <w:tc>
          <w:tcPr>
            <w:tcW w:w="2131" w:type="dxa"/>
            <w:tcBorders>
              <w:top w:val="single" w:sz="12" w:space="0" w:color="auto"/>
            </w:tcBorders>
            <w:vAlign w:val="center"/>
          </w:tcPr>
          <w:p w14:paraId="32872AB5" w14:textId="72C175E7"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White adipose tissue</w:t>
            </w:r>
          </w:p>
        </w:tc>
      </w:tr>
      <w:tr w:rsidR="008B295C" w14:paraId="78B38786" w14:textId="77777777" w:rsidTr="008B295C">
        <w:tc>
          <w:tcPr>
            <w:tcW w:w="2130" w:type="dxa"/>
            <w:vAlign w:val="center"/>
          </w:tcPr>
          <w:p w14:paraId="2F93B800" w14:textId="02D50619"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GSE88837</w:t>
            </w:r>
          </w:p>
        </w:tc>
        <w:tc>
          <w:tcPr>
            <w:tcW w:w="2130" w:type="dxa"/>
            <w:vAlign w:val="center"/>
          </w:tcPr>
          <w:p w14:paraId="5106AFE4" w14:textId="4157A534"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GPL570</w:t>
            </w:r>
          </w:p>
        </w:tc>
        <w:tc>
          <w:tcPr>
            <w:tcW w:w="2131" w:type="dxa"/>
            <w:vAlign w:val="center"/>
          </w:tcPr>
          <w:p w14:paraId="08969A25" w14:textId="5A69979B"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15 lean and 15 obese adolescents</w:t>
            </w:r>
          </w:p>
        </w:tc>
        <w:tc>
          <w:tcPr>
            <w:tcW w:w="2131" w:type="dxa"/>
            <w:vAlign w:val="center"/>
          </w:tcPr>
          <w:p w14:paraId="14A42887" w14:textId="1FE9EC61"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Visceral adipose tissue</w:t>
            </w:r>
          </w:p>
        </w:tc>
      </w:tr>
      <w:tr w:rsidR="008B295C" w14:paraId="6FE9FE19" w14:textId="77777777" w:rsidTr="008B295C">
        <w:tc>
          <w:tcPr>
            <w:tcW w:w="2130" w:type="dxa"/>
            <w:tcBorders>
              <w:bottom w:val="single" w:sz="12" w:space="0" w:color="auto"/>
            </w:tcBorders>
            <w:vAlign w:val="center"/>
          </w:tcPr>
          <w:p w14:paraId="1A6320A2" w14:textId="6C1DFB42"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GSE164760</w:t>
            </w:r>
          </w:p>
        </w:tc>
        <w:tc>
          <w:tcPr>
            <w:tcW w:w="2130" w:type="dxa"/>
            <w:tcBorders>
              <w:bottom w:val="single" w:sz="12" w:space="0" w:color="auto"/>
            </w:tcBorders>
            <w:vAlign w:val="center"/>
          </w:tcPr>
          <w:p w14:paraId="67E7B18E" w14:textId="553D11C1"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GPL13667</w:t>
            </w:r>
          </w:p>
        </w:tc>
        <w:tc>
          <w:tcPr>
            <w:tcW w:w="2131" w:type="dxa"/>
            <w:tcBorders>
              <w:bottom w:val="single" w:sz="12" w:space="0" w:color="auto"/>
            </w:tcBorders>
            <w:vAlign w:val="center"/>
          </w:tcPr>
          <w:p w14:paraId="3E937219" w14:textId="22DEFFD8"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6 healthy people and 74 NASH people</w:t>
            </w:r>
          </w:p>
        </w:tc>
        <w:tc>
          <w:tcPr>
            <w:tcW w:w="2131" w:type="dxa"/>
            <w:tcBorders>
              <w:bottom w:val="single" w:sz="12" w:space="0" w:color="auto"/>
            </w:tcBorders>
            <w:vAlign w:val="center"/>
          </w:tcPr>
          <w:p w14:paraId="398CF6EF" w14:textId="6009B611" w:rsidR="008B295C" w:rsidRDefault="008B295C" w:rsidP="008B295C">
            <w:pPr>
              <w:spacing w:line="480" w:lineRule="auto"/>
              <w:rPr>
                <w:rFonts w:ascii="Times New Roman" w:hAnsi="Times New Roman" w:cs="Times New Roman"/>
                <w:sz w:val="24"/>
                <w:szCs w:val="24"/>
              </w:rPr>
            </w:pPr>
            <w:r>
              <w:rPr>
                <w:rFonts w:ascii="Times New Roman" w:hAnsi="Times New Roman" w:cs="Times New Roman"/>
                <w:color w:val="000000"/>
                <w:sz w:val="22"/>
              </w:rPr>
              <w:t>Liver tissue</w:t>
            </w:r>
          </w:p>
        </w:tc>
      </w:tr>
    </w:tbl>
    <w:p w14:paraId="60B83D73" w14:textId="77777777" w:rsidR="00E82AEE" w:rsidRDefault="00E82AEE" w:rsidP="00E82AEE">
      <w:pPr>
        <w:spacing w:line="480" w:lineRule="auto"/>
        <w:rPr>
          <w:rFonts w:ascii="Times New Roman" w:hAnsi="Times New Roman" w:cs="Times New Roman"/>
          <w:sz w:val="24"/>
          <w:szCs w:val="24"/>
        </w:rPr>
      </w:pPr>
    </w:p>
    <w:p w14:paraId="663D6A3B" w14:textId="77777777" w:rsidR="00E82AEE" w:rsidRPr="00E82AEE" w:rsidRDefault="00E82AEE" w:rsidP="00E82AEE">
      <w:pPr>
        <w:spacing w:line="480" w:lineRule="auto"/>
        <w:rPr>
          <w:rFonts w:ascii="Times New Roman" w:hAnsi="Times New Roman" w:cs="Times New Roman"/>
          <w:sz w:val="24"/>
          <w:szCs w:val="24"/>
        </w:rPr>
      </w:pPr>
    </w:p>
    <w:sectPr w:rsidR="00E82AEE" w:rsidRPr="00E82AE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18BD93" w14:textId="77777777" w:rsidR="00C24967" w:rsidRDefault="00C24967" w:rsidP="00C24967">
      <w:pPr>
        <w:rPr>
          <w:rFonts w:hint="eastAsia"/>
        </w:rPr>
      </w:pPr>
      <w:r>
        <w:separator/>
      </w:r>
    </w:p>
  </w:endnote>
  <w:endnote w:type="continuationSeparator" w:id="0">
    <w:p w14:paraId="74CA4FF7" w14:textId="77777777" w:rsidR="00C24967" w:rsidRDefault="00C24967" w:rsidP="00C2496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54D380" w14:textId="77777777" w:rsidR="00C24967" w:rsidRDefault="00C24967" w:rsidP="00C24967">
      <w:pPr>
        <w:rPr>
          <w:rFonts w:hint="eastAsia"/>
        </w:rPr>
      </w:pPr>
      <w:r>
        <w:separator/>
      </w:r>
    </w:p>
  </w:footnote>
  <w:footnote w:type="continuationSeparator" w:id="0">
    <w:p w14:paraId="7FEB5BA7" w14:textId="77777777" w:rsidR="00C24967" w:rsidRDefault="00C24967" w:rsidP="00C2496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253EB"/>
    <w:rsid w:val="00002012"/>
    <w:rsid w:val="000306D5"/>
    <w:rsid w:val="00041C16"/>
    <w:rsid w:val="001404AE"/>
    <w:rsid w:val="00214CA5"/>
    <w:rsid w:val="00314F9B"/>
    <w:rsid w:val="00325B57"/>
    <w:rsid w:val="003E225C"/>
    <w:rsid w:val="004D5A3D"/>
    <w:rsid w:val="00577CEB"/>
    <w:rsid w:val="005D2441"/>
    <w:rsid w:val="00613914"/>
    <w:rsid w:val="006368F1"/>
    <w:rsid w:val="006A032D"/>
    <w:rsid w:val="007D1F37"/>
    <w:rsid w:val="00854237"/>
    <w:rsid w:val="008A7E3A"/>
    <w:rsid w:val="008B295C"/>
    <w:rsid w:val="009563FA"/>
    <w:rsid w:val="00987BC0"/>
    <w:rsid w:val="009917B7"/>
    <w:rsid w:val="009A3359"/>
    <w:rsid w:val="00A23414"/>
    <w:rsid w:val="00AE2038"/>
    <w:rsid w:val="00AF3FC3"/>
    <w:rsid w:val="00B72FB5"/>
    <w:rsid w:val="00BF41EB"/>
    <w:rsid w:val="00BF5C3C"/>
    <w:rsid w:val="00C24967"/>
    <w:rsid w:val="00C253EB"/>
    <w:rsid w:val="00C31E9C"/>
    <w:rsid w:val="00C412C0"/>
    <w:rsid w:val="00CB6EFE"/>
    <w:rsid w:val="00CC1876"/>
    <w:rsid w:val="00D3415F"/>
    <w:rsid w:val="00D36FFB"/>
    <w:rsid w:val="00D40DFB"/>
    <w:rsid w:val="00D6794C"/>
    <w:rsid w:val="00DE3A28"/>
    <w:rsid w:val="00E82AEE"/>
    <w:rsid w:val="00F745D9"/>
    <w:rsid w:val="00F75633"/>
    <w:rsid w:val="00F82BD0"/>
    <w:rsid w:val="00FB112D"/>
    <w:rsid w:val="00FB57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298FADFC"/>
  <w14:defaultImageDpi w14:val="32767"/>
  <w15:chartTrackingRefBased/>
  <w15:docId w15:val="{EB269205-718F-405A-B479-0801047CB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C253EB"/>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C253EB"/>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C253EB"/>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C253EB"/>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C253EB"/>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C253EB"/>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C253EB"/>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253EB"/>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253EB"/>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C253EB"/>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C253EB"/>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C253EB"/>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C253EB"/>
    <w:rPr>
      <w:rFonts w:cstheme="majorBidi"/>
      <w:color w:val="0F4761" w:themeColor="accent1" w:themeShade="BF"/>
      <w:sz w:val="28"/>
      <w:szCs w:val="28"/>
    </w:rPr>
  </w:style>
  <w:style w:type="character" w:customStyle="1" w:styleId="50">
    <w:name w:val="标题 5 字符"/>
    <w:basedOn w:val="a0"/>
    <w:link w:val="5"/>
    <w:uiPriority w:val="9"/>
    <w:semiHidden/>
    <w:rsid w:val="00C253EB"/>
    <w:rPr>
      <w:rFonts w:cstheme="majorBidi"/>
      <w:color w:val="0F4761" w:themeColor="accent1" w:themeShade="BF"/>
      <w:sz w:val="24"/>
      <w:szCs w:val="24"/>
    </w:rPr>
  </w:style>
  <w:style w:type="character" w:customStyle="1" w:styleId="60">
    <w:name w:val="标题 6 字符"/>
    <w:basedOn w:val="a0"/>
    <w:link w:val="6"/>
    <w:uiPriority w:val="9"/>
    <w:semiHidden/>
    <w:rsid w:val="00C253EB"/>
    <w:rPr>
      <w:rFonts w:cstheme="majorBidi"/>
      <w:b/>
      <w:bCs/>
      <w:color w:val="0F4761" w:themeColor="accent1" w:themeShade="BF"/>
    </w:rPr>
  </w:style>
  <w:style w:type="character" w:customStyle="1" w:styleId="70">
    <w:name w:val="标题 7 字符"/>
    <w:basedOn w:val="a0"/>
    <w:link w:val="7"/>
    <w:uiPriority w:val="9"/>
    <w:semiHidden/>
    <w:rsid w:val="00C253EB"/>
    <w:rPr>
      <w:rFonts w:cstheme="majorBidi"/>
      <w:b/>
      <w:bCs/>
      <w:color w:val="595959" w:themeColor="text1" w:themeTint="A6"/>
    </w:rPr>
  </w:style>
  <w:style w:type="character" w:customStyle="1" w:styleId="80">
    <w:name w:val="标题 8 字符"/>
    <w:basedOn w:val="a0"/>
    <w:link w:val="8"/>
    <w:uiPriority w:val="9"/>
    <w:semiHidden/>
    <w:rsid w:val="00C253EB"/>
    <w:rPr>
      <w:rFonts w:cstheme="majorBidi"/>
      <w:color w:val="595959" w:themeColor="text1" w:themeTint="A6"/>
    </w:rPr>
  </w:style>
  <w:style w:type="character" w:customStyle="1" w:styleId="90">
    <w:name w:val="标题 9 字符"/>
    <w:basedOn w:val="a0"/>
    <w:link w:val="9"/>
    <w:uiPriority w:val="9"/>
    <w:semiHidden/>
    <w:rsid w:val="00C253EB"/>
    <w:rPr>
      <w:rFonts w:eastAsiaTheme="majorEastAsia" w:cstheme="majorBidi"/>
      <w:color w:val="595959" w:themeColor="text1" w:themeTint="A6"/>
    </w:rPr>
  </w:style>
  <w:style w:type="paragraph" w:styleId="a3">
    <w:name w:val="Title"/>
    <w:basedOn w:val="a"/>
    <w:next w:val="a"/>
    <w:link w:val="a4"/>
    <w:uiPriority w:val="10"/>
    <w:qFormat/>
    <w:rsid w:val="00C253E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253E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253EB"/>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253E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253EB"/>
    <w:pPr>
      <w:spacing w:before="160" w:after="160"/>
      <w:jc w:val="center"/>
    </w:pPr>
    <w:rPr>
      <w:i/>
      <w:iCs/>
      <w:color w:val="404040" w:themeColor="text1" w:themeTint="BF"/>
    </w:rPr>
  </w:style>
  <w:style w:type="character" w:customStyle="1" w:styleId="a8">
    <w:name w:val="引用 字符"/>
    <w:basedOn w:val="a0"/>
    <w:link w:val="a7"/>
    <w:uiPriority w:val="29"/>
    <w:rsid w:val="00C253EB"/>
    <w:rPr>
      <w:i/>
      <w:iCs/>
      <w:color w:val="404040" w:themeColor="text1" w:themeTint="BF"/>
    </w:rPr>
  </w:style>
  <w:style w:type="paragraph" w:styleId="a9">
    <w:name w:val="List Paragraph"/>
    <w:basedOn w:val="a"/>
    <w:uiPriority w:val="34"/>
    <w:qFormat/>
    <w:rsid w:val="00C253EB"/>
    <w:pPr>
      <w:ind w:left="720"/>
      <w:contextualSpacing/>
    </w:pPr>
  </w:style>
  <w:style w:type="character" w:styleId="aa">
    <w:name w:val="Intense Emphasis"/>
    <w:basedOn w:val="a0"/>
    <w:uiPriority w:val="21"/>
    <w:qFormat/>
    <w:rsid w:val="00C253EB"/>
    <w:rPr>
      <w:i/>
      <w:iCs/>
      <w:color w:val="0F4761" w:themeColor="accent1" w:themeShade="BF"/>
    </w:rPr>
  </w:style>
  <w:style w:type="paragraph" w:styleId="ab">
    <w:name w:val="Intense Quote"/>
    <w:basedOn w:val="a"/>
    <w:next w:val="a"/>
    <w:link w:val="ac"/>
    <w:uiPriority w:val="30"/>
    <w:qFormat/>
    <w:rsid w:val="00C253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C253EB"/>
    <w:rPr>
      <w:i/>
      <w:iCs/>
      <w:color w:val="0F4761" w:themeColor="accent1" w:themeShade="BF"/>
    </w:rPr>
  </w:style>
  <w:style w:type="character" w:styleId="ad">
    <w:name w:val="Intense Reference"/>
    <w:basedOn w:val="a0"/>
    <w:uiPriority w:val="32"/>
    <w:qFormat/>
    <w:rsid w:val="00C253EB"/>
    <w:rPr>
      <w:b/>
      <w:bCs/>
      <w:smallCaps/>
      <w:color w:val="0F4761" w:themeColor="accent1" w:themeShade="BF"/>
      <w:spacing w:val="5"/>
    </w:rPr>
  </w:style>
  <w:style w:type="paragraph" w:styleId="ae">
    <w:name w:val="header"/>
    <w:basedOn w:val="a"/>
    <w:link w:val="af"/>
    <w:uiPriority w:val="99"/>
    <w:unhideWhenUsed/>
    <w:rsid w:val="00C24967"/>
    <w:pPr>
      <w:tabs>
        <w:tab w:val="center" w:pos="4153"/>
        <w:tab w:val="right" w:pos="8306"/>
      </w:tabs>
      <w:snapToGrid w:val="0"/>
      <w:jc w:val="center"/>
    </w:pPr>
    <w:rPr>
      <w:sz w:val="18"/>
      <w:szCs w:val="18"/>
    </w:rPr>
  </w:style>
  <w:style w:type="character" w:customStyle="1" w:styleId="af">
    <w:name w:val="页眉 字符"/>
    <w:basedOn w:val="a0"/>
    <w:link w:val="ae"/>
    <w:uiPriority w:val="99"/>
    <w:rsid w:val="00C24967"/>
    <w:rPr>
      <w:sz w:val="18"/>
      <w:szCs w:val="18"/>
    </w:rPr>
  </w:style>
  <w:style w:type="paragraph" w:styleId="af0">
    <w:name w:val="footer"/>
    <w:basedOn w:val="a"/>
    <w:link w:val="af1"/>
    <w:uiPriority w:val="99"/>
    <w:unhideWhenUsed/>
    <w:rsid w:val="00C24967"/>
    <w:pPr>
      <w:tabs>
        <w:tab w:val="center" w:pos="4153"/>
        <w:tab w:val="right" w:pos="8306"/>
      </w:tabs>
      <w:snapToGrid w:val="0"/>
      <w:jc w:val="left"/>
    </w:pPr>
    <w:rPr>
      <w:sz w:val="18"/>
      <w:szCs w:val="18"/>
    </w:rPr>
  </w:style>
  <w:style w:type="character" w:customStyle="1" w:styleId="af1">
    <w:name w:val="页脚 字符"/>
    <w:basedOn w:val="a0"/>
    <w:link w:val="af0"/>
    <w:uiPriority w:val="99"/>
    <w:rsid w:val="00C24967"/>
    <w:rPr>
      <w:sz w:val="18"/>
      <w:szCs w:val="18"/>
    </w:rPr>
  </w:style>
  <w:style w:type="character" w:customStyle="1" w:styleId="slug-doi1">
    <w:name w:val="slug-doi1"/>
    <w:autoRedefine/>
    <w:qFormat/>
    <w:rsid w:val="00E82AEE"/>
    <w:rPr>
      <w:lang w:val="it-IT"/>
    </w:rPr>
  </w:style>
  <w:style w:type="table" w:styleId="af2">
    <w:name w:val="Table Grid"/>
    <w:basedOn w:val="a1"/>
    <w:uiPriority w:val="39"/>
    <w:rsid w:val="00636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929</TotalTime>
  <Pages>11</Pages>
  <Words>858</Words>
  <Characters>4895</Characters>
  <Application>Microsoft Office Word</Application>
  <DocSecurity>0</DocSecurity>
  <Lines>40</Lines>
  <Paragraphs>11</Paragraphs>
  <ScaleCrop>false</ScaleCrop>
  <Company/>
  <LinksUpToDate>false</LinksUpToDate>
  <CharactersWithSpaces>5742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Jinhai LUO</dc:creator>
  <cp:keywords/>
  <dc:description/>
  <cp:lastModifiedBy>Jinhai LUO</cp:lastModifiedBy>
  <cp:revision>31</cp:revision>
  <dcterms:created xsi:type="dcterms:W3CDTF">2025-10-21T08:35:00Z</dcterms:created>
  <dcterms:modified xsi:type="dcterms:W3CDTF">2025-12-04T03:58:00Z</dcterms:modified>
</cp:coreProperties>
</file>