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8769F" w14:textId="77777777" w:rsidR="00950CF7" w:rsidRDefault="00950CF7" w:rsidP="00950CF7">
      <w:pPr>
        <w:jc w:val="center"/>
        <w:rPr>
          <w:rFonts w:ascii="Times New Roman" w:hAnsi="Times New Roman" w:cs="Times New Roman"/>
          <w:b/>
          <w:bCs/>
          <w:sz w:val="28"/>
          <w:szCs w:val="28"/>
        </w:rPr>
      </w:pPr>
      <w:r>
        <w:rPr>
          <w:rFonts w:ascii="Times New Roman" w:hAnsi="Times New Roman" w:cs="Times New Roman"/>
          <w:b/>
          <w:bCs/>
          <w:sz w:val="28"/>
          <w:szCs w:val="28"/>
        </w:rPr>
        <w:t xml:space="preserve">N terminal wobble base usage determines ribosome loading and thus protein expression fate </w:t>
      </w:r>
    </w:p>
    <w:p w14:paraId="297B9B0A" w14:textId="77777777" w:rsidR="00950CF7" w:rsidRDefault="00950CF7" w:rsidP="00950CF7">
      <w:pPr>
        <w:jc w:val="center"/>
        <w:rPr>
          <w:rFonts w:ascii="Times New Roman" w:hAnsi="Times New Roman" w:cs="Times New Roman"/>
          <w:sz w:val="24"/>
        </w:rPr>
      </w:pPr>
      <w:proofErr w:type="spellStart"/>
      <w:r>
        <w:rPr>
          <w:rFonts w:ascii="Times New Roman" w:hAnsi="Times New Roman" w:cs="Times New Roman"/>
          <w:sz w:val="24"/>
        </w:rPr>
        <w:t>Ruizhao</w:t>
      </w:r>
      <w:proofErr w:type="spellEnd"/>
      <w:r>
        <w:rPr>
          <w:rFonts w:ascii="Times New Roman" w:hAnsi="Times New Roman" w:cs="Times New Roman"/>
          <w:sz w:val="24"/>
        </w:rPr>
        <w:t xml:space="preserve"> Jiang</w:t>
      </w:r>
      <w:r>
        <w:rPr>
          <w:rFonts w:ascii="Times New Roman" w:hAnsi="Times New Roman" w:cs="Times New Roman"/>
          <w:sz w:val="24"/>
          <w:vertAlign w:val="superscript"/>
        </w:rPr>
        <w:t>1</w:t>
      </w:r>
      <w:r>
        <w:rPr>
          <w:rFonts w:ascii="Times New Roman" w:hAnsi="Times New Roman" w:cs="Times New Roman" w:hint="eastAsia"/>
          <w:sz w:val="24"/>
        </w:rPr>
        <w:t xml:space="preserve">, </w:t>
      </w:r>
      <w:proofErr w:type="spellStart"/>
      <w:r>
        <w:rPr>
          <w:rFonts w:ascii="Times New Roman" w:hAnsi="Times New Roman" w:cs="Times New Roman" w:hint="eastAsia"/>
          <w:sz w:val="24"/>
        </w:rPr>
        <w:t>Yukun</w:t>
      </w:r>
      <w:proofErr w:type="spellEnd"/>
      <w:r>
        <w:rPr>
          <w:rFonts w:ascii="Times New Roman" w:hAnsi="Times New Roman" w:cs="Times New Roman" w:hint="eastAsia"/>
          <w:sz w:val="24"/>
        </w:rPr>
        <w:t xml:space="preserve"> Zheng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w:t>
      </w:r>
      <w:proofErr w:type="spellStart"/>
      <w:r>
        <w:rPr>
          <w:rFonts w:ascii="Times New Roman" w:hAnsi="Times New Roman" w:cs="Times New Roman" w:hint="eastAsia"/>
          <w:sz w:val="24"/>
        </w:rPr>
        <w:t>Yuwen</w:t>
      </w:r>
      <w:proofErr w:type="spellEnd"/>
      <w:r>
        <w:rPr>
          <w:rFonts w:ascii="Times New Roman" w:hAnsi="Times New Roman" w:cs="Times New Roman" w:hint="eastAsia"/>
          <w:sz w:val="24"/>
        </w:rPr>
        <w:t xml:space="preserve"> Wei</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w:t>
      </w:r>
      <w:proofErr w:type="spellStart"/>
      <w:r>
        <w:rPr>
          <w:rFonts w:ascii="Times New Roman" w:hAnsi="Times New Roman" w:cs="Times New Roman" w:hint="eastAsia"/>
          <w:sz w:val="24"/>
        </w:rPr>
        <w:t>Zhirao</w:t>
      </w:r>
      <w:proofErr w:type="spellEnd"/>
      <w:r>
        <w:rPr>
          <w:rFonts w:ascii="Times New Roman" w:hAnsi="Times New Roman" w:cs="Times New Roman" w:hint="eastAsia"/>
          <w:sz w:val="24"/>
        </w:rPr>
        <w:t xml:space="preserve"> Zhang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w:t>
      </w:r>
      <w:proofErr w:type="spellStart"/>
      <w:r>
        <w:rPr>
          <w:rFonts w:ascii="Times New Roman" w:hAnsi="Times New Roman" w:cs="Times New Roman" w:hint="eastAsia"/>
          <w:sz w:val="24"/>
        </w:rPr>
        <w:t>Mingye</w:t>
      </w:r>
      <w:proofErr w:type="spellEnd"/>
      <w:r>
        <w:rPr>
          <w:rFonts w:ascii="Times New Roman" w:hAnsi="Times New Roman" w:cs="Times New Roman" w:hint="eastAsia"/>
          <w:sz w:val="24"/>
        </w:rPr>
        <w:t xml:space="preserve"> Song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w:t>
      </w:r>
      <w:proofErr w:type="spellStart"/>
      <w:r>
        <w:rPr>
          <w:rFonts w:ascii="Times New Roman" w:hAnsi="Times New Roman" w:cs="Times New Roman" w:hint="eastAsia"/>
          <w:sz w:val="24"/>
        </w:rPr>
        <w:t>Shunshun</w:t>
      </w:r>
      <w:proofErr w:type="spellEnd"/>
      <w:r>
        <w:rPr>
          <w:rFonts w:ascii="Times New Roman" w:hAnsi="Times New Roman" w:cs="Times New Roman" w:hint="eastAsia"/>
          <w:sz w:val="24"/>
        </w:rPr>
        <w:t xml:space="preserve"> Yang</w:t>
      </w:r>
      <w:r>
        <w:rPr>
          <w:rFonts w:ascii="Times New Roman" w:hAnsi="Times New Roman" w:cs="Times New Roman" w:hint="eastAsia"/>
          <w:sz w:val="24"/>
          <w:vertAlign w:val="superscript"/>
        </w:rPr>
        <w:t>1</w:t>
      </w:r>
      <w:r>
        <w:rPr>
          <w:rFonts w:ascii="Times New Roman" w:hAnsi="Times New Roman" w:cs="Times New Roman" w:hint="eastAsia"/>
          <w:sz w:val="24"/>
        </w:rPr>
        <w:t>, Ke Wang</w:t>
      </w:r>
      <w:r>
        <w:rPr>
          <w:rFonts w:ascii="Times New Roman" w:hAnsi="Times New Roman" w:cs="Times New Roman" w:hint="eastAsia"/>
          <w:sz w:val="24"/>
          <w:vertAlign w:val="superscript"/>
        </w:rPr>
        <w:t>1</w:t>
      </w:r>
      <w:r>
        <w:rPr>
          <w:rFonts w:ascii="Times New Roman" w:hAnsi="Times New Roman" w:cs="Times New Roman" w:hint="eastAsia"/>
          <w:sz w:val="24"/>
        </w:rPr>
        <w:t>, Yan Du</w:t>
      </w:r>
      <w:r>
        <w:rPr>
          <w:rFonts w:ascii="Times New Roman" w:hAnsi="Times New Roman" w:cs="Times New Roman" w:hint="eastAsia"/>
          <w:sz w:val="24"/>
          <w:vertAlign w:val="superscript"/>
        </w:rPr>
        <w:t>5</w:t>
      </w:r>
      <w:r>
        <w:rPr>
          <w:rFonts w:ascii="Times New Roman" w:hAnsi="Times New Roman" w:cs="Times New Roman" w:hint="eastAsia"/>
          <w:sz w:val="24"/>
        </w:rPr>
        <w:t xml:space="preserve">, </w:t>
      </w:r>
      <w:proofErr w:type="spellStart"/>
      <w:r>
        <w:rPr>
          <w:rFonts w:ascii="Times New Roman" w:hAnsi="Times New Roman" w:cs="Times New Roman" w:hint="eastAsia"/>
          <w:sz w:val="24"/>
        </w:rPr>
        <w:t>Yilong</w:t>
      </w:r>
      <w:proofErr w:type="spellEnd"/>
      <w:r>
        <w:rPr>
          <w:rFonts w:ascii="Times New Roman" w:hAnsi="Times New Roman" w:cs="Times New Roman" w:hint="eastAsia"/>
          <w:sz w:val="24"/>
        </w:rPr>
        <w:t xml:space="preserve"> Zhou</w:t>
      </w:r>
      <w:r>
        <w:rPr>
          <w:rFonts w:ascii="Times New Roman" w:hAnsi="Times New Roman" w:cs="Times New Roman" w:hint="eastAsia"/>
          <w:sz w:val="24"/>
          <w:vertAlign w:val="superscript"/>
        </w:rPr>
        <w:t>6</w:t>
      </w:r>
      <w:r>
        <w:rPr>
          <w:rFonts w:ascii="Times New Roman" w:hAnsi="Times New Roman" w:cs="Times New Roman" w:hint="eastAsia"/>
          <w:sz w:val="24"/>
        </w:rPr>
        <w:t xml:space="preserve">, </w:t>
      </w:r>
      <w:proofErr w:type="spellStart"/>
      <w:r>
        <w:rPr>
          <w:rFonts w:ascii="Times New Roman" w:hAnsi="Times New Roman" w:cs="Times New Roman"/>
          <w:sz w:val="24"/>
        </w:rPr>
        <w:t>Fulong</w:t>
      </w:r>
      <w:proofErr w:type="spellEnd"/>
      <w:r>
        <w:rPr>
          <w:rFonts w:ascii="Times New Roman" w:hAnsi="Times New Roman" w:cs="Times New Roman"/>
          <w:sz w:val="24"/>
        </w:rPr>
        <w:t xml:space="preserve"> Li</w:t>
      </w:r>
      <w:r>
        <w:rPr>
          <w:rFonts w:ascii="Times New Roman" w:hAnsi="Times New Roman" w:cs="Times New Roman" w:hint="eastAsia"/>
          <w:sz w:val="24"/>
          <w:vertAlign w:val="superscript"/>
        </w:rPr>
        <w:t>5</w:t>
      </w:r>
      <w:r>
        <w:rPr>
          <w:rFonts w:ascii="Times New Roman" w:hAnsi="Times New Roman" w:cs="Times New Roman"/>
          <w:sz w:val="24"/>
        </w:rPr>
        <w:t xml:space="preserve">, </w:t>
      </w:r>
      <w:proofErr w:type="spellStart"/>
      <w:r>
        <w:rPr>
          <w:rFonts w:ascii="Times New Roman" w:hAnsi="Times New Roman" w:cs="Times New Roman"/>
          <w:sz w:val="24"/>
        </w:rPr>
        <w:t>Youxiang</w:t>
      </w:r>
      <w:proofErr w:type="spellEnd"/>
      <w:r>
        <w:rPr>
          <w:rFonts w:ascii="Times New Roman" w:hAnsi="Times New Roman" w:cs="Times New Roman"/>
          <w:sz w:val="24"/>
        </w:rPr>
        <w:t xml:space="preserve"> Liang</w:t>
      </w:r>
      <w:r>
        <w:rPr>
          <w:rFonts w:ascii="Times New Roman" w:hAnsi="Times New Roman" w:cs="Times New Roman" w:hint="eastAsia"/>
          <w:sz w:val="24"/>
          <w:vertAlign w:val="superscript"/>
        </w:rPr>
        <w:t>5</w:t>
      </w:r>
      <w:r>
        <w:rPr>
          <w:rFonts w:ascii="Times New Roman" w:hAnsi="Times New Roman" w:cs="Times New Roman"/>
          <w:sz w:val="24"/>
        </w:rPr>
        <w:t xml:space="preserve">, </w:t>
      </w:r>
      <w:proofErr w:type="spellStart"/>
      <w:r>
        <w:rPr>
          <w:rFonts w:ascii="Times New Roman" w:hAnsi="Times New Roman" w:cs="Times New Roman"/>
          <w:sz w:val="24"/>
        </w:rPr>
        <w:t>Miaomiao</w:t>
      </w:r>
      <w:proofErr w:type="spellEnd"/>
      <w:r>
        <w:rPr>
          <w:rFonts w:ascii="Times New Roman" w:hAnsi="Times New Roman" w:cs="Times New Roman"/>
          <w:sz w:val="24"/>
        </w:rPr>
        <w:t xml:space="preserve"> Wang</w:t>
      </w:r>
      <w:r>
        <w:rPr>
          <w:rFonts w:ascii="Times New Roman" w:hAnsi="Times New Roman" w:cs="Times New Roman" w:hint="eastAsia"/>
          <w:sz w:val="24"/>
          <w:vertAlign w:val="superscript"/>
        </w:rPr>
        <w:t>5</w:t>
      </w:r>
      <w:r>
        <w:rPr>
          <w:rFonts w:ascii="Times New Roman" w:hAnsi="Times New Roman" w:cs="Times New Roman"/>
          <w:sz w:val="24"/>
        </w:rPr>
        <w:t xml:space="preserve">, </w:t>
      </w:r>
      <w:proofErr w:type="spellStart"/>
      <w:r>
        <w:rPr>
          <w:rFonts w:ascii="Times New Roman" w:hAnsi="Times New Roman" w:cs="Times New Roman"/>
          <w:sz w:val="24"/>
        </w:rPr>
        <w:t>Huimin</w:t>
      </w:r>
      <w:proofErr w:type="spellEnd"/>
      <w:r>
        <w:rPr>
          <w:rFonts w:ascii="Times New Roman" w:hAnsi="Times New Roman" w:cs="Times New Roman"/>
          <w:sz w:val="24"/>
        </w:rPr>
        <w:t xml:space="preserve"> Y</w:t>
      </w:r>
      <w:r>
        <w:rPr>
          <w:rFonts w:ascii="Times New Roman" w:hAnsi="Times New Roman" w:cs="Times New Roman" w:hint="eastAsia"/>
          <w:sz w:val="24"/>
        </w:rPr>
        <w:t>u</w:t>
      </w:r>
      <w:r>
        <w:rPr>
          <w:rFonts w:ascii="Times New Roman" w:hAnsi="Times New Roman" w:cs="Times New Roman"/>
          <w:sz w:val="24"/>
          <w:vertAlign w:val="superscript"/>
        </w:rPr>
        <w:t>1,2,3</w:t>
      </w:r>
      <w:r>
        <w:rPr>
          <w:rFonts w:ascii="Times New Roman" w:hAnsi="Times New Roman" w:cs="Times New Roman" w:hint="eastAsia"/>
          <w:sz w:val="24"/>
          <w:vertAlign w:val="superscript"/>
        </w:rPr>
        <w:t>,4</w:t>
      </w:r>
      <w:r>
        <w:rPr>
          <w:rFonts w:ascii="Times New Roman" w:hAnsi="Times New Roman" w:cs="Times New Roman"/>
          <w:sz w:val="24"/>
        </w:rPr>
        <w:t>*</w:t>
      </w:r>
    </w:p>
    <w:p w14:paraId="05F789FB" w14:textId="77777777" w:rsidR="00950CF7" w:rsidRDefault="00950CF7" w:rsidP="00950CF7">
      <w:pPr>
        <w:jc w:val="left"/>
        <w:rPr>
          <w:rFonts w:ascii="Times New Roman" w:hAnsi="Times New Roman" w:cs="Times New Roman"/>
        </w:rPr>
      </w:pPr>
      <w:r>
        <w:rPr>
          <w:rFonts w:ascii="Times New Roman" w:hAnsi="Times New Roman" w:cs="Times New Roman" w:hint="eastAsia"/>
        </w:rPr>
        <w:t xml:space="preserve">1 Department of Chemical Engineering, Key Laboratory of Industrial Biocatalysis (MOE), Tsinghua University, Beijing 100084, P. R. China </w:t>
      </w:r>
    </w:p>
    <w:p w14:paraId="04751045" w14:textId="77777777" w:rsidR="00950CF7" w:rsidRDefault="00950CF7" w:rsidP="00950CF7">
      <w:pPr>
        <w:jc w:val="left"/>
        <w:rPr>
          <w:rFonts w:ascii="Times New Roman" w:hAnsi="Times New Roman" w:cs="Times New Roman"/>
        </w:rPr>
      </w:pPr>
      <w:r>
        <w:rPr>
          <w:rFonts w:ascii="Times New Roman" w:hAnsi="Times New Roman" w:cs="Times New Roman" w:hint="eastAsia"/>
        </w:rPr>
        <w:t>2 State Key Laboratory of Green Biomanufacturing, Beijing, P.R. China</w:t>
      </w:r>
    </w:p>
    <w:p w14:paraId="19FDCF61" w14:textId="77777777" w:rsidR="00950CF7" w:rsidRDefault="00950CF7" w:rsidP="00950CF7">
      <w:pPr>
        <w:jc w:val="left"/>
        <w:rPr>
          <w:rFonts w:ascii="Times New Roman" w:hAnsi="Times New Roman" w:cs="Times New Roman"/>
        </w:rPr>
      </w:pPr>
      <w:r>
        <w:rPr>
          <w:rFonts w:ascii="Times New Roman" w:hAnsi="Times New Roman" w:cs="Times New Roman" w:hint="eastAsia"/>
        </w:rPr>
        <w:t>3 Beijing Key Laboratory of Recombinant Protein Synthetic Biomanufacturing, Beijing, P.R. China</w:t>
      </w:r>
    </w:p>
    <w:p w14:paraId="39098B70" w14:textId="77777777" w:rsidR="00950CF7" w:rsidRDefault="00950CF7" w:rsidP="00950CF7">
      <w:pPr>
        <w:jc w:val="left"/>
        <w:rPr>
          <w:rFonts w:ascii="Times New Roman" w:hAnsi="Times New Roman" w:cs="Times New Roman"/>
        </w:rPr>
      </w:pPr>
      <w:r>
        <w:rPr>
          <w:rFonts w:ascii="Times New Roman" w:hAnsi="Times New Roman" w:cs="Times New Roman" w:hint="eastAsia"/>
        </w:rPr>
        <w:t>4 Center for Synthetic and Systems Biology, Tsinghua University, Beijing 100084, P.R. China</w:t>
      </w:r>
    </w:p>
    <w:p w14:paraId="3E37214D" w14:textId="77777777" w:rsidR="00950CF7" w:rsidRDefault="00950CF7" w:rsidP="00950CF7">
      <w:pPr>
        <w:jc w:val="left"/>
        <w:rPr>
          <w:rFonts w:ascii="Times New Roman" w:hAnsi="Times New Roman" w:cs="Times New Roman"/>
        </w:rPr>
      </w:pPr>
      <w:r>
        <w:rPr>
          <w:rFonts w:ascii="Times New Roman" w:hAnsi="Times New Roman" w:cs="Times New Roman" w:hint="eastAsia"/>
        </w:rPr>
        <w:t xml:space="preserve">5 Beijing </w:t>
      </w:r>
      <w:proofErr w:type="spellStart"/>
      <w:r>
        <w:rPr>
          <w:rFonts w:ascii="Times New Roman" w:hAnsi="Times New Roman" w:cs="Times New Roman" w:hint="eastAsia"/>
        </w:rPr>
        <w:t>Evolyzer</w:t>
      </w:r>
      <w:proofErr w:type="spellEnd"/>
      <w:r>
        <w:rPr>
          <w:rFonts w:ascii="Times New Roman" w:hAnsi="Times New Roman" w:cs="Times New Roman" w:hint="eastAsia"/>
        </w:rPr>
        <w:t xml:space="preserve"> </w:t>
      </w:r>
      <w:proofErr w:type="spellStart"/>
      <w:proofErr w:type="gramStart"/>
      <w:r>
        <w:rPr>
          <w:rFonts w:ascii="Times New Roman" w:hAnsi="Times New Roman" w:cs="Times New Roman" w:hint="eastAsia"/>
        </w:rPr>
        <w:t>Co.,Ltd</w:t>
      </w:r>
      <w:proofErr w:type="spellEnd"/>
      <w:r>
        <w:rPr>
          <w:rFonts w:ascii="Times New Roman" w:hAnsi="Times New Roman" w:cs="Times New Roman" w:hint="eastAsia"/>
        </w:rPr>
        <w:t>.</w:t>
      </w:r>
      <w:proofErr w:type="gramEnd"/>
      <w:r>
        <w:rPr>
          <w:rFonts w:ascii="Times New Roman" w:hAnsi="Times New Roman" w:cs="Times New Roman" w:hint="eastAsia"/>
        </w:rPr>
        <w:t>, 100176, P.R. China</w:t>
      </w:r>
    </w:p>
    <w:p w14:paraId="64056A1A" w14:textId="77777777" w:rsidR="00950CF7" w:rsidRDefault="00950CF7" w:rsidP="00950CF7">
      <w:pPr>
        <w:jc w:val="left"/>
        <w:rPr>
          <w:rFonts w:ascii="Times New Roman" w:hAnsi="Times New Roman" w:cs="Times New Roman"/>
        </w:rPr>
      </w:pPr>
      <w:r>
        <w:rPr>
          <w:rFonts w:ascii="Times New Roman" w:hAnsi="Times New Roman" w:cs="Times New Roman" w:hint="eastAsia"/>
        </w:rPr>
        <w:t xml:space="preserve">6 </w:t>
      </w:r>
      <w:proofErr w:type="spellStart"/>
      <w:r>
        <w:rPr>
          <w:rFonts w:ascii="Times New Roman" w:hAnsi="Times New Roman" w:cs="Times New Roman" w:hint="eastAsia"/>
        </w:rPr>
        <w:t>Tanwei</w:t>
      </w:r>
      <w:proofErr w:type="spellEnd"/>
      <w:r>
        <w:rPr>
          <w:rFonts w:ascii="Times New Roman" w:hAnsi="Times New Roman" w:cs="Times New Roman" w:hint="eastAsia"/>
        </w:rPr>
        <w:t xml:space="preserve"> College, Tsinghua University, Beijing 100084, P.R. China</w:t>
      </w:r>
    </w:p>
    <w:p w14:paraId="3EC44D33" w14:textId="77777777" w:rsidR="00950CF7" w:rsidRDefault="00950CF7" w:rsidP="00950CF7">
      <w:pPr>
        <w:jc w:val="left"/>
        <w:rPr>
          <w:rFonts w:ascii="Times New Roman" w:hAnsi="Times New Roman" w:cs="Times New Roman"/>
        </w:rPr>
      </w:pPr>
    </w:p>
    <w:p w14:paraId="0BD26AA2" w14:textId="77777777" w:rsidR="00950CF7" w:rsidRDefault="00950CF7" w:rsidP="00950CF7">
      <w:pPr>
        <w:spacing w:line="360" w:lineRule="auto"/>
        <w:rPr>
          <w:rFonts w:ascii="Times New Roman" w:hAnsi="Times New Roman" w:cs="Times New Roman"/>
        </w:rPr>
      </w:pPr>
      <w:r>
        <w:rPr>
          <w:rFonts w:ascii="Times New Roman" w:hAnsi="Times New Roman" w:cs="Times New Roman"/>
        </w:rPr>
        <w:t>*Corresponding author:</w:t>
      </w:r>
    </w:p>
    <w:p w14:paraId="225178CF" w14:textId="77777777" w:rsidR="00950CF7" w:rsidRDefault="00950CF7" w:rsidP="00950CF7">
      <w:pPr>
        <w:spacing w:line="360" w:lineRule="auto"/>
        <w:rPr>
          <w:rFonts w:ascii="Times New Roman" w:hAnsi="Times New Roman" w:cs="Times New Roman"/>
        </w:rPr>
      </w:pPr>
      <w:r>
        <w:rPr>
          <w:rFonts w:ascii="Times New Roman" w:hAnsi="Times New Roman" w:cs="Times New Roman"/>
        </w:rPr>
        <w:t>Telephone: 86-10-62795492, Fax: 86-10-62770304,</w:t>
      </w:r>
    </w:p>
    <w:p w14:paraId="2A945A44" w14:textId="77777777" w:rsidR="00950CF7" w:rsidRDefault="00950CF7" w:rsidP="00950CF7">
      <w:pPr>
        <w:spacing w:line="360" w:lineRule="auto"/>
        <w:rPr>
          <w:rFonts w:ascii="Times New Roman" w:hAnsi="Times New Roman" w:cs="Times New Roman"/>
        </w:rPr>
      </w:pPr>
      <w:r>
        <w:rPr>
          <w:rFonts w:ascii="Times New Roman" w:hAnsi="Times New Roman" w:cs="Times New Roman"/>
        </w:rPr>
        <w:t>E-mail: yuhm@tsinghua.edu.cn</w:t>
      </w:r>
    </w:p>
    <w:p w14:paraId="1857BDF8" w14:textId="77777777" w:rsidR="00950CF7" w:rsidRDefault="00950CF7" w:rsidP="00950CF7">
      <w:pPr>
        <w:spacing w:line="360" w:lineRule="auto"/>
        <w:rPr>
          <w:rFonts w:ascii="Times New Roman" w:hAnsi="Times New Roman" w:cs="Times New Roman"/>
        </w:rPr>
      </w:pPr>
      <w:r>
        <w:rPr>
          <w:rFonts w:ascii="Times New Roman" w:hAnsi="Times New Roman" w:cs="Times New Roman"/>
        </w:rPr>
        <w:t xml:space="preserve">Address: </w:t>
      </w:r>
      <w:proofErr w:type="spellStart"/>
      <w:r>
        <w:rPr>
          <w:rFonts w:ascii="Times New Roman" w:hAnsi="Times New Roman" w:cs="Times New Roman"/>
        </w:rPr>
        <w:t>Yingshi</w:t>
      </w:r>
      <w:proofErr w:type="spellEnd"/>
      <w:r>
        <w:rPr>
          <w:rFonts w:ascii="Times New Roman" w:hAnsi="Times New Roman" w:cs="Times New Roman"/>
        </w:rPr>
        <w:t xml:space="preserve"> Building 412, Tsinghua University, Beijing, China, 100084</w:t>
      </w:r>
    </w:p>
    <w:p w14:paraId="2FEE148E" w14:textId="77777777" w:rsidR="00950CF7" w:rsidRDefault="00950CF7">
      <w:pPr>
        <w:jc w:val="center"/>
        <w:rPr>
          <w:rFonts w:ascii="Times New Roman" w:hAnsi="Times New Roman" w:cs="Times New Roman"/>
        </w:rPr>
      </w:pPr>
    </w:p>
    <w:p w14:paraId="0DA46334" w14:textId="77777777" w:rsidR="00950CF7" w:rsidRDefault="00950CF7">
      <w:pPr>
        <w:jc w:val="center"/>
        <w:rPr>
          <w:rFonts w:ascii="Times New Roman" w:hAnsi="Times New Roman" w:cs="Times New Roman"/>
        </w:rPr>
      </w:pPr>
    </w:p>
    <w:p w14:paraId="6E327441" w14:textId="77777777" w:rsidR="00950CF7" w:rsidRDefault="00950CF7">
      <w:pPr>
        <w:jc w:val="center"/>
        <w:rPr>
          <w:rFonts w:ascii="Times New Roman" w:hAnsi="Times New Roman" w:cs="Times New Roman"/>
        </w:rPr>
      </w:pPr>
    </w:p>
    <w:p w14:paraId="2339A6A0" w14:textId="77777777" w:rsidR="00950CF7" w:rsidRDefault="00950CF7">
      <w:pPr>
        <w:jc w:val="center"/>
        <w:rPr>
          <w:rFonts w:ascii="Times New Roman" w:hAnsi="Times New Roman" w:cs="Times New Roman"/>
        </w:rPr>
      </w:pPr>
    </w:p>
    <w:p w14:paraId="7B99ED3E" w14:textId="77777777" w:rsidR="00950CF7" w:rsidRDefault="00950CF7">
      <w:pPr>
        <w:jc w:val="center"/>
        <w:rPr>
          <w:rFonts w:ascii="Times New Roman" w:hAnsi="Times New Roman" w:cs="Times New Roman"/>
        </w:rPr>
      </w:pPr>
    </w:p>
    <w:p w14:paraId="434E311D" w14:textId="77777777" w:rsidR="00950CF7" w:rsidRDefault="00950CF7">
      <w:pPr>
        <w:jc w:val="center"/>
        <w:rPr>
          <w:rFonts w:ascii="Times New Roman" w:hAnsi="Times New Roman" w:cs="Times New Roman"/>
        </w:rPr>
      </w:pPr>
    </w:p>
    <w:p w14:paraId="1C529A57" w14:textId="77777777" w:rsidR="00950CF7" w:rsidRDefault="00950CF7">
      <w:pPr>
        <w:jc w:val="center"/>
        <w:rPr>
          <w:rFonts w:ascii="Times New Roman" w:hAnsi="Times New Roman" w:cs="Times New Roman"/>
        </w:rPr>
      </w:pPr>
    </w:p>
    <w:p w14:paraId="635AF1EE" w14:textId="77777777" w:rsidR="00950CF7" w:rsidRDefault="00950CF7">
      <w:pPr>
        <w:jc w:val="center"/>
        <w:rPr>
          <w:rFonts w:ascii="Times New Roman" w:hAnsi="Times New Roman" w:cs="Times New Roman"/>
        </w:rPr>
      </w:pPr>
    </w:p>
    <w:p w14:paraId="2684930D" w14:textId="77777777" w:rsidR="00950CF7" w:rsidRDefault="00950CF7">
      <w:pPr>
        <w:jc w:val="center"/>
        <w:rPr>
          <w:rFonts w:ascii="Times New Roman" w:hAnsi="Times New Roman" w:cs="Times New Roman"/>
        </w:rPr>
      </w:pPr>
    </w:p>
    <w:p w14:paraId="67F10BF7" w14:textId="77777777" w:rsidR="00950CF7" w:rsidRDefault="00950CF7">
      <w:pPr>
        <w:jc w:val="center"/>
        <w:rPr>
          <w:rFonts w:ascii="Times New Roman" w:hAnsi="Times New Roman" w:cs="Times New Roman"/>
        </w:rPr>
      </w:pPr>
    </w:p>
    <w:p w14:paraId="2B2C2AAB" w14:textId="77777777" w:rsidR="00950CF7" w:rsidRDefault="00950CF7">
      <w:pPr>
        <w:jc w:val="center"/>
        <w:rPr>
          <w:rFonts w:ascii="Times New Roman" w:hAnsi="Times New Roman" w:cs="Times New Roman"/>
        </w:rPr>
      </w:pPr>
    </w:p>
    <w:p w14:paraId="010229E2" w14:textId="77777777" w:rsidR="00950CF7" w:rsidRDefault="00950CF7">
      <w:pPr>
        <w:jc w:val="center"/>
        <w:rPr>
          <w:rFonts w:ascii="Times New Roman" w:hAnsi="Times New Roman" w:cs="Times New Roman"/>
        </w:rPr>
      </w:pPr>
    </w:p>
    <w:p w14:paraId="60DDE2AB" w14:textId="77777777" w:rsidR="00950CF7" w:rsidRDefault="00950CF7">
      <w:pPr>
        <w:jc w:val="center"/>
        <w:rPr>
          <w:rFonts w:ascii="Times New Roman" w:hAnsi="Times New Roman" w:cs="Times New Roman"/>
        </w:rPr>
      </w:pPr>
    </w:p>
    <w:p w14:paraId="2A7CD2AE" w14:textId="77777777" w:rsidR="00950CF7" w:rsidRDefault="00950CF7">
      <w:pPr>
        <w:jc w:val="center"/>
        <w:rPr>
          <w:rFonts w:ascii="Times New Roman" w:hAnsi="Times New Roman" w:cs="Times New Roman"/>
        </w:rPr>
      </w:pPr>
    </w:p>
    <w:p w14:paraId="6BCB74AD" w14:textId="77777777" w:rsidR="00950CF7" w:rsidRDefault="00950CF7">
      <w:pPr>
        <w:jc w:val="center"/>
        <w:rPr>
          <w:rFonts w:ascii="Times New Roman" w:hAnsi="Times New Roman" w:cs="Times New Roman"/>
        </w:rPr>
      </w:pPr>
    </w:p>
    <w:p w14:paraId="1E6D6364" w14:textId="77777777" w:rsidR="00950CF7" w:rsidRDefault="00950CF7">
      <w:pPr>
        <w:jc w:val="center"/>
        <w:rPr>
          <w:rFonts w:ascii="Times New Roman" w:hAnsi="Times New Roman" w:cs="Times New Roman"/>
        </w:rPr>
      </w:pPr>
    </w:p>
    <w:p w14:paraId="16D7145A" w14:textId="77777777" w:rsidR="00950CF7" w:rsidRDefault="00950CF7">
      <w:pPr>
        <w:jc w:val="center"/>
        <w:rPr>
          <w:rFonts w:ascii="Times New Roman" w:hAnsi="Times New Roman" w:cs="Times New Roman"/>
        </w:rPr>
      </w:pPr>
    </w:p>
    <w:p w14:paraId="7B2B8FB9" w14:textId="77777777" w:rsidR="00950CF7" w:rsidRDefault="00950CF7">
      <w:pPr>
        <w:jc w:val="center"/>
        <w:rPr>
          <w:rFonts w:ascii="Times New Roman" w:hAnsi="Times New Roman" w:cs="Times New Roman"/>
        </w:rPr>
      </w:pPr>
    </w:p>
    <w:p w14:paraId="1174DD4B" w14:textId="77777777" w:rsidR="00950CF7" w:rsidRDefault="00950CF7">
      <w:pPr>
        <w:jc w:val="center"/>
        <w:rPr>
          <w:rFonts w:ascii="Times New Roman" w:hAnsi="Times New Roman" w:cs="Times New Roman"/>
        </w:rPr>
      </w:pPr>
    </w:p>
    <w:p w14:paraId="61060D20" w14:textId="77777777" w:rsidR="00950CF7" w:rsidRDefault="00950CF7">
      <w:pPr>
        <w:jc w:val="center"/>
        <w:rPr>
          <w:rFonts w:ascii="Times New Roman" w:hAnsi="Times New Roman" w:cs="Times New Roman"/>
        </w:rPr>
      </w:pPr>
    </w:p>
    <w:p w14:paraId="69BD519D" w14:textId="77777777" w:rsidR="00950CF7" w:rsidRDefault="00950CF7">
      <w:pPr>
        <w:jc w:val="center"/>
        <w:rPr>
          <w:rFonts w:ascii="Times New Roman" w:hAnsi="Times New Roman" w:cs="Times New Roman"/>
        </w:rPr>
      </w:pPr>
    </w:p>
    <w:p w14:paraId="51A70CD0" w14:textId="77777777" w:rsidR="00950CF7" w:rsidRPr="00950CF7" w:rsidRDefault="00950CF7">
      <w:pPr>
        <w:jc w:val="center"/>
        <w:rPr>
          <w:rFonts w:ascii="Times New Roman" w:hAnsi="Times New Roman" w:cs="Times New Roman"/>
        </w:rPr>
      </w:pPr>
    </w:p>
    <w:p w14:paraId="6F79EA4F" w14:textId="72F158F1" w:rsidR="00902455" w:rsidRDefault="00000000">
      <w:pPr>
        <w:jc w:val="center"/>
        <w:rPr>
          <w:rFonts w:ascii="Times New Roman" w:hAnsi="Times New Roman" w:cs="Times New Roman"/>
        </w:rPr>
      </w:pPr>
      <w:r>
        <w:rPr>
          <w:rFonts w:ascii="Times New Roman" w:hAnsi="Times New Roman" w:cs="Times New Roman"/>
        </w:rPr>
        <w:lastRenderedPageBreak/>
        <w:t>Supplement Information</w:t>
      </w:r>
    </w:p>
    <w:p w14:paraId="331EDA67" w14:textId="77777777" w:rsidR="00902455" w:rsidRDefault="00000000">
      <w:pPr>
        <w:rPr>
          <w:rFonts w:ascii="Times New Roman" w:hAnsi="Times New Roman" w:cs="Times New Roman"/>
          <w:b/>
          <w:bCs/>
        </w:rPr>
      </w:pPr>
      <w:r>
        <w:rPr>
          <w:rFonts w:ascii="Times New Roman" w:hAnsi="Times New Roman" w:cs="Times New Roman" w:hint="eastAsia"/>
          <w:b/>
          <w:bCs/>
        </w:rPr>
        <w:t>Materials and methods</w:t>
      </w:r>
    </w:p>
    <w:p w14:paraId="41AD6514" w14:textId="77777777" w:rsidR="00902455" w:rsidRDefault="00000000">
      <w:pPr>
        <w:pStyle w:val="a7"/>
        <w:numPr>
          <w:ilvl w:val="0"/>
          <w:numId w:val="1"/>
        </w:numPr>
        <w:ind w:firstLineChars="0"/>
        <w:rPr>
          <w:rFonts w:ascii="Times New Roman" w:hAnsi="Times New Roman" w:cs="Times New Roman"/>
        </w:rPr>
      </w:pPr>
      <w:r>
        <w:rPr>
          <w:rFonts w:ascii="Times New Roman" w:hAnsi="Times New Roman" w:cs="Times New Roman" w:hint="eastAsia"/>
        </w:rPr>
        <w:t>Strains, plasmids, and</w:t>
      </w:r>
      <w:r>
        <w:rPr>
          <w:rFonts w:hint="eastAsia"/>
        </w:rPr>
        <w:t xml:space="preserve"> </w:t>
      </w:r>
      <w:r>
        <w:rPr>
          <w:rFonts w:ascii="Times New Roman" w:hAnsi="Times New Roman" w:cs="Times New Roman" w:hint="eastAsia"/>
        </w:rPr>
        <w:t>chemical reagents</w:t>
      </w:r>
    </w:p>
    <w:p w14:paraId="340B8AEE"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 xml:space="preserve">Competent cells </w:t>
      </w:r>
      <w:r>
        <w:rPr>
          <w:rFonts w:ascii="Times New Roman" w:hAnsi="Times New Roman" w:cs="Times New Roman" w:hint="eastAsia"/>
          <w:i/>
          <w:iCs/>
        </w:rPr>
        <w:t>E.coli</w:t>
      </w:r>
      <w:r>
        <w:rPr>
          <w:rFonts w:ascii="Times New Roman" w:hAnsi="Times New Roman" w:cs="Times New Roman" w:hint="eastAsia"/>
        </w:rPr>
        <w:t xml:space="preserve"> DH5</w:t>
      </w:r>
      <w:r>
        <w:rPr>
          <w:rFonts w:ascii="Times New Roman" w:hAnsi="Times New Roman" w:cs="Times New Roman" w:hint="eastAsia"/>
        </w:rPr>
        <w:t>α</w:t>
      </w:r>
      <w:r>
        <w:rPr>
          <w:rFonts w:ascii="Times New Roman" w:hAnsi="Times New Roman" w:cs="Times New Roman" w:hint="eastAsia"/>
        </w:rPr>
        <w:t xml:space="preserve"> and BL21(DE3) were purchased from Biomed Biologics (Beijing, China). The expression vector pET-28</w:t>
      </w:r>
      <w:proofErr w:type="gramStart"/>
      <w:r>
        <w:rPr>
          <w:rFonts w:ascii="Times New Roman" w:hAnsi="Times New Roman" w:cs="Times New Roman" w:hint="eastAsia"/>
        </w:rPr>
        <w:t>a(</w:t>
      </w:r>
      <w:proofErr w:type="gramEnd"/>
      <w:r>
        <w:rPr>
          <w:rFonts w:ascii="Times New Roman" w:hAnsi="Times New Roman" w:cs="Times New Roman" w:hint="eastAsia"/>
        </w:rPr>
        <w:t>+) was stored in our laboratory.</w:t>
      </w:r>
    </w:p>
    <w:p w14:paraId="39DD9E0F"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 xml:space="preserve">DNA polymerase and restriction endonucleases were purchased from </w:t>
      </w:r>
      <w:proofErr w:type="spellStart"/>
      <w:r>
        <w:rPr>
          <w:rFonts w:ascii="Times New Roman" w:hAnsi="Times New Roman" w:cs="Times New Roman" w:hint="eastAsia"/>
        </w:rPr>
        <w:t>TaKaRa</w:t>
      </w:r>
      <w:proofErr w:type="spellEnd"/>
      <w:r>
        <w:rPr>
          <w:rFonts w:ascii="Times New Roman" w:hAnsi="Times New Roman" w:cs="Times New Roman" w:hint="eastAsia"/>
        </w:rPr>
        <w:t xml:space="preserve"> (Dalian, China) and </w:t>
      </w:r>
      <w:proofErr w:type="spellStart"/>
      <w:r>
        <w:rPr>
          <w:rFonts w:ascii="Times New Roman" w:hAnsi="Times New Roman" w:cs="Times New Roman" w:hint="eastAsia"/>
        </w:rPr>
        <w:t>Vazyme</w:t>
      </w:r>
      <w:proofErr w:type="spellEnd"/>
      <w:r>
        <w:rPr>
          <w:rFonts w:ascii="Times New Roman" w:hAnsi="Times New Roman" w:cs="Times New Roman" w:hint="eastAsia"/>
        </w:rPr>
        <w:t xml:space="preserve"> (Nanjing, China), respectively. DNA purification kits, gel extraction kits, and plasmid extraction kits were obtained from </w:t>
      </w:r>
      <w:proofErr w:type="spellStart"/>
      <w:r>
        <w:rPr>
          <w:rFonts w:ascii="Times New Roman" w:hAnsi="Times New Roman" w:cs="Times New Roman" w:hint="eastAsia"/>
        </w:rPr>
        <w:t>Solarbio</w:t>
      </w:r>
      <w:proofErr w:type="spellEnd"/>
      <w:r>
        <w:rPr>
          <w:rFonts w:ascii="Times New Roman" w:hAnsi="Times New Roman" w:cs="Times New Roman" w:hint="eastAsia"/>
        </w:rPr>
        <w:t xml:space="preserve"> (Beijing, China). The Gibson Assembly kit was supplied by </w:t>
      </w:r>
      <w:proofErr w:type="spellStart"/>
      <w:r>
        <w:rPr>
          <w:rFonts w:ascii="Times New Roman" w:hAnsi="Times New Roman" w:cs="Times New Roman" w:hint="eastAsia"/>
        </w:rPr>
        <w:t>Taihe</w:t>
      </w:r>
      <w:proofErr w:type="spellEnd"/>
      <w:r>
        <w:rPr>
          <w:rFonts w:ascii="Times New Roman" w:hAnsi="Times New Roman" w:cs="Times New Roman" w:hint="eastAsia"/>
        </w:rPr>
        <w:t xml:space="preserve"> Biotechnology (Beijing, China). Oligonucleotide primers were synthesized, and DNA sequencing was performed, by </w:t>
      </w:r>
      <w:proofErr w:type="spellStart"/>
      <w:r>
        <w:rPr>
          <w:rFonts w:ascii="Times New Roman" w:hAnsi="Times New Roman" w:cs="Times New Roman" w:hint="eastAsia"/>
        </w:rPr>
        <w:t>Azenta</w:t>
      </w:r>
      <w:proofErr w:type="spellEnd"/>
      <w:r>
        <w:rPr>
          <w:rFonts w:ascii="Times New Roman" w:hAnsi="Times New Roman" w:cs="Times New Roman" w:hint="eastAsia"/>
        </w:rPr>
        <w:t xml:space="preserve"> Life Sciences (Suzhou, China).</w:t>
      </w:r>
    </w:p>
    <w:p w14:paraId="060577E0"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Yeast extract and tryptone for cell culture were purchased from OXOID (Hants, UK) and INALCO (Milan, Italy), respectively. Kanamycin and isopropyl-</w:t>
      </w:r>
      <w:r>
        <w:rPr>
          <w:rFonts w:ascii="Times New Roman" w:hAnsi="Times New Roman" w:cs="Times New Roman" w:hint="eastAsia"/>
        </w:rPr>
        <w:t>β</w:t>
      </w:r>
      <w:r>
        <w:rPr>
          <w:rFonts w:ascii="Times New Roman" w:hAnsi="Times New Roman" w:cs="Times New Roman" w:hint="eastAsia"/>
        </w:rPr>
        <w:t>-D-</w:t>
      </w:r>
      <w:proofErr w:type="spellStart"/>
      <w:r>
        <w:rPr>
          <w:rFonts w:ascii="Times New Roman" w:hAnsi="Times New Roman" w:cs="Times New Roman" w:hint="eastAsia"/>
        </w:rPr>
        <w:t>thiogalactopyranoside</w:t>
      </w:r>
      <w:proofErr w:type="spellEnd"/>
      <w:r>
        <w:rPr>
          <w:rFonts w:ascii="Times New Roman" w:hAnsi="Times New Roman" w:cs="Times New Roman" w:hint="eastAsia"/>
        </w:rPr>
        <w:t xml:space="preserve"> (IPTG) were purchased from Aladdin Co., Ltd (Shanghai, China).</w:t>
      </w:r>
    </w:p>
    <w:p w14:paraId="1AD4785C" w14:textId="77777777" w:rsidR="00902455" w:rsidRDefault="00902455">
      <w:pPr>
        <w:rPr>
          <w:rFonts w:ascii="Times New Roman" w:hAnsi="Times New Roman" w:cs="Times New Roman"/>
        </w:rPr>
      </w:pPr>
    </w:p>
    <w:p w14:paraId="641A2CCC" w14:textId="77777777" w:rsidR="00902455" w:rsidRDefault="00000000">
      <w:pPr>
        <w:pStyle w:val="a7"/>
        <w:numPr>
          <w:ilvl w:val="0"/>
          <w:numId w:val="1"/>
        </w:numPr>
        <w:ind w:firstLineChars="0"/>
        <w:rPr>
          <w:rFonts w:ascii="Times New Roman" w:hAnsi="Times New Roman" w:cs="Times New Roman"/>
        </w:rPr>
      </w:pPr>
      <w:r>
        <w:rPr>
          <w:rFonts w:ascii="Times New Roman" w:hAnsi="Times New Roman" w:cs="Times New Roman" w:hint="eastAsia"/>
        </w:rPr>
        <w:t>Library construction and cell cultivation</w:t>
      </w:r>
    </w:p>
    <w:p w14:paraId="5B3583F8"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 xml:space="preserve">Luria-Bertani (LB) medium (10 g/L tryptone, 5 g/L yeast extract, and 10 g/L NaCl) was used for the cultivation of </w:t>
      </w:r>
      <w:r>
        <w:rPr>
          <w:rFonts w:ascii="Times New Roman" w:hAnsi="Times New Roman" w:cs="Times New Roman" w:hint="eastAsia"/>
          <w:i/>
          <w:iCs/>
        </w:rPr>
        <w:t>E. coli</w:t>
      </w:r>
      <w:r>
        <w:rPr>
          <w:rFonts w:ascii="Times New Roman" w:hAnsi="Times New Roman" w:cs="Times New Roman" w:hint="eastAsia"/>
        </w:rPr>
        <w:t>. LB agar plates were prepared by supplementing the liquid medium with 15 g/L agar. A synonymous mutation library, with a diversity of over 10</w:t>
      </w:r>
      <w:r>
        <w:rPr>
          <w:rFonts w:ascii="Times New Roman" w:hAnsi="Times New Roman" w:cs="Times New Roman" w:hint="eastAsia"/>
          <w:vertAlign w:val="superscript"/>
        </w:rPr>
        <w:t>6</w:t>
      </w:r>
      <w:r>
        <w:rPr>
          <w:rFonts w:ascii="Times New Roman" w:hAnsi="Times New Roman" w:cs="Times New Roman" w:hint="eastAsia"/>
        </w:rPr>
        <w:t xml:space="preserve"> variants and flanked by </w:t>
      </w:r>
      <w:proofErr w:type="spellStart"/>
      <w:r>
        <w:rPr>
          <w:rFonts w:ascii="Times New Roman" w:hAnsi="Times New Roman" w:cs="Times New Roman" w:hint="eastAsia"/>
        </w:rPr>
        <w:t>NcoI</w:t>
      </w:r>
      <w:proofErr w:type="spellEnd"/>
      <w:r>
        <w:rPr>
          <w:rFonts w:ascii="Times New Roman" w:hAnsi="Times New Roman" w:cs="Times New Roman" w:hint="eastAsia"/>
        </w:rPr>
        <w:t xml:space="preserve"> and </w:t>
      </w:r>
      <w:proofErr w:type="spellStart"/>
      <w:r>
        <w:rPr>
          <w:rFonts w:ascii="Times New Roman" w:hAnsi="Times New Roman" w:cs="Times New Roman" w:hint="eastAsia"/>
        </w:rPr>
        <w:t>NdeI</w:t>
      </w:r>
      <w:proofErr w:type="spellEnd"/>
      <w:r>
        <w:rPr>
          <w:rFonts w:ascii="Times New Roman" w:hAnsi="Times New Roman" w:cs="Times New Roman" w:hint="eastAsia"/>
        </w:rPr>
        <w:t xml:space="preserve"> restriction sites, was synthesized by </w:t>
      </w:r>
      <w:proofErr w:type="spellStart"/>
      <w:r>
        <w:rPr>
          <w:rFonts w:ascii="Times New Roman" w:hAnsi="Times New Roman" w:cs="Times New Roman" w:hint="eastAsia"/>
        </w:rPr>
        <w:t>Azenta</w:t>
      </w:r>
      <w:proofErr w:type="spellEnd"/>
      <w:r>
        <w:rPr>
          <w:rFonts w:ascii="Times New Roman" w:hAnsi="Times New Roman" w:cs="Times New Roman" w:hint="eastAsia"/>
        </w:rPr>
        <w:t xml:space="preserve"> Life Sciences (Suzhou, China). To construct the expression library, both the pET-28</w:t>
      </w:r>
      <w:proofErr w:type="gramStart"/>
      <w:r>
        <w:rPr>
          <w:rFonts w:ascii="Times New Roman" w:hAnsi="Times New Roman" w:cs="Times New Roman" w:hint="eastAsia"/>
        </w:rPr>
        <w:t>a(</w:t>
      </w:r>
      <w:proofErr w:type="gramEnd"/>
      <w:r>
        <w:rPr>
          <w:rFonts w:ascii="Times New Roman" w:hAnsi="Times New Roman" w:cs="Times New Roman" w:hint="eastAsia"/>
        </w:rPr>
        <w:t xml:space="preserve">+) vector and the synonymous mutation library insert were digested with </w:t>
      </w:r>
      <w:proofErr w:type="spellStart"/>
      <w:r>
        <w:rPr>
          <w:rFonts w:ascii="Times New Roman" w:hAnsi="Times New Roman" w:cs="Times New Roman" w:hint="eastAsia"/>
        </w:rPr>
        <w:t>NcoI</w:t>
      </w:r>
      <w:proofErr w:type="spellEnd"/>
      <w:r>
        <w:rPr>
          <w:rFonts w:ascii="Times New Roman" w:hAnsi="Times New Roman" w:cs="Times New Roman" w:hint="eastAsia"/>
        </w:rPr>
        <w:t xml:space="preserve"> and </w:t>
      </w:r>
      <w:proofErr w:type="spellStart"/>
      <w:r>
        <w:rPr>
          <w:rFonts w:ascii="Times New Roman" w:hAnsi="Times New Roman" w:cs="Times New Roman" w:hint="eastAsia"/>
        </w:rPr>
        <w:t>NdeI</w:t>
      </w:r>
      <w:proofErr w:type="spellEnd"/>
      <w:r>
        <w:rPr>
          <w:rFonts w:ascii="Times New Roman" w:hAnsi="Times New Roman" w:cs="Times New Roman" w:hint="eastAsia"/>
        </w:rPr>
        <w:t xml:space="preserve"> restriction enzymes. The digestion reactions were carried out at 37</w:t>
      </w:r>
      <w:r>
        <w:rPr>
          <w:rFonts w:ascii="Times New Roman" w:hAnsi="Times New Roman" w:cs="Times New Roman" w:hint="eastAsia"/>
        </w:rPr>
        <w:t>°</w:t>
      </w:r>
      <w:r>
        <w:rPr>
          <w:rFonts w:ascii="Times New Roman" w:hAnsi="Times New Roman" w:cs="Times New Roman" w:hint="eastAsia"/>
        </w:rPr>
        <w:t>C for 3 hours.</w:t>
      </w:r>
      <w:r>
        <w:rPr>
          <w:rFonts w:hint="eastAsia"/>
        </w:rPr>
        <w:t xml:space="preserve"> </w:t>
      </w:r>
      <w:r>
        <w:rPr>
          <w:rFonts w:ascii="Times New Roman" w:hAnsi="Times New Roman" w:cs="Times New Roman" w:hint="eastAsia"/>
        </w:rPr>
        <w:t>Following digestion, the linearized pET-28</w:t>
      </w:r>
      <w:proofErr w:type="gramStart"/>
      <w:r>
        <w:rPr>
          <w:rFonts w:ascii="Times New Roman" w:hAnsi="Times New Roman" w:cs="Times New Roman" w:hint="eastAsia"/>
        </w:rPr>
        <w:t>a(</w:t>
      </w:r>
      <w:proofErr w:type="gramEnd"/>
      <w:r>
        <w:rPr>
          <w:rFonts w:ascii="Times New Roman" w:hAnsi="Times New Roman" w:cs="Times New Roman" w:hint="eastAsia"/>
        </w:rPr>
        <w:t>+) vector and the library fragments were ligated using 800 units of T4 DNA Ligase in T4 Ligase Buffer. The ligation reaction was performed in a total volume of 60 µL and incubated at 16</w:t>
      </w:r>
      <w:r>
        <w:rPr>
          <w:rFonts w:ascii="Times New Roman" w:hAnsi="Times New Roman" w:cs="Times New Roman" w:hint="eastAsia"/>
        </w:rPr>
        <w:t>°</w:t>
      </w:r>
      <w:r>
        <w:rPr>
          <w:rFonts w:ascii="Times New Roman" w:hAnsi="Times New Roman" w:cs="Times New Roman" w:hint="eastAsia"/>
        </w:rPr>
        <w:t xml:space="preserve">C for 18 hours. The resulting ligation product was purified using a DNA purification kit and eluted in 50 µL of nuclease-free water to yield the final pET-28a synonymous mutation </w:t>
      </w:r>
      <w:proofErr w:type="spellStart"/>
      <w:proofErr w:type="gramStart"/>
      <w:r>
        <w:rPr>
          <w:rFonts w:ascii="Times New Roman" w:hAnsi="Times New Roman" w:cs="Times New Roman" w:hint="eastAsia"/>
        </w:rPr>
        <w:t>library.For</w:t>
      </w:r>
      <w:proofErr w:type="spellEnd"/>
      <w:proofErr w:type="gramEnd"/>
      <w:r>
        <w:rPr>
          <w:rFonts w:ascii="Times New Roman" w:hAnsi="Times New Roman" w:cs="Times New Roman" w:hint="eastAsia"/>
        </w:rPr>
        <w:t xml:space="preserve"> cultivation, 100 ng of the pooled plasmid library was transformed into chemically competent</w:t>
      </w:r>
      <w:r>
        <w:rPr>
          <w:rFonts w:ascii="Times New Roman" w:hAnsi="Times New Roman" w:cs="Times New Roman" w:hint="eastAsia"/>
          <w:i/>
          <w:iCs/>
        </w:rPr>
        <w:t xml:space="preserve"> E. coli BL21</w:t>
      </w:r>
      <w:r>
        <w:rPr>
          <w:rFonts w:ascii="Times New Roman" w:hAnsi="Times New Roman" w:cs="Times New Roman" w:hint="eastAsia"/>
        </w:rPr>
        <w:t>(DE3) cells. The transformed cells were then plated onto LB agar plates containing 50 µg/mL kanamycin and incubated to obtain single colonies for subsequent screening.</w:t>
      </w:r>
    </w:p>
    <w:p w14:paraId="2F14B695" w14:textId="77777777" w:rsidR="00902455" w:rsidRDefault="00902455">
      <w:pPr>
        <w:pStyle w:val="a7"/>
        <w:ind w:left="360"/>
        <w:rPr>
          <w:rFonts w:ascii="Times New Roman" w:hAnsi="Times New Roman" w:cs="Times New Roman"/>
        </w:rPr>
      </w:pPr>
    </w:p>
    <w:p w14:paraId="48AD44C6" w14:textId="77777777" w:rsidR="00902455" w:rsidRDefault="00000000">
      <w:pPr>
        <w:pStyle w:val="a7"/>
        <w:numPr>
          <w:ilvl w:val="0"/>
          <w:numId w:val="1"/>
        </w:numPr>
        <w:ind w:firstLineChars="0"/>
        <w:rPr>
          <w:rFonts w:ascii="Times New Roman" w:hAnsi="Times New Roman" w:cs="Times New Roman"/>
        </w:rPr>
      </w:pPr>
      <w:r>
        <w:rPr>
          <w:rFonts w:ascii="Times New Roman" w:hAnsi="Times New Roman" w:cs="Times New Roman" w:hint="eastAsia"/>
        </w:rPr>
        <w:t>Protein expression and</w:t>
      </w:r>
      <w:r>
        <w:rPr>
          <w:rFonts w:hint="eastAsia"/>
        </w:rPr>
        <w:t xml:space="preserve"> </w:t>
      </w:r>
      <w:r>
        <w:rPr>
          <w:rFonts w:ascii="Times New Roman" w:hAnsi="Times New Roman" w:cs="Times New Roman" w:hint="eastAsia"/>
        </w:rPr>
        <w:t>fluorescence detection</w:t>
      </w:r>
    </w:p>
    <w:p w14:paraId="3A34472E"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 xml:space="preserve">For protein expression, a low-temperature induction protocol was adopted </w:t>
      </w:r>
      <w:r>
        <w:rPr>
          <w:rFonts w:ascii="Times New Roman" w:hAnsi="Times New Roman" w:cs="Times New Roman"/>
        </w:rPr>
        <w:fldChar w:fldCharType="begin"/>
      </w:r>
      <w:r>
        <w:rPr>
          <w:rFonts w:ascii="Times New Roman" w:hAnsi="Times New Roman" w:cs="Times New Roman"/>
        </w:rPr>
        <w:instrText xml:space="preserve"> ADDIN EN.CITE &lt;EndNote&gt;&lt;Cite&gt;&lt;Author&gt;Jones&lt;/Author&gt;&lt;Year&gt;1987&lt;/Year&gt;&lt;RecNum&gt;302&lt;/RecNum&gt;&lt;DisplayText&gt;[1]&lt;/DisplayText&gt;&lt;record&gt;&lt;rec-number&gt;302&lt;/rec-number&gt;&lt;foreign-keys&gt;&lt;key app="EN" db-id="0se925v5vzv5v2ef0a9paw0i59vsts9e5x0s" timestamp="1754721589"&gt;302&lt;/key&gt;&lt;/foreign-keys&gt;&lt;ref-type name="Journal Article"&gt;17&lt;/ref-type&gt;&lt;contributors&gt;&lt;authors&gt;&lt;author&gt;Jones, Pamela G&lt;/author&gt;&lt;author&gt;VanBogelen, RUTH A&lt;/author&gt;&lt;author&gt;Neidhardt, FREDERICK C&lt;/author&gt;&lt;/authors&gt;&lt;/contributors&gt;&lt;titles&gt;&lt;title&gt;Induction of proteins in response to low temperature in Escherichia coli&lt;/title&gt;&lt;secondary-title&gt;Journal of bacteriology&lt;/secondary-title&gt;&lt;/titles&gt;&lt;periodical&gt;&lt;full-title&gt;Journal of bacteriology&lt;/full-title&gt;&lt;/periodical&gt;&lt;pages&gt;2092-2095&lt;/pages&gt;&lt;volume&gt;169&lt;/volume&gt;&lt;number&gt;5&lt;/number&gt;&lt;dates&gt;&lt;year&gt;1987&lt;/year&gt;&lt;/dates&gt;&lt;isbn&gt;0021-9193&lt;/isbn&gt;&lt;urls&gt;&lt;/urls&gt;&lt;/record&gt;&lt;/Cite&gt;&lt;/EndNote&gt;</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hint="eastAsia"/>
        </w:rPr>
        <w:t>. Single colonies were inoculated into LB medium containing 50 µg/mL kanamycin and cultured overnight at 37</w:t>
      </w:r>
      <w:r>
        <w:rPr>
          <w:rFonts w:ascii="Times New Roman" w:hAnsi="Times New Roman" w:cs="Times New Roman" w:hint="eastAsia"/>
        </w:rPr>
        <w:t>°</w:t>
      </w:r>
      <w:r>
        <w:rPr>
          <w:rFonts w:ascii="Times New Roman" w:hAnsi="Times New Roman" w:cs="Times New Roman" w:hint="eastAsia"/>
        </w:rPr>
        <w:t>C with shaking at 200 rpm. The overnight cultures were then used to inoculate fresh LB medium at a 1% (v/v) ratio. These new cultures were grown at 37</w:t>
      </w:r>
      <w:r>
        <w:rPr>
          <w:rFonts w:ascii="Times New Roman" w:hAnsi="Times New Roman" w:cs="Times New Roman" w:hint="eastAsia"/>
        </w:rPr>
        <w:t>°</w:t>
      </w:r>
      <w:r>
        <w:rPr>
          <w:rFonts w:ascii="Times New Roman" w:hAnsi="Times New Roman" w:cs="Times New Roman" w:hint="eastAsia"/>
        </w:rPr>
        <w:t>C until the optical density at 600 nm (OD600) reached a value between 0.6 and 0.8.</w:t>
      </w:r>
      <w:r>
        <w:rPr>
          <w:rFonts w:hint="eastAsia"/>
        </w:rPr>
        <w:t xml:space="preserve"> </w:t>
      </w:r>
      <w:r>
        <w:rPr>
          <w:rFonts w:ascii="Times New Roman" w:hAnsi="Times New Roman" w:cs="Times New Roman" w:hint="eastAsia"/>
        </w:rPr>
        <w:t>At this point, protein expression was induced by the addition of isopropyl-</w:t>
      </w:r>
      <w:r>
        <w:rPr>
          <w:rFonts w:ascii="Times New Roman" w:hAnsi="Times New Roman" w:cs="Times New Roman" w:hint="eastAsia"/>
        </w:rPr>
        <w:t>β</w:t>
      </w:r>
      <w:r>
        <w:rPr>
          <w:rFonts w:ascii="Times New Roman" w:hAnsi="Times New Roman" w:cs="Times New Roman" w:hint="eastAsia"/>
        </w:rPr>
        <w:t>-D-</w:t>
      </w:r>
      <w:proofErr w:type="spellStart"/>
      <w:r>
        <w:rPr>
          <w:rFonts w:ascii="Times New Roman" w:hAnsi="Times New Roman" w:cs="Times New Roman" w:hint="eastAsia"/>
        </w:rPr>
        <w:t>thiogalactopyranoside</w:t>
      </w:r>
      <w:proofErr w:type="spellEnd"/>
      <w:r>
        <w:rPr>
          <w:rFonts w:ascii="Times New Roman" w:hAnsi="Times New Roman" w:cs="Times New Roman" w:hint="eastAsia"/>
        </w:rPr>
        <w:t xml:space="preserve"> (IPTG) to a final concentration of 0.5 </w:t>
      </w:r>
      <w:proofErr w:type="spellStart"/>
      <w:r>
        <w:rPr>
          <w:rFonts w:ascii="Times New Roman" w:hAnsi="Times New Roman" w:cs="Times New Roman" w:hint="eastAsia"/>
        </w:rPr>
        <w:t>mM.</w:t>
      </w:r>
      <w:proofErr w:type="spellEnd"/>
      <w:r>
        <w:rPr>
          <w:rFonts w:ascii="Times New Roman" w:hAnsi="Times New Roman" w:cs="Times New Roman" w:hint="eastAsia"/>
        </w:rPr>
        <w:t xml:space="preserve"> The cultures were subsequently transferred to a 16</w:t>
      </w:r>
      <w:r>
        <w:rPr>
          <w:rFonts w:ascii="Times New Roman" w:hAnsi="Times New Roman" w:cs="Times New Roman" w:hint="eastAsia"/>
        </w:rPr>
        <w:t>°</w:t>
      </w:r>
      <w:r>
        <w:rPr>
          <w:rFonts w:ascii="Times New Roman" w:hAnsi="Times New Roman" w:cs="Times New Roman" w:hint="eastAsia"/>
        </w:rPr>
        <w:t xml:space="preserve">C incubator and cultivated for an additional 24 hours. </w:t>
      </w:r>
      <w:r>
        <w:rPr>
          <w:rFonts w:ascii="Times New Roman" w:hAnsi="Times New Roman" w:cs="Times New Roman"/>
        </w:rPr>
        <w:t xml:space="preserve">After induction, cells were harvested by centrifugation at 13,000 ×g for 20 minutes at 4°C. For fluorescence analysis, a portion of the cell pellet was resuspended in phosphate-buffered saline (PBS; 8.0 g/L NaCl, 0.2 g/L </w:t>
      </w:r>
      <w:proofErr w:type="spellStart"/>
      <w:r>
        <w:rPr>
          <w:rFonts w:ascii="Times New Roman" w:hAnsi="Times New Roman" w:cs="Times New Roman"/>
        </w:rPr>
        <w:t>KCl</w:t>
      </w:r>
      <w:proofErr w:type="spellEnd"/>
      <w:r>
        <w:rPr>
          <w:rFonts w:ascii="Times New Roman" w:hAnsi="Times New Roman" w:cs="Times New Roman"/>
        </w:rPr>
        <w:t xml:space="preserve">, 1.44 g/L </w:t>
      </w:r>
      <w:proofErr w:type="spellStart"/>
      <w:r>
        <w:rPr>
          <w:rFonts w:ascii="Times New Roman" w:hAnsi="Times New Roman" w:cs="Times New Roman"/>
        </w:rPr>
        <w:t>Na₂HPO</w:t>
      </w:r>
      <w:proofErr w:type="spellEnd"/>
      <w:r>
        <w:rPr>
          <w:rFonts w:ascii="Times New Roman" w:hAnsi="Times New Roman" w:cs="Times New Roman"/>
        </w:rPr>
        <w:t>₄, 0.24 g/L KH₂PO₄, pH 7.4–7.6) to a final OD600 of 3.0. The fluorescence intensity of mCherry was measured using an Infinite M200 Pro microplate reader (TECAN), with an excitation wavelength of 535 nm and an emission wavelength of 620 nm.</w:t>
      </w:r>
    </w:p>
    <w:p w14:paraId="029B9518" w14:textId="77777777" w:rsidR="00902455" w:rsidRDefault="00902455">
      <w:pPr>
        <w:rPr>
          <w:rFonts w:ascii="Times New Roman" w:hAnsi="Times New Roman" w:cs="Times New Roman"/>
        </w:rPr>
      </w:pPr>
    </w:p>
    <w:p w14:paraId="25B363FB" w14:textId="77777777" w:rsidR="00902455" w:rsidRDefault="00000000">
      <w:pPr>
        <w:pStyle w:val="a7"/>
        <w:numPr>
          <w:ilvl w:val="0"/>
          <w:numId w:val="1"/>
        </w:numPr>
        <w:ind w:firstLineChars="0"/>
        <w:rPr>
          <w:rFonts w:ascii="Times New Roman" w:hAnsi="Times New Roman" w:cs="Times New Roman"/>
        </w:rPr>
      </w:pPr>
      <w:r>
        <w:rPr>
          <w:rFonts w:ascii="Times New Roman" w:hAnsi="Times New Roman" w:cs="Times New Roman"/>
        </w:rPr>
        <w:lastRenderedPageBreak/>
        <w:t>Polysome Profiling</w:t>
      </w:r>
    </w:p>
    <w:p w14:paraId="6E0F58BE"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Polysome Profiling services were provided by</w:t>
      </w:r>
      <w:r>
        <w:rPr>
          <w:rFonts w:hint="eastAsia"/>
        </w:rPr>
        <w:t xml:space="preserve"> </w:t>
      </w:r>
      <w:proofErr w:type="spellStart"/>
      <w:r>
        <w:rPr>
          <w:rFonts w:ascii="Times New Roman" w:hAnsi="Times New Roman" w:cs="Times New Roman" w:hint="eastAsia"/>
        </w:rPr>
        <w:t>Geneseed</w:t>
      </w:r>
      <w:proofErr w:type="spellEnd"/>
      <w:r>
        <w:rPr>
          <w:rFonts w:ascii="Times New Roman" w:hAnsi="Times New Roman" w:cs="Times New Roman" w:hint="eastAsia"/>
        </w:rPr>
        <w:t xml:space="preserve"> Biotech </w:t>
      </w:r>
      <w:proofErr w:type="spellStart"/>
      <w:proofErr w:type="gramStart"/>
      <w:r>
        <w:rPr>
          <w:rFonts w:ascii="Times New Roman" w:hAnsi="Times New Roman" w:cs="Times New Roman" w:hint="eastAsia"/>
        </w:rPr>
        <w:t>Co.,Ltd</w:t>
      </w:r>
      <w:proofErr w:type="spellEnd"/>
      <w:r>
        <w:rPr>
          <w:rFonts w:ascii="Times New Roman" w:hAnsi="Times New Roman" w:cs="Times New Roman" w:hint="eastAsia"/>
        </w:rPr>
        <w:t>.</w:t>
      </w:r>
      <w:proofErr w:type="gramEnd"/>
      <w:r>
        <w:rPr>
          <w:rFonts w:ascii="Times New Roman" w:hAnsi="Times New Roman" w:cs="Times New Roman" w:hint="eastAsia"/>
        </w:rPr>
        <w:t xml:space="preserve"> (Guangzhou, China)  Cryopreserved bacterial samples were thawed on ice. The cells were resuspended in 300-500 </w:t>
      </w:r>
      <w:r>
        <w:rPr>
          <w:rFonts w:ascii="Times New Roman" w:hAnsi="Times New Roman" w:cs="Times New Roman" w:hint="eastAsia"/>
        </w:rPr>
        <w:t>μ</w:t>
      </w:r>
      <w:r>
        <w:rPr>
          <w:rFonts w:ascii="Times New Roman" w:hAnsi="Times New Roman" w:cs="Times New Roman" w:hint="eastAsia"/>
        </w:rPr>
        <w:t xml:space="preserve">L of polysome profiling lysis buffer and lysed on ice for 30 minutes with gentle agitation. The cell lysate was then clarified by centrifugation at 13,000 </w:t>
      </w:r>
      <w:r>
        <w:rPr>
          <w:rFonts w:ascii="Times New Roman" w:hAnsi="Times New Roman" w:cs="Times New Roman" w:hint="eastAsia"/>
        </w:rPr>
        <w:t>×</w:t>
      </w:r>
      <w:r>
        <w:rPr>
          <w:rFonts w:ascii="Times New Roman" w:hAnsi="Times New Roman" w:cs="Times New Roman" w:hint="eastAsia"/>
        </w:rPr>
        <w:t xml:space="preserve"> g for 10 minutes at 4</w:t>
      </w:r>
      <w:r>
        <w:rPr>
          <w:rFonts w:ascii="Times New Roman" w:hAnsi="Times New Roman" w:cs="Times New Roman" w:hint="eastAsia"/>
        </w:rPr>
        <w:t>°</w:t>
      </w:r>
      <w:r>
        <w:rPr>
          <w:rFonts w:ascii="Times New Roman" w:hAnsi="Times New Roman" w:cs="Times New Roman" w:hint="eastAsia"/>
        </w:rPr>
        <w:t>C. The resulting supernatant was carefully collected for immediate use.</w:t>
      </w:r>
    </w:p>
    <w:p w14:paraId="5DCC6995"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Linear 10-45% (w/v) sucrose gradients were prepared in SW41 ultracentrifuge tubes using a gradient maker, with 10% and 45% sucrose solutions prepared in a suitable polysome buffer.</w:t>
      </w:r>
    </w:p>
    <w:p w14:paraId="05FB5D03"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 xml:space="preserve">Ultracentrifugation and Fraction Collection: Approximately 100 </w:t>
      </w:r>
      <w:r>
        <w:rPr>
          <w:rFonts w:ascii="Times New Roman" w:hAnsi="Times New Roman" w:cs="Times New Roman" w:hint="eastAsia"/>
        </w:rPr>
        <w:t>μ</w:t>
      </w:r>
      <w:r>
        <w:rPr>
          <w:rFonts w:ascii="Times New Roman" w:hAnsi="Times New Roman" w:cs="Times New Roman" w:hint="eastAsia"/>
        </w:rPr>
        <w:t>L of the clarified cell lysate was carefully layered onto the top of the prepared 10-45% sucrose gradients. The tubes were balanced and then centrifuged at 36,000 rpm for 3 hours at 4</w:t>
      </w:r>
      <w:r>
        <w:rPr>
          <w:rFonts w:ascii="Times New Roman" w:hAnsi="Times New Roman" w:cs="Times New Roman" w:hint="eastAsia"/>
        </w:rPr>
        <w:t>°</w:t>
      </w:r>
      <w:r>
        <w:rPr>
          <w:rFonts w:ascii="Times New Roman" w:hAnsi="Times New Roman" w:cs="Times New Roman" w:hint="eastAsia"/>
        </w:rPr>
        <w:t>C in an SW41 rotor. After ultracentrifugation, the gradients were carefully removed and fractionated from top to bottom. Fractions corresponding to different ribosomal complexes were collected for subsequent analysis.</w:t>
      </w:r>
    </w:p>
    <w:p w14:paraId="172BF470" w14:textId="77777777" w:rsidR="00902455" w:rsidRDefault="00902455">
      <w:pPr>
        <w:pStyle w:val="a7"/>
        <w:ind w:left="360"/>
        <w:rPr>
          <w:rFonts w:ascii="Times New Roman" w:hAnsi="Times New Roman" w:cs="Times New Roman"/>
        </w:rPr>
      </w:pPr>
    </w:p>
    <w:p w14:paraId="0C4D36F2" w14:textId="77777777" w:rsidR="00902455" w:rsidRDefault="00000000">
      <w:pPr>
        <w:pStyle w:val="a7"/>
        <w:numPr>
          <w:ilvl w:val="0"/>
          <w:numId w:val="1"/>
        </w:numPr>
        <w:ind w:firstLineChars="0"/>
        <w:rPr>
          <w:rFonts w:ascii="Times New Roman" w:hAnsi="Times New Roman" w:cs="Times New Roman"/>
        </w:rPr>
      </w:pPr>
      <w:r>
        <w:rPr>
          <w:rFonts w:ascii="Times New Roman" w:hAnsi="Times New Roman" w:cs="Times New Roman" w:hint="eastAsia"/>
        </w:rPr>
        <w:t>RT-qPCR Analysis</w:t>
      </w:r>
    </w:p>
    <w:p w14:paraId="0941959E"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 xml:space="preserve">Total RNA from each fraction was reverse transcribed into cDNA. The first-strand cDNA synthesis was carried out in a 20 </w:t>
      </w:r>
      <w:r>
        <w:rPr>
          <w:rFonts w:ascii="Times New Roman" w:hAnsi="Times New Roman" w:cs="Times New Roman" w:hint="eastAsia"/>
        </w:rPr>
        <w:t>μ</w:t>
      </w:r>
      <w:r>
        <w:rPr>
          <w:rFonts w:ascii="Times New Roman" w:hAnsi="Times New Roman" w:cs="Times New Roman" w:hint="eastAsia"/>
        </w:rPr>
        <w:t>L reaction volume containing 1 µg of total RNA, 2 µL of Reverse Transcription Primer, 10 µL of 2</w:t>
      </w:r>
      <w:r>
        <w:rPr>
          <w:rFonts w:ascii="Times New Roman" w:hAnsi="Times New Roman" w:cs="Times New Roman" w:hint="eastAsia"/>
        </w:rPr>
        <w:t>×</w:t>
      </w:r>
      <w:r>
        <w:rPr>
          <w:rFonts w:ascii="Times New Roman" w:hAnsi="Times New Roman" w:cs="Times New Roman" w:hint="eastAsia"/>
        </w:rPr>
        <w:t>RT Mix, 1 µL of</w:t>
      </w:r>
      <w:r>
        <w:rPr>
          <w:rFonts w:ascii="Times New Roman" w:hAnsi="Times New Roman" w:cs="Times New Roman"/>
        </w:rPr>
        <w:t xml:space="preserve"> </w:t>
      </w:r>
      <w:proofErr w:type="spellStart"/>
      <w:r>
        <w:rPr>
          <w:rFonts w:ascii="Times New Roman" w:hAnsi="Times New Roman" w:cs="Times New Roman"/>
        </w:rPr>
        <w:t>Geneseed</w:t>
      </w:r>
      <w:proofErr w:type="spellEnd"/>
      <w:r>
        <w:rPr>
          <w:rFonts w:ascii="Times New Roman" w:hAnsi="Times New Roman" w:cs="Times New Roman"/>
        </w:rPr>
        <w:t xml:space="preserve">® Enzyme Mix, and RNase-free </w:t>
      </w:r>
      <w:proofErr w:type="spellStart"/>
      <w:r>
        <w:rPr>
          <w:rFonts w:ascii="Times New Roman" w:hAnsi="Times New Roman" w:cs="Times New Roman"/>
        </w:rPr>
        <w:t>ddH₂O</w:t>
      </w:r>
      <w:proofErr w:type="spellEnd"/>
      <w:r>
        <w:rPr>
          <w:rFonts w:ascii="Times New Roman" w:hAnsi="Times New Roman" w:cs="Times New Roman"/>
        </w:rPr>
        <w:t xml:space="preserve"> up to 20 µL. The reaction was performed under the following conditions: 25°C for 10 min, followed by 42°C for 60 min, and terminated by heating at 85°C for 5 min.</w:t>
      </w:r>
    </w:p>
    <w:p w14:paraId="34158E9D"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The mCherry (</w:t>
      </w:r>
      <w:proofErr w:type="spellStart"/>
      <w:r>
        <w:rPr>
          <w:rFonts w:ascii="Times New Roman" w:hAnsi="Times New Roman" w:cs="Times New Roman" w:hint="eastAsia"/>
        </w:rPr>
        <w:t>mch</w:t>
      </w:r>
      <w:proofErr w:type="spellEnd"/>
      <w:r>
        <w:rPr>
          <w:rFonts w:ascii="Times New Roman" w:hAnsi="Times New Roman" w:cs="Times New Roman" w:hint="eastAsia"/>
        </w:rPr>
        <w:t xml:space="preserve">) transcript was quantified using the primers mch-F2 (5'-AAGGGCGAGATCAAGCAGA-3') and mch-R2 (5'-GGTGTAGTCCTCGTTGTGGG-3'), which amplify a 156 bp fragment. The qPCR reaction was set up in a 20 µL volume containing 5 µL of diluted cDNA </w:t>
      </w:r>
      <w:r>
        <w:rPr>
          <w:rFonts w:ascii="Times New Roman" w:hAnsi="Times New Roman" w:cs="Times New Roman"/>
        </w:rPr>
        <w:t xml:space="preserve">(1:10), 0.4 µL of each forward and reverse primer (10 µM), 10 µL of 2×SYBR Green PCR Master Mix, and </w:t>
      </w:r>
      <w:proofErr w:type="spellStart"/>
      <w:r>
        <w:rPr>
          <w:rFonts w:ascii="Times New Roman" w:hAnsi="Times New Roman" w:cs="Times New Roman"/>
        </w:rPr>
        <w:t>ddH₂O</w:t>
      </w:r>
      <w:proofErr w:type="spellEnd"/>
      <w:r>
        <w:rPr>
          <w:rFonts w:ascii="Times New Roman" w:hAnsi="Times New Roman" w:cs="Times New Roman"/>
        </w:rPr>
        <w:t xml:space="preserve"> up to 20 µL. The qPCR was performed on an ABI 7500 Real-Time PCR System with the following program: initial denaturation at 95°C for 5 min, followed </w:t>
      </w:r>
      <w:r>
        <w:rPr>
          <w:rFonts w:ascii="Times New Roman" w:hAnsi="Times New Roman" w:cs="Times New Roman" w:hint="eastAsia"/>
        </w:rPr>
        <w:t>by 40 cycles of 95</w:t>
      </w:r>
      <w:r>
        <w:rPr>
          <w:rFonts w:ascii="Times New Roman" w:hAnsi="Times New Roman" w:cs="Times New Roman" w:hint="eastAsia"/>
        </w:rPr>
        <w:t>°</w:t>
      </w:r>
      <w:r>
        <w:rPr>
          <w:rFonts w:ascii="Times New Roman" w:hAnsi="Times New Roman" w:cs="Times New Roman" w:hint="eastAsia"/>
        </w:rPr>
        <w:t>C for 10 sec and 60</w:t>
      </w:r>
      <w:r>
        <w:rPr>
          <w:rFonts w:ascii="Times New Roman" w:hAnsi="Times New Roman" w:cs="Times New Roman" w:hint="eastAsia"/>
        </w:rPr>
        <w:t>°</w:t>
      </w:r>
      <w:r>
        <w:rPr>
          <w:rFonts w:ascii="Times New Roman" w:hAnsi="Times New Roman" w:cs="Times New Roman" w:hint="eastAsia"/>
        </w:rPr>
        <w:t>C for 34 sec (signal acquisition). A melting curve analysis was performed at the end of the amplification.</w:t>
      </w:r>
    </w:p>
    <w:p w14:paraId="3A0CEA10"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The percentage of target mRNA in each fraction was calculated based on the method described by Li et al</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ADDIN EN.CITE &lt;EndNote&gt;&lt;Cite&gt;&lt;Author&gt;Han&lt;/Author&gt;&lt;Year&gt;2022&lt;/Year&gt;&lt;RecNum&gt;310&lt;/RecNum&gt;&lt;DisplayText&gt;[2]&lt;/DisplayText&gt;&lt;record&gt;&lt;rec-number&gt;310&lt;/rec-number&gt;&lt;foreign-keys&gt;&lt;key app="EN" db-id="0se925v5vzv5v2ef0a9paw0i59vsts9e5x0s" timestamp="1755685681"&gt;310&lt;/key&gt;&lt;/foreign-keys&gt;&lt;ref-type name="Journal Article"&gt;17&lt;/ref-type&gt;&lt;contributors&gt;&lt;authors&gt;&lt;author&gt;Han, Cai&lt;/author&gt;&lt;author&gt;Sun, Linyu&lt;/author&gt;&lt;author&gt;Pan, Qi&lt;/author&gt;&lt;author&gt;Sun, Yumeng&lt;/author&gt;&lt;author&gt;Wang, Wentao&lt;/author&gt;&lt;author&gt;Chen, Yueqin&lt;/author&gt;&lt;/authors&gt;&lt;/contributors&gt;&lt;titles&gt;&lt;title&gt;Polysome profiling followed by quantitative PCR for identifying potential micropeptide encoding long non-coding RNAs in suspension cell lines&lt;/title&gt;&lt;secondary-title&gt;STAR protocols&lt;/secondary-title&gt;&lt;/titles&gt;&lt;periodical&gt;&lt;full-title&gt;STAR protocols&lt;/full-title&gt;&lt;/periodical&gt;&lt;pages&gt;101037&lt;/pages&gt;&lt;volume&gt;3&lt;/volume&gt;&lt;number&gt;1&lt;/number&gt;&lt;dates&gt;&lt;year&gt;2022&lt;/year&gt;&lt;/dates&gt;&lt;isbn&gt;2666-1667&lt;/isbn&gt;&lt;urls&gt;&lt;/urls&gt;&lt;/record&gt;&lt;/Cite&gt;&lt;/EndNote&gt;</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hint="eastAsia"/>
        </w:rPr>
        <w:t>.</w:t>
      </w:r>
      <w:r>
        <w:rPr>
          <w:rFonts w:ascii="Times New Roman" w:hAnsi="Times New Roman" w:cs="Times New Roman"/>
        </w:rPr>
        <w:t xml:space="preserve"> The average Ct value for each fraction was used to calculate the relative abundance of the transcript in each part of the gradient, and the results were plotted to visual</w:t>
      </w:r>
      <w:r>
        <w:rPr>
          <w:rFonts w:ascii="Times New Roman" w:hAnsi="Times New Roman" w:cs="Times New Roman" w:hint="eastAsia"/>
        </w:rPr>
        <w:t>ize the distribution.</w:t>
      </w:r>
    </w:p>
    <w:p w14:paraId="1C7C372A" w14:textId="77777777" w:rsidR="00902455" w:rsidRDefault="00000000">
      <w:pPr>
        <w:ind w:firstLineChars="200" w:firstLine="42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hint="eastAsia"/>
                </w:rPr>
                <m:t>△</m:t>
              </m:r>
              <m:r>
                <w:rPr>
                  <w:rFonts w:ascii="Cambria Math" w:hAnsi="Cambria Math" w:cs="Times New Roman" w:hint="eastAsia"/>
                </w:rPr>
                <m:t>CT</m:t>
              </m:r>
            </m:e>
            <m:sub>
              <m:r>
                <w:rPr>
                  <w:rFonts w:ascii="Cambria Math" w:hAnsi="Cambria Math" w:cs="Times New Roman" w:hint="eastAsia"/>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CT</m:t>
              </m:r>
            </m:e>
            <m:sub>
              <m:r>
                <w:rPr>
                  <w:rFonts w:ascii="Cambria Math" w:hAnsi="Cambria Math" w:cs="Times New Roman" w:hint="eastAsia"/>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CT</m:t>
              </m:r>
            </m:e>
            <m:sub>
              <m:r>
                <w:rPr>
                  <w:rFonts w:ascii="Cambria Math" w:hAnsi="Cambria Math" w:cs="Times New Roman"/>
                </w:rPr>
                <m:t>1</m:t>
              </m:r>
            </m:sub>
          </m:sSub>
        </m:oMath>
      </m:oMathPara>
    </w:p>
    <w:p w14:paraId="645D0772" w14:textId="77777777" w:rsidR="00902455" w:rsidRDefault="00000000">
      <w:pPr>
        <w:ind w:firstLineChars="200" w:firstLine="420"/>
        <w:rPr>
          <w:rFonts w:ascii="Times New Roman" w:hAnsi="Times New Roman" w:cs="Times New Roman"/>
        </w:rPr>
      </w:pPr>
      <m:oMathPara>
        <m:oMath>
          <m:r>
            <w:rPr>
              <w:rFonts w:ascii="Cambria Math" w:hAnsi="Cambria Math" w:cs="Times New Roman"/>
            </w:rPr>
            <m:t>%</m:t>
          </m:r>
          <m:r>
            <w:rPr>
              <w:rFonts w:ascii="Cambria Math" w:hAnsi="Cambria Math" w:cs="Times New Roman" w:hint="eastAsia"/>
            </w:rPr>
            <m:t>RNA</m:t>
          </m:r>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m:t>
                      </m:r>
                      <m:r>
                        <w:rPr>
                          <w:rFonts w:ascii="Cambria Math" w:hAnsi="Cambria Math" w:cs="Times New Roman" w:hint="eastAsia"/>
                        </w:rPr>
                        <m:t>CT</m:t>
                      </m:r>
                    </m:e>
                    <m:sub>
                      <m:r>
                        <w:rPr>
                          <w:rFonts w:ascii="Cambria Math" w:hAnsi="Cambria Math" w:cs="Times New Roman" w:hint="eastAsia"/>
                        </w:rPr>
                        <m:t>x</m:t>
                      </m:r>
                    </m:sub>
                  </m:sSub>
                </m:sup>
              </m:sSup>
            </m:num>
            <m:den>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m:t>
                      </m:r>
                      <m:r>
                        <w:rPr>
                          <w:rFonts w:ascii="Cambria Math" w:hAnsi="Cambria Math" w:cs="Times New Roman" w:hint="eastAsia"/>
                        </w:rPr>
                        <m:t>CT</m:t>
                      </m:r>
                    </m:e>
                    <m:sub>
                      <m:r>
                        <w:rPr>
                          <w:rFonts w:ascii="Cambria Math" w:hAnsi="Cambria Math" w:cs="Times New Roman"/>
                        </w:rPr>
                        <m:t>1</m:t>
                      </m:r>
                    </m:sub>
                  </m:sSub>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m:t>
                      </m:r>
                      <m:r>
                        <w:rPr>
                          <w:rFonts w:ascii="Cambria Math" w:hAnsi="Cambria Math" w:cs="Times New Roman" w:hint="eastAsia"/>
                        </w:rPr>
                        <m:t>CT</m:t>
                      </m:r>
                    </m:e>
                    <m:sub>
                      <m:r>
                        <w:rPr>
                          <w:rFonts w:ascii="Cambria Math" w:hAnsi="Cambria Math" w:cs="Times New Roman"/>
                        </w:rPr>
                        <m:t>2</m:t>
                      </m:r>
                    </m:sub>
                  </m:sSub>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m:t>
                      </m:r>
                      <m:r>
                        <w:rPr>
                          <w:rFonts w:ascii="Cambria Math" w:hAnsi="Cambria Math" w:cs="Times New Roman" w:hint="eastAsia"/>
                        </w:rPr>
                        <m:t>CT</m:t>
                      </m:r>
                    </m:e>
                    <m:sub>
                      <m:r>
                        <w:rPr>
                          <w:rFonts w:ascii="Cambria Math" w:hAnsi="Cambria Math" w:cs="Times New Roman"/>
                        </w:rPr>
                        <m:t>Y</m:t>
                      </m:r>
                    </m:sub>
                  </m:sSub>
                </m:sup>
              </m:sSup>
            </m:den>
          </m:f>
        </m:oMath>
      </m:oMathPara>
    </w:p>
    <w:p w14:paraId="5FF37B4D" w14:textId="77777777" w:rsidR="00902455" w:rsidRDefault="00000000">
      <w:pPr>
        <w:ind w:firstLineChars="200" w:firstLine="420"/>
        <w:jc w:val="center"/>
        <w:rPr>
          <w:rFonts w:ascii="Times New Roman" w:hAnsi="Times New Roman" w:cs="Times New Roman"/>
        </w:rPr>
      </w:pPr>
      <w:r>
        <w:rPr>
          <w:rFonts w:ascii="Times New Roman" w:hAnsi="Times New Roman" w:cs="Times New Roman" w:hint="eastAsia"/>
        </w:rPr>
        <w:t>X=the number of the fraction that is calculated; Y= the total number of fractions.</w:t>
      </w:r>
    </w:p>
    <w:p w14:paraId="1ACE1F7A" w14:textId="77777777" w:rsidR="00902455" w:rsidRDefault="00902455">
      <w:pPr>
        <w:ind w:firstLineChars="200" w:firstLine="420"/>
        <w:rPr>
          <w:rFonts w:ascii="Times New Roman" w:hAnsi="Times New Roman" w:cs="Times New Roman"/>
        </w:rPr>
      </w:pPr>
    </w:p>
    <w:p w14:paraId="709A5160" w14:textId="77777777" w:rsidR="00902455" w:rsidRDefault="00000000">
      <w:pPr>
        <w:pStyle w:val="a7"/>
        <w:numPr>
          <w:ilvl w:val="0"/>
          <w:numId w:val="1"/>
        </w:numPr>
        <w:ind w:firstLineChars="0"/>
        <w:rPr>
          <w:rFonts w:ascii="Times New Roman" w:hAnsi="Times New Roman" w:cs="Times New Roman"/>
        </w:rPr>
      </w:pPr>
      <w:r>
        <w:rPr>
          <w:rFonts w:ascii="Times New Roman" w:hAnsi="Times New Roman" w:cs="Times New Roman" w:hint="eastAsia"/>
        </w:rPr>
        <w:t>Quantitative Proteomics by Astral DIA</w:t>
      </w:r>
    </w:p>
    <w:p w14:paraId="6B30C9B5" w14:textId="77777777" w:rsidR="00902455" w:rsidRDefault="00000000">
      <w:pPr>
        <w:ind w:firstLineChars="200" w:firstLine="420"/>
        <w:rPr>
          <w:rFonts w:ascii="Times New Roman" w:hAnsi="Times New Roman" w:cs="Times New Roman"/>
        </w:rPr>
      </w:pPr>
      <w:r>
        <w:rPr>
          <w:rFonts w:ascii="Times New Roman" w:hAnsi="Times New Roman" w:cs="Times New Roman"/>
        </w:rPr>
        <w:t xml:space="preserve">Cell samples were retrieved from -80°C storage and cryogenically ground into a powder. The powder was quickly transferred to a liquid nitrogen-prechilled tube and dissolved in SDT buffer (containing 100 mM NaCl) with DTT added to a final concentration of 1/100 (v/v). The mixture was thoroughly vortexed and sonicated in an ice-water bath for 5 min for complete lysis. The lysate was clarified by centrifugation at 12,000 × g for 15 min at 4°C. The supernatant was collected and heated at 95°C for 8-15 min, followed by a 2 min ice bath. Proteins were alkylated by adding iodoacetamide (IAM) solution and incubating in the dark for 1 hour. Proteins were then precipitated </w:t>
      </w:r>
      <w:r>
        <w:rPr>
          <w:rFonts w:ascii="Times New Roman" w:hAnsi="Times New Roman" w:cs="Times New Roman"/>
        </w:rPr>
        <w:lastRenderedPageBreak/>
        <w:t xml:space="preserve">by adding four volumes of pre-chilled (-20°C) acetone and incubating at -20°C for at least 30 min. The precipitate was collected by centrifugation (12,000 × g, 15 min, 4°C), washed once with 1 mL of pre-chilled (-20°C) acetone, and air-dried. The resulting total protein pellet was redissolved in Dissolved Buffer (DB buffer; 6 M urea, 100 mM TEAB, pH 8.5) to a final volume of 100 </w:t>
      </w:r>
      <w:proofErr w:type="spellStart"/>
      <w:r>
        <w:rPr>
          <w:rFonts w:ascii="Times New Roman" w:hAnsi="Times New Roman" w:cs="Times New Roman"/>
        </w:rPr>
        <w:t>μL</w:t>
      </w:r>
      <w:proofErr w:type="spellEnd"/>
      <w:r>
        <w:rPr>
          <w:rFonts w:ascii="Times New Roman" w:hAnsi="Times New Roman" w:cs="Times New Roman"/>
        </w:rPr>
        <w:t>. Trypsin was added, and the protein solution was incubated at 37°C for 4 hours for enzymatic digestion. The reaction was stopped by adding formic acid to adjust the pH to &lt; 3. The sample was centrifuged at 12,000 × g for 5 min, and the supernatant was desalted using a C18 column. The column was washed three times with a wash solution (0.1% formic acid, 3% acetonitrile), and peptides were eluted with an elution buffer (0.1% formic acid, 70% acetonitrile). The collected eluate was lyophilized.</w:t>
      </w:r>
    </w:p>
    <w:p w14:paraId="49B70C14" w14:textId="77777777" w:rsidR="00902455" w:rsidRDefault="00000000">
      <w:pPr>
        <w:ind w:firstLineChars="200" w:firstLine="420"/>
        <w:rPr>
          <w:rFonts w:ascii="Times New Roman" w:hAnsi="Times New Roman" w:cs="Times New Roman"/>
        </w:rPr>
      </w:pPr>
      <w:r>
        <w:rPr>
          <w:rFonts w:ascii="Times New Roman" w:hAnsi="Times New Roman" w:cs="Times New Roman"/>
        </w:rPr>
        <w:t xml:space="preserve">The lyophilized peptide powder was redissolved in 10 µL of mobile phase A (0.1% formic acid in water). The sample was centrifuged at 14,000 × g for 20 min at 4°C, and 200 ng of the supernatant was injected for LC-MS/MS analysis. The analysis was performed using a Vanquish Neo UHPLC system coupled to a </w:t>
      </w:r>
      <w:proofErr w:type="spellStart"/>
      <w:r>
        <w:rPr>
          <w:rFonts w:ascii="Times New Roman" w:hAnsi="Times New Roman" w:cs="Times New Roman"/>
        </w:rPr>
        <w:t>Thermo</w:t>
      </w:r>
      <w:proofErr w:type="spellEnd"/>
      <w:r>
        <w:rPr>
          <w:rFonts w:ascii="Times New Roman" w:hAnsi="Times New Roman" w:cs="Times New Roman"/>
        </w:rPr>
        <w:t xml:space="preserve"> Orbitrap Astral mass spectrometer. Peptides were separated on a C18 analytical column (ES906, </w:t>
      </w:r>
      <w:proofErr w:type="spellStart"/>
      <w:r>
        <w:rPr>
          <w:rFonts w:ascii="Times New Roman" w:hAnsi="Times New Roman" w:cs="Times New Roman"/>
        </w:rPr>
        <w:t>PepMap</w:t>
      </w:r>
      <w:proofErr w:type="spellEnd"/>
      <w:r>
        <w:rPr>
          <w:rFonts w:ascii="Times New Roman" w:hAnsi="Times New Roman" w:cs="Times New Roman"/>
        </w:rPr>
        <w:t xml:space="preserve"> TM Neo UHPLC, 150 µm x 15 cm, 2μm, </w:t>
      </w:r>
      <w:proofErr w:type="spellStart"/>
      <w:r>
        <w:rPr>
          <w:rFonts w:ascii="Times New Roman" w:hAnsi="Times New Roman" w:cs="Times New Roman"/>
        </w:rPr>
        <w:t>Thermo</w:t>
      </w:r>
      <w:proofErr w:type="spellEnd"/>
      <w:r>
        <w:rPr>
          <w:rFonts w:ascii="Times New Roman" w:hAnsi="Times New Roman" w:cs="Times New Roman"/>
        </w:rPr>
        <w:t xml:space="preserve">) heated to 50°C, with a C18 pre-column (174500, 5mm×300 µm, 5 µm, </w:t>
      </w:r>
      <w:proofErr w:type="spellStart"/>
      <w:r>
        <w:rPr>
          <w:rFonts w:ascii="Times New Roman" w:hAnsi="Times New Roman" w:cs="Times New Roman"/>
        </w:rPr>
        <w:t>Thermo</w:t>
      </w:r>
      <w:proofErr w:type="spellEnd"/>
      <w:r>
        <w:rPr>
          <w:rFonts w:ascii="Times New Roman" w:hAnsi="Times New Roman" w:cs="Times New Roman"/>
        </w:rPr>
        <w:t xml:space="preserve">). The mobile phase B was 80% acetonitrile with 0.1% formic acid. The mass spectrometer was operated in Data-Independent Acquisition (DIA) mode with an Easy-spray (ESI) ion source. The spray voltage was set to 2.0 kV, and the ion transfer tube temperature was 290°C. MS1 full scans were acquired over a range of m/z 380-980 with a resolution of 240,000 (at 200 m/z) and an AGC target of 500%. For DIA, 300 windows of 2-Th width were used with a normalized collision energy (NCE) of 25%. MS2 spectra were acquired over a range of m/z 150-2000 with an Astral resolution of 80,000 and a maximum injection time of 3 </w:t>
      </w:r>
      <w:proofErr w:type="spellStart"/>
      <w:r>
        <w:rPr>
          <w:rFonts w:ascii="Times New Roman" w:hAnsi="Times New Roman" w:cs="Times New Roman"/>
        </w:rPr>
        <w:t>ms.</w:t>
      </w:r>
      <w:proofErr w:type="spellEnd"/>
    </w:p>
    <w:p w14:paraId="0E5747B1" w14:textId="77777777" w:rsidR="00902455" w:rsidRDefault="00000000">
      <w:pPr>
        <w:ind w:firstLineChars="200" w:firstLine="420"/>
        <w:rPr>
          <w:rFonts w:ascii="Times New Roman" w:hAnsi="Times New Roman" w:cs="Times New Roman"/>
        </w:rPr>
      </w:pPr>
      <w:r>
        <w:rPr>
          <w:rFonts w:ascii="Times New Roman" w:hAnsi="Times New Roman" w:cs="Times New Roman"/>
        </w:rPr>
        <w:t>The raw mass spectrometry data files (.raw) were analyzed using DIA-NN software against a protein database. The software identified protein amino acid sequences and their corresponding gene IDs, which were then mapped back to the respective nucleotide sequences.</w:t>
      </w:r>
    </w:p>
    <w:p w14:paraId="4565FE68" w14:textId="77777777" w:rsidR="00902455" w:rsidRDefault="00902455">
      <w:pPr>
        <w:pStyle w:val="a7"/>
        <w:ind w:left="360" w:firstLineChars="0" w:firstLine="0"/>
        <w:rPr>
          <w:rFonts w:ascii="Times New Roman" w:hAnsi="Times New Roman" w:cs="Times New Roman"/>
        </w:rPr>
      </w:pPr>
    </w:p>
    <w:p w14:paraId="74DDC2F4" w14:textId="77777777" w:rsidR="00902455" w:rsidRDefault="00000000">
      <w:pPr>
        <w:pStyle w:val="a7"/>
        <w:numPr>
          <w:ilvl w:val="0"/>
          <w:numId w:val="1"/>
        </w:numPr>
        <w:ind w:firstLineChars="0"/>
        <w:rPr>
          <w:rFonts w:ascii="Times New Roman" w:hAnsi="Times New Roman" w:cs="Times New Roman"/>
        </w:rPr>
      </w:pPr>
      <w:proofErr w:type="spellStart"/>
      <w:r>
        <w:rPr>
          <w:rFonts w:ascii="Times New Roman" w:hAnsi="Times New Roman" w:cs="Times New Roman" w:hint="eastAsia"/>
        </w:rPr>
        <w:t>tRNASequencing</w:t>
      </w:r>
      <w:proofErr w:type="spellEnd"/>
    </w:p>
    <w:p w14:paraId="7A8D0F69" w14:textId="77777777" w:rsidR="00902455" w:rsidRDefault="00000000">
      <w:pPr>
        <w:ind w:firstLineChars="200" w:firstLine="420"/>
        <w:rPr>
          <w:rFonts w:ascii="Times New Roman" w:hAnsi="Times New Roman" w:cs="Times New Roman"/>
        </w:rPr>
      </w:pPr>
      <w:r>
        <w:rPr>
          <w:rFonts w:ascii="Times New Roman" w:hAnsi="Times New Roman" w:cs="Times New Roman" w:hint="eastAsia"/>
        </w:rPr>
        <w:t xml:space="preserve">tRNA sequencing services were provided by Cloud-seq Biotech Inc., Ltd. (Shanghai, China). The procedure is briefly described as follows. Total RNA was first processed to enrich for small RNA molecules less than 200 </w:t>
      </w:r>
      <w:proofErr w:type="spellStart"/>
      <w:r>
        <w:rPr>
          <w:rFonts w:ascii="Times New Roman" w:hAnsi="Times New Roman" w:cs="Times New Roman" w:hint="eastAsia"/>
        </w:rPr>
        <w:t>nt</w:t>
      </w:r>
      <w:proofErr w:type="spellEnd"/>
      <w:r>
        <w:rPr>
          <w:rFonts w:ascii="Times New Roman" w:hAnsi="Times New Roman" w:cs="Times New Roman" w:hint="eastAsia"/>
        </w:rPr>
        <w:t xml:space="preserve"> in length using the </w:t>
      </w:r>
      <w:proofErr w:type="spellStart"/>
      <w:r>
        <w:rPr>
          <w:rFonts w:ascii="Times New Roman" w:hAnsi="Times New Roman" w:cs="Times New Roman" w:hint="eastAsia"/>
        </w:rPr>
        <w:t>mirVana</w:t>
      </w:r>
      <w:proofErr w:type="spellEnd"/>
      <w:r>
        <w:rPr>
          <w:rFonts w:ascii="Times New Roman" w:hAnsi="Times New Roman" w:cs="Times New Roman" w:hint="eastAsia"/>
        </w:rPr>
        <w:t>™</w:t>
      </w:r>
      <w:r>
        <w:rPr>
          <w:rFonts w:ascii="Times New Roman" w:hAnsi="Times New Roman" w:cs="Times New Roman" w:hint="eastAsia"/>
        </w:rPr>
        <w:t xml:space="preserve"> miRNA Isolation Kit (</w:t>
      </w:r>
      <w:proofErr w:type="spellStart"/>
      <w:r>
        <w:rPr>
          <w:rFonts w:ascii="Times New Roman" w:hAnsi="Times New Roman" w:cs="Times New Roman" w:hint="eastAsia"/>
        </w:rPr>
        <w:t>ThermoFisher</w:t>
      </w:r>
      <w:proofErr w:type="spellEnd"/>
      <w:r>
        <w:rPr>
          <w:rFonts w:ascii="Times New Roman" w:hAnsi="Times New Roman" w:cs="Times New Roman" w:hint="eastAsia"/>
        </w:rPr>
        <w:t xml:space="preserve">). The enriched small RNA fraction was then treated with </w:t>
      </w:r>
      <w:proofErr w:type="spellStart"/>
      <w:r>
        <w:rPr>
          <w:rFonts w:ascii="Times New Roman" w:hAnsi="Times New Roman" w:cs="Times New Roman" w:hint="eastAsia"/>
        </w:rPr>
        <w:t>AlkB</w:t>
      </w:r>
      <w:proofErr w:type="spellEnd"/>
      <w:r>
        <w:rPr>
          <w:rFonts w:ascii="Times New Roman" w:hAnsi="Times New Roman" w:cs="Times New Roman" w:hint="eastAsia"/>
        </w:rPr>
        <w:t xml:space="preserve"> enzyme for 100 minutes at 37</w:t>
      </w:r>
      <w:r>
        <w:rPr>
          <w:rFonts w:ascii="Times New Roman" w:hAnsi="Times New Roman" w:cs="Times New Roman" w:hint="eastAsia"/>
        </w:rPr>
        <w:t>°</w:t>
      </w:r>
      <w:r>
        <w:rPr>
          <w:rFonts w:ascii="Times New Roman" w:hAnsi="Times New Roman" w:cs="Times New Roman" w:hint="eastAsia"/>
        </w:rPr>
        <w:t xml:space="preserve">C to remove modifications that could interfere with reverse transcription. Following treatment, small RNA libraries were constructed using the </w:t>
      </w:r>
      <w:proofErr w:type="spellStart"/>
      <w:r>
        <w:rPr>
          <w:rFonts w:ascii="Times New Roman" w:hAnsi="Times New Roman" w:cs="Times New Roman" w:hint="eastAsia"/>
        </w:rPr>
        <w:t>GenSeq</w:t>
      </w:r>
      <w:proofErr w:type="spellEnd"/>
      <w:r>
        <w:rPr>
          <w:rFonts w:ascii="Times New Roman" w:hAnsi="Times New Roman" w:cs="Times New Roman" w:hint="eastAsia"/>
        </w:rPr>
        <w:t>® Small RNA Library Prep Kit (</w:t>
      </w:r>
      <w:proofErr w:type="spellStart"/>
      <w:r>
        <w:rPr>
          <w:rFonts w:ascii="Times New Roman" w:hAnsi="Times New Roman" w:cs="Times New Roman" w:hint="eastAsia"/>
        </w:rPr>
        <w:t>GenSeq</w:t>
      </w:r>
      <w:proofErr w:type="spellEnd"/>
      <w:r>
        <w:rPr>
          <w:rFonts w:ascii="Times New Roman" w:hAnsi="Times New Roman" w:cs="Times New Roman" w:hint="eastAsia"/>
        </w:rPr>
        <w:t xml:space="preserve">, Inc.) according to the manufacturer's instructions. The libraries were size-selected to specifically enrich for fragments corresponding to the length of tRNAs. The final libraries were sequenced on an Illumina </w:t>
      </w:r>
      <w:proofErr w:type="spellStart"/>
      <w:r>
        <w:rPr>
          <w:rFonts w:ascii="Times New Roman" w:hAnsi="Times New Roman" w:cs="Times New Roman" w:hint="eastAsia"/>
        </w:rPr>
        <w:t>NovaSeq</w:t>
      </w:r>
      <w:proofErr w:type="spellEnd"/>
      <w:r>
        <w:rPr>
          <w:rFonts w:ascii="Times New Roman" w:hAnsi="Times New Roman" w:cs="Times New Roman" w:hint="eastAsia"/>
        </w:rPr>
        <w:t xml:space="preserve"> platform.</w:t>
      </w:r>
    </w:p>
    <w:p w14:paraId="10952A41" w14:textId="77777777" w:rsidR="00902455" w:rsidRDefault="00000000">
      <w:pPr>
        <w:pStyle w:val="a7"/>
        <w:rPr>
          <w:rFonts w:ascii="Times New Roman" w:hAnsi="Times New Roman" w:cs="Times New Roman"/>
        </w:rPr>
      </w:pPr>
      <w:r>
        <w:rPr>
          <w:rFonts w:ascii="Times New Roman" w:hAnsi="Times New Roman" w:cs="Times New Roman" w:hint="eastAsia"/>
        </w:rPr>
        <w:t xml:space="preserve">A reference tRNA database was first established. tRNA sequences were downloaded from the </w:t>
      </w:r>
      <w:proofErr w:type="spellStart"/>
      <w:r>
        <w:rPr>
          <w:rFonts w:ascii="Times New Roman" w:hAnsi="Times New Roman" w:cs="Times New Roman" w:hint="eastAsia"/>
        </w:rPr>
        <w:t>GtRNAdb</w:t>
      </w:r>
      <w:proofErr w:type="spellEnd"/>
      <w:r>
        <w:rPr>
          <w:rFonts w:ascii="Times New Roman" w:hAnsi="Times New Roman" w:cs="Times New Roman" w:hint="eastAsia"/>
        </w:rPr>
        <w:t xml:space="preserve"> database (http://gtrnadb.ucsc.edu/GtRNAdb2/genomes), and representative tRNAs were selected based on their anticodon and score. A 'CCA' trinucleotide was appended to the 3' end of each selected tRNA sequence to form the final </w:t>
      </w:r>
      <w:proofErr w:type="spellStart"/>
      <w:proofErr w:type="gramStart"/>
      <w:r>
        <w:rPr>
          <w:rFonts w:ascii="Times New Roman" w:hAnsi="Times New Roman" w:cs="Times New Roman" w:hint="eastAsia"/>
        </w:rPr>
        <w:t>reference.Raw</w:t>
      </w:r>
      <w:proofErr w:type="spellEnd"/>
      <w:proofErr w:type="gramEnd"/>
      <w:r>
        <w:rPr>
          <w:rFonts w:ascii="Times New Roman" w:hAnsi="Times New Roman" w:cs="Times New Roman" w:hint="eastAsia"/>
        </w:rPr>
        <w:t xml:space="preserve"> sequencing reads obtained after image analysis and base calling underwent quality control. Reads were filtered based on a Q30 quality score. The </w:t>
      </w:r>
      <w:proofErr w:type="spellStart"/>
      <w:r>
        <w:rPr>
          <w:rFonts w:ascii="Times New Roman" w:hAnsi="Times New Roman" w:cs="Times New Roman" w:hint="eastAsia"/>
        </w:rPr>
        <w:t>cutadapt</w:t>
      </w:r>
      <w:proofErr w:type="spellEnd"/>
      <w:r>
        <w:rPr>
          <w:rFonts w:ascii="Times New Roman" w:hAnsi="Times New Roman" w:cs="Times New Roman" w:hint="eastAsia"/>
        </w:rPr>
        <w:t xml:space="preserve"> software (v1.9.3) </w:t>
      </w:r>
      <w:r>
        <w:rPr>
          <w:rFonts w:ascii="Times New Roman" w:hAnsi="Times New Roman" w:cs="Times New Roman"/>
        </w:rPr>
        <w:fldChar w:fldCharType="begin"/>
      </w:r>
      <w:r>
        <w:rPr>
          <w:rFonts w:ascii="Times New Roman" w:hAnsi="Times New Roman" w:cs="Times New Roman"/>
        </w:rPr>
        <w:instrText xml:space="preserve"> ADDIN EN.CITE &lt;EndNote&gt;&lt;Cite&gt;&lt;Author&gt;Martin&lt;/Author&gt;&lt;Year&gt;2011&lt;/Year&gt;&lt;RecNum&gt;303&lt;/RecNum&gt;&lt;DisplayText&gt;[3]&lt;/DisplayText&gt;&lt;record&gt;&lt;rec-number&gt;303&lt;/rec-number&gt;&lt;foreign-keys&gt;&lt;key app="EN" db-id="0se925v5vzv5v2ef0a9paw0i59vsts9e5x0s" timestamp="1754725845"&gt;303&lt;/key&gt;&lt;/foreign-keys&gt;&lt;ref-type name="Journal Article"&gt;17&lt;/ref-type&gt;&lt;contributors&gt;&lt;authors&gt;&lt;author&gt;Martin, Marcel&lt;/author&gt;&lt;/authors&gt;&lt;/contributors&gt;&lt;titles&gt;&lt;title&gt;Cutadapt removes adapter sequences from high-throughput sequencing reads&lt;/title&gt;&lt;secondary-title&gt;EMBnet. journal&lt;/secondary-title&gt;&lt;/titles&gt;&lt;periodical&gt;&lt;full-title&gt;EMBnet. journal&lt;/full-title&gt;&lt;/periodical&gt;&lt;pages&gt;10-12&lt;/pages&gt;&lt;volume&gt;17&lt;/volume&gt;&lt;number&gt;1&lt;/number&gt;&lt;dates&gt;&lt;year&gt;2011&lt;/year&gt;&lt;/dates&gt;&lt;isbn&gt;2226-6089&lt;/isbn&gt;&lt;urls&gt;&lt;/urls&gt;&lt;/record&gt;&lt;/Cite&gt;&lt;/EndNote&gt;</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hint="eastAsia"/>
        </w:rPr>
        <w:t xml:space="preserve"> was used to trim adapter sequences and remove low-quality reads. Only reads with a length of 15 </w:t>
      </w:r>
      <w:proofErr w:type="spellStart"/>
      <w:r>
        <w:rPr>
          <w:rFonts w:ascii="Times New Roman" w:hAnsi="Times New Roman" w:cs="Times New Roman" w:hint="eastAsia"/>
        </w:rPr>
        <w:t>nt</w:t>
      </w:r>
      <w:proofErr w:type="spellEnd"/>
      <w:r>
        <w:rPr>
          <w:rFonts w:ascii="Times New Roman" w:hAnsi="Times New Roman" w:cs="Times New Roman" w:hint="eastAsia"/>
        </w:rPr>
        <w:t xml:space="preserve"> or greater were retained for further analysis, referred </w:t>
      </w:r>
      <w:r>
        <w:rPr>
          <w:rFonts w:ascii="Times New Roman" w:hAnsi="Times New Roman" w:cs="Times New Roman" w:hint="eastAsia"/>
        </w:rPr>
        <w:lastRenderedPageBreak/>
        <w:t xml:space="preserve">to as trimmed </w:t>
      </w:r>
      <w:proofErr w:type="spellStart"/>
      <w:r>
        <w:rPr>
          <w:rFonts w:ascii="Times New Roman" w:hAnsi="Times New Roman" w:cs="Times New Roman" w:hint="eastAsia"/>
        </w:rPr>
        <w:t>reads.The</w:t>
      </w:r>
      <w:proofErr w:type="spellEnd"/>
      <w:r>
        <w:rPr>
          <w:rFonts w:ascii="Times New Roman" w:hAnsi="Times New Roman" w:cs="Times New Roman" w:hint="eastAsia"/>
        </w:rPr>
        <w:t xml:space="preserve"> trimmed reads from each sample were then aligned to the prepared tRNA reference database using bowtie2 (v2.2.4) </w:t>
      </w:r>
      <w:r>
        <w:rPr>
          <w:rFonts w:ascii="Times New Roman" w:hAnsi="Times New Roman" w:cs="Times New Roman"/>
        </w:rPr>
        <w:fldChar w:fldCharType="begin"/>
      </w:r>
      <w:r>
        <w:rPr>
          <w:rFonts w:ascii="Times New Roman" w:hAnsi="Times New Roman" w:cs="Times New Roman"/>
        </w:rPr>
        <w:instrText xml:space="preserve"> ADDIN EN.CITE &lt;EndNote&gt;&lt;Cite&gt;&lt;Author&gt;Langmead&lt;/Author&gt;&lt;Year&gt;2012&lt;/Year&gt;&lt;RecNum&gt;304&lt;/RecNum&gt;&lt;DisplayText&gt;[4]&lt;/DisplayText&gt;&lt;record&gt;&lt;rec-number&gt;304&lt;/rec-number&gt;&lt;foreign-keys&gt;&lt;key app="EN" db-id="0se925v5vzv5v2ef0a9paw0i59vsts9e5x0s" timestamp="1754725908"&gt;304&lt;/key&gt;&lt;/foreign-keys&gt;&lt;ref-type name="Journal Article"&gt;17&lt;/ref-type&gt;&lt;contributors&gt;&lt;authors&gt;&lt;author&gt;Langmead, Ben&lt;/author&gt;&lt;author&gt;Salzberg, Steven L&lt;/author&gt;&lt;/authors&gt;&lt;/contributors&gt;&lt;titles&gt;&lt;title&gt;Fast gapped-read alignment with Bowtie 2&lt;/title&gt;&lt;secondary-title&gt;Nature methods&lt;/secondary-title&gt;&lt;/titles&gt;&lt;periodical&gt;&lt;full-title&gt;Nature methods&lt;/full-title&gt;&lt;/periodical&gt;&lt;pages&gt;357-359&lt;/pages&gt;&lt;volume&gt;9&lt;/volume&gt;&lt;number&gt;4&lt;/number&gt;&lt;dates&gt;&lt;year&gt;2012&lt;/year&gt;&lt;/dates&gt;&lt;isbn&gt;1548-7105&lt;/isbn&gt;&lt;urls&gt;&lt;/urls&gt;&lt;/record&gt;&lt;/Cite&gt;&lt;/EndNote&gt;</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hint="eastAsia"/>
        </w:rPr>
        <w:t xml:space="preserve">. Finally, </w:t>
      </w:r>
      <w:proofErr w:type="spellStart"/>
      <w:r>
        <w:rPr>
          <w:rFonts w:ascii="Times New Roman" w:hAnsi="Times New Roman" w:cs="Times New Roman" w:hint="eastAsia"/>
        </w:rPr>
        <w:t>samtools</w:t>
      </w:r>
      <w:proofErr w:type="spellEnd"/>
      <w:r>
        <w:rPr>
          <w:rFonts w:ascii="Times New Roman" w:hAnsi="Times New Roman" w:cs="Times New Roman" w:hint="eastAsia"/>
        </w:rPr>
        <w:t xml:space="preserve"> (v1.3.1) </w:t>
      </w:r>
      <w:r>
        <w:rPr>
          <w:rFonts w:ascii="Times New Roman" w:hAnsi="Times New Roman" w:cs="Times New Roman"/>
        </w:rPr>
        <w:fldChar w:fldCharType="begin"/>
      </w:r>
      <w:r>
        <w:rPr>
          <w:rFonts w:ascii="Times New Roman" w:hAnsi="Times New Roman" w:cs="Times New Roman"/>
        </w:rPr>
        <w:instrText xml:space="preserve"> ADDIN EN.CITE &lt;EndNote&gt;&lt;Cite&gt;&lt;Author&gt;Li&lt;/Author&gt;&lt;Year&gt;2009&lt;/Year&gt;&lt;RecNum&gt;305&lt;/RecNum&gt;&lt;DisplayText&gt;[5]&lt;/DisplayText&gt;&lt;record&gt;&lt;rec-number&gt;305&lt;/rec-number&gt;&lt;foreign-keys&gt;&lt;key app="EN" db-id="0se925v5vzv5v2ef0a9paw0i59vsts9e5x0s" timestamp="1754725942"&gt;305&lt;/key&gt;&lt;/foreign-keys&gt;&lt;ref-type name="Journal Article"&gt;17&lt;/ref-type&gt;&lt;contributors&gt;&lt;authors&gt;&lt;author&gt;Li, Heng&lt;/author&gt;&lt;author&gt;Handsaker, Bob&lt;/author&gt;&lt;author&gt;Wysoker, Alec&lt;/author&gt;&lt;author&gt;Fennell, Tim&lt;/author&gt;&lt;author&gt;Ruan, Jue&lt;/author&gt;&lt;author&gt;Homer, Nils&lt;/author&gt;&lt;author&gt;Marth, Gabor&lt;/author&gt;&lt;author&gt;Abecasis, Goncalo&lt;/author&gt;&lt;author&gt;Durbin, Richard&lt;/author&gt;&lt;author&gt;Genome Project Data Processing Subgroup&lt;/author&gt;&lt;/authors&gt;&lt;/contributors&gt;&lt;titles&gt;&lt;title&gt;The sequence alignment/map format and SAMtools&lt;/title&gt;&lt;secondary-title&gt;bioinformatics&lt;/secondary-title&gt;&lt;/titles&gt;&lt;periodical&gt;&lt;full-title&gt;Bioinformatics&lt;/full-title&gt;&lt;/periodical&gt;&lt;pages&gt;2078-2079&lt;/pages&gt;&lt;volume&gt;25&lt;/volume&gt;&lt;number&gt;16&lt;/number&gt;&lt;dates&gt;&lt;year&gt;2009&lt;/year&gt;&lt;/dates&gt;&lt;isbn&gt;1367-4811&lt;/isbn&gt;&lt;urls&gt;&lt;/urls&gt;&lt;/record&gt;&lt;/Cite&gt;&lt;/EndNote&gt;</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hint="eastAsia"/>
        </w:rPr>
        <w:t xml:space="preserve"> was employed to count the number of reads that aligned to each specific tRNA. This read count was considered the raw expression level for the corresponding tRNA.</w:t>
      </w:r>
    </w:p>
    <w:p w14:paraId="1FC5B72E" w14:textId="77777777" w:rsidR="00C22BD1" w:rsidRDefault="00C22BD1">
      <w:pPr>
        <w:pStyle w:val="a7"/>
        <w:rPr>
          <w:rFonts w:ascii="Times New Roman" w:hAnsi="Times New Roman" w:cs="Times New Roman"/>
        </w:rPr>
      </w:pPr>
    </w:p>
    <w:p w14:paraId="2E02A69B" w14:textId="0EF20FDD" w:rsidR="00C22BD1" w:rsidRPr="00C22BD1" w:rsidRDefault="00C22BD1" w:rsidP="00C22BD1">
      <w:pPr>
        <w:pStyle w:val="a7"/>
        <w:numPr>
          <w:ilvl w:val="0"/>
          <w:numId w:val="1"/>
        </w:numPr>
        <w:ind w:firstLineChars="0"/>
        <w:rPr>
          <w:rFonts w:ascii="Times New Roman" w:hAnsi="Times New Roman" w:cs="Times New Roman"/>
        </w:rPr>
      </w:pPr>
      <w:r w:rsidRPr="00C22BD1">
        <w:rPr>
          <w:rFonts w:ascii="Times New Roman" w:hAnsi="Times New Roman" w:cs="Times New Roman" w:hint="eastAsia"/>
        </w:rPr>
        <w:t>Surface plasmon resonance analysis</w:t>
      </w:r>
    </w:p>
    <w:p w14:paraId="3D24C761" w14:textId="71DA87CE" w:rsidR="00C22BD1" w:rsidRPr="00C22BD1" w:rsidRDefault="00C22BD1" w:rsidP="00C22BD1">
      <w:pPr>
        <w:pStyle w:val="a7"/>
        <w:rPr>
          <w:rFonts w:ascii="Times New Roman" w:hAnsi="Times New Roman" w:cs="Times New Roman"/>
        </w:rPr>
      </w:pPr>
      <w:r w:rsidRPr="00C22BD1">
        <w:rPr>
          <w:rFonts w:ascii="Times New Roman" w:hAnsi="Times New Roman" w:cs="Times New Roman"/>
        </w:rPr>
        <w:t xml:space="preserve">Surface plasmon resonance (SPR) experiments were performed using a </w:t>
      </w:r>
      <w:proofErr w:type="spellStart"/>
      <w:r w:rsidRPr="00C22BD1">
        <w:rPr>
          <w:rFonts w:ascii="Times New Roman" w:hAnsi="Times New Roman" w:cs="Times New Roman"/>
        </w:rPr>
        <w:t>Biacore</w:t>
      </w:r>
      <w:proofErr w:type="spellEnd"/>
      <w:r w:rsidRPr="00C22BD1">
        <w:rPr>
          <w:rFonts w:ascii="Times New Roman" w:hAnsi="Times New Roman" w:cs="Times New Roman"/>
        </w:rPr>
        <w:t xml:space="preserve">™ 8K Surface Plasmon Resonance (SPR) system to quantitatively characterize the binding kinetics between </w:t>
      </w:r>
      <w:r w:rsidRPr="00C22BD1">
        <w:rPr>
          <w:rFonts w:ascii="Times New Roman" w:hAnsi="Times New Roman" w:cs="Times New Roman"/>
          <w:i/>
          <w:iCs/>
        </w:rPr>
        <w:t>Escherichia coli</w:t>
      </w:r>
      <w:r w:rsidRPr="00C22BD1">
        <w:rPr>
          <w:rFonts w:ascii="Times New Roman" w:hAnsi="Times New Roman" w:cs="Times New Roman"/>
        </w:rPr>
        <w:t xml:space="preserve"> 70S ribosomes and N-terminal mRNA sequences. All measurements were conducted in a Mg²⁺-containing buffer (e.g., </w:t>
      </w:r>
      <w:r>
        <w:rPr>
          <w:rFonts w:ascii="Times New Roman" w:hAnsi="Times New Roman" w:cs="Times New Roman" w:hint="eastAsia"/>
        </w:rPr>
        <w:t>1</w:t>
      </w:r>
      <w:r w:rsidRPr="00C22BD1">
        <w:rPr>
          <w:rFonts w:ascii="Times New Roman" w:hAnsi="Times New Roman" w:cs="Times New Roman"/>
        </w:rPr>
        <w:t xml:space="preserve">0 mM </w:t>
      </w:r>
      <w:r>
        <w:rPr>
          <w:rFonts w:ascii="Times New Roman" w:hAnsi="Times New Roman" w:cs="Times New Roman" w:hint="eastAsia"/>
        </w:rPr>
        <w:t>PBS</w:t>
      </w:r>
      <w:r w:rsidRPr="00C22BD1">
        <w:rPr>
          <w:rFonts w:ascii="Times New Roman" w:hAnsi="Times New Roman" w:cs="Times New Roman"/>
        </w:rPr>
        <w:t xml:space="preserve">, pH 7.4, 5 mM </w:t>
      </w:r>
      <w:proofErr w:type="spellStart"/>
      <w:r w:rsidRPr="00C22BD1">
        <w:rPr>
          <w:rFonts w:ascii="Times New Roman" w:hAnsi="Times New Roman" w:cs="Times New Roman"/>
        </w:rPr>
        <w:t>MgCl</w:t>
      </w:r>
      <w:proofErr w:type="spellEnd"/>
      <w:r w:rsidRPr="00C22BD1">
        <w:rPr>
          <w:rFonts w:ascii="Times New Roman" w:hAnsi="Times New Roman" w:cs="Times New Roman"/>
        </w:rPr>
        <w:t>₂, and 0.005% Tween-20) to maintain the integrity and stability of the 70S ribosomes.</w:t>
      </w:r>
    </w:p>
    <w:p w14:paraId="035753A4" w14:textId="57247F1C" w:rsidR="007F6DED" w:rsidRDefault="00C22BD1" w:rsidP="00C22BD1">
      <w:pPr>
        <w:pStyle w:val="a7"/>
        <w:rPr>
          <w:rFonts w:ascii="Times New Roman" w:hAnsi="Times New Roman" w:cs="Times New Roman"/>
        </w:rPr>
      </w:pPr>
      <w:r w:rsidRPr="00C22BD1">
        <w:rPr>
          <w:rFonts w:ascii="Times New Roman" w:hAnsi="Times New Roman" w:cs="Times New Roman" w:hint="eastAsia"/>
        </w:rPr>
        <w:t>Biotinylated mRNA fragments corresponding to the first 18 bp immediately downstream of the translation initiation site were used as ligands. Some sequences contained a canonical Shine</w:t>
      </w:r>
      <w:r w:rsidRPr="00C22BD1">
        <w:rPr>
          <w:rFonts w:ascii="Times New Roman" w:hAnsi="Times New Roman" w:cs="Times New Roman" w:hint="eastAsia"/>
        </w:rPr>
        <w:t>–</w:t>
      </w:r>
      <w:r w:rsidRPr="00C22BD1">
        <w:rPr>
          <w:rFonts w:ascii="Times New Roman" w:hAnsi="Times New Roman" w:cs="Times New Roman" w:hint="eastAsia"/>
        </w:rPr>
        <w:t xml:space="preserve">Dalgarno (SD) motif upstream of the coding region. </w:t>
      </w:r>
      <w:r w:rsidR="007F6DED" w:rsidRPr="007F6DED">
        <w:rPr>
          <w:rFonts w:ascii="Times New Roman" w:hAnsi="Times New Roman" w:cs="Times New Roman" w:hint="eastAsia"/>
        </w:rPr>
        <w:t>Biotinylated mRNA ligands were immobilized on a streptavidin-coated sensor chip via biotin</w:t>
      </w:r>
      <w:r w:rsidR="007F6DED" w:rsidRPr="007F6DED">
        <w:rPr>
          <w:rFonts w:ascii="Times New Roman" w:hAnsi="Times New Roman" w:cs="Times New Roman" w:hint="eastAsia"/>
        </w:rPr>
        <w:t>–</w:t>
      </w:r>
      <w:r w:rsidR="007F6DED" w:rsidRPr="007F6DED">
        <w:rPr>
          <w:rFonts w:ascii="Times New Roman" w:hAnsi="Times New Roman" w:cs="Times New Roman" w:hint="eastAsia"/>
        </w:rPr>
        <w:t>streptavidin interactions</w:t>
      </w:r>
      <w:r w:rsidR="007F6DED">
        <w:rPr>
          <w:rFonts w:ascii="Times New Roman" w:hAnsi="Times New Roman" w:cs="Times New Roman" w:hint="eastAsia"/>
        </w:rPr>
        <w:t>.</w:t>
      </w:r>
    </w:p>
    <w:p w14:paraId="16180C80" w14:textId="076C08DE" w:rsidR="00C22BD1" w:rsidRPr="00C22BD1" w:rsidRDefault="00C22BD1" w:rsidP="00C22BD1">
      <w:pPr>
        <w:pStyle w:val="a7"/>
        <w:rPr>
          <w:rFonts w:ascii="Times New Roman" w:hAnsi="Times New Roman" w:cs="Times New Roman"/>
        </w:rPr>
      </w:pPr>
      <w:r w:rsidRPr="00C22BD1">
        <w:rPr>
          <w:rFonts w:ascii="Times New Roman" w:hAnsi="Times New Roman" w:cs="Times New Roman" w:hint="eastAsia"/>
        </w:rPr>
        <w:t>Purified 70S ribosomes were used as analytes and injected over the immobilized mRNA surface at increasing concentrations. Ribosome association and dissociation were recorded in real time. Each binding cycle consisted of an association phase followed by a dissociation phase</w:t>
      </w:r>
      <w:r w:rsidR="007F6DED">
        <w:rPr>
          <w:rFonts w:ascii="Times New Roman" w:hAnsi="Times New Roman" w:cs="Times New Roman" w:hint="eastAsia"/>
        </w:rPr>
        <w:t>.</w:t>
      </w:r>
    </w:p>
    <w:p w14:paraId="4DEEA08A" w14:textId="10F7AED3" w:rsidR="00C22BD1" w:rsidRDefault="00C22BD1" w:rsidP="00C22BD1">
      <w:pPr>
        <w:pStyle w:val="a7"/>
        <w:rPr>
          <w:rFonts w:ascii="Times New Roman" w:hAnsi="Times New Roman" w:cs="Times New Roman"/>
        </w:rPr>
      </w:pPr>
      <w:proofErr w:type="spellStart"/>
      <w:r w:rsidRPr="00C22BD1">
        <w:rPr>
          <w:rFonts w:ascii="Times New Roman" w:hAnsi="Times New Roman" w:cs="Times New Roman"/>
        </w:rPr>
        <w:t>Sensorgrams</w:t>
      </w:r>
      <w:proofErr w:type="spellEnd"/>
      <w:r w:rsidRPr="00C22BD1">
        <w:rPr>
          <w:rFonts w:ascii="Times New Roman" w:hAnsi="Times New Roman" w:cs="Times New Roman"/>
        </w:rPr>
        <w:t xml:space="preserve"> were reference-subtracted and globally fitted to a 1:1 Langmuir binding model to derive the association rate constant (k</w:t>
      </w:r>
      <w:r w:rsidR="007F6DED">
        <w:rPr>
          <w:rFonts w:ascii="Times New Roman" w:hAnsi="Times New Roman" w:cs="Times New Roman" w:hint="eastAsia"/>
        </w:rPr>
        <w:t>a</w:t>
      </w:r>
      <w:r w:rsidRPr="00C22BD1">
        <w:rPr>
          <w:rFonts w:ascii="Times New Roman" w:hAnsi="Times New Roman" w:cs="Times New Roman"/>
        </w:rPr>
        <w:t>), dissociation rate constant (</w:t>
      </w:r>
      <w:proofErr w:type="spellStart"/>
      <w:r w:rsidRPr="00C22BD1">
        <w:rPr>
          <w:rFonts w:ascii="Times New Roman" w:hAnsi="Times New Roman" w:cs="Times New Roman"/>
        </w:rPr>
        <w:t>kd</w:t>
      </w:r>
      <w:proofErr w:type="spellEnd"/>
      <w:r w:rsidRPr="00C22BD1">
        <w:rPr>
          <w:rFonts w:ascii="Times New Roman" w:hAnsi="Times New Roman" w:cs="Times New Roman"/>
        </w:rPr>
        <w:t xml:space="preserve">), and equilibrium dissociation constant (KD). </w:t>
      </w:r>
    </w:p>
    <w:p w14:paraId="4582C3DF" w14:textId="77777777" w:rsidR="00902455" w:rsidRDefault="00902455">
      <w:pPr>
        <w:rPr>
          <w:rFonts w:ascii="Times New Roman" w:hAnsi="Times New Roman" w:cs="Times New Roman"/>
        </w:rPr>
      </w:pPr>
    </w:p>
    <w:p w14:paraId="44A12E0F" w14:textId="77777777" w:rsidR="00902455" w:rsidRPr="00C22BD1" w:rsidRDefault="00902455" w:rsidP="00C22BD1">
      <w:pPr>
        <w:rPr>
          <w:rFonts w:hint="eastAsia"/>
        </w:rPr>
      </w:pPr>
    </w:p>
    <w:p w14:paraId="7670CC70" w14:textId="77777777" w:rsidR="00902455" w:rsidRDefault="00902455">
      <w:pPr>
        <w:jc w:val="center"/>
        <w:rPr>
          <w:rFonts w:hint="eastAsia"/>
        </w:rPr>
      </w:pPr>
    </w:p>
    <w:p w14:paraId="605FE078" w14:textId="77777777" w:rsidR="00902455" w:rsidRDefault="00902455">
      <w:pPr>
        <w:jc w:val="center"/>
        <w:rPr>
          <w:rFonts w:hint="eastAsia"/>
        </w:rPr>
      </w:pPr>
    </w:p>
    <w:p w14:paraId="59333821" w14:textId="77777777" w:rsidR="00902455" w:rsidRDefault="00902455">
      <w:pPr>
        <w:jc w:val="center"/>
        <w:rPr>
          <w:rFonts w:hint="eastAsia"/>
        </w:rPr>
      </w:pPr>
    </w:p>
    <w:p w14:paraId="1CFD3058" w14:textId="77777777" w:rsidR="00902455" w:rsidRDefault="00902455">
      <w:pPr>
        <w:jc w:val="center"/>
        <w:rPr>
          <w:rFonts w:hint="eastAsia"/>
        </w:rPr>
      </w:pPr>
    </w:p>
    <w:p w14:paraId="38345817" w14:textId="77777777" w:rsidR="00902455" w:rsidRDefault="00902455">
      <w:pPr>
        <w:jc w:val="center"/>
        <w:rPr>
          <w:rFonts w:hint="eastAsia"/>
        </w:rPr>
      </w:pPr>
    </w:p>
    <w:p w14:paraId="4B244611" w14:textId="77777777" w:rsidR="00902455" w:rsidRDefault="00902455">
      <w:pPr>
        <w:jc w:val="center"/>
        <w:rPr>
          <w:rFonts w:hint="eastAsia"/>
        </w:rPr>
      </w:pPr>
    </w:p>
    <w:p w14:paraId="49A0E09A" w14:textId="77777777" w:rsidR="00902455" w:rsidRDefault="00902455">
      <w:pPr>
        <w:jc w:val="center"/>
        <w:rPr>
          <w:rFonts w:hint="eastAsia"/>
        </w:rPr>
      </w:pPr>
    </w:p>
    <w:p w14:paraId="3BD55966" w14:textId="77777777" w:rsidR="00902455" w:rsidRDefault="00902455">
      <w:pPr>
        <w:jc w:val="center"/>
        <w:rPr>
          <w:rFonts w:hint="eastAsia"/>
        </w:rPr>
      </w:pPr>
    </w:p>
    <w:p w14:paraId="02D375A6" w14:textId="77777777" w:rsidR="00902455" w:rsidRDefault="00902455">
      <w:pPr>
        <w:jc w:val="center"/>
        <w:rPr>
          <w:rFonts w:hint="eastAsia"/>
        </w:rPr>
      </w:pPr>
    </w:p>
    <w:p w14:paraId="055521BF" w14:textId="77777777" w:rsidR="00902455" w:rsidRDefault="00902455">
      <w:pPr>
        <w:jc w:val="center"/>
        <w:rPr>
          <w:rFonts w:hint="eastAsia"/>
        </w:rPr>
      </w:pPr>
    </w:p>
    <w:p w14:paraId="2DFC57F5" w14:textId="77777777" w:rsidR="00902455" w:rsidRDefault="00902455">
      <w:pPr>
        <w:jc w:val="center"/>
        <w:rPr>
          <w:rFonts w:hint="eastAsia"/>
        </w:rPr>
      </w:pPr>
    </w:p>
    <w:p w14:paraId="44C72BFC" w14:textId="77777777" w:rsidR="00902455" w:rsidRDefault="00902455">
      <w:pPr>
        <w:jc w:val="center"/>
        <w:rPr>
          <w:rFonts w:hint="eastAsia"/>
        </w:rPr>
      </w:pPr>
    </w:p>
    <w:p w14:paraId="27EF32E9" w14:textId="77777777" w:rsidR="00902455" w:rsidRDefault="00902455">
      <w:pPr>
        <w:jc w:val="center"/>
        <w:rPr>
          <w:rFonts w:hint="eastAsia"/>
        </w:rPr>
      </w:pPr>
    </w:p>
    <w:p w14:paraId="1E80D409" w14:textId="77777777" w:rsidR="00902455" w:rsidRDefault="00902455">
      <w:pPr>
        <w:jc w:val="center"/>
        <w:rPr>
          <w:rFonts w:hint="eastAsia"/>
        </w:rPr>
      </w:pPr>
    </w:p>
    <w:p w14:paraId="4F532A5F" w14:textId="77777777" w:rsidR="00902455" w:rsidRDefault="00902455">
      <w:pPr>
        <w:jc w:val="center"/>
        <w:rPr>
          <w:rFonts w:hint="eastAsia"/>
        </w:rPr>
      </w:pPr>
    </w:p>
    <w:p w14:paraId="448D54D4" w14:textId="77777777" w:rsidR="00902455" w:rsidRDefault="00902455">
      <w:pPr>
        <w:jc w:val="center"/>
        <w:rPr>
          <w:rFonts w:hint="eastAsia"/>
        </w:rPr>
      </w:pPr>
    </w:p>
    <w:p w14:paraId="7CFC2C71" w14:textId="77777777" w:rsidR="00902455" w:rsidRDefault="00902455">
      <w:pPr>
        <w:jc w:val="center"/>
        <w:rPr>
          <w:rFonts w:hint="eastAsia"/>
        </w:rPr>
      </w:pPr>
    </w:p>
    <w:p w14:paraId="7141ECAD" w14:textId="77777777" w:rsidR="00902455" w:rsidRDefault="00902455">
      <w:pPr>
        <w:jc w:val="center"/>
        <w:rPr>
          <w:rFonts w:hint="eastAsia"/>
        </w:rPr>
      </w:pPr>
    </w:p>
    <w:p w14:paraId="09218BFB" w14:textId="77777777" w:rsidR="00902455" w:rsidRDefault="00902455">
      <w:pPr>
        <w:jc w:val="center"/>
        <w:rPr>
          <w:rFonts w:hint="eastAsia"/>
        </w:rPr>
      </w:pPr>
    </w:p>
    <w:p w14:paraId="6703DBA5" w14:textId="77777777" w:rsidR="00902455" w:rsidRDefault="00902455">
      <w:pPr>
        <w:jc w:val="center"/>
        <w:rPr>
          <w:rFonts w:hint="eastAsia"/>
        </w:rPr>
      </w:pPr>
    </w:p>
    <w:p w14:paraId="092471B7" w14:textId="77777777" w:rsidR="00902455" w:rsidRDefault="00902455" w:rsidP="00C07918">
      <w:pPr>
        <w:rPr>
          <w:rFonts w:hint="eastAsia"/>
        </w:rPr>
      </w:pPr>
    </w:p>
    <w:p w14:paraId="562B2191" w14:textId="77777777" w:rsidR="00902455" w:rsidRDefault="00000000">
      <w:pPr>
        <w:jc w:val="center"/>
        <w:rPr>
          <w:rFonts w:hint="eastAsia"/>
        </w:rPr>
      </w:pPr>
      <w:r>
        <w:rPr>
          <w:rFonts w:ascii="Times New Roman" w:hAnsi="Times New Roman" w:cs="Times New Roman"/>
          <w:noProof/>
        </w:rPr>
        <w:lastRenderedPageBreak/>
        <w:drawing>
          <wp:inline distT="0" distB="0" distL="0" distR="0" wp14:anchorId="4A6EA9FC" wp14:editId="0BACD36A">
            <wp:extent cx="5274310" cy="52946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rcRect l="5201" t="4191" r="4809" b="20522"/>
                    <a:stretch>
                      <a:fillRect/>
                    </a:stretch>
                  </pic:blipFill>
                  <pic:spPr>
                    <a:xfrm>
                      <a:off x="0" y="0"/>
                      <a:ext cx="5274310" cy="5295055"/>
                    </a:xfrm>
                    <a:prstGeom prst="rect">
                      <a:avLst/>
                    </a:prstGeom>
                    <a:ln>
                      <a:noFill/>
                    </a:ln>
                  </pic:spPr>
                </pic:pic>
              </a:graphicData>
            </a:graphic>
          </wp:inline>
        </w:drawing>
      </w:r>
    </w:p>
    <w:p w14:paraId="4FB39855" w14:textId="49483DF2" w:rsidR="00902455" w:rsidRDefault="00000000">
      <w:pPr>
        <w:ind w:firstLineChars="200" w:firstLine="420"/>
        <w:jc w:val="center"/>
        <w:rPr>
          <w:rFonts w:ascii="Times New Roman" w:hAnsi="Times New Roman" w:cs="Times New Roman"/>
        </w:rPr>
      </w:pPr>
      <w:r w:rsidRPr="00857D5E">
        <w:rPr>
          <w:rFonts w:ascii="Times New Roman" w:hAnsi="Times New Roman" w:cs="Times New Roman" w:hint="eastAsia"/>
          <w:b/>
          <w:bCs/>
        </w:rPr>
        <w:t xml:space="preserve">Figure </w:t>
      </w:r>
      <w:r w:rsidR="00857D5E">
        <w:rPr>
          <w:rFonts w:ascii="Times New Roman" w:hAnsi="Times New Roman" w:cs="Times New Roman" w:hint="eastAsia"/>
          <w:b/>
          <w:bCs/>
        </w:rPr>
        <w:t>S</w:t>
      </w:r>
      <w:r w:rsidRPr="00857D5E">
        <w:rPr>
          <w:rFonts w:ascii="Times New Roman" w:hAnsi="Times New Roman" w:cs="Times New Roman" w:hint="eastAsia"/>
          <w:b/>
          <w:bCs/>
        </w:rPr>
        <w:t>1. Workflow for establishing a new dogma in recombinant protein overexpression</w:t>
      </w:r>
      <w:r>
        <w:rPr>
          <w:rFonts w:ascii="Times New Roman" w:hAnsi="Times New Roman" w:cs="Times New Roman" w:hint="eastAsia"/>
          <w:b/>
          <w:bCs/>
        </w:rPr>
        <w:t>.</w:t>
      </w:r>
      <w:r>
        <w:rPr>
          <w:rFonts w:ascii="Times New Roman" w:hAnsi="Times New Roman" w:cs="Times New Roman"/>
          <w:b/>
          <w:bCs/>
        </w:rPr>
        <w:t xml:space="preserve"> (A)</w:t>
      </w:r>
      <w:r>
        <w:rPr>
          <w:rFonts w:ascii="Times New Roman" w:hAnsi="Times New Roman" w:cs="Times New Roman"/>
        </w:rPr>
        <w:t xml:space="preserve"> Traditional sequence design strategies primarily focus on rare codon replacement. However, for the human cytokine signaling suppressor, expression failed even after codon optimization</w:t>
      </w:r>
      <w:r>
        <w:rPr>
          <w:rFonts w:ascii="Times New Roman" w:hAnsi="Times New Roman" w:cs="Times New Roman" w:hint="eastAsia"/>
        </w:rPr>
        <w:t xml:space="preserve"> in </w:t>
      </w:r>
      <w:proofErr w:type="gramStart"/>
      <w:r>
        <w:rPr>
          <w:rFonts w:ascii="Times New Roman" w:hAnsi="Times New Roman" w:cs="Times New Roman" w:hint="eastAsia"/>
          <w:i/>
          <w:iCs/>
        </w:rPr>
        <w:t>E.coli</w:t>
      </w:r>
      <w:proofErr w:type="gramEnd"/>
      <w:r>
        <w:rPr>
          <w:rFonts w:ascii="Times New Roman" w:hAnsi="Times New Roman" w:cs="Times New Roman"/>
        </w:rPr>
        <w:t>. In the case of the molecular chaperone Pfdb6, codon optimization yielded only a marginal increase compared with the wild-type sequence. SDS-PAGE analysis: M = marker; NC = negative control; WT = wild-type sequence; OP = sequence optimized using commercial codon optimization tools.</w:t>
      </w:r>
      <w:r>
        <w:rPr>
          <w:b/>
          <w:bCs/>
        </w:rPr>
        <w:t xml:space="preserve"> </w:t>
      </w:r>
      <w:r>
        <w:rPr>
          <w:rFonts w:ascii="Times New Roman" w:hAnsi="Times New Roman" w:cs="Times New Roman"/>
          <w:b/>
          <w:bCs/>
        </w:rPr>
        <w:t>(B)</w:t>
      </w:r>
      <w:r>
        <w:rPr>
          <w:rFonts w:ascii="Times New Roman" w:hAnsi="Times New Roman" w:cs="Times New Roman"/>
        </w:rPr>
        <w:t xml:space="preserve"> Commonly used codon usage </w:t>
      </w:r>
      <w:r>
        <w:rPr>
          <w:rFonts w:ascii="Times New Roman" w:hAnsi="Times New Roman" w:cs="Times New Roman" w:hint="eastAsia"/>
        </w:rPr>
        <w:t xml:space="preserve">chart for </w:t>
      </w:r>
      <w:proofErr w:type="gramStart"/>
      <w:r>
        <w:rPr>
          <w:rFonts w:ascii="Times New Roman" w:hAnsi="Times New Roman" w:cs="Times New Roman" w:hint="eastAsia"/>
          <w:i/>
          <w:iCs/>
        </w:rPr>
        <w:t>E.coli</w:t>
      </w:r>
      <w:proofErr w:type="gramEnd"/>
      <w:r>
        <w:rPr>
          <w:rFonts w:ascii="Times New Roman" w:hAnsi="Times New Roman" w:cs="Times New Roman"/>
        </w:rPr>
        <w:t xml:space="preserve"> derived from the </w:t>
      </w:r>
      <w:proofErr w:type="spellStart"/>
      <w:r>
        <w:rPr>
          <w:rFonts w:ascii="Times New Roman" w:hAnsi="Times New Roman" w:cs="Times New Roman"/>
        </w:rPr>
        <w:t>Kazusa</w:t>
      </w:r>
      <w:proofErr w:type="spellEnd"/>
      <w:r>
        <w:rPr>
          <w:rFonts w:ascii="Times New Roman" w:hAnsi="Times New Roman" w:cs="Times New Roman"/>
        </w:rPr>
        <w:t xml:space="preserve"> database. Codons highlighted in green represent the recommended optimal codons for each amino acid.</w:t>
      </w:r>
      <w:r>
        <w:rPr>
          <w:rFonts w:hint="eastAsia"/>
          <w:b/>
          <w:bCs/>
        </w:rPr>
        <w:t xml:space="preserve"> </w:t>
      </w:r>
      <w:r>
        <w:rPr>
          <w:rFonts w:ascii="Times New Roman" w:hAnsi="Times New Roman" w:cs="Times New Roman" w:hint="eastAsia"/>
          <w:b/>
          <w:bCs/>
        </w:rPr>
        <w:t>(C)</w:t>
      </w:r>
      <w:r>
        <w:rPr>
          <w:rFonts w:ascii="Times New Roman" w:hAnsi="Times New Roman" w:cs="Times New Roman" w:hint="eastAsia"/>
        </w:rPr>
        <w:t xml:space="preserve"> A </w:t>
      </w:r>
      <w:r>
        <w:rPr>
          <w:rFonts w:ascii="Times New Roman" w:hAnsi="Times New Roman" w:cs="Times New Roman" w:hint="eastAsia"/>
        </w:rPr>
        <w:t>“</w:t>
      </w:r>
      <w:r>
        <w:rPr>
          <w:rFonts w:ascii="Times New Roman" w:hAnsi="Times New Roman" w:cs="Times New Roman" w:hint="eastAsia"/>
        </w:rPr>
        <w:t>ramp sequence</w:t>
      </w:r>
      <w:r>
        <w:rPr>
          <w:rFonts w:ascii="Times New Roman" w:hAnsi="Times New Roman" w:cs="Times New Roman" w:hint="eastAsia"/>
        </w:rPr>
        <w:t>”</w:t>
      </w:r>
      <w:r>
        <w:rPr>
          <w:rFonts w:ascii="Times New Roman" w:hAnsi="Times New Roman" w:cs="Times New Roman" w:hint="eastAsia"/>
        </w:rPr>
        <w:t xml:space="preserve"> downstream of the start codon modulates translation initiation and early elongation rates, exerting a decisive effect on protein expression.</w:t>
      </w:r>
    </w:p>
    <w:p w14:paraId="37E7DADB" w14:textId="77777777" w:rsidR="00902455" w:rsidRDefault="00000000">
      <w:pPr>
        <w:ind w:firstLineChars="200" w:firstLine="420"/>
        <w:jc w:val="center"/>
        <w:rPr>
          <w:rFonts w:ascii="Times New Roman" w:hAnsi="Times New Roman" w:cs="Times New Roman"/>
        </w:rPr>
      </w:pPr>
      <w:r>
        <w:rPr>
          <w:rFonts w:ascii="Times New Roman" w:hAnsi="Times New Roman" w:cs="Times New Roman" w:hint="eastAsia"/>
          <w:b/>
          <w:bCs/>
        </w:rPr>
        <w:t xml:space="preserve">(D) </w:t>
      </w:r>
      <w:r>
        <w:rPr>
          <w:rFonts w:ascii="Times New Roman" w:hAnsi="Times New Roman" w:cs="Times New Roman" w:hint="eastAsia"/>
        </w:rPr>
        <w:t>Within ramp regions, codon usage preferences significantly differ from those observed in downstream coding sequences, indicating the need for two distinct codon tables.</w:t>
      </w:r>
    </w:p>
    <w:p w14:paraId="54C3E590" w14:textId="77777777" w:rsidR="00902455" w:rsidRDefault="00000000">
      <w:pPr>
        <w:ind w:firstLineChars="200" w:firstLine="420"/>
        <w:jc w:val="center"/>
        <w:rPr>
          <w:rFonts w:ascii="Times New Roman" w:hAnsi="Times New Roman" w:cs="Times New Roman"/>
        </w:rPr>
      </w:pPr>
      <w:r>
        <w:rPr>
          <w:rFonts w:ascii="Times New Roman" w:hAnsi="Times New Roman" w:cs="Times New Roman" w:hint="eastAsia"/>
          <w:b/>
          <w:bCs/>
        </w:rPr>
        <w:t>(E)</w:t>
      </w:r>
      <w:r>
        <w:rPr>
          <w:rFonts w:ascii="Times New Roman" w:hAnsi="Times New Roman" w:cs="Times New Roman" w:hint="eastAsia"/>
        </w:rPr>
        <w:t xml:space="preserve"> By integrating a 5</w:t>
      </w:r>
      <w:r>
        <w:rPr>
          <w:rFonts w:ascii="Times New Roman" w:hAnsi="Times New Roman" w:cs="Times New Roman" w:hint="eastAsia"/>
        </w:rPr>
        <w:t>′</w:t>
      </w:r>
      <w:r>
        <w:rPr>
          <w:rFonts w:ascii="Times New Roman" w:hAnsi="Times New Roman" w:cs="Times New Roman" w:hint="eastAsia"/>
        </w:rPr>
        <w:t xml:space="preserve"> synonymous mutation library with endogenous proteome analysis, a 5</w:t>
      </w:r>
      <w:r>
        <w:rPr>
          <w:rFonts w:ascii="Times New Roman" w:hAnsi="Times New Roman" w:cs="Times New Roman" w:hint="eastAsia"/>
        </w:rPr>
        <w:t>′</w:t>
      </w:r>
      <w:r>
        <w:rPr>
          <w:rFonts w:ascii="Times New Roman" w:hAnsi="Times New Roman" w:cs="Times New Roman" w:hint="eastAsia"/>
        </w:rPr>
        <w:t>-end-specific codon table was constructed. Together with conventional full-length codon tables, this enables the establishment of a new dogma for recombinant protein overexpression.</w:t>
      </w:r>
    </w:p>
    <w:p w14:paraId="05495F3F" w14:textId="77777777" w:rsidR="000C3C0A" w:rsidRDefault="000C3C0A">
      <w:pPr>
        <w:ind w:firstLineChars="200" w:firstLine="420"/>
        <w:jc w:val="center"/>
        <w:rPr>
          <w:rFonts w:ascii="Times New Roman" w:hAnsi="Times New Roman" w:cs="Times New Roman"/>
        </w:rPr>
      </w:pPr>
    </w:p>
    <w:p w14:paraId="6CB57E0B" w14:textId="77777777" w:rsidR="000C3C0A" w:rsidRDefault="000C3C0A">
      <w:pPr>
        <w:ind w:firstLineChars="200" w:firstLine="420"/>
        <w:jc w:val="center"/>
        <w:rPr>
          <w:rFonts w:ascii="Times New Roman" w:hAnsi="Times New Roman" w:cs="Times New Roman"/>
        </w:rPr>
      </w:pPr>
    </w:p>
    <w:p w14:paraId="74464CA7" w14:textId="4C2E5DA5" w:rsidR="000C3C0A" w:rsidRDefault="000C3C0A">
      <w:pPr>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14:anchorId="29CB6F37" wp14:editId="2D415AA0">
            <wp:extent cx="5274310" cy="29667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02ABB147" w14:textId="33907903" w:rsidR="000C3C0A" w:rsidRDefault="000C3C0A">
      <w:pPr>
        <w:ind w:firstLineChars="200" w:firstLine="420"/>
        <w:jc w:val="center"/>
        <w:rPr>
          <w:rFonts w:ascii="Times New Roman" w:hAnsi="Times New Roman" w:cs="Times New Roman"/>
          <w:b/>
          <w:bCs/>
        </w:rPr>
      </w:pPr>
      <w:r w:rsidRPr="00857D5E">
        <w:rPr>
          <w:rFonts w:ascii="Times New Roman" w:hAnsi="Times New Roman" w:cs="Times New Roman" w:hint="eastAsia"/>
          <w:b/>
          <w:bCs/>
        </w:rPr>
        <w:t xml:space="preserve">Figure </w:t>
      </w:r>
      <w:r>
        <w:rPr>
          <w:rFonts w:ascii="Times New Roman" w:hAnsi="Times New Roman" w:cs="Times New Roman" w:hint="eastAsia"/>
          <w:b/>
          <w:bCs/>
        </w:rPr>
        <w:t xml:space="preserve">S2. </w:t>
      </w:r>
      <w:r w:rsidRPr="000C3C0A">
        <w:rPr>
          <w:rFonts w:ascii="Times New Roman" w:hAnsi="Times New Roman" w:cs="Times New Roman" w:hint="eastAsia"/>
          <w:b/>
          <w:bCs/>
        </w:rPr>
        <w:t>Occurrence frequency of specific codons in the lowest 5% fluorescence sequences of the mCherry library.</w:t>
      </w:r>
    </w:p>
    <w:p w14:paraId="5137257E" w14:textId="6A6DC1C5" w:rsidR="000C3C0A" w:rsidRDefault="000C3C0A" w:rsidP="000C3C0A">
      <w:pPr>
        <w:ind w:firstLineChars="200" w:firstLine="420"/>
        <w:jc w:val="center"/>
        <w:rPr>
          <w:rFonts w:ascii="Times New Roman" w:hAnsi="Times New Roman" w:cs="Times New Roman"/>
        </w:rPr>
      </w:pPr>
      <w:r w:rsidRPr="000C3C0A">
        <w:rPr>
          <w:rFonts w:ascii="Times New Roman" w:hAnsi="Times New Roman" w:cs="Times New Roman" w:hint="eastAsia"/>
        </w:rPr>
        <w:t xml:space="preserve">(A) Occurrence counts of the four valine codons at the second codon </w:t>
      </w:r>
      <w:proofErr w:type="gramStart"/>
      <w:r w:rsidRPr="000C3C0A">
        <w:rPr>
          <w:rFonts w:ascii="Times New Roman" w:hAnsi="Times New Roman" w:cs="Times New Roman" w:hint="eastAsia"/>
        </w:rPr>
        <w:t>position.(</w:t>
      </w:r>
      <w:proofErr w:type="gramEnd"/>
      <w:r w:rsidRPr="000C3C0A">
        <w:rPr>
          <w:rFonts w:ascii="Times New Roman" w:hAnsi="Times New Roman" w:cs="Times New Roman" w:hint="eastAsia"/>
        </w:rPr>
        <w:t>B) Occurrence counts of the two lysine codons at the fourth codon position.</w:t>
      </w:r>
      <w:r>
        <w:rPr>
          <w:rFonts w:ascii="Times New Roman" w:hAnsi="Times New Roman" w:cs="Times New Roman" w:hint="eastAsia"/>
        </w:rPr>
        <w:t xml:space="preserve"> </w:t>
      </w:r>
      <w:r w:rsidRPr="000C3C0A">
        <w:rPr>
          <w:rFonts w:ascii="Times New Roman" w:hAnsi="Times New Roman" w:cs="Times New Roman" w:hint="eastAsia"/>
        </w:rPr>
        <w:t>(C) Occurrence counts of the two glutamate codons at the sixth codon position.</w:t>
      </w:r>
      <w:r>
        <w:rPr>
          <w:rFonts w:ascii="Times New Roman" w:hAnsi="Times New Roman" w:cs="Times New Roman" w:hint="eastAsia"/>
        </w:rPr>
        <w:t xml:space="preserve"> </w:t>
      </w:r>
      <w:r w:rsidRPr="000C3C0A">
        <w:rPr>
          <w:rFonts w:ascii="Times New Roman" w:hAnsi="Times New Roman" w:cs="Times New Roman" w:hint="eastAsia"/>
        </w:rPr>
        <w:t>(D) Occurrence counts of the two asparagine codons at the ninth codon position.</w:t>
      </w:r>
    </w:p>
    <w:p w14:paraId="516CEE75" w14:textId="77777777" w:rsidR="000C3C0A" w:rsidRDefault="000C3C0A">
      <w:pPr>
        <w:ind w:firstLineChars="200" w:firstLine="420"/>
        <w:jc w:val="center"/>
        <w:rPr>
          <w:rFonts w:ascii="Times New Roman" w:hAnsi="Times New Roman" w:cs="Times New Roman"/>
        </w:rPr>
      </w:pPr>
    </w:p>
    <w:p w14:paraId="65ACE577" w14:textId="77777777" w:rsidR="000C3C0A" w:rsidRDefault="000C3C0A">
      <w:pPr>
        <w:ind w:firstLineChars="200" w:firstLine="420"/>
        <w:jc w:val="center"/>
        <w:rPr>
          <w:rFonts w:ascii="Times New Roman" w:hAnsi="Times New Roman" w:cs="Times New Roman"/>
        </w:rPr>
      </w:pPr>
    </w:p>
    <w:p w14:paraId="595314F3" w14:textId="77777777" w:rsidR="000C3C0A" w:rsidRDefault="000C3C0A">
      <w:pPr>
        <w:ind w:firstLineChars="200" w:firstLine="420"/>
        <w:jc w:val="center"/>
        <w:rPr>
          <w:rFonts w:ascii="Times New Roman" w:hAnsi="Times New Roman" w:cs="Times New Roman"/>
        </w:rPr>
      </w:pPr>
    </w:p>
    <w:p w14:paraId="31D9A3E1" w14:textId="77777777" w:rsidR="000C3C0A" w:rsidRDefault="000C3C0A">
      <w:pPr>
        <w:ind w:firstLineChars="200" w:firstLine="420"/>
        <w:jc w:val="center"/>
        <w:rPr>
          <w:rFonts w:ascii="Times New Roman" w:hAnsi="Times New Roman" w:cs="Times New Roman"/>
        </w:rPr>
      </w:pPr>
    </w:p>
    <w:p w14:paraId="51A674A1" w14:textId="77777777" w:rsidR="000C3C0A" w:rsidRDefault="000C3C0A">
      <w:pPr>
        <w:ind w:firstLineChars="200" w:firstLine="420"/>
        <w:jc w:val="center"/>
        <w:rPr>
          <w:rFonts w:ascii="Times New Roman" w:hAnsi="Times New Roman" w:cs="Times New Roman"/>
        </w:rPr>
      </w:pPr>
    </w:p>
    <w:p w14:paraId="7FA8D1CE" w14:textId="77777777" w:rsidR="000C3C0A" w:rsidRDefault="000C3C0A">
      <w:pPr>
        <w:ind w:firstLineChars="200" w:firstLine="420"/>
        <w:jc w:val="center"/>
        <w:rPr>
          <w:rFonts w:ascii="Times New Roman" w:hAnsi="Times New Roman" w:cs="Times New Roman"/>
        </w:rPr>
      </w:pPr>
    </w:p>
    <w:p w14:paraId="49F16D61" w14:textId="77777777" w:rsidR="000C3C0A" w:rsidRDefault="000C3C0A">
      <w:pPr>
        <w:ind w:firstLineChars="200" w:firstLine="420"/>
        <w:jc w:val="center"/>
        <w:rPr>
          <w:rFonts w:ascii="Times New Roman" w:hAnsi="Times New Roman" w:cs="Times New Roman"/>
        </w:rPr>
      </w:pPr>
    </w:p>
    <w:p w14:paraId="24B671B0" w14:textId="77777777" w:rsidR="000C3C0A" w:rsidRDefault="000C3C0A">
      <w:pPr>
        <w:ind w:firstLineChars="200" w:firstLine="420"/>
        <w:jc w:val="center"/>
        <w:rPr>
          <w:rFonts w:ascii="Times New Roman" w:hAnsi="Times New Roman" w:cs="Times New Roman"/>
        </w:rPr>
      </w:pPr>
    </w:p>
    <w:p w14:paraId="1C7E09A2" w14:textId="77777777" w:rsidR="000C3C0A" w:rsidRDefault="000C3C0A">
      <w:pPr>
        <w:ind w:firstLineChars="200" w:firstLine="420"/>
        <w:jc w:val="center"/>
        <w:rPr>
          <w:rFonts w:ascii="Times New Roman" w:hAnsi="Times New Roman" w:cs="Times New Roman"/>
        </w:rPr>
      </w:pPr>
    </w:p>
    <w:p w14:paraId="1AF5C062" w14:textId="77777777" w:rsidR="000C3C0A" w:rsidRDefault="000C3C0A">
      <w:pPr>
        <w:ind w:firstLineChars="200" w:firstLine="420"/>
        <w:jc w:val="center"/>
        <w:rPr>
          <w:rFonts w:ascii="Times New Roman" w:hAnsi="Times New Roman" w:cs="Times New Roman"/>
        </w:rPr>
      </w:pPr>
    </w:p>
    <w:p w14:paraId="60E3CB5B" w14:textId="77777777" w:rsidR="000C3C0A" w:rsidRDefault="000C3C0A">
      <w:pPr>
        <w:ind w:firstLineChars="200" w:firstLine="420"/>
        <w:jc w:val="center"/>
        <w:rPr>
          <w:rFonts w:ascii="Times New Roman" w:hAnsi="Times New Roman" w:cs="Times New Roman"/>
        </w:rPr>
      </w:pPr>
    </w:p>
    <w:p w14:paraId="185CC7CE" w14:textId="77777777" w:rsidR="000C3C0A" w:rsidRDefault="000C3C0A">
      <w:pPr>
        <w:ind w:firstLineChars="200" w:firstLine="420"/>
        <w:jc w:val="center"/>
        <w:rPr>
          <w:rFonts w:ascii="Times New Roman" w:hAnsi="Times New Roman" w:cs="Times New Roman"/>
        </w:rPr>
      </w:pPr>
    </w:p>
    <w:p w14:paraId="0C58E0D9" w14:textId="77777777" w:rsidR="000C3C0A" w:rsidRDefault="000C3C0A">
      <w:pPr>
        <w:ind w:firstLineChars="200" w:firstLine="420"/>
        <w:jc w:val="center"/>
        <w:rPr>
          <w:rFonts w:ascii="Times New Roman" w:hAnsi="Times New Roman" w:cs="Times New Roman"/>
        </w:rPr>
      </w:pPr>
    </w:p>
    <w:p w14:paraId="1FD8820E" w14:textId="77777777" w:rsidR="000C3C0A" w:rsidRDefault="000C3C0A">
      <w:pPr>
        <w:ind w:firstLineChars="200" w:firstLine="420"/>
        <w:jc w:val="center"/>
        <w:rPr>
          <w:rFonts w:ascii="Times New Roman" w:hAnsi="Times New Roman" w:cs="Times New Roman"/>
        </w:rPr>
      </w:pPr>
    </w:p>
    <w:p w14:paraId="7AF8DA81" w14:textId="77777777" w:rsidR="000C3C0A" w:rsidRDefault="000C3C0A">
      <w:pPr>
        <w:ind w:firstLineChars="200" w:firstLine="420"/>
        <w:jc w:val="center"/>
        <w:rPr>
          <w:rFonts w:ascii="Times New Roman" w:hAnsi="Times New Roman" w:cs="Times New Roman"/>
        </w:rPr>
      </w:pPr>
    </w:p>
    <w:p w14:paraId="2DC19482" w14:textId="77777777" w:rsidR="000C3C0A" w:rsidRDefault="000C3C0A">
      <w:pPr>
        <w:ind w:firstLineChars="200" w:firstLine="420"/>
        <w:jc w:val="center"/>
        <w:rPr>
          <w:rFonts w:ascii="Times New Roman" w:hAnsi="Times New Roman" w:cs="Times New Roman"/>
        </w:rPr>
      </w:pPr>
    </w:p>
    <w:p w14:paraId="052C18AC" w14:textId="77777777" w:rsidR="000C3C0A" w:rsidRDefault="000C3C0A">
      <w:pPr>
        <w:ind w:firstLineChars="200" w:firstLine="420"/>
        <w:jc w:val="center"/>
        <w:rPr>
          <w:rFonts w:ascii="Times New Roman" w:hAnsi="Times New Roman" w:cs="Times New Roman"/>
        </w:rPr>
      </w:pPr>
    </w:p>
    <w:p w14:paraId="3275C7AE" w14:textId="77777777" w:rsidR="000C3C0A" w:rsidRDefault="000C3C0A">
      <w:pPr>
        <w:ind w:firstLineChars="200" w:firstLine="420"/>
        <w:jc w:val="center"/>
        <w:rPr>
          <w:rFonts w:ascii="Times New Roman" w:hAnsi="Times New Roman" w:cs="Times New Roman"/>
        </w:rPr>
      </w:pPr>
    </w:p>
    <w:p w14:paraId="48CB3328" w14:textId="77777777" w:rsidR="000C3C0A" w:rsidRDefault="000C3C0A">
      <w:pPr>
        <w:ind w:firstLineChars="200" w:firstLine="420"/>
        <w:jc w:val="center"/>
        <w:rPr>
          <w:rFonts w:ascii="Times New Roman" w:hAnsi="Times New Roman" w:cs="Times New Roman"/>
        </w:rPr>
      </w:pPr>
    </w:p>
    <w:p w14:paraId="75A017E8" w14:textId="77777777" w:rsidR="000C3C0A" w:rsidRDefault="000C3C0A">
      <w:pPr>
        <w:ind w:firstLineChars="200" w:firstLine="420"/>
        <w:jc w:val="center"/>
        <w:rPr>
          <w:rFonts w:ascii="Times New Roman" w:hAnsi="Times New Roman" w:cs="Times New Roman"/>
        </w:rPr>
      </w:pPr>
    </w:p>
    <w:p w14:paraId="44CC05FD" w14:textId="77777777" w:rsidR="000C3C0A" w:rsidRDefault="000C3C0A">
      <w:pPr>
        <w:ind w:firstLineChars="200" w:firstLine="420"/>
        <w:jc w:val="center"/>
        <w:rPr>
          <w:rFonts w:ascii="Times New Roman" w:hAnsi="Times New Roman" w:cs="Times New Roman"/>
        </w:rPr>
      </w:pPr>
    </w:p>
    <w:p w14:paraId="47DBDF52" w14:textId="77777777" w:rsidR="000C3C0A" w:rsidRDefault="000C3C0A" w:rsidP="00C07918">
      <w:pPr>
        <w:rPr>
          <w:rFonts w:ascii="Times New Roman" w:hAnsi="Times New Roman" w:cs="Times New Roman"/>
        </w:rPr>
      </w:pPr>
    </w:p>
    <w:p w14:paraId="7A4AB5A0" w14:textId="12AFD504" w:rsidR="00902455" w:rsidRDefault="00950CF7">
      <w:pPr>
        <w:jc w:val="center"/>
        <w:rPr>
          <w:rFonts w:hint="eastAsia"/>
        </w:rPr>
      </w:pPr>
      <w:r>
        <w:rPr>
          <w:rFonts w:hint="eastAsia"/>
          <w:noProof/>
        </w:rPr>
        <w:lastRenderedPageBreak/>
        <w:drawing>
          <wp:inline distT="0" distB="0" distL="0" distR="0" wp14:anchorId="7E8BB5DE" wp14:editId="29388B00">
            <wp:extent cx="5274310" cy="21977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197735"/>
                    </a:xfrm>
                    <a:prstGeom prst="rect">
                      <a:avLst/>
                    </a:prstGeom>
                  </pic:spPr>
                </pic:pic>
              </a:graphicData>
            </a:graphic>
          </wp:inline>
        </w:drawing>
      </w:r>
    </w:p>
    <w:p w14:paraId="1F26C60B" w14:textId="19A41DCA" w:rsidR="00902455" w:rsidRDefault="00000000">
      <w:pPr>
        <w:jc w:val="center"/>
        <w:rPr>
          <w:rFonts w:hint="eastAsia"/>
        </w:rPr>
      </w:pPr>
      <w:r>
        <w:rPr>
          <w:rFonts w:ascii="Times New Roman" w:hAnsi="Times New Roman" w:cs="Times New Roman"/>
          <w:b/>
          <w:bCs/>
        </w:rPr>
        <w:t xml:space="preserve">Figure </w:t>
      </w:r>
      <w:r>
        <w:rPr>
          <w:rFonts w:ascii="Times New Roman" w:hAnsi="Times New Roman" w:cs="Times New Roman" w:hint="eastAsia"/>
          <w:b/>
          <w:bCs/>
        </w:rPr>
        <w:t>S</w:t>
      </w:r>
      <w:r w:rsidR="00082268">
        <w:rPr>
          <w:rFonts w:ascii="Times New Roman" w:hAnsi="Times New Roman" w:cs="Times New Roman" w:hint="eastAsia"/>
          <w:b/>
          <w:bCs/>
        </w:rPr>
        <w:t>3</w:t>
      </w:r>
      <w:r>
        <w:rPr>
          <w:rFonts w:ascii="Times New Roman" w:hAnsi="Times New Roman" w:cs="Times New Roman"/>
          <w:b/>
          <w:bCs/>
        </w:rPr>
        <w:t>.</w:t>
      </w:r>
      <w:r>
        <w:rPr>
          <w:rFonts w:ascii="Times New Roman" w:hAnsi="Times New Roman" w:cs="Times New Roman" w:hint="eastAsia"/>
          <w:b/>
          <w:bCs/>
        </w:rPr>
        <w:t xml:space="preserve"> </w:t>
      </w:r>
      <w:r>
        <w:rPr>
          <w:rFonts w:ascii="Times New Roman" w:hAnsi="Times New Roman" w:cs="Times New Roman"/>
          <w:b/>
          <w:bCs/>
        </w:rPr>
        <w:t xml:space="preserve">Analysis of codon usage at other positions in the </w:t>
      </w:r>
      <w:r>
        <w:rPr>
          <w:rFonts w:ascii="Times New Roman" w:hAnsi="Times New Roman" w:cs="Times New Roman"/>
          <w:b/>
          <w:bCs/>
          <w:i/>
          <w:iCs/>
        </w:rPr>
        <w:t>mCherry</w:t>
      </w:r>
      <w:r>
        <w:rPr>
          <w:rFonts w:ascii="Times New Roman" w:hAnsi="Times New Roman" w:cs="Times New Roman"/>
          <w:b/>
          <w:bCs/>
        </w:rPr>
        <w:t xml:space="preserve"> library.</w:t>
      </w:r>
    </w:p>
    <w:p w14:paraId="2D8864D8" w14:textId="18170DE0" w:rsidR="00902455" w:rsidRDefault="00333C16">
      <w:pPr>
        <w:pStyle w:val="a7"/>
        <w:numPr>
          <w:ilvl w:val="0"/>
          <w:numId w:val="2"/>
        </w:numPr>
        <w:ind w:firstLineChars="0"/>
        <w:jc w:val="center"/>
        <w:rPr>
          <w:rFonts w:ascii="Times New Roman" w:hAnsi="Times New Roman" w:cs="Times New Roman"/>
        </w:rPr>
      </w:pPr>
      <w:r w:rsidRPr="00333C16">
        <w:rPr>
          <w:rFonts w:ascii="Times New Roman" w:hAnsi="Times New Roman" w:cs="Times New Roman" w:hint="eastAsia"/>
        </w:rPr>
        <w:t>Serine</w:t>
      </w:r>
      <w:r>
        <w:rPr>
          <w:rFonts w:ascii="Times New Roman" w:hAnsi="Times New Roman" w:cs="Times New Roman" w:hint="eastAsia"/>
        </w:rPr>
        <w:t xml:space="preserve"> at position 3.</w:t>
      </w:r>
      <w:r>
        <w:rPr>
          <w:rFonts w:ascii="Times New Roman" w:hAnsi="Times New Roman" w:cs="Times New Roman" w:hint="eastAsia"/>
          <w:b/>
          <w:bCs/>
        </w:rPr>
        <w:t xml:space="preserve"> (B)</w:t>
      </w:r>
      <w:r w:rsidRPr="00333C16">
        <w:rPr>
          <w:rFonts w:ascii="Times New Roman" w:hAnsi="Times New Roman" w:cs="Times New Roman" w:hint="eastAsia"/>
        </w:rPr>
        <w:t xml:space="preserve"> </w:t>
      </w:r>
      <w:r>
        <w:rPr>
          <w:rFonts w:ascii="Times New Roman" w:hAnsi="Times New Roman" w:cs="Times New Roman" w:hint="eastAsia"/>
        </w:rPr>
        <w:t>Lysine at position 4, with AAG identified as a</w:t>
      </w:r>
      <w:r w:rsidR="00B43BAA">
        <w:rPr>
          <w:rFonts w:ascii="Times New Roman" w:hAnsi="Times New Roman" w:cs="Times New Roman" w:hint="eastAsia"/>
        </w:rPr>
        <w:t>n</w:t>
      </w:r>
      <w:r>
        <w:rPr>
          <w:rFonts w:ascii="Times New Roman" w:hAnsi="Times New Roman" w:cs="Times New Roman" w:hint="eastAsia"/>
        </w:rPr>
        <w:t xml:space="preserve"> </w:t>
      </w:r>
      <w:r w:rsidR="00950CF7">
        <w:rPr>
          <w:rFonts w:ascii="Times New Roman" w:hAnsi="Times New Roman" w:cs="Times New Roman" w:hint="eastAsia"/>
        </w:rPr>
        <w:t>NIC</w:t>
      </w:r>
      <w:r>
        <w:rPr>
          <w:rFonts w:ascii="Times New Roman" w:hAnsi="Times New Roman" w:cs="Times New Roman" w:hint="eastAsia"/>
        </w:rPr>
        <w:t>.</w:t>
      </w:r>
      <w:r>
        <w:rPr>
          <w:rFonts w:ascii="Times New Roman" w:hAnsi="Times New Roman" w:cs="Times New Roman" w:hint="eastAsia"/>
          <w:b/>
          <w:bCs/>
        </w:rPr>
        <w:t xml:space="preserve"> (C)</w:t>
      </w:r>
      <w:r>
        <w:rPr>
          <w:rFonts w:ascii="Times New Roman" w:hAnsi="Times New Roman" w:cs="Times New Roman" w:hint="eastAsia"/>
        </w:rPr>
        <w:t xml:space="preserve"> Glycine at position 5, with GGG identified as a</w:t>
      </w:r>
      <w:r w:rsidR="00B43BAA">
        <w:rPr>
          <w:rFonts w:ascii="Times New Roman" w:hAnsi="Times New Roman" w:cs="Times New Roman" w:hint="eastAsia"/>
        </w:rPr>
        <w:t>n</w:t>
      </w:r>
      <w:r>
        <w:rPr>
          <w:rFonts w:ascii="Times New Roman" w:hAnsi="Times New Roman" w:cs="Times New Roman" w:hint="eastAsia"/>
        </w:rPr>
        <w:t xml:space="preserve"> </w:t>
      </w:r>
      <w:r w:rsidR="00681093">
        <w:rPr>
          <w:rFonts w:ascii="Times New Roman" w:hAnsi="Times New Roman" w:cs="Times New Roman" w:hint="eastAsia"/>
        </w:rPr>
        <w:t>NIC</w:t>
      </w:r>
      <w:r>
        <w:rPr>
          <w:rFonts w:ascii="Times New Roman" w:hAnsi="Times New Roman" w:cs="Times New Roman" w:hint="eastAsia"/>
        </w:rPr>
        <w:t xml:space="preserve">. </w:t>
      </w:r>
      <w:r>
        <w:rPr>
          <w:rFonts w:ascii="Times New Roman" w:hAnsi="Times New Roman" w:cs="Times New Roman" w:hint="eastAsia"/>
          <w:b/>
          <w:bCs/>
        </w:rPr>
        <w:t>(D)</w:t>
      </w:r>
      <w:r>
        <w:rPr>
          <w:rFonts w:ascii="Times New Roman" w:hAnsi="Times New Roman" w:cs="Times New Roman" w:hint="eastAsia"/>
        </w:rPr>
        <w:t xml:space="preserve"> Glutamic acid at position 6, with GAG identified as a</w:t>
      </w:r>
      <w:r w:rsidR="00B43BAA">
        <w:rPr>
          <w:rFonts w:ascii="Times New Roman" w:hAnsi="Times New Roman" w:cs="Times New Roman" w:hint="eastAsia"/>
        </w:rPr>
        <w:t>n</w:t>
      </w:r>
      <w:r>
        <w:rPr>
          <w:rFonts w:ascii="Times New Roman" w:hAnsi="Times New Roman" w:cs="Times New Roman" w:hint="eastAsia"/>
        </w:rPr>
        <w:t xml:space="preserve"> </w:t>
      </w:r>
      <w:r w:rsidR="00681093">
        <w:rPr>
          <w:rFonts w:ascii="Times New Roman" w:hAnsi="Times New Roman" w:cs="Times New Roman" w:hint="eastAsia"/>
        </w:rPr>
        <w:t>NIC</w:t>
      </w:r>
      <w:r>
        <w:rPr>
          <w:rFonts w:ascii="Times New Roman" w:hAnsi="Times New Roman" w:cs="Times New Roman" w:hint="eastAsia"/>
        </w:rPr>
        <w:t xml:space="preserve">. </w:t>
      </w:r>
      <w:r>
        <w:rPr>
          <w:rFonts w:ascii="Times New Roman" w:hAnsi="Times New Roman" w:cs="Times New Roman" w:hint="eastAsia"/>
          <w:b/>
          <w:bCs/>
        </w:rPr>
        <w:t>(E)</w:t>
      </w:r>
      <w:r>
        <w:rPr>
          <w:rFonts w:ascii="Times New Roman" w:hAnsi="Times New Roman" w:cs="Times New Roman" w:hint="eastAsia"/>
        </w:rPr>
        <w:t xml:space="preserve"> Glutamic acid at position 7. </w:t>
      </w:r>
      <w:r>
        <w:rPr>
          <w:rFonts w:ascii="Times New Roman" w:hAnsi="Times New Roman" w:cs="Times New Roman" w:hint="eastAsia"/>
          <w:b/>
          <w:bCs/>
        </w:rPr>
        <w:t xml:space="preserve">(F) </w:t>
      </w:r>
      <w:bookmarkStart w:id="0" w:name="OLE_LINK1"/>
      <w:r>
        <w:rPr>
          <w:rFonts w:ascii="Times New Roman" w:hAnsi="Times New Roman" w:cs="Times New Roman" w:hint="eastAsia"/>
        </w:rPr>
        <w:t>Aspartic acid</w:t>
      </w:r>
      <w:bookmarkEnd w:id="0"/>
      <w:r>
        <w:rPr>
          <w:rFonts w:ascii="Times New Roman" w:hAnsi="Times New Roman" w:cs="Times New Roman" w:hint="eastAsia"/>
        </w:rPr>
        <w:t xml:space="preserve"> at position 8, with GAC identified as a</w:t>
      </w:r>
      <w:r w:rsidR="00B43BAA">
        <w:rPr>
          <w:rFonts w:ascii="Times New Roman" w:hAnsi="Times New Roman" w:cs="Times New Roman" w:hint="eastAsia"/>
        </w:rPr>
        <w:t>n</w:t>
      </w:r>
      <w:r>
        <w:rPr>
          <w:rFonts w:ascii="Times New Roman" w:hAnsi="Times New Roman" w:cs="Times New Roman" w:hint="eastAsia"/>
        </w:rPr>
        <w:t xml:space="preserve"> </w:t>
      </w:r>
      <w:r w:rsidR="00681093">
        <w:rPr>
          <w:rFonts w:ascii="Times New Roman" w:hAnsi="Times New Roman" w:cs="Times New Roman" w:hint="eastAsia"/>
        </w:rPr>
        <w:t>NIC</w:t>
      </w:r>
      <w:r>
        <w:rPr>
          <w:rFonts w:ascii="Times New Roman" w:hAnsi="Times New Roman" w:cs="Times New Roman" w:hint="eastAsia"/>
        </w:rPr>
        <w:t>.</w:t>
      </w:r>
      <w:r>
        <w:rPr>
          <w:rFonts w:ascii="Times New Roman" w:hAnsi="Times New Roman" w:cs="Times New Roman" w:hint="eastAsia"/>
          <w:b/>
          <w:bCs/>
        </w:rPr>
        <w:t xml:space="preserve"> </w:t>
      </w:r>
      <w:bookmarkStart w:id="1" w:name="OLE_LINK2"/>
      <w:r>
        <w:rPr>
          <w:rFonts w:ascii="Times New Roman" w:hAnsi="Times New Roman" w:cs="Times New Roman" w:hint="eastAsia"/>
          <w:b/>
          <w:bCs/>
        </w:rPr>
        <w:t xml:space="preserve">(G) </w:t>
      </w:r>
      <w:r>
        <w:rPr>
          <w:rFonts w:ascii="Times New Roman" w:hAnsi="Times New Roman" w:cs="Times New Roman" w:hint="eastAsia"/>
        </w:rPr>
        <w:t>Alanine at position 9, with GCC identified as a 5</w:t>
      </w:r>
      <w:r>
        <w:rPr>
          <w:rFonts w:ascii="Times New Roman" w:hAnsi="Times New Roman" w:cs="Times New Roman" w:hint="eastAsia"/>
        </w:rPr>
        <w:t>′</w:t>
      </w:r>
      <w:r>
        <w:rPr>
          <w:rFonts w:ascii="Times New Roman" w:hAnsi="Times New Roman" w:cs="Times New Roman" w:hint="eastAsia"/>
        </w:rPr>
        <w:t>-LEC.</w:t>
      </w:r>
      <w:bookmarkEnd w:id="1"/>
      <w:r w:rsidRPr="00333C16">
        <w:rPr>
          <w:rFonts w:ascii="Times New Roman" w:hAnsi="Times New Roman" w:cs="Times New Roman" w:hint="eastAsia"/>
          <w:b/>
          <w:bCs/>
        </w:rPr>
        <w:t xml:space="preserve"> </w:t>
      </w:r>
      <w:r>
        <w:rPr>
          <w:rFonts w:ascii="Times New Roman" w:hAnsi="Times New Roman" w:cs="Times New Roman" w:hint="eastAsia"/>
          <w:b/>
          <w:bCs/>
        </w:rPr>
        <w:t>(</w:t>
      </w:r>
      <w:r w:rsidR="00950CF7">
        <w:rPr>
          <w:rFonts w:ascii="Times New Roman" w:hAnsi="Times New Roman" w:cs="Times New Roman" w:hint="eastAsia"/>
          <w:b/>
          <w:bCs/>
        </w:rPr>
        <w:t>H</w:t>
      </w:r>
      <w:r>
        <w:rPr>
          <w:rFonts w:ascii="Times New Roman" w:hAnsi="Times New Roman" w:cs="Times New Roman" w:hint="eastAsia"/>
          <w:b/>
          <w:bCs/>
        </w:rPr>
        <w:t xml:space="preserve">) </w:t>
      </w:r>
      <w:r>
        <w:rPr>
          <w:rFonts w:ascii="Times New Roman" w:hAnsi="Times New Roman" w:cs="Times New Roman" w:hint="eastAsia"/>
        </w:rPr>
        <w:t>Alanine at position 9, with GCC identified as a</w:t>
      </w:r>
      <w:r w:rsidR="00B43BAA">
        <w:rPr>
          <w:rFonts w:ascii="Times New Roman" w:hAnsi="Times New Roman" w:cs="Times New Roman" w:hint="eastAsia"/>
        </w:rPr>
        <w:t>n</w:t>
      </w:r>
      <w:r>
        <w:rPr>
          <w:rFonts w:ascii="Times New Roman" w:hAnsi="Times New Roman" w:cs="Times New Roman" w:hint="eastAsia"/>
        </w:rPr>
        <w:t xml:space="preserve"> </w:t>
      </w:r>
      <w:r w:rsidR="00681093">
        <w:rPr>
          <w:rFonts w:ascii="Times New Roman" w:hAnsi="Times New Roman" w:cs="Times New Roman" w:hint="eastAsia"/>
        </w:rPr>
        <w:t>NIC</w:t>
      </w:r>
      <w:r>
        <w:rPr>
          <w:rFonts w:ascii="Times New Roman" w:hAnsi="Times New Roman" w:cs="Times New Roman" w:hint="eastAsia"/>
        </w:rPr>
        <w:t xml:space="preserve">. </w:t>
      </w:r>
      <w:r>
        <w:rPr>
          <w:rFonts w:ascii="Times New Roman" w:hAnsi="Times New Roman" w:cs="Times New Roman" w:hint="eastAsia"/>
          <w:b/>
          <w:bCs/>
        </w:rPr>
        <w:t>(</w:t>
      </w:r>
      <w:r w:rsidR="00950CF7">
        <w:rPr>
          <w:rFonts w:ascii="Times New Roman" w:hAnsi="Times New Roman" w:cs="Times New Roman" w:hint="eastAsia"/>
          <w:b/>
          <w:bCs/>
        </w:rPr>
        <w:t>I</w:t>
      </w:r>
      <w:r>
        <w:rPr>
          <w:rFonts w:ascii="Times New Roman" w:hAnsi="Times New Roman" w:cs="Times New Roman" w:hint="eastAsia"/>
          <w:b/>
          <w:bCs/>
        </w:rPr>
        <w:t>)</w:t>
      </w:r>
      <w:r>
        <w:rPr>
          <w:rFonts w:ascii="Times New Roman" w:hAnsi="Times New Roman" w:cs="Times New Roman" w:hint="eastAsia"/>
        </w:rPr>
        <w:t xml:space="preserve"> Isoleucine at position 12. </w:t>
      </w:r>
      <w:r>
        <w:rPr>
          <w:rFonts w:ascii="Times New Roman" w:hAnsi="Times New Roman" w:cs="Times New Roman" w:hint="eastAsia"/>
          <w:b/>
          <w:bCs/>
        </w:rPr>
        <w:t>(</w:t>
      </w:r>
      <w:r w:rsidR="00950CF7">
        <w:rPr>
          <w:rFonts w:ascii="Times New Roman" w:hAnsi="Times New Roman" w:cs="Times New Roman" w:hint="eastAsia"/>
          <w:b/>
          <w:bCs/>
        </w:rPr>
        <w:t>J</w:t>
      </w:r>
      <w:r>
        <w:rPr>
          <w:rFonts w:ascii="Times New Roman" w:hAnsi="Times New Roman" w:cs="Times New Roman" w:hint="eastAsia"/>
          <w:b/>
          <w:bCs/>
        </w:rPr>
        <w:t xml:space="preserve">) </w:t>
      </w:r>
      <w:r>
        <w:rPr>
          <w:rFonts w:ascii="Times New Roman" w:hAnsi="Times New Roman" w:cs="Times New Roman" w:hint="eastAsia"/>
        </w:rPr>
        <w:t xml:space="preserve">Isoleucine at position 13. </w:t>
      </w:r>
      <w:r>
        <w:rPr>
          <w:rFonts w:ascii="Times New Roman" w:hAnsi="Times New Roman" w:cs="Times New Roman" w:hint="eastAsia"/>
          <w:b/>
          <w:bCs/>
        </w:rPr>
        <w:t>(</w:t>
      </w:r>
      <w:r w:rsidR="00950CF7">
        <w:rPr>
          <w:rFonts w:ascii="Times New Roman" w:hAnsi="Times New Roman" w:cs="Times New Roman" w:hint="eastAsia"/>
          <w:b/>
          <w:bCs/>
        </w:rPr>
        <w:t>K</w:t>
      </w:r>
      <w:r>
        <w:rPr>
          <w:rFonts w:ascii="Times New Roman" w:hAnsi="Times New Roman" w:cs="Times New Roman" w:hint="eastAsia"/>
          <w:b/>
          <w:bCs/>
        </w:rPr>
        <w:t>)</w:t>
      </w:r>
      <w:r>
        <w:rPr>
          <w:rFonts w:ascii="Times New Roman" w:hAnsi="Times New Roman" w:cs="Times New Roman" w:hint="eastAsia"/>
        </w:rPr>
        <w:t xml:space="preserve"> Lysine at position 14.</w:t>
      </w:r>
    </w:p>
    <w:p w14:paraId="64918BEE" w14:textId="77777777" w:rsidR="00902455" w:rsidRDefault="00902455">
      <w:pPr>
        <w:jc w:val="center"/>
        <w:rPr>
          <w:rFonts w:ascii="Times New Roman" w:hAnsi="Times New Roman" w:cs="Times New Roman"/>
        </w:rPr>
      </w:pPr>
    </w:p>
    <w:p w14:paraId="3EB22505" w14:textId="77777777" w:rsidR="00902455" w:rsidRDefault="00902455">
      <w:pPr>
        <w:jc w:val="center"/>
        <w:rPr>
          <w:rFonts w:ascii="Times New Roman" w:hAnsi="Times New Roman" w:cs="Times New Roman"/>
        </w:rPr>
      </w:pPr>
    </w:p>
    <w:p w14:paraId="5342F872" w14:textId="77777777" w:rsidR="00902455" w:rsidRDefault="00902455">
      <w:pPr>
        <w:jc w:val="center"/>
        <w:rPr>
          <w:rFonts w:ascii="Times New Roman" w:hAnsi="Times New Roman" w:cs="Times New Roman"/>
        </w:rPr>
      </w:pPr>
    </w:p>
    <w:p w14:paraId="4B422021" w14:textId="77777777" w:rsidR="00902455" w:rsidRDefault="00902455">
      <w:pPr>
        <w:jc w:val="center"/>
        <w:rPr>
          <w:rFonts w:ascii="Times New Roman" w:hAnsi="Times New Roman" w:cs="Times New Roman"/>
        </w:rPr>
      </w:pPr>
    </w:p>
    <w:p w14:paraId="42D76F59" w14:textId="77777777" w:rsidR="00902455" w:rsidRDefault="00902455">
      <w:pPr>
        <w:jc w:val="center"/>
        <w:rPr>
          <w:rFonts w:ascii="Times New Roman" w:hAnsi="Times New Roman" w:cs="Times New Roman"/>
        </w:rPr>
      </w:pPr>
    </w:p>
    <w:p w14:paraId="5DD78F9C" w14:textId="77777777" w:rsidR="00902455" w:rsidRDefault="00902455">
      <w:pPr>
        <w:jc w:val="center"/>
        <w:rPr>
          <w:rFonts w:ascii="Times New Roman" w:hAnsi="Times New Roman" w:cs="Times New Roman"/>
        </w:rPr>
      </w:pPr>
    </w:p>
    <w:p w14:paraId="31AD2B30" w14:textId="77777777" w:rsidR="00902455" w:rsidRDefault="00902455">
      <w:pPr>
        <w:jc w:val="center"/>
        <w:rPr>
          <w:rFonts w:ascii="Times New Roman" w:hAnsi="Times New Roman" w:cs="Times New Roman"/>
        </w:rPr>
      </w:pPr>
    </w:p>
    <w:p w14:paraId="5B5EB045" w14:textId="77777777" w:rsidR="00902455" w:rsidRDefault="00902455">
      <w:pPr>
        <w:jc w:val="center"/>
        <w:rPr>
          <w:rFonts w:ascii="Times New Roman" w:hAnsi="Times New Roman" w:cs="Times New Roman"/>
        </w:rPr>
      </w:pPr>
    </w:p>
    <w:p w14:paraId="5A9D2D1E" w14:textId="77777777" w:rsidR="00902455" w:rsidRDefault="00902455">
      <w:pPr>
        <w:jc w:val="center"/>
        <w:rPr>
          <w:rFonts w:ascii="Times New Roman" w:hAnsi="Times New Roman" w:cs="Times New Roman"/>
        </w:rPr>
      </w:pPr>
    </w:p>
    <w:p w14:paraId="5AD8C0DF" w14:textId="77777777" w:rsidR="00902455" w:rsidRDefault="00902455">
      <w:pPr>
        <w:jc w:val="center"/>
        <w:rPr>
          <w:rFonts w:ascii="Times New Roman" w:hAnsi="Times New Roman" w:cs="Times New Roman"/>
        </w:rPr>
      </w:pPr>
    </w:p>
    <w:p w14:paraId="486C1735" w14:textId="77777777" w:rsidR="00902455" w:rsidRDefault="00902455">
      <w:pPr>
        <w:jc w:val="center"/>
        <w:rPr>
          <w:rFonts w:ascii="Times New Roman" w:hAnsi="Times New Roman" w:cs="Times New Roman"/>
        </w:rPr>
      </w:pPr>
    </w:p>
    <w:p w14:paraId="75C3312E" w14:textId="77777777" w:rsidR="00902455" w:rsidRDefault="00902455">
      <w:pPr>
        <w:jc w:val="center"/>
        <w:rPr>
          <w:rFonts w:ascii="Times New Roman" w:hAnsi="Times New Roman" w:cs="Times New Roman"/>
        </w:rPr>
      </w:pPr>
    </w:p>
    <w:p w14:paraId="5C42A540" w14:textId="77777777" w:rsidR="00902455" w:rsidRDefault="00902455">
      <w:pPr>
        <w:jc w:val="center"/>
        <w:rPr>
          <w:rFonts w:ascii="Times New Roman" w:hAnsi="Times New Roman" w:cs="Times New Roman"/>
        </w:rPr>
      </w:pPr>
    </w:p>
    <w:p w14:paraId="03CA65B1" w14:textId="77777777" w:rsidR="00902455" w:rsidRDefault="00902455">
      <w:pPr>
        <w:jc w:val="center"/>
        <w:rPr>
          <w:rFonts w:ascii="Times New Roman" w:hAnsi="Times New Roman" w:cs="Times New Roman"/>
        </w:rPr>
      </w:pPr>
    </w:p>
    <w:p w14:paraId="06ABD7D3" w14:textId="77777777" w:rsidR="00902455" w:rsidRDefault="00902455">
      <w:pPr>
        <w:jc w:val="center"/>
        <w:rPr>
          <w:rFonts w:ascii="Times New Roman" w:hAnsi="Times New Roman" w:cs="Times New Roman"/>
        </w:rPr>
      </w:pPr>
    </w:p>
    <w:p w14:paraId="098366B0" w14:textId="77777777" w:rsidR="00902455" w:rsidRDefault="00902455">
      <w:pPr>
        <w:jc w:val="center"/>
        <w:rPr>
          <w:rFonts w:ascii="Times New Roman" w:hAnsi="Times New Roman" w:cs="Times New Roman"/>
        </w:rPr>
      </w:pPr>
    </w:p>
    <w:p w14:paraId="110727C9" w14:textId="77777777" w:rsidR="00902455" w:rsidRDefault="00902455">
      <w:pPr>
        <w:jc w:val="center"/>
        <w:rPr>
          <w:rFonts w:ascii="Times New Roman" w:hAnsi="Times New Roman" w:cs="Times New Roman"/>
        </w:rPr>
      </w:pPr>
    </w:p>
    <w:p w14:paraId="5A8E0630" w14:textId="77777777" w:rsidR="00902455" w:rsidRDefault="00902455">
      <w:pPr>
        <w:jc w:val="center"/>
        <w:rPr>
          <w:rFonts w:ascii="Times New Roman" w:hAnsi="Times New Roman" w:cs="Times New Roman"/>
        </w:rPr>
      </w:pPr>
    </w:p>
    <w:p w14:paraId="159033CF" w14:textId="77777777" w:rsidR="00902455" w:rsidRDefault="00902455">
      <w:pPr>
        <w:jc w:val="center"/>
        <w:rPr>
          <w:rFonts w:ascii="Times New Roman" w:hAnsi="Times New Roman" w:cs="Times New Roman"/>
        </w:rPr>
      </w:pPr>
    </w:p>
    <w:p w14:paraId="582053E8" w14:textId="77777777" w:rsidR="00902455" w:rsidRDefault="00902455">
      <w:pPr>
        <w:jc w:val="center"/>
        <w:rPr>
          <w:rFonts w:ascii="Times New Roman" w:hAnsi="Times New Roman" w:cs="Times New Roman"/>
        </w:rPr>
      </w:pPr>
    </w:p>
    <w:p w14:paraId="6B3FBE99" w14:textId="77777777" w:rsidR="00902455" w:rsidRDefault="00902455">
      <w:pPr>
        <w:jc w:val="center"/>
        <w:rPr>
          <w:rFonts w:ascii="Times New Roman" w:hAnsi="Times New Roman" w:cs="Times New Roman"/>
        </w:rPr>
      </w:pPr>
    </w:p>
    <w:p w14:paraId="077FF330" w14:textId="77777777" w:rsidR="00902455" w:rsidRDefault="00902455">
      <w:pPr>
        <w:jc w:val="center"/>
        <w:rPr>
          <w:rFonts w:ascii="Times New Roman" w:hAnsi="Times New Roman" w:cs="Times New Roman"/>
        </w:rPr>
      </w:pPr>
    </w:p>
    <w:p w14:paraId="52A138CD" w14:textId="77777777" w:rsidR="00902455" w:rsidRDefault="00902455">
      <w:pPr>
        <w:jc w:val="center"/>
        <w:rPr>
          <w:rFonts w:ascii="Times New Roman" w:hAnsi="Times New Roman" w:cs="Times New Roman"/>
        </w:rPr>
      </w:pPr>
    </w:p>
    <w:p w14:paraId="0E0CEB70" w14:textId="77777777" w:rsidR="00902455" w:rsidRDefault="00902455">
      <w:pPr>
        <w:jc w:val="center"/>
        <w:rPr>
          <w:rFonts w:ascii="Times New Roman" w:hAnsi="Times New Roman" w:cs="Times New Roman"/>
        </w:rPr>
      </w:pPr>
    </w:p>
    <w:p w14:paraId="20B0EECC" w14:textId="77777777" w:rsidR="00902455" w:rsidRDefault="00902455">
      <w:pPr>
        <w:jc w:val="center"/>
        <w:rPr>
          <w:rFonts w:ascii="Times New Roman" w:hAnsi="Times New Roman" w:cs="Times New Roman"/>
        </w:rPr>
      </w:pPr>
    </w:p>
    <w:p w14:paraId="3EC5CA0C" w14:textId="77777777" w:rsidR="00902455" w:rsidRDefault="00902455">
      <w:pPr>
        <w:jc w:val="center"/>
        <w:rPr>
          <w:rFonts w:ascii="Times New Roman" w:hAnsi="Times New Roman" w:cs="Times New Roman"/>
        </w:rPr>
      </w:pPr>
    </w:p>
    <w:p w14:paraId="44E50234" w14:textId="520CB015" w:rsidR="00902455" w:rsidRDefault="00B43BAA">
      <w:pPr>
        <w:jc w:val="center"/>
        <w:rPr>
          <w:rFonts w:ascii="Times New Roman" w:hAnsi="Times New Roman" w:cs="Times New Roman"/>
        </w:rPr>
      </w:pPr>
      <w:r>
        <w:rPr>
          <w:rFonts w:ascii="Times New Roman" w:hAnsi="Times New Roman" w:cs="Times New Roman"/>
          <w:noProof/>
        </w:rPr>
        <w:drawing>
          <wp:inline distT="0" distB="0" distL="0" distR="0" wp14:anchorId="4BCBEC19" wp14:editId="4BAF0700">
            <wp:extent cx="5274310" cy="351599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2092688C" w14:textId="673DB4A6" w:rsidR="00902455" w:rsidRDefault="00000000">
      <w:pPr>
        <w:jc w:val="center"/>
        <w:rPr>
          <w:rFonts w:ascii="Times New Roman" w:hAnsi="Times New Roman" w:cs="Times New Roman"/>
        </w:rPr>
      </w:pPr>
      <w:r>
        <w:rPr>
          <w:rFonts w:ascii="Times New Roman" w:hAnsi="Times New Roman" w:cs="Times New Roman"/>
          <w:b/>
          <w:bCs/>
        </w:rPr>
        <w:t>Figure S</w:t>
      </w:r>
      <w:r w:rsidR="00082268">
        <w:rPr>
          <w:rFonts w:ascii="Times New Roman" w:hAnsi="Times New Roman" w:cs="Times New Roman" w:hint="eastAsia"/>
          <w:b/>
          <w:bCs/>
        </w:rPr>
        <w:t>4</w:t>
      </w:r>
      <w:r>
        <w:rPr>
          <w:rFonts w:ascii="Times New Roman" w:hAnsi="Times New Roman" w:cs="Times New Roman"/>
          <w:b/>
          <w:bCs/>
        </w:rPr>
        <w:t xml:space="preserve">. Analysis of codon usage at various positions in the </w:t>
      </w:r>
      <w:r>
        <w:rPr>
          <w:rFonts w:ascii="Times New Roman" w:hAnsi="Times New Roman" w:cs="Times New Roman"/>
          <w:b/>
          <w:bCs/>
          <w:i/>
          <w:iCs/>
        </w:rPr>
        <w:t>GFP</w:t>
      </w:r>
      <w:r>
        <w:rPr>
          <w:rFonts w:ascii="Times New Roman" w:hAnsi="Times New Roman" w:cs="Times New Roman"/>
          <w:b/>
          <w:bCs/>
        </w:rPr>
        <w:t xml:space="preserve"> library.</w:t>
      </w:r>
      <w:r>
        <w:rPr>
          <w:rFonts w:ascii="Times New Roman" w:hAnsi="Times New Roman" w:cs="Times New Roman"/>
        </w:rPr>
        <w:br/>
      </w:r>
      <w:r>
        <w:rPr>
          <w:rFonts w:ascii="Times New Roman" w:hAnsi="Times New Roman" w:cs="Times New Roman"/>
          <w:b/>
          <w:bCs/>
        </w:rPr>
        <w:t xml:space="preserve">(A) </w:t>
      </w:r>
      <w:r>
        <w:rPr>
          <w:rFonts w:ascii="Times New Roman" w:hAnsi="Times New Roman" w:cs="Times New Roman"/>
        </w:rPr>
        <w:t>Valine at position 2</w:t>
      </w:r>
      <w:r>
        <w:rPr>
          <w:rFonts w:ascii="Times New Roman" w:hAnsi="Times New Roman" w:cs="Times New Roman" w:hint="eastAsia"/>
        </w:rPr>
        <w:t xml:space="preserve">. </w:t>
      </w:r>
      <w:r>
        <w:rPr>
          <w:rFonts w:ascii="Times New Roman" w:hAnsi="Times New Roman" w:cs="Times New Roman"/>
          <w:b/>
          <w:bCs/>
        </w:rPr>
        <w:t xml:space="preserve">(B) </w:t>
      </w:r>
      <w:r>
        <w:rPr>
          <w:rFonts w:ascii="Times New Roman" w:hAnsi="Times New Roman" w:cs="Times New Roman"/>
        </w:rPr>
        <w:t xml:space="preserve">Serine at position 3, with TCG identified as a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b/>
          <w:bCs/>
        </w:rPr>
        <w:t>(C)</w:t>
      </w:r>
      <w:r>
        <w:rPr>
          <w:rFonts w:ascii="Times New Roman" w:hAnsi="Times New Roman" w:cs="Times New Roman"/>
        </w:rPr>
        <w:t xml:space="preserve"> Lysine at position 4, with AAG identified as a</w:t>
      </w:r>
      <w:r w:rsidR="00B43BAA">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b/>
          <w:bCs/>
        </w:rPr>
        <w:t xml:space="preserve">(D) </w:t>
      </w:r>
      <w:r>
        <w:rPr>
          <w:rFonts w:ascii="Times New Roman" w:hAnsi="Times New Roman" w:cs="Times New Roman"/>
        </w:rPr>
        <w:t>Glycine at position 5, with GGG identified as a</w:t>
      </w:r>
      <w:r w:rsidR="00B43BAA">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b/>
          <w:bCs/>
        </w:rPr>
        <w:t xml:space="preserve">(E) </w:t>
      </w:r>
      <w:r>
        <w:rPr>
          <w:rFonts w:ascii="Times New Roman" w:hAnsi="Times New Roman" w:cs="Times New Roman"/>
        </w:rPr>
        <w:t>Glutamic acid at position 6, with GAG identified as a</w:t>
      </w:r>
      <w:r w:rsidR="00B43BAA">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b/>
          <w:bCs/>
        </w:rPr>
        <w:t>(F)</w:t>
      </w:r>
      <w:r>
        <w:rPr>
          <w:rFonts w:ascii="Times New Roman" w:hAnsi="Times New Roman" w:cs="Times New Roman"/>
        </w:rPr>
        <w:t xml:space="preserve"> Glutamic acid at position 7.</w:t>
      </w:r>
      <w:r>
        <w:rPr>
          <w:rFonts w:ascii="Times New Roman" w:hAnsi="Times New Roman" w:cs="Times New Roman" w:hint="eastAsia"/>
        </w:rPr>
        <w:t xml:space="preserve"> </w:t>
      </w:r>
      <w:r>
        <w:rPr>
          <w:rFonts w:ascii="Times New Roman" w:hAnsi="Times New Roman" w:cs="Times New Roman"/>
          <w:b/>
          <w:bCs/>
        </w:rPr>
        <w:t>(G)</w:t>
      </w:r>
      <w:r>
        <w:rPr>
          <w:rFonts w:ascii="Times New Roman" w:hAnsi="Times New Roman" w:cs="Times New Roman"/>
        </w:rPr>
        <w:t xml:space="preserve"> Leucine at position 8.</w:t>
      </w:r>
      <w:r>
        <w:rPr>
          <w:rFonts w:ascii="Times New Roman" w:hAnsi="Times New Roman" w:cs="Times New Roman" w:hint="eastAsia"/>
        </w:rPr>
        <w:t xml:space="preserve"> </w:t>
      </w:r>
      <w:r>
        <w:rPr>
          <w:rFonts w:ascii="Times New Roman" w:hAnsi="Times New Roman" w:cs="Times New Roman"/>
          <w:b/>
          <w:bCs/>
        </w:rPr>
        <w:t xml:space="preserve">(H) </w:t>
      </w:r>
      <w:r>
        <w:rPr>
          <w:rFonts w:ascii="Times New Roman" w:hAnsi="Times New Roman" w:cs="Times New Roman"/>
        </w:rPr>
        <w:t>Threonine at position 10, with ACC identified as a</w:t>
      </w:r>
      <w:r w:rsidR="00B43BAA">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b/>
          <w:bCs/>
        </w:rPr>
        <w:t>(I)</w:t>
      </w:r>
      <w:r>
        <w:rPr>
          <w:rFonts w:ascii="Times New Roman" w:hAnsi="Times New Roman" w:cs="Times New Roman"/>
        </w:rPr>
        <w:t xml:space="preserve"> Glycine at position 11.</w:t>
      </w:r>
      <w:r>
        <w:rPr>
          <w:rFonts w:ascii="Times New Roman" w:hAnsi="Times New Roman" w:cs="Times New Roman" w:hint="eastAsia"/>
        </w:rPr>
        <w:t xml:space="preserve"> </w:t>
      </w:r>
      <w:r>
        <w:rPr>
          <w:rFonts w:ascii="Times New Roman" w:hAnsi="Times New Roman" w:cs="Times New Roman"/>
        </w:rPr>
        <w:t>(J) Valine at position 12.</w:t>
      </w:r>
      <w:r>
        <w:rPr>
          <w:rFonts w:ascii="Times New Roman" w:hAnsi="Times New Roman" w:cs="Times New Roman" w:hint="eastAsia"/>
        </w:rPr>
        <w:t xml:space="preserve"> </w:t>
      </w:r>
      <w:r>
        <w:rPr>
          <w:rFonts w:ascii="Times New Roman" w:hAnsi="Times New Roman" w:cs="Times New Roman"/>
          <w:b/>
          <w:bCs/>
        </w:rPr>
        <w:t xml:space="preserve">(K) </w:t>
      </w:r>
      <w:r>
        <w:rPr>
          <w:rFonts w:ascii="Times New Roman" w:hAnsi="Times New Roman" w:cs="Times New Roman"/>
        </w:rPr>
        <w:t>Valine at position 13, with GTT identified as a</w:t>
      </w:r>
      <w:r w:rsidR="00B43BAA">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b/>
          <w:bCs/>
        </w:rPr>
        <w:t xml:space="preserve"> </w:t>
      </w:r>
      <w:r>
        <w:rPr>
          <w:rFonts w:ascii="Times New Roman" w:hAnsi="Times New Roman" w:cs="Times New Roman"/>
          <w:b/>
          <w:bCs/>
        </w:rPr>
        <w:t>(L)</w:t>
      </w:r>
      <w:r>
        <w:rPr>
          <w:rFonts w:ascii="Times New Roman" w:hAnsi="Times New Roman" w:cs="Times New Roman"/>
        </w:rPr>
        <w:t xml:space="preserve"> Proline at position 14.</w:t>
      </w:r>
      <w:r>
        <w:rPr>
          <w:rFonts w:ascii="Times New Roman" w:hAnsi="Times New Roman" w:cs="Times New Roman" w:hint="eastAsia"/>
          <w:b/>
          <w:bCs/>
        </w:rPr>
        <w:t xml:space="preserve"> </w:t>
      </w:r>
      <w:r>
        <w:rPr>
          <w:rFonts w:ascii="Times New Roman" w:hAnsi="Times New Roman" w:cs="Times New Roman"/>
          <w:b/>
          <w:bCs/>
        </w:rPr>
        <w:t>(M)</w:t>
      </w:r>
      <w:r>
        <w:rPr>
          <w:rFonts w:ascii="Times New Roman" w:hAnsi="Times New Roman" w:cs="Times New Roman"/>
        </w:rPr>
        <w:t xml:space="preserve"> Isoleucine at position 15, with ATC and ATT identified as </w:t>
      </w:r>
      <w:r w:rsidR="00681093">
        <w:rPr>
          <w:rFonts w:ascii="Times New Roman" w:hAnsi="Times New Roman" w:cs="Times New Roman" w:hint="eastAsia"/>
        </w:rPr>
        <w:t>NIC</w:t>
      </w:r>
      <w:r>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b/>
          <w:bCs/>
        </w:rPr>
        <w:t xml:space="preserve">(N) </w:t>
      </w:r>
      <w:r>
        <w:rPr>
          <w:rFonts w:ascii="Times New Roman" w:hAnsi="Times New Roman" w:cs="Times New Roman"/>
        </w:rPr>
        <w:t>Leucine at position 16.</w:t>
      </w:r>
    </w:p>
    <w:p w14:paraId="2BC18CAA" w14:textId="77777777" w:rsidR="00902455" w:rsidRDefault="00902455">
      <w:pPr>
        <w:jc w:val="center"/>
        <w:rPr>
          <w:rFonts w:ascii="Times New Roman" w:hAnsi="Times New Roman" w:cs="Times New Roman"/>
        </w:rPr>
      </w:pPr>
    </w:p>
    <w:p w14:paraId="3B3E2C60" w14:textId="77777777" w:rsidR="00902455" w:rsidRDefault="00902455">
      <w:pPr>
        <w:jc w:val="center"/>
        <w:rPr>
          <w:rFonts w:ascii="Times New Roman" w:hAnsi="Times New Roman" w:cs="Times New Roman"/>
        </w:rPr>
      </w:pPr>
    </w:p>
    <w:p w14:paraId="5B3937D0" w14:textId="77777777" w:rsidR="00902455" w:rsidRDefault="00902455">
      <w:pPr>
        <w:jc w:val="center"/>
        <w:rPr>
          <w:rFonts w:ascii="Times New Roman" w:hAnsi="Times New Roman" w:cs="Times New Roman"/>
        </w:rPr>
      </w:pPr>
    </w:p>
    <w:p w14:paraId="3D1F17B4" w14:textId="77777777" w:rsidR="00902455" w:rsidRDefault="00902455">
      <w:pPr>
        <w:jc w:val="center"/>
        <w:rPr>
          <w:rFonts w:ascii="Times New Roman" w:hAnsi="Times New Roman" w:cs="Times New Roman"/>
        </w:rPr>
      </w:pPr>
    </w:p>
    <w:p w14:paraId="6CDD38DE" w14:textId="77777777" w:rsidR="00902455" w:rsidRDefault="00902455">
      <w:pPr>
        <w:jc w:val="center"/>
        <w:rPr>
          <w:rFonts w:ascii="Times New Roman" w:hAnsi="Times New Roman" w:cs="Times New Roman"/>
        </w:rPr>
      </w:pPr>
    </w:p>
    <w:p w14:paraId="7DDB8CBD" w14:textId="77777777" w:rsidR="00902455" w:rsidRDefault="00902455">
      <w:pPr>
        <w:jc w:val="center"/>
        <w:rPr>
          <w:rFonts w:ascii="Times New Roman" w:hAnsi="Times New Roman" w:cs="Times New Roman"/>
        </w:rPr>
      </w:pPr>
    </w:p>
    <w:p w14:paraId="6AB324AC" w14:textId="77777777" w:rsidR="00902455" w:rsidRDefault="00902455">
      <w:pPr>
        <w:jc w:val="center"/>
        <w:rPr>
          <w:rFonts w:ascii="Times New Roman" w:hAnsi="Times New Roman" w:cs="Times New Roman"/>
        </w:rPr>
      </w:pPr>
    </w:p>
    <w:p w14:paraId="7592B79E" w14:textId="77777777" w:rsidR="00902455" w:rsidRDefault="00902455">
      <w:pPr>
        <w:jc w:val="center"/>
        <w:rPr>
          <w:rFonts w:ascii="Times New Roman" w:hAnsi="Times New Roman" w:cs="Times New Roman"/>
        </w:rPr>
      </w:pPr>
    </w:p>
    <w:p w14:paraId="189B2023" w14:textId="77777777" w:rsidR="00902455" w:rsidRDefault="00902455">
      <w:pPr>
        <w:jc w:val="center"/>
        <w:rPr>
          <w:rFonts w:ascii="Times New Roman" w:hAnsi="Times New Roman" w:cs="Times New Roman"/>
        </w:rPr>
      </w:pPr>
    </w:p>
    <w:p w14:paraId="122C9C62" w14:textId="77777777" w:rsidR="00902455" w:rsidRDefault="00902455">
      <w:pPr>
        <w:jc w:val="center"/>
        <w:rPr>
          <w:rFonts w:ascii="Times New Roman" w:hAnsi="Times New Roman" w:cs="Times New Roman"/>
        </w:rPr>
      </w:pPr>
    </w:p>
    <w:p w14:paraId="547821E2" w14:textId="77777777" w:rsidR="00902455" w:rsidRDefault="00902455">
      <w:pPr>
        <w:jc w:val="center"/>
        <w:rPr>
          <w:rFonts w:ascii="Times New Roman" w:hAnsi="Times New Roman" w:cs="Times New Roman"/>
        </w:rPr>
      </w:pPr>
    </w:p>
    <w:p w14:paraId="1FB8C37B" w14:textId="77777777" w:rsidR="00902455" w:rsidRDefault="00902455">
      <w:pPr>
        <w:jc w:val="center"/>
        <w:rPr>
          <w:rFonts w:ascii="Times New Roman" w:hAnsi="Times New Roman" w:cs="Times New Roman"/>
        </w:rPr>
      </w:pPr>
    </w:p>
    <w:p w14:paraId="0E2FFA23" w14:textId="77777777" w:rsidR="00902455" w:rsidRDefault="00902455">
      <w:pPr>
        <w:jc w:val="center"/>
        <w:rPr>
          <w:rFonts w:ascii="Times New Roman" w:hAnsi="Times New Roman" w:cs="Times New Roman"/>
        </w:rPr>
      </w:pPr>
    </w:p>
    <w:p w14:paraId="619BC9E2" w14:textId="77777777" w:rsidR="00902455" w:rsidRDefault="00902455">
      <w:pPr>
        <w:jc w:val="center"/>
        <w:rPr>
          <w:rFonts w:ascii="Times New Roman" w:hAnsi="Times New Roman" w:cs="Times New Roman"/>
        </w:rPr>
      </w:pPr>
    </w:p>
    <w:p w14:paraId="309CD3A5" w14:textId="77777777" w:rsidR="00902455" w:rsidRDefault="00902455">
      <w:pPr>
        <w:jc w:val="center"/>
        <w:rPr>
          <w:rFonts w:ascii="Times New Roman" w:hAnsi="Times New Roman" w:cs="Times New Roman"/>
        </w:rPr>
      </w:pPr>
    </w:p>
    <w:p w14:paraId="0B70340A" w14:textId="77777777" w:rsidR="00902455" w:rsidRDefault="00902455">
      <w:pPr>
        <w:jc w:val="center"/>
        <w:rPr>
          <w:rFonts w:ascii="Times New Roman" w:hAnsi="Times New Roman" w:cs="Times New Roman"/>
        </w:rPr>
      </w:pPr>
    </w:p>
    <w:p w14:paraId="674E6F41" w14:textId="77777777" w:rsidR="00902455" w:rsidRDefault="00902455" w:rsidP="0015192A">
      <w:pPr>
        <w:rPr>
          <w:rFonts w:ascii="Times New Roman" w:hAnsi="Times New Roman" w:cs="Times New Roman"/>
        </w:rPr>
      </w:pPr>
    </w:p>
    <w:p w14:paraId="470F0CC5" w14:textId="4C0B5592" w:rsidR="00902455" w:rsidRDefault="00FB5BF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9DE9116" wp14:editId="0EAFB3A7">
            <wp:extent cx="5274310" cy="307657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076575"/>
                    </a:xfrm>
                    <a:prstGeom prst="rect">
                      <a:avLst/>
                    </a:prstGeom>
                  </pic:spPr>
                </pic:pic>
              </a:graphicData>
            </a:graphic>
          </wp:inline>
        </w:drawing>
      </w:r>
    </w:p>
    <w:p w14:paraId="2769BA95" w14:textId="1CACE55B" w:rsidR="00902455" w:rsidRDefault="00000000">
      <w:pPr>
        <w:jc w:val="center"/>
        <w:rPr>
          <w:rFonts w:ascii="Times New Roman" w:hAnsi="Times New Roman" w:cs="Times New Roman"/>
        </w:rPr>
      </w:pPr>
      <w:r>
        <w:rPr>
          <w:rFonts w:ascii="Times New Roman" w:hAnsi="Times New Roman" w:cs="Times New Roman"/>
          <w:b/>
          <w:bCs/>
        </w:rPr>
        <w:t>Figure S</w:t>
      </w:r>
      <w:r w:rsidR="00082268">
        <w:rPr>
          <w:rFonts w:ascii="Times New Roman" w:hAnsi="Times New Roman" w:cs="Times New Roman" w:hint="eastAsia"/>
          <w:b/>
          <w:bCs/>
        </w:rPr>
        <w:t>5</w:t>
      </w:r>
      <w:r>
        <w:rPr>
          <w:rFonts w:ascii="Times New Roman" w:hAnsi="Times New Roman" w:cs="Times New Roman"/>
          <w:b/>
          <w:bCs/>
        </w:rPr>
        <w:t xml:space="preserve">. Analysis of codon usage at various positions in the </w:t>
      </w:r>
      <w:r>
        <w:rPr>
          <w:rFonts w:ascii="Times New Roman" w:hAnsi="Times New Roman" w:cs="Times New Roman"/>
          <w:b/>
          <w:bCs/>
          <w:i/>
          <w:iCs/>
        </w:rPr>
        <w:t>NK</w:t>
      </w:r>
      <w:r>
        <w:rPr>
          <w:rFonts w:ascii="Times New Roman" w:hAnsi="Times New Roman" w:cs="Times New Roman"/>
          <w:b/>
          <w:bCs/>
        </w:rPr>
        <w:t xml:space="preserve"> library.</w:t>
      </w:r>
      <w:r>
        <w:rPr>
          <w:rFonts w:ascii="Times New Roman" w:hAnsi="Times New Roman" w:cs="Times New Roman" w:hint="eastAsia"/>
          <w:b/>
          <w:bCs/>
        </w:rPr>
        <w:t xml:space="preserve"> </w:t>
      </w:r>
      <w:r>
        <w:rPr>
          <w:rFonts w:ascii="Times New Roman" w:hAnsi="Times New Roman" w:cs="Times New Roman"/>
          <w:b/>
          <w:bCs/>
        </w:rPr>
        <w:t>(</w:t>
      </w:r>
      <w:r w:rsidR="00FB5BFC">
        <w:rPr>
          <w:rFonts w:ascii="Times New Roman" w:hAnsi="Times New Roman" w:cs="Times New Roman" w:hint="eastAsia"/>
          <w:b/>
          <w:bCs/>
        </w:rPr>
        <w:t>A</w:t>
      </w:r>
      <w:r>
        <w:rPr>
          <w:rFonts w:ascii="Times New Roman" w:hAnsi="Times New Roman" w:cs="Times New Roman"/>
          <w:b/>
          <w:bCs/>
        </w:rPr>
        <w:t xml:space="preserve">) </w:t>
      </w:r>
      <w:r>
        <w:rPr>
          <w:rFonts w:ascii="Times New Roman" w:hAnsi="Times New Roman" w:cs="Times New Roman"/>
        </w:rPr>
        <w:t>Serine at position 4, with TCG identified as a</w:t>
      </w:r>
      <w:r w:rsidR="00747E6E">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b/>
          <w:bCs/>
        </w:rPr>
        <w:t>(</w:t>
      </w:r>
      <w:r w:rsidR="00FB5BFC">
        <w:rPr>
          <w:rFonts w:ascii="Times New Roman" w:hAnsi="Times New Roman" w:cs="Times New Roman" w:hint="eastAsia"/>
          <w:b/>
          <w:bCs/>
        </w:rPr>
        <w:t>B</w:t>
      </w:r>
      <w:r>
        <w:rPr>
          <w:rFonts w:ascii="Times New Roman" w:hAnsi="Times New Roman" w:cs="Times New Roman"/>
          <w:b/>
          <w:bCs/>
        </w:rPr>
        <w:t xml:space="preserve">) </w:t>
      </w:r>
      <w:r>
        <w:rPr>
          <w:rFonts w:ascii="Times New Roman" w:hAnsi="Times New Roman" w:cs="Times New Roman"/>
        </w:rPr>
        <w:t>Valine at position 5, with GTG identified as a</w:t>
      </w:r>
      <w:r w:rsidR="00747E6E">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b/>
          <w:bCs/>
        </w:rPr>
        <w:t>(</w:t>
      </w:r>
      <w:r w:rsidR="00FB5BFC">
        <w:rPr>
          <w:rFonts w:ascii="Times New Roman" w:hAnsi="Times New Roman" w:cs="Times New Roman" w:hint="eastAsia"/>
          <w:b/>
          <w:bCs/>
        </w:rPr>
        <w:t>C</w:t>
      </w:r>
      <w:r>
        <w:rPr>
          <w:rFonts w:ascii="Times New Roman" w:hAnsi="Times New Roman" w:cs="Times New Roman"/>
          <w:b/>
          <w:bCs/>
        </w:rPr>
        <w:t xml:space="preserve">) </w:t>
      </w:r>
      <w:r>
        <w:rPr>
          <w:rFonts w:ascii="Times New Roman" w:hAnsi="Times New Roman" w:cs="Times New Roman"/>
        </w:rPr>
        <w:t>Proline at position 6.</w:t>
      </w:r>
      <w:r>
        <w:rPr>
          <w:rFonts w:ascii="Times New Roman" w:hAnsi="Times New Roman" w:cs="Times New Roman" w:hint="eastAsia"/>
        </w:rPr>
        <w:t xml:space="preserve"> </w:t>
      </w:r>
      <w:r>
        <w:rPr>
          <w:rFonts w:ascii="Times New Roman" w:hAnsi="Times New Roman" w:cs="Times New Roman"/>
          <w:b/>
          <w:bCs/>
        </w:rPr>
        <w:t>(</w:t>
      </w:r>
      <w:r w:rsidR="00FB5BFC">
        <w:rPr>
          <w:rFonts w:ascii="Times New Roman" w:hAnsi="Times New Roman" w:cs="Times New Roman" w:hint="eastAsia"/>
          <w:b/>
          <w:bCs/>
        </w:rPr>
        <w:t>D</w:t>
      </w:r>
      <w:r>
        <w:rPr>
          <w:rFonts w:ascii="Times New Roman" w:hAnsi="Times New Roman" w:cs="Times New Roman"/>
          <w:b/>
          <w:bCs/>
        </w:rPr>
        <w:t>)</w:t>
      </w:r>
      <w:r>
        <w:rPr>
          <w:rFonts w:ascii="Times New Roman" w:hAnsi="Times New Roman" w:cs="Times New Roman"/>
        </w:rPr>
        <w:t xml:space="preserve"> Tyrosine at position 7.</w:t>
      </w:r>
      <w:r>
        <w:rPr>
          <w:rFonts w:ascii="Times New Roman" w:hAnsi="Times New Roman" w:cs="Times New Roman" w:hint="eastAsia"/>
          <w:b/>
          <w:bCs/>
        </w:rPr>
        <w:t xml:space="preserve"> </w:t>
      </w:r>
      <w:r>
        <w:rPr>
          <w:rFonts w:ascii="Times New Roman" w:hAnsi="Times New Roman" w:cs="Times New Roman"/>
          <w:b/>
          <w:bCs/>
        </w:rPr>
        <w:t>(</w:t>
      </w:r>
      <w:r w:rsidR="00FB5BFC">
        <w:rPr>
          <w:rFonts w:ascii="Times New Roman" w:hAnsi="Times New Roman" w:cs="Times New Roman" w:hint="eastAsia"/>
          <w:b/>
          <w:bCs/>
        </w:rPr>
        <w:t>E</w:t>
      </w:r>
      <w:r>
        <w:rPr>
          <w:rFonts w:ascii="Times New Roman" w:hAnsi="Times New Roman" w:cs="Times New Roman"/>
          <w:b/>
          <w:bCs/>
        </w:rPr>
        <w:t>)</w:t>
      </w:r>
      <w:r>
        <w:rPr>
          <w:rFonts w:ascii="Times New Roman" w:hAnsi="Times New Roman" w:cs="Times New Roman"/>
        </w:rPr>
        <w:t xml:space="preserve"> Glycine at position 8.</w:t>
      </w:r>
      <w:r>
        <w:rPr>
          <w:rFonts w:ascii="Times New Roman" w:hAnsi="Times New Roman" w:cs="Times New Roman" w:hint="eastAsia"/>
          <w:b/>
          <w:bCs/>
        </w:rPr>
        <w:t xml:space="preserve"> </w:t>
      </w:r>
      <w:r>
        <w:rPr>
          <w:rFonts w:ascii="Times New Roman" w:hAnsi="Times New Roman" w:cs="Times New Roman"/>
          <w:b/>
          <w:bCs/>
        </w:rPr>
        <w:t>(</w:t>
      </w:r>
      <w:r w:rsidR="00FB5BFC">
        <w:rPr>
          <w:rFonts w:ascii="Times New Roman" w:hAnsi="Times New Roman" w:cs="Times New Roman" w:hint="eastAsia"/>
          <w:b/>
          <w:bCs/>
        </w:rPr>
        <w:t>F</w:t>
      </w:r>
      <w:r>
        <w:rPr>
          <w:rFonts w:ascii="Times New Roman" w:hAnsi="Times New Roman" w:cs="Times New Roman"/>
          <w:b/>
          <w:bCs/>
        </w:rPr>
        <w:t>)</w:t>
      </w:r>
      <w:r>
        <w:rPr>
          <w:rFonts w:ascii="Times New Roman" w:hAnsi="Times New Roman" w:cs="Times New Roman"/>
        </w:rPr>
        <w:t xml:space="preserve"> Isoleucine at position 9.</w:t>
      </w:r>
      <w:r>
        <w:rPr>
          <w:rFonts w:ascii="Times New Roman" w:hAnsi="Times New Roman" w:cs="Times New Roman" w:hint="eastAsia"/>
        </w:rPr>
        <w:t xml:space="preserve"> </w:t>
      </w:r>
      <w:r>
        <w:rPr>
          <w:rFonts w:ascii="Times New Roman" w:hAnsi="Times New Roman" w:cs="Times New Roman"/>
          <w:b/>
          <w:bCs/>
        </w:rPr>
        <w:t>(</w:t>
      </w:r>
      <w:r w:rsidR="00FB5BFC">
        <w:rPr>
          <w:rFonts w:ascii="Times New Roman" w:hAnsi="Times New Roman" w:cs="Times New Roman" w:hint="eastAsia"/>
          <w:b/>
          <w:bCs/>
        </w:rPr>
        <w:t>G</w:t>
      </w:r>
      <w:r>
        <w:rPr>
          <w:rFonts w:ascii="Times New Roman" w:hAnsi="Times New Roman" w:cs="Times New Roman"/>
          <w:b/>
          <w:bCs/>
        </w:rPr>
        <w:t xml:space="preserve">) </w:t>
      </w:r>
      <w:r>
        <w:rPr>
          <w:rFonts w:ascii="Times New Roman" w:hAnsi="Times New Roman" w:cs="Times New Roman"/>
        </w:rPr>
        <w:t xml:space="preserve">Serine at position 10, with TCG and TCT identified as </w:t>
      </w:r>
      <w:r w:rsidR="00681093">
        <w:rPr>
          <w:rFonts w:ascii="Times New Roman" w:hAnsi="Times New Roman" w:cs="Times New Roman" w:hint="eastAsia"/>
        </w:rPr>
        <w:t>NIC</w:t>
      </w:r>
      <w:r>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b/>
          <w:bCs/>
        </w:rPr>
        <w:t>(</w:t>
      </w:r>
      <w:r w:rsidR="00FB5BFC">
        <w:rPr>
          <w:rFonts w:ascii="Times New Roman" w:hAnsi="Times New Roman" w:cs="Times New Roman" w:hint="eastAsia"/>
          <w:b/>
          <w:bCs/>
        </w:rPr>
        <w:t>H</w:t>
      </w:r>
      <w:r>
        <w:rPr>
          <w:rFonts w:ascii="Times New Roman" w:hAnsi="Times New Roman" w:cs="Times New Roman"/>
          <w:b/>
          <w:bCs/>
        </w:rPr>
        <w:t>)</w:t>
      </w:r>
      <w:r>
        <w:rPr>
          <w:rFonts w:ascii="Times New Roman" w:hAnsi="Times New Roman" w:cs="Times New Roman"/>
        </w:rPr>
        <w:t xml:space="preserve"> Isoleucine at position 12.</w:t>
      </w:r>
      <w:r>
        <w:rPr>
          <w:rFonts w:ascii="Times New Roman" w:hAnsi="Times New Roman" w:cs="Times New Roman" w:hint="eastAsia"/>
        </w:rPr>
        <w:t xml:space="preserve"> </w:t>
      </w:r>
      <w:r>
        <w:rPr>
          <w:rFonts w:ascii="Times New Roman" w:hAnsi="Times New Roman" w:cs="Times New Roman"/>
          <w:b/>
          <w:bCs/>
        </w:rPr>
        <w:t>(</w:t>
      </w:r>
      <w:r w:rsidR="00FB5BFC">
        <w:rPr>
          <w:rFonts w:ascii="Times New Roman" w:hAnsi="Times New Roman" w:cs="Times New Roman" w:hint="eastAsia"/>
          <w:b/>
          <w:bCs/>
        </w:rPr>
        <w:t>I</w:t>
      </w:r>
      <w:r>
        <w:rPr>
          <w:rFonts w:ascii="Times New Roman" w:hAnsi="Times New Roman" w:cs="Times New Roman"/>
          <w:b/>
          <w:bCs/>
        </w:rPr>
        <w:t>)</w:t>
      </w:r>
      <w:r>
        <w:rPr>
          <w:rFonts w:ascii="Times New Roman" w:hAnsi="Times New Roman" w:cs="Times New Roman"/>
        </w:rPr>
        <w:t xml:space="preserve"> Lysine at position 13.</w:t>
      </w:r>
      <w:r>
        <w:rPr>
          <w:rFonts w:ascii="Times New Roman" w:hAnsi="Times New Roman" w:cs="Times New Roman" w:hint="eastAsia"/>
        </w:rPr>
        <w:t xml:space="preserve"> </w:t>
      </w:r>
      <w:r>
        <w:rPr>
          <w:rFonts w:ascii="Times New Roman" w:hAnsi="Times New Roman" w:cs="Times New Roman"/>
          <w:b/>
          <w:bCs/>
        </w:rPr>
        <w:t>(</w:t>
      </w:r>
      <w:r w:rsidR="00FB5BFC">
        <w:rPr>
          <w:rFonts w:ascii="Times New Roman" w:hAnsi="Times New Roman" w:cs="Times New Roman" w:hint="eastAsia"/>
          <w:b/>
          <w:bCs/>
        </w:rPr>
        <w:t>J</w:t>
      </w:r>
      <w:r>
        <w:rPr>
          <w:rFonts w:ascii="Times New Roman" w:hAnsi="Times New Roman" w:cs="Times New Roman"/>
          <w:b/>
          <w:bCs/>
        </w:rPr>
        <w:t xml:space="preserve">) </w:t>
      </w:r>
      <w:r>
        <w:rPr>
          <w:rFonts w:ascii="Times New Roman" w:hAnsi="Times New Roman" w:cs="Times New Roman"/>
        </w:rPr>
        <w:t>Alanine at position 14.</w:t>
      </w:r>
      <w:r>
        <w:rPr>
          <w:rFonts w:ascii="Times New Roman" w:hAnsi="Times New Roman" w:cs="Times New Roman" w:hint="eastAsia"/>
          <w:b/>
          <w:bCs/>
        </w:rPr>
        <w:t xml:space="preserve"> </w:t>
      </w:r>
      <w:r>
        <w:rPr>
          <w:rFonts w:ascii="Times New Roman" w:hAnsi="Times New Roman" w:cs="Times New Roman"/>
          <w:b/>
          <w:bCs/>
        </w:rPr>
        <w:t>(</w:t>
      </w:r>
      <w:r w:rsidR="00FB5BFC">
        <w:rPr>
          <w:rFonts w:ascii="Times New Roman" w:hAnsi="Times New Roman" w:cs="Times New Roman" w:hint="eastAsia"/>
          <w:b/>
          <w:bCs/>
        </w:rPr>
        <w:t>K</w:t>
      </w:r>
      <w:r>
        <w:rPr>
          <w:rFonts w:ascii="Times New Roman" w:hAnsi="Times New Roman" w:cs="Times New Roman"/>
          <w:b/>
          <w:bCs/>
        </w:rPr>
        <w:t xml:space="preserve">) </w:t>
      </w:r>
      <w:r>
        <w:rPr>
          <w:rFonts w:ascii="Times New Roman" w:hAnsi="Times New Roman" w:cs="Times New Roman"/>
        </w:rPr>
        <w:t>Proline at position 15.</w:t>
      </w:r>
      <w:r>
        <w:rPr>
          <w:rFonts w:ascii="Times New Roman" w:hAnsi="Times New Roman" w:cs="Times New Roman" w:hint="eastAsia"/>
        </w:rPr>
        <w:t xml:space="preserve"> </w:t>
      </w:r>
      <w:r>
        <w:rPr>
          <w:rFonts w:ascii="Times New Roman" w:hAnsi="Times New Roman" w:cs="Times New Roman"/>
          <w:b/>
          <w:bCs/>
        </w:rPr>
        <w:t>(</w:t>
      </w:r>
      <w:r w:rsidR="00FB5BFC">
        <w:rPr>
          <w:rFonts w:ascii="Times New Roman" w:hAnsi="Times New Roman" w:cs="Times New Roman" w:hint="eastAsia"/>
          <w:b/>
          <w:bCs/>
        </w:rPr>
        <w:t>L</w:t>
      </w:r>
      <w:r>
        <w:rPr>
          <w:rFonts w:ascii="Times New Roman" w:hAnsi="Times New Roman" w:cs="Times New Roman"/>
          <w:b/>
          <w:bCs/>
        </w:rPr>
        <w:t>)</w:t>
      </w:r>
      <w:r>
        <w:rPr>
          <w:rFonts w:ascii="Times New Roman" w:hAnsi="Times New Roman" w:cs="Times New Roman"/>
        </w:rPr>
        <w:t xml:space="preserve"> Leucine at position 16.</w:t>
      </w:r>
    </w:p>
    <w:p w14:paraId="1E27B7E1" w14:textId="77777777" w:rsidR="00902455" w:rsidRDefault="00902455">
      <w:pPr>
        <w:jc w:val="center"/>
        <w:rPr>
          <w:rFonts w:ascii="Times New Roman" w:hAnsi="Times New Roman" w:cs="Times New Roman"/>
        </w:rPr>
      </w:pPr>
    </w:p>
    <w:p w14:paraId="74C5ECBB" w14:textId="77777777" w:rsidR="00902455" w:rsidRDefault="00902455">
      <w:pPr>
        <w:jc w:val="center"/>
        <w:rPr>
          <w:rFonts w:ascii="Times New Roman" w:hAnsi="Times New Roman" w:cs="Times New Roman"/>
        </w:rPr>
      </w:pPr>
    </w:p>
    <w:p w14:paraId="6817B266" w14:textId="77777777" w:rsidR="00902455" w:rsidRDefault="00902455">
      <w:pPr>
        <w:jc w:val="center"/>
        <w:rPr>
          <w:rFonts w:ascii="Times New Roman" w:hAnsi="Times New Roman" w:cs="Times New Roman"/>
        </w:rPr>
      </w:pPr>
    </w:p>
    <w:p w14:paraId="7023E59E" w14:textId="77777777" w:rsidR="00902455" w:rsidRDefault="00902455">
      <w:pPr>
        <w:jc w:val="center"/>
        <w:rPr>
          <w:rFonts w:ascii="Times New Roman" w:hAnsi="Times New Roman" w:cs="Times New Roman"/>
        </w:rPr>
      </w:pPr>
    </w:p>
    <w:p w14:paraId="2C2CD430" w14:textId="77777777" w:rsidR="00902455" w:rsidRDefault="00902455">
      <w:pPr>
        <w:jc w:val="center"/>
        <w:rPr>
          <w:rFonts w:ascii="Times New Roman" w:hAnsi="Times New Roman" w:cs="Times New Roman"/>
        </w:rPr>
      </w:pPr>
    </w:p>
    <w:p w14:paraId="4ED4FD98" w14:textId="77777777" w:rsidR="00902455" w:rsidRDefault="00902455">
      <w:pPr>
        <w:jc w:val="center"/>
        <w:rPr>
          <w:rFonts w:ascii="Times New Roman" w:hAnsi="Times New Roman" w:cs="Times New Roman"/>
        </w:rPr>
      </w:pPr>
    </w:p>
    <w:p w14:paraId="5C1186FC" w14:textId="77777777" w:rsidR="00902455" w:rsidRDefault="00902455">
      <w:pPr>
        <w:jc w:val="center"/>
        <w:rPr>
          <w:rFonts w:ascii="Times New Roman" w:hAnsi="Times New Roman" w:cs="Times New Roman"/>
        </w:rPr>
      </w:pPr>
    </w:p>
    <w:p w14:paraId="2774586D" w14:textId="77777777" w:rsidR="00902455" w:rsidRDefault="00902455">
      <w:pPr>
        <w:jc w:val="center"/>
        <w:rPr>
          <w:rFonts w:ascii="Times New Roman" w:hAnsi="Times New Roman" w:cs="Times New Roman"/>
        </w:rPr>
      </w:pPr>
    </w:p>
    <w:p w14:paraId="35711023" w14:textId="77777777" w:rsidR="00902455" w:rsidRDefault="00902455">
      <w:pPr>
        <w:jc w:val="center"/>
        <w:rPr>
          <w:rFonts w:ascii="Times New Roman" w:hAnsi="Times New Roman" w:cs="Times New Roman"/>
        </w:rPr>
      </w:pPr>
    </w:p>
    <w:p w14:paraId="4D84CD94" w14:textId="77777777" w:rsidR="00902455" w:rsidRDefault="00902455">
      <w:pPr>
        <w:jc w:val="center"/>
        <w:rPr>
          <w:rFonts w:ascii="Times New Roman" w:hAnsi="Times New Roman" w:cs="Times New Roman"/>
        </w:rPr>
      </w:pPr>
    </w:p>
    <w:p w14:paraId="7ACF8FD0" w14:textId="77777777" w:rsidR="00902455" w:rsidRDefault="00902455">
      <w:pPr>
        <w:jc w:val="center"/>
        <w:rPr>
          <w:rFonts w:ascii="Times New Roman" w:hAnsi="Times New Roman" w:cs="Times New Roman"/>
        </w:rPr>
      </w:pPr>
    </w:p>
    <w:p w14:paraId="07CD11BB" w14:textId="77777777" w:rsidR="00902455" w:rsidRDefault="00902455">
      <w:pPr>
        <w:jc w:val="center"/>
        <w:rPr>
          <w:rFonts w:ascii="Times New Roman" w:hAnsi="Times New Roman" w:cs="Times New Roman"/>
        </w:rPr>
      </w:pPr>
    </w:p>
    <w:p w14:paraId="612DED73" w14:textId="77777777" w:rsidR="00902455" w:rsidRDefault="00902455">
      <w:pPr>
        <w:jc w:val="center"/>
        <w:rPr>
          <w:rFonts w:ascii="Times New Roman" w:hAnsi="Times New Roman" w:cs="Times New Roman"/>
        </w:rPr>
      </w:pPr>
    </w:p>
    <w:p w14:paraId="39FB4FA9" w14:textId="77777777" w:rsidR="00902455" w:rsidRDefault="00902455">
      <w:pPr>
        <w:jc w:val="center"/>
        <w:rPr>
          <w:rFonts w:ascii="Times New Roman" w:hAnsi="Times New Roman" w:cs="Times New Roman"/>
        </w:rPr>
      </w:pPr>
    </w:p>
    <w:p w14:paraId="792BDC09" w14:textId="77777777" w:rsidR="00902455" w:rsidRDefault="00902455">
      <w:pPr>
        <w:jc w:val="center"/>
        <w:rPr>
          <w:rFonts w:ascii="Times New Roman" w:hAnsi="Times New Roman" w:cs="Times New Roman"/>
        </w:rPr>
      </w:pPr>
    </w:p>
    <w:p w14:paraId="22A536B7" w14:textId="77777777" w:rsidR="00902455" w:rsidRDefault="00902455">
      <w:pPr>
        <w:jc w:val="center"/>
        <w:rPr>
          <w:rFonts w:ascii="Times New Roman" w:hAnsi="Times New Roman" w:cs="Times New Roman"/>
        </w:rPr>
      </w:pPr>
    </w:p>
    <w:p w14:paraId="3730BE42" w14:textId="77777777" w:rsidR="00902455" w:rsidRDefault="00902455">
      <w:pPr>
        <w:jc w:val="center"/>
        <w:rPr>
          <w:rFonts w:ascii="Times New Roman" w:hAnsi="Times New Roman" w:cs="Times New Roman"/>
        </w:rPr>
      </w:pPr>
    </w:p>
    <w:p w14:paraId="63FFB128" w14:textId="77777777" w:rsidR="00902455" w:rsidRDefault="00902455">
      <w:pPr>
        <w:jc w:val="center"/>
        <w:rPr>
          <w:rFonts w:ascii="Times New Roman" w:hAnsi="Times New Roman" w:cs="Times New Roman"/>
        </w:rPr>
      </w:pPr>
    </w:p>
    <w:p w14:paraId="633C3ACC" w14:textId="77777777" w:rsidR="00902455" w:rsidRDefault="00902455">
      <w:pPr>
        <w:jc w:val="center"/>
        <w:rPr>
          <w:rFonts w:ascii="Times New Roman" w:hAnsi="Times New Roman" w:cs="Times New Roman"/>
        </w:rPr>
      </w:pPr>
    </w:p>
    <w:p w14:paraId="18A89A33" w14:textId="77777777" w:rsidR="00902455" w:rsidRDefault="00902455">
      <w:pPr>
        <w:jc w:val="center"/>
        <w:rPr>
          <w:rFonts w:ascii="Times New Roman" w:hAnsi="Times New Roman" w:cs="Times New Roman"/>
        </w:rPr>
      </w:pPr>
    </w:p>
    <w:p w14:paraId="17305432" w14:textId="77777777" w:rsidR="00902455" w:rsidRDefault="00902455">
      <w:pPr>
        <w:jc w:val="center"/>
        <w:rPr>
          <w:rFonts w:ascii="Times New Roman" w:hAnsi="Times New Roman" w:cs="Times New Roman"/>
        </w:rPr>
      </w:pPr>
    </w:p>
    <w:p w14:paraId="341AC873" w14:textId="42AEC3EF" w:rsidR="00902455" w:rsidRDefault="00902455">
      <w:pPr>
        <w:jc w:val="center"/>
        <w:rPr>
          <w:rFonts w:ascii="Times New Roman" w:hAnsi="Times New Roman" w:cs="Times New Roman"/>
          <w:noProof/>
        </w:rPr>
      </w:pPr>
    </w:p>
    <w:p w14:paraId="129A4FCE" w14:textId="61DD1AE0" w:rsidR="003B069D" w:rsidRDefault="00082CC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A5CE18E" wp14:editId="477FC2BE">
            <wp:extent cx="5274310" cy="351599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0288A5CB" w14:textId="4B2750CC" w:rsidR="00902455" w:rsidRDefault="00000000">
      <w:pPr>
        <w:jc w:val="center"/>
        <w:rPr>
          <w:rFonts w:ascii="Times New Roman" w:hAnsi="Times New Roman" w:cs="Times New Roman"/>
        </w:rPr>
      </w:pPr>
      <w:r>
        <w:rPr>
          <w:rFonts w:ascii="Times New Roman" w:hAnsi="Times New Roman" w:cs="Times New Roman"/>
          <w:b/>
          <w:bCs/>
        </w:rPr>
        <w:t>Figure S</w:t>
      </w:r>
      <w:r w:rsidR="00082268">
        <w:rPr>
          <w:rFonts w:ascii="Times New Roman" w:hAnsi="Times New Roman" w:cs="Times New Roman" w:hint="eastAsia"/>
          <w:b/>
          <w:bCs/>
        </w:rPr>
        <w:t>6</w:t>
      </w:r>
      <w:r>
        <w:rPr>
          <w:rFonts w:ascii="Times New Roman" w:hAnsi="Times New Roman" w:cs="Times New Roman"/>
          <w:b/>
          <w:bCs/>
        </w:rPr>
        <w:t xml:space="preserve">. Analysis of codon usage at various positions in the </w:t>
      </w:r>
      <w:proofErr w:type="spellStart"/>
      <w:r>
        <w:rPr>
          <w:rFonts w:ascii="Times New Roman" w:hAnsi="Times New Roman" w:cs="Times New Roman"/>
          <w:b/>
          <w:bCs/>
          <w:i/>
          <w:iCs/>
        </w:rPr>
        <w:t>Bsu</w:t>
      </w:r>
      <w:proofErr w:type="spellEnd"/>
      <w:r>
        <w:rPr>
          <w:rFonts w:ascii="Times New Roman" w:hAnsi="Times New Roman" w:cs="Times New Roman"/>
          <w:b/>
          <w:bCs/>
        </w:rPr>
        <w:t xml:space="preserve"> library.</w:t>
      </w:r>
      <w:r>
        <w:rPr>
          <w:rFonts w:ascii="Times New Roman" w:hAnsi="Times New Roman" w:cs="Times New Roman" w:hint="eastAsia"/>
        </w:rPr>
        <w:t xml:space="preserve"> </w:t>
      </w:r>
      <w:r>
        <w:rPr>
          <w:rFonts w:ascii="Times New Roman" w:hAnsi="Times New Roman" w:cs="Times New Roman"/>
          <w:b/>
          <w:bCs/>
        </w:rPr>
        <w:t xml:space="preserve">(A) </w:t>
      </w:r>
      <w:r>
        <w:rPr>
          <w:rFonts w:ascii="Times New Roman" w:hAnsi="Times New Roman" w:cs="Times New Roman"/>
        </w:rPr>
        <w:t>Alanine at position 2, with GCC identified as a</w:t>
      </w:r>
      <w:r w:rsidR="003B069D">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b/>
          <w:bCs/>
        </w:rPr>
        <w:t xml:space="preserve">(B) </w:t>
      </w:r>
      <w:r>
        <w:rPr>
          <w:rFonts w:ascii="Times New Roman" w:hAnsi="Times New Roman" w:cs="Times New Roman"/>
        </w:rPr>
        <w:t>Lysine at position 3.</w:t>
      </w:r>
      <w:r>
        <w:rPr>
          <w:rFonts w:ascii="Times New Roman" w:hAnsi="Times New Roman" w:cs="Times New Roman" w:hint="eastAsia"/>
        </w:rPr>
        <w:t xml:space="preserve"> </w:t>
      </w:r>
      <w:r>
        <w:rPr>
          <w:rFonts w:ascii="Times New Roman" w:hAnsi="Times New Roman" w:cs="Times New Roman"/>
          <w:b/>
          <w:bCs/>
        </w:rPr>
        <w:t>(C)</w:t>
      </w:r>
      <w:r>
        <w:rPr>
          <w:rFonts w:ascii="Times New Roman" w:hAnsi="Times New Roman" w:cs="Times New Roman"/>
        </w:rPr>
        <w:t xml:space="preserve"> Histidine at position 4, with CAC identified as a</w:t>
      </w:r>
      <w:r w:rsidR="003B069D">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b/>
          <w:bCs/>
        </w:rPr>
        <w:t>(D)</w:t>
      </w:r>
      <w:r>
        <w:rPr>
          <w:rFonts w:ascii="Times New Roman" w:hAnsi="Times New Roman" w:cs="Times New Roman"/>
        </w:rPr>
        <w:t xml:space="preserve"> Leucine at position 5, with CTC and CTG identified as </w:t>
      </w:r>
      <w:r w:rsidR="00681093">
        <w:rPr>
          <w:rFonts w:ascii="Times New Roman" w:hAnsi="Times New Roman" w:cs="Times New Roman" w:hint="eastAsia"/>
        </w:rPr>
        <w:t>NIC</w:t>
      </w:r>
      <w:r>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b/>
          <w:bCs/>
        </w:rPr>
        <w:t xml:space="preserve">(E) </w:t>
      </w:r>
      <w:r>
        <w:rPr>
          <w:rFonts w:ascii="Times New Roman" w:hAnsi="Times New Roman" w:cs="Times New Roman"/>
        </w:rPr>
        <w:t>Proline at position 6.</w:t>
      </w:r>
      <w:r>
        <w:rPr>
          <w:rFonts w:ascii="Times New Roman" w:hAnsi="Times New Roman" w:cs="Times New Roman" w:hint="eastAsia"/>
        </w:rPr>
        <w:t xml:space="preserve"> </w:t>
      </w:r>
      <w:r>
        <w:rPr>
          <w:rFonts w:ascii="Times New Roman" w:hAnsi="Times New Roman" w:cs="Times New Roman"/>
          <w:b/>
          <w:bCs/>
        </w:rPr>
        <w:t>(F)</w:t>
      </w:r>
      <w:r>
        <w:rPr>
          <w:rFonts w:ascii="Times New Roman" w:hAnsi="Times New Roman" w:cs="Times New Roman"/>
        </w:rPr>
        <w:t xml:space="preserve"> Alanine at position 7.</w:t>
      </w:r>
      <w:r>
        <w:rPr>
          <w:rFonts w:ascii="Times New Roman" w:hAnsi="Times New Roman" w:cs="Times New Roman" w:hint="eastAsia"/>
        </w:rPr>
        <w:t xml:space="preserve"> </w:t>
      </w:r>
      <w:r>
        <w:rPr>
          <w:rFonts w:ascii="Times New Roman" w:hAnsi="Times New Roman" w:cs="Times New Roman"/>
          <w:b/>
          <w:bCs/>
        </w:rPr>
        <w:t xml:space="preserve">(G) </w:t>
      </w:r>
      <w:r>
        <w:rPr>
          <w:rFonts w:ascii="Times New Roman" w:hAnsi="Times New Roman" w:cs="Times New Roman"/>
        </w:rPr>
        <w:t>Glutamine at position 8.</w:t>
      </w:r>
      <w:r>
        <w:rPr>
          <w:rFonts w:ascii="Times New Roman" w:hAnsi="Times New Roman" w:cs="Times New Roman" w:hint="eastAsia"/>
        </w:rPr>
        <w:t xml:space="preserve"> </w:t>
      </w:r>
      <w:r>
        <w:rPr>
          <w:rFonts w:ascii="Times New Roman" w:hAnsi="Times New Roman" w:cs="Times New Roman"/>
          <w:b/>
          <w:bCs/>
        </w:rPr>
        <w:t xml:space="preserve">(H) </w:t>
      </w:r>
      <w:r>
        <w:rPr>
          <w:rFonts w:ascii="Times New Roman" w:hAnsi="Times New Roman" w:cs="Times New Roman"/>
        </w:rPr>
        <w:t>Aspartic acid at position 9.</w:t>
      </w:r>
      <w:r>
        <w:rPr>
          <w:rFonts w:ascii="Times New Roman" w:hAnsi="Times New Roman" w:cs="Times New Roman" w:hint="eastAsia"/>
        </w:rPr>
        <w:t xml:space="preserve"> </w:t>
      </w:r>
      <w:r>
        <w:rPr>
          <w:rFonts w:ascii="Times New Roman" w:hAnsi="Times New Roman" w:cs="Times New Roman"/>
          <w:b/>
          <w:bCs/>
        </w:rPr>
        <w:t>(I)</w:t>
      </w:r>
      <w:r>
        <w:rPr>
          <w:rFonts w:ascii="Times New Roman" w:hAnsi="Times New Roman" w:cs="Times New Roman"/>
        </w:rPr>
        <w:t xml:space="preserve"> Glutamic acid at position 10.</w:t>
      </w:r>
      <w:r>
        <w:rPr>
          <w:rFonts w:ascii="Times New Roman" w:hAnsi="Times New Roman" w:cs="Times New Roman" w:hint="eastAsia"/>
        </w:rPr>
        <w:t xml:space="preserve"> </w:t>
      </w:r>
      <w:r>
        <w:rPr>
          <w:rFonts w:ascii="Times New Roman" w:hAnsi="Times New Roman" w:cs="Times New Roman"/>
          <w:b/>
          <w:bCs/>
        </w:rPr>
        <w:t>(</w:t>
      </w:r>
      <w:r w:rsidR="00082CC8">
        <w:rPr>
          <w:rFonts w:ascii="Times New Roman" w:hAnsi="Times New Roman" w:cs="Times New Roman" w:hint="eastAsia"/>
          <w:b/>
          <w:bCs/>
        </w:rPr>
        <w:t>J</w:t>
      </w:r>
      <w:r>
        <w:rPr>
          <w:rFonts w:ascii="Times New Roman" w:hAnsi="Times New Roman" w:cs="Times New Roman"/>
          <w:b/>
          <w:bCs/>
        </w:rPr>
        <w:t xml:space="preserve">) </w:t>
      </w:r>
      <w:r>
        <w:rPr>
          <w:rFonts w:ascii="Times New Roman" w:hAnsi="Times New Roman" w:cs="Times New Roman"/>
        </w:rPr>
        <w:t>Valine at position 12, with GTG identified as a</w:t>
      </w:r>
      <w:r w:rsidR="00FB5BFC">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b/>
          <w:bCs/>
        </w:rPr>
        <w:t xml:space="preserve"> </w:t>
      </w:r>
      <w:r>
        <w:rPr>
          <w:rFonts w:ascii="Times New Roman" w:hAnsi="Times New Roman" w:cs="Times New Roman"/>
          <w:b/>
          <w:bCs/>
        </w:rPr>
        <w:t>(</w:t>
      </w:r>
      <w:r w:rsidR="00082CC8">
        <w:rPr>
          <w:rFonts w:ascii="Times New Roman" w:hAnsi="Times New Roman" w:cs="Times New Roman" w:hint="eastAsia"/>
          <w:b/>
          <w:bCs/>
        </w:rPr>
        <w:t>K)</w:t>
      </w:r>
      <w:r>
        <w:rPr>
          <w:rFonts w:ascii="Times New Roman" w:hAnsi="Times New Roman" w:cs="Times New Roman"/>
          <w:b/>
          <w:bCs/>
        </w:rPr>
        <w:t xml:space="preserve"> </w:t>
      </w:r>
      <w:r>
        <w:rPr>
          <w:rFonts w:ascii="Times New Roman" w:hAnsi="Times New Roman" w:cs="Times New Roman"/>
        </w:rPr>
        <w:t>Phenylalanine at position 13.</w:t>
      </w:r>
      <w:r>
        <w:rPr>
          <w:rFonts w:ascii="Times New Roman" w:hAnsi="Times New Roman" w:cs="Times New Roman" w:hint="eastAsia"/>
        </w:rPr>
        <w:t xml:space="preserve"> </w:t>
      </w:r>
      <w:r>
        <w:rPr>
          <w:rFonts w:ascii="Times New Roman" w:hAnsi="Times New Roman" w:cs="Times New Roman"/>
          <w:b/>
          <w:bCs/>
        </w:rPr>
        <w:t>(</w:t>
      </w:r>
      <w:r w:rsidR="00082CC8">
        <w:rPr>
          <w:rFonts w:ascii="Times New Roman" w:hAnsi="Times New Roman" w:cs="Times New Roman" w:hint="eastAsia"/>
          <w:b/>
          <w:bCs/>
        </w:rPr>
        <w:t>L</w:t>
      </w:r>
      <w:r>
        <w:rPr>
          <w:rFonts w:ascii="Times New Roman" w:hAnsi="Times New Roman" w:cs="Times New Roman"/>
          <w:b/>
          <w:bCs/>
        </w:rPr>
        <w:t>)</w:t>
      </w:r>
      <w:r>
        <w:rPr>
          <w:rFonts w:ascii="Times New Roman" w:hAnsi="Times New Roman" w:cs="Times New Roman"/>
        </w:rPr>
        <w:t xml:space="preserve"> Asparagine at position 14.</w:t>
      </w:r>
      <w:r>
        <w:rPr>
          <w:rFonts w:ascii="Times New Roman" w:hAnsi="Times New Roman" w:cs="Times New Roman" w:hint="eastAsia"/>
        </w:rPr>
        <w:t xml:space="preserve"> </w:t>
      </w:r>
      <w:r>
        <w:rPr>
          <w:rFonts w:ascii="Times New Roman" w:hAnsi="Times New Roman" w:cs="Times New Roman"/>
          <w:b/>
          <w:bCs/>
        </w:rPr>
        <w:t>(</w:t>
      </w:r>
      <w:r w:rsidR="00082CC8">
        <w:rPr>
          <w:rFonts w:ascii="Times New Roman" w:hAnsi="Times New Roman" w:cs="Times New Roman" w:hint="eastAsia"/>
          <w:b/>
          <w:bCs/>
        </w:rPr>
        <w:t>M</w:t>
      </w:r>
      <w:r>
        <w:rPr>
          <w:rFonts w:ascii="Times New Roman" w:hAnsi="Times New Roman" w:cs="Times New Roman"/>
          <w:b/>
          <w:bCs/>
        </w:rPr>
        <w:t xml:space="preserve">) </w:t>
      </w:r>
      <w:r>
        <w:rPr>
          <w:rFonts w:ascii="Times New Roman" w:hAnsi="Times New Roman" w:cs="Times New Roman"/>
        </w:rPr>
        <w:t>Isoleucine at position 16.</w:t>
      </w:r>
    </w:p>
    <w:p w14:paraId="4F4D1132" w14:textId="77777777" w:rsidR="00902455" w:rsidRDefault="00902455">
      <w:pPr>
        <w:jc w:val="center"/>
        <w:rPr>
          <w:rFonts w:ascii="Times New Roman" w:hAnsi="Times New Roman" w:cs="Times New Roman"/>
        </w:rPr>
      </w:pPr>
    </w:p>
    <w:p w14:paraId="5A998AB3" w14:textId="77777777" w:rsidR="00902455" w:rsidRDefault="00902455">
      <w:pPr>
        <w:jc w:val="center"/>
        <w:rPr>
          <w:rFonts w:ascii="Times New Roman" w:hAnsi="Times New Roman" w:cs="Times New Roman"/>
        </w:rPr>
      </w:pPr>
    </w:p>
    <w:p w14:paraId="4F6AD635" w14:textId="77777777" w:rsidR="00902455" w:rsidRDefault="00902455">
      <w:pPr>
        <w:jc w:val="center"/>
        <w:rPr>
          <w:rFonts w:ascii="Times New Roman" w:hAnsi="Times New Roman" w:cs="Times New Roman"/>
        </w:rPr>
      </w:pPr>
    </w:p>
    <w:p w14:paraId="50A89FA5" w14:textId="77777777" w:rsidR="00902455" w:rsidRDefault="00902455">
      <w:pPr>
        <w:jc w:val="center"/>
        <w:rPr>
          <w:rFonts w:ascii="Times New Roman" w:hAnsi="Times New Roman" w:cs="Times New Roman"/>
        </w:rPr>
      </w:pPr>
    </w:p>
    <w:p w14:paraId="70016876" w14:textId="77777777" w:rsidR="00902455" w:rsidRDefault="00902455">
      <w:pPr>
        <w:jc w:val="center"/>
        <w:rPr>
          <w:rFonts w:ascii="Times New Roman" w:hAnsi="Times New Roman" w:cs="Times New Roman"/>
        </w:rPr>
      </w:pPr>
    </w:p>
    <w:p w14:paraId="011169D0" w14:textId="77777777" w:rsidR="00902455" w:rsidRDefault="00902455">
      <w:pPr>
        <w:jc w:val="center"/>
        <w:rPr>
          <w:rFonts w:ascii="Times New Roman" w:hAnsi="Times New Roman" w:cs="Times New Roman"/>
        </w:rPr>
      </w:pPr>
    </w:p>
    <w:p w14:paraId="1414F641" w14:textId="77777777" w:rsidR="00902455" w:rsidRDefault="00902455">
      <w:pPr>
        <w:jc w:val="center"/>
        <w:rPr>
          <w:rFonts w:ascii="Times New Roman" w:hAnsi="Times New Roman" w:cs="Times New Roman"/>
        </w:rPr>
      </w:pPr>
    </w:p>
    <w:p w14:paraId="0337DD1B" w14:textId="77777777" w:rsidR="00902455" w:rsidRDefault="00902455">
      <w:pPr>
        <w:jc w:val="center"/>
        <w:rPr>
          <w:rFonts w:ascii="Times New Roman" w:hAnsi="Times New Roman" w:cs="Times New Roman"/>
        </w:rPr>
      </w:pPr>
    </w:p>
    <w:p w14:paraId="112A0A59" w14:textId="77777777" w:rsidR="00902455" w:rsidRDefault="00902455">
      <w:pPr>
        <w:jc w:val="center"/>
        <w:rPr>
          <w:rFonts w:ascii="Times New Roman" w:hAnsi="Times New Roman" w:cs="Times New Roman"/>
        </w:rPr>
      </w:pPr>
    </w:p>
    <w:p w14:paraId="14DBB6A4" w14:textId="77777777" w:rsidR="00902455" w:rsidRDefault="00902455">
      <w:pPr>
        <w:jc w:val="center"/>
        <w:rPr>
          <w:rFonts w:ascii="Times New Roman" w:hAnsi="Times New Roman" w:cs="Times New Roman"/>
        </w:rPr>
      </w:pPr>
    </w:p>
    <w:p w14:paraId="4BFA6A30" w14:textId="77777777" w:rsidR="00902455" w:rsidRDefault="00902455">
      <w:pPr>
        <w:jc w:val="center"/>
        <w:rPr>
          <w:rFonts w:ascii="Times New Roman" w:hAnsi="Times New Roman" w:cs="Times New Roman"/>
        </w:rPr>
      </w:pPr>
    </w:p>
    <w:p w14:paraId="60C882E6" w14:textId="77777777" w:rsidR="00902455" w:rsidRDefault="00902455">
      <w:pPr>
        <w:jc w:val="center"/>
        <w:rPr>
          <w:rFonts w:ascii="Times New Roman" w:hAnsi="Times New Roman" w:cs="Times New Roman"/>
        </w:rPr>
      </w:pPr>
    </w:p>
    <w:p w14:paraId="0752906B" w14:textId="77777777" w:rsidR="00902455" w:rsidRDefault="00902455">
      <w:pPr>
        <w:jc w:val="center"/>
        <w:rPr>
          <w:rFonts w:ascii="Times New Roman" w:hAnsi="Times New Roman" w:cs="Times New Roman"/>
        </w:rPr>
      </w:pPr>
    </w:p>
    <w:p w14:paraId="057B0AB4" w14:textId="77777777" w:rsidR="00902455" w:rsidRDefault="00902455">
      <w:pPr>
        <w:jc w:val="center"/>
        <w:rPr>
          <w:rFonts w:ascii="Times New Roman" w:hAnsi="Times New Roman" w:cs="Times New Roman"/>
        </w:rPr>
      </w:pPr>
    </w:p>
    <w:p w14:paraId="5C5646D9" w14:textId="77777777" w:rsidR="00902455" w:rsidRDefault="00902455">
      <w:pPr>
        <w:jc w:val="center"/>
        <w:rPr>
          <w:rFonts w:ascii="Times New Roman" w:hAnsi="Times New Roman" w:cs="Times New Roman"/>
        </w:rPr>
      </w:pPr>
    </w:p>
    <w:p w14:paraId="74E8DA28" w14:textId="77777777" w:rsidR="00902455" w:rsidRDefault="00902455">
      <w:pPr>
        <w:jc w:val="center"/>
        <w:rPr>
          <w:rFonts w:ascii="Times New Roman" w:hAnsi="Times New Roman" w:cs="Times New Roman"/>
        </w:rPr>
      </w:pPr>
    </w:p>
    <w:p w14:paraId="24061CE1" w14:textId="77777777" w:rsidR="00902455" w:rsidRDefault="00902455">
      <w:pPr>
        <w:jc w:val="center"/>
        <w:rPr>
          <w:rFonts w:ascii="Times New Roman" w:hAnsi="Times New Roman" w:cs="Times New Roman"/>
        </w:rPr>
      </w:pPr>
    </w:p>
    <w:p w14:paraId="198EB065" w14:textId="77777777" w:rsidR="00902455" w:rsidRDefault="00902455">
      <w:pPr>
        <w:jc w:val="center"/>
        <w:rPr>
          <w:rFonts w:ascii="Times New Roman" w:hAnsi="Times New Roman" w:cs="Times New Roman"/>
        </w:rPr>
      </w:pPr>
    </w:p>
    <w:p w14:paraId="1211BF34" w14:textId="43916D68" w:rsidR="00902455" w:rsidRDefault="00902455">
      <w:pPr>
        <w:jc w:val="center"/>
        <w:rPr>
          <w:rFonts w:ascii="Times New Roman" w:hAnsi="Times New Roman" w:cs="Times New Roman"/>
          <w:noProof/>
        </w:rPr>
      </w:pPr>
    </w:p>
    <w:p w14:paraId="68F40071" w14:textId="4AD602D5" w:rsidR="005E0D7E" w:rsidRDefault="005E0D7E">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F37703C" wp14:editId="1598EBC0">
            <wp:extent cx="5274310" cy="351599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4DE0DD52" w14:textId="27CCFCE5" w:rsidR="00902455" w:rsidRDefault="00000000">
      <w:pPr>
        <w:jc w:val="center"/>
        <w:rPr>
          <w:rFonts w:ascii="Times New Roman" w:hAnsi="Times New Roman" w:cs="Times New Roman"/>
        </w:rPr>
      </w:pPr>
      <w:r>
        <w:rPr>
          <w:rFonts w:ascii="Times New Roman" w:hAnsi="Times New Roman" w:cs="Times New Roman"/>
          <w:b/>
          <w:bCs/>
        </w:rPr>
        <w:t>Figure S</w:t>
      </w:r>
      <w:r w:rsidR="00082268">
        <w:rPr>
          <w:rFonts w:ascii="Times New Roman" w:hAnsi="Times New Roman" w:cs="Times New Roman" w:hint="eastAsia"/>
          <w:b/>
          <w:bCs/>
        </w:rPr>
        <w:t>7</w:t>
      </w:r>
      <w:r>
        <w:rPr>
          <w:rFonts w:ascii="Times New Roman" w:hAnsi="Times New Roman" w:cs="Times New Roman"/>
          <w:b/>
          <w:bCs/>
        </w:rPr>
        <w:t xml:space="preserve">. Analysis of codon usage at various positions in the </w:t>
      </w:r>
      <w:r>
        <w:rPr>
          <w:rFonts w:ascii="Times New Roman" w:hAnsi="Times New Roman" w:cs="Times New Roman" w:hint="eastAsia"/>
          <w:b/>
          <w:bCs/>
          <w:i/>
          <w:iCs/>
        </w:rPr>
        <w:t>Thaumatin</w:t>
      </w:r>
      <w:r>
        <w:rPr>
          <w:rFonts w:ascii="Times New Roman" w:hAnsi="Times New Roman" w:cs="Times New Roman"/>
          <w:b/>
          <w:bCs/>
        </w:rPr>
        <w:t xml:space="preserve"> library.</w:t>
      </w:r>
      <w:r>
        <w:rPr>
          <w:rFonts w:ascii="Times New Roman" w:hAnsi="Times New Roman" w:cs="Times New Roman"/>
        </w:rPr>
        <w:br/>
      </w:r>
      <w:r>
        <w:rPr>
          <w:rFonts w:ascii="Times New Roman" w:hAnsi="Times New Roman" w:cs="Times New Roman"/>
          <w:b/>
          <w:bCs/>
        </w:rPr>
        <w:t xml:space="preserve">(A) </w:t>
      </w:r>
      <w:r>
        <w:rPr>
          <w:rFonts w:ascii="Times New Roman" w:hAnsi="Times New Roman" w:cs="Times New Roman"/>
        </w:rPr>
        <w:t>Aspartic acid at position 2.</w:t>
      </w:r>
      <w:r>
        <w:rPr>
          <w:rFonts w:ascii="Times New Roman" w:hAnsi="Times New Roman" w:cs="Times New Roman" w:hint="eastAsia"/>
        </w:rPr>
        <w:t xml:space="preserve"> </w:t>
      </w:r>
      <w:r>
        <w:rPr>
          <w:rFonts w:ascii="Times New Roman" w:hAnsi="Times New Roman" w:cs="Times New Roman"/>
          <w:b/>
          <w:bCs/>
        </w:rPr>
        <w:t>(B)</w:t>
      </w:r>
      <w:r>
        <w:rPr>
          <w:rFonts w:ascii="Times New Roman" w:hAnsi="Times New Roman" w:cs="Times New Roman"/>
        </w:rPr>
        <w:t xml:space="preserve"> Alanine at position 3, with GCC identified as a</w:t>
      </w:r>
      <w:r w:rsidR="005E0D7E">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b/>
          <w:bCs/>
        </w:rPr>
        <w:t>(</w:t>
      </w:r>
      <w:r w:rsidR="005E0D7E">
        <w:rPr>
          <w:rFonts w:ascii="Times New Roman" w:hAnsi="Times New Roman" w:cs="Times New Roman" w:hint="eastAsia"/>
          <w:b/>
          <w:bCs/>
        </w:rPr>
        <w:t>C</w:t>
      </w:r>
      <w:r>
        <w:rPr>
          <w:rFonts w:ascii="Times New Roman" w:hAnsi="Times New Roman" w:cs="Times New Roman"/>
          <w:b/>
          <w:bCs/>
        </w:rPr>
        <w:t xml:space="preserve">) </w:t>
      </w:r>
      <w:r>
        <w:rPr>
          <w:rFonts w:ascii="Times New Roman" w:hAnsi="Times New Roman" w:cs="Times New Roman"/>
        </w:rPr>
        <w:t>Glutamic acid at position 6.</w:t>
      </w:r>
      <w:r>
        <w:rPr>
          <w:rFonts w:ascii="Times New Roman" w:hAnsi="Times New Roman" w:cs="Times New Roman" w:hint="eastAsia"/>
          <w:b/>
          <w:bCs/>
        </w:rPr>
        <w:t xml:space="preserve"> </w:t>
      </w:r>
      <w:r>
        <w:rPr>
          <w:rFonts w:ascii="Times New Roman" w:hAnsi="Times New Roman" w:cs="Times New Roman"/>
          <w:b/>
          <w:bCs/>
        </w:rPr>
        <w:t>(</w:t>
      </w:r>
      <w:r w:rsidR="005E0D7E">
        <w:rPr>
          <w:rFonts w:ascii="Times New Roman" w:hAnsi="Times New Roman" w:cs="Times New Roman" w:hint="eastAsia"/>
          <w:b/>
          <w:bCs/>
        </w:rPr>
        <w:t>D</w:t>
      </w:r>
      <w:r>
        <w:rPr>
          <w:rFonts w:ascii="Times New Roman" w:hAnsi="Times New Roman" w:cs="Times New Roman"/>
          <w:b/>
          <w:bCs/>
        </w:rPr>
        <w:t xml:space="preserve">) </w:t>
      </w:r>
      <w:r>
        <w:rPr>
          <w:rFonts w:ascii="Times New Roman" w:hAnsi="Times New Roman" w:cs="Times New Roman"/>
        </w:rPr>
        <w:t>Isoleucine at position 7.</w:t>
      </w:r>
      <w:r>
        <w:rPr>
          <w:rFonts w:ascii="Times New Roman" w:hAnsi="Times New Roman" w:cs="Times New Roman" w:hint="eastAsia"/>
        </w:rPr>
        <w:t xml:space="preserve"> </w:t>
      </w:r>
      <w:r>
        <w:rPr>
          <w:rFonts w:ascii="Times New Roman" w:hAnsi="Times New Roman" w:cs="Times New Roman"/>
          <w:b/>
          <w:bCs/>
        </w:rPr>
        <w:t>(</w:t>
      </w:r>
      <w:r w:rsidR="005E0D7E">
        <w:rPr>
          <w:rFonts w:ascii="Times New Roman" w:hAnsi="Times New Roman" w:cs="Times New Roman" w:hint="eastAsia"/>
          <w:b/>
          <w:bCs/>
        </w:rPr>
        <w:t>E</w:t>
      </w:r>
      <w:r>
        <w:rPr>
          <w:rFonts w:ascii="Times New Roman" w:hAnsi="Times New Roman" w:cs="Times New Roman"/>
          <w:b/>
          <w:bCs/>
        </w:rPr>
        <w:t xml:space="preserve">) </w:t>
      </w:r>
      <w:r>
        <w:rPr>
          <w:rFonts w:ascii="Times New Roman" w:hAnsi="Times New Roman" w:cs="Times New Roman"/>
        </w:rPr>
        <w:t>Valine at position 8.</w:t>
      </w:r>
      <w:r>
        <w:rPr>
          <w:rFonts w:ascii="Times New Roman" w:hAnsi="Times New Roman" w:cs="Times New Roman" w:hint="eastAsia"/>
        </w:rPr>
        <w:t xml:space="preserve"> </w:t>
      </w:r>
      <w:r>
        <w:rPr>
          <w:rFonts w:ascii="Times New Roman" w:hAnsi="Times New Roman" w:cs="Times New Roman"/>
          <w:b/>
          <w:bCs/>
        </w:rPr>
        <w:t>(</w:t>
      </w:r>
      <w:r w:rsidR="005E0D7E">
        <w:rPr>
          <w:rFonts w:ascii="Times New Roman" w:hAnsi="Times New Roman" w:cs="Times New Roman" w:hint="eastAsia"/>
          <w:b/>
          <w:bCs/>
        </w:rPr>
        <w:t>F</w:t>
      </w:r>
      <w:r>
        <w:rPr>
          <w:rFonts w:ascii="Times New Roman" w:hAnsi="Times New Roman" w:cs="Times New Roman"/>
          <w:b/>
          <w:bCs/>
        </w:rPr>
        <w:t xml:space="preserve">) </w:t>
      </w:r>
      <w:r>
        <w:rPr>
          <w:rFonts w:ascii="Times New Roman" w:hAnsi="Times New Roman" w:cs="Times New Roman"/>
        </w:rPr>
        <w:t>Asparagine at position 9.</w:t>
      </w:r>
      <w:r>
        <w:rPr>
          <w:rFonts w:ascii="Times New Roman" w:hAnsi="Times New Roman" w:cs="Times New Roman" w:hint="eastAsia"/>
          <w:b/>
          <w:bCs/>
        </w:rPr>
        <w:t xml:space="preserve"> </w:t>
      </w:r>
      <w:r>
        <w:rPr>
          <w:rFonts w:ascii="Times New Roman" w:hAnsi="Times New Roman" w:cs="Times New Roman"/>
          <w:b/>
          <w:bCs/>
        </w:rPr>
        <w:t>(</w:t>
      </w:r>
      <w:r w:rsidR="005E0D7E">
        <w:rPr>
          <w:rFonts w:ascii="Times New Roman" w:hAnsi="Times New Roman" w:cs="Times New Roman" w:hint="eastAsia"/>
          <w:b/>
          <w:bCs/>
        </w:rPr>
        <w:t>G</w:t>
      </w:r>
      <w:r>
        <w:rPr>
          <w:rFonts w:ascii="Times New Roman" w:hAnsi="Times New Roman" w:cs="Times New Roman"/>
          <w:b/>
          <w:bCs/>
        </w:rPr>
        <w:t>)</w:t>
      </w:r>
      <w:r>
        <w:rPr>
          <w:rFonts w:ascii="Times New Roman" w:hAnsi="Times New Roman" w:cs="Times New Roman"/>
        </w:rPr>
        <w:t xml:space="preserve"> Arginine at position 10, with CGC identified as a</w:t>
      </w:r>
      <w:r w:rsidR="005E0D7E">
        <w:rPr>
          <w:rFonts w:ascii="Times New Roman" w:hAnsi="Times New Roman" w:cs="Times New Roman" w:hint="eastAsia"/>
        </w:rPr>
        <w:t>n</w:t>
      </w:r>
      <w:r>
        <w:rPr>
          <w:rFonts w:ascii="Times New Roman" w:hAnsi="Times New Roman" w:cs="Times New Roman"/>
        </w:rPr>
        <w:t xml:space="preserve"> </w:t>
      </w:r>
      <w:r w:rsidR="00681093">
        <w:rPr>
          <w:rFonts w:ascii="Times New Roman" w:hAnsi="Times New Roman" w:cs="Times New Roman" w:hint="eastAsia"/>
        </w:rPr>
        <w:t>NIC</w:t>
      </w:r>
      <w:r>
        <w:rPr>
          <w:rFonts w:ascii="Times New Roman" w:hAnsi="Times New Roman" w:cs="Times New Roman"/>
        </w:rPr>
        <w:t>.</w:t>
      </w:r>
      <w:r>
        <w:rPr>
          <w:rFonts w:ascii="Times New Roman" w:hAnsi="Times New Roman" w:cs="Times New Roman" w:hint="eastAsia"/>
          <w:b/>
          <w:bCs/>
        </w:rPr>
        <w:t xml:space="preserve"> </w:t>
      </w:r>
      <w:r>
        <w:rPr>
          <w:rFonts w:ascii="Times New Roman" w:hAnsi="Times New Roman" w:cs="Times New Roman"/>
          <w:b/>
          <w:bCs/>
        </w:rPr>
        <w:t>(</w:t>
      </w:r>
      <w:r w:rsidR="005E0D7E">
        <w:rPr>
          <w:rFonts w:ascii="Times New Roman" w:hAnsi="Times New Roman" w:cs="Times New Roman" w:hint="eastAsia"/>
          <w:b/>
          <w:bCs/>
        </w:rPr>
        <w:t>H</w:t>
      </w:r>
      <w:r>
        <w:rPr>
          <w:rFonts w:ascii="Times New Roman" w:hAnsi="Times New Roman" w:cs="Times New Roman"/>
          <w:b/>
          <w:bCs/>
        </w:rPr>
        <w:t xml:space="preserve">) </w:t>
      </w:r>
      <w:r>
        <w:rPr>
          <w:rFonts w:ascii="Times New Roman" w:hAnsi="Times New Roman" w:cs="Times New Roman"/>
        </w:rPr>
        <w:t>Cysteine at position 11.</w:t>
      </w:r>
      <w:r>
        <w:rPr>
          <w:rFonts w:ascii="Times New Roman" w:hAnsi="Times New Roman" w:cs="Times New Roman" w:hint="eastAsia"/>
          <w:b/>
          <w:bCs/>
        </w:rPr>
        <w:t xml:space="preserve"> </w:t>
      </w:r>
      <w:r>
        <w:rPr>
          <w:rFonts w:ascii="Times New Roman" w:hAnsi="Times New Roman" w:cs="Times New Roman"/>
          <w:b/>
          <w:bCs/>
        </w:rPr>
        <w:t>(</w:t>
      </w:r>
      <w:r w:rsidR="005E0D7E">
        <w:rPr>
          <w:rFonts w:ascii="Times New Roman" w:hAnsi="Times New Roman" w:cs="Times New Roman" w:hint="eastAsia"/>
          <w:b/>
          <w:bCs/>
        </w:rPr>
        <w:t>I</w:t>
      </w:r>
      <w:r>
        <w:rPr>
          <w:rFonts w:ascii="Times New Roman" w:hAnsi="Times New Roman" w:cs="Times New Roman"/>
          <w:b/>
          <w:bCs/>
        </w:rPr>
        <w:t>)</w:t>
      </w:r>
      <w:r>
        <w:rPr>
          <w:rFonts w:ascii="Times New Roman" w:hAnsi="Times New Roman" w:cs="Times New Roman"/>
        </w:rPr>
        <w:t xml:space="preserve"> Serine at position 12.</w:t>
      </w:r>
      <w:r>
        <w:rPr>
          <w:rFonts w:ascii="Times New Roman" w:hAnsi="Times New Roman" w:cs="Times New Roman" w:hint="eastAsia"/>
          <w:b/>
          <w:bCs/>
        </w:rPr>
        <w:t xml:space="preserve"> </w:t>
      </w:r>
      <w:r>
        <w:rPr>
          <w:rFonts w:ascii="Times New Roman" w:hAnsi="Times New Roman" w:cs="Times New Roman"/>
          <w:b/>
          <w:bCs/>
        </w:rPr>
        <w:t>(</w:t>
      </w:r>
      <w:r w:rsidR="005E0D7E">
        <w:rPr>
          <w:rFonts w:ascii="Times New Roman" w:hAnsi="Times New Roman" w:cs="Times New Roman" w:hint="eastAsia"/>
          <w:b/>
          <w:bCs/>
        </w:rPr>
        <w:t>J</w:t>
      </w:r>
      <w:r>
        <w:rPr>
          <w:rFonts w:ascii="Times New Roman" w:hAnsi="Times New Roman" w:cs="Times New Roman"/>
          <w:b/>
          <w:bCs/>
        </w:rPr>
        <w:t>)</w:t>
      </w:r>
      <w:r>
        <w:rPr>
          <w:rFonts w:ascii="Times New Roman" w:hAnsi="Times New Roman" w:cs="Times New Roman"/>
        </w:rPr>
        <w:t xml:space="preserve"> Tyrosine at position 13.</w:t>
      </w:r>
      <w:r>
        <w:rPr>
          <w:rFonts w:ascii="Times New Roman" w:hAnsi="Times New Roman" w:cs="Times New Roman" w:hint="eastAsia"/>
        </w:rPr>
        <w:t xml:space="preserve"> </w:t>
      </w:r>
      <w:r>
        <w:rPr>
          <w:rFonts w:ascii="Times New Roman" w:hAnsi="Times New Roman" w:cs="Times New Roman"/>
          <w:b/>
          <w:bCs/>
        </w:rPr>
        <w:t>(</w:t>
      </w:r>
      <w:r w:rsidR="005E0D7E">
        <w:rPr>
          <w:rFonts w:ascii="Times New Roman" w:hAnsi="Times New Roman" w:cs="Times New Roman" w:hint="eastAsia"/>
          <w:b/>
          <w:bCs/>
        </w:rPr>
        <w:t>K</w:t>
      </w:r>
      <w:r>
        <w:rPr>
          <w:rFonts w:ascii="Times New Roman" w:hAnsi="Times New Roman" w:cs="Times New Roman"/>
          <w:b/>
          <w:bCs/>
        </w:rPr>
        <w:t>)</w:t>
      </w:r>
      <w:r>
        <w:rPr>
          <w:rFonts w:ascii="Times New Roman" w:hAnsi="Times New Roman" w:cs="Times New Roman"/>
        </w:rPr>
        <w:t xml:space="preserve"> Threonine at position 14.</w:t>
      </w:r>
      <w:r>
        <w:rPr>
          <w:rFonts w:ascii="Times New Roman" w:hAnsi="Times New Roman" w:cs="Times New Roman" w:hint="eastAsia"/>
          <w:b/>
          <w:bCs/>
        </w:rPr>
        <w:t xml:space="preserve"> </w:t>
      </w:r>
      <w:r>
        <w:rPr>
          <w:rFonts w:ascii="Times New Roman" w:hAnsi="Times New Roman" w:cs="Times New Roman"/>
          <w:b/>
          <w:bCs/>
        </w:rPr>
        <w:t>(</w:t>
      </w:r>
      <w:r w:rsidR="005E0D7E">
        <w:rPr>
          <w:rFonts w:ascii="Times New Roman" w:hAnsi="Times New Roman" w:cs="Times New Roman" w:hint="eastAsia"/>
          <w:b/>
          <w:bCs/>
        </w:rPr>
        <w:t>L</w:t>
      </w:r>
      <w:r>
        <w:rPr>
          <w:rFonts w:ascii="Times New Roman" w:hAnsi="Times New Roman" w:cs="Times New Roman"/>
          <w:b/>
          <w:bCs/>
        </w:rPr>
        <w:t>)</w:t>
      </w:r>
      <w:r>
        <w:rPr>
          <w:rFonts w:ascii="Times New Roman" w:hAnsi="Times New Roman" w:cs="Times New Roman"/>
        </w:rPr>
        <w:t xml:space="preserve"> Valine at position 15.</w:t>
      </w:r>
    </w:p>
    <w:p w14:paraId="46976BCE" w14:textId="77777777" w:rsidR="00902455" w:rsidRDefault="00902455">
      <w:pPr>
        <w:jc w:val="center"/>
        <w:rPr>
          <w:rFonts w:ascii="Times New Roman" w:hAnsi="Times New Roman" w:cs="Times New Roman"/>
        </w:rPr>
      </w:pPr>
    </w:p>
    <w:p w14:paraId="3A0F8F95" w14:textId="77777777" w:rsidR="00902455" w:rsidRDefault="00902455">
      <w:pPr>
        <w:jc w:val="center"/>
        <w:rPr>
          <w:rFonts w:ascii="Times New Roman" w:hAnsi="Times New Roman" w:cs="Times New Roman"/>
        </w:rPr>
      </w:pPr>
    </w:p>
    <w:p w14:paraId="0204277E" w14:textId="77777777" w:rsidR="00902455" w:rsidRDefault="00902455">
      <w:pPr>
        <w:jc w:val="center"/>
        <w:rPr>
          <w:rFonts w:ascii="Times New Roman" w:hAnsi="Times New Roman" w:cs="Times New Roman"/>
        </w:rPr>
      </w:pPr>
    </w:p>
    <w:p w14:paraId="746BB083" w14:textId="77777777" w:rsidR="00902455" w:rsidRDefault="00902455">
      <w:pPr>
        <w:jc w:val="center"/>
        <w:rPr>
          <w:rFonts w:ascii="Times New Roman" w:hAnsi="Times New Roman" w:cs="Times New Roman"/>
        </w:rPr>
      </w:pPr>
    </w:p>
    <w:p w14:paraId="625F8415" w14:textId="77777777" w:rsidR="00902455" w:rsidRDefault="00902455">
      <w:pPr>
        <w:jc w:val="center"/>
        <w:rPr>
          <w:rFonts w:ascii="Times New Roman" w:hAnsi="Times New Roman" w:cs="Times New Roman"/>
        </w:rPr>
      </w:pPr>
    </w:p>
    <w:p w14:paraId="055AF92B" w14:textId="77777777" w:rsidR="00902455" w:rsidRDefault="00902455">
      <w:pPr>
        <w:jc w:val="center"/>
        <w:rPr>
          <w:rFonts w:ascii="Times New Roman" w:hAnsi="Times New Roman" w:cs="Times New Roman"/>
        </w:rPr>
      </w:pPr>
    </w:p>
    <w:p w14:paraId="0E158A71" w14:textId="77777777" w:rsidR="00902455" w:rsidRDefault="00902455">
      <w:pPr>
        <w:jc w:val="center"/>
        <w:rPr>
          <w:rFonts w:ascii="Times New Roman" w:hAnsi="Times New Roman" w:cs="Times New Roman"/>
        </w:rPr>
      </w:pPr>
    </w:p>
    <w:p w14:paraId="6B6CBDC8" w14:textId="77777777" w:rsidR="00902455" w:rsidRDefault="00902455">
      <w:pPr>
        <w:jc w:val="center"/>
        <w:rPr>
          <w:rFonts w:ascii="Times New Roman" w:hAnsi="Times New Roman" w:cs="Times New Roman"/>
        </w:rPr>
      </w:pPr>
    </w:p>
    <w:p w14:paraId="45B98C5B" w14:textId="77777777" w:rsidR="00902455" w:rsidRDefault="00902455">
      <w:pPr>
        <w:jc w:val="center"/>
        <w:rPr>
          <w:rFonts w:ascii="Times New Roman" w:hAnsi="Times New Roman" w:cs="Times New Roman"/>
        </w:rPr>
      </w:pPr>
    </w:p>
    <w:p w14:paraId="7A4A4BB5" w14:textId="77777777" w:rsidR="00902455" w:rsidRDefault="00902455">
      <w:pPr>
        <w:jc w:val="center"/>
        <w:rPr>
          <w:rFonts w:ascii="Times New Roman" w:hAnsi="Times New Roman" w:cs="Times New Roman"/>
        </w:rPr>
      </w:pPr>
    </w:p>
    <w:p w14:paraId="0F4757FE" w14:textId="77777777" w:rsidR="00902455" w:rsidRDefault="00902455">
      <w:pPr>
        <w:jc w:val="center"/>
        <w:rPr>
          <w:rFonts w:ascii="Times New Roman" w:hAnsi="Times New Roman" w:cs="Times New Roman"/>
        </w:rPr>
      </w:pPr>
    </w:p>
    <w:p w14:paraId="3F075ADA" w14:textId="77777777" w:rsidR="00902455" w:rsidRDefault="00902455">
      <w:pPr>
        <w:jc w:val="center"/>
        <w:rPr>
          <w:rFonts w:ascii="Times New Roman" w:hAnsi="Times New Roman" w:cs="Times New Roman"/>
        </w:rPr>
      </w:pPr>
    </w:p>
    <w:p w14:paraId="18354426" w14:textId="77777777" w:rsidR="00902455" w:rsidRDefault="00902455">
      <w:pPr>
        <w:jc w:val="center"/>
        <w:rPr>
          <w:rFonts w:ascii="Times New Roman" w:hAnsi="Times New Roman" w:cs="Times New Roman"/>
        </w:rPr>
      </w:pPr>
    </w:p>
    <w:p w14:paraId="4E842F4F" w14:textId="77777777" w:rsidR="00902455" w:rsidRDefault="00902455">
      <w:pPr>
        <w:jc w:val="center"/>
        <w:rPr>
          <w:rFonts w:ascii="Times New Roman" w:hAnsi="Times New Roman" w:cs="Times New Roman"/>
        </w:rPr>
      </w:pPr>
    </w:p>
    <w:p w14:paraId="4017CACE" w14:textId="77777777" w:rsidR="00902455" w:rsidRDefault="00902455">
      <w:pPr>
        <w:jc w:val="center"/>
        <w:rPr>
          <w:rFonts w:ascii="Times New Roman" w:hAnsi="Times New Roman" w:cs="Times New Roman"/>
        </w:rPr>
      </w:pPr>
    </w:p>
    <w:p w14:paraId="6BCC2A42" w14:textId="77777777" w:rsidR="00902455" w:rsidRDefault="00902455">
      <w:pPr>
        <w:jc w:val="center"/>
        <w:rPr>
          <w:rFonts w:ascii="Times New Roman" w:hAnsi="Times New Roman" w:cs="Times New Roman"/>
        </w:rPr>
      </w:pPr>
    </w:p>
    <w:p w14:paraId="127E159F" w14:textId="77777777" w:rsidR="00902455" w:rsidRDefault="00902455">
      <w:pPr>
        <w:jc w:val="center"/>
        <w:rPr>
          <w:rFonts w:ascii="Times New Roman" w:hAnsi="Times New Roman" w:cs="Times New Roman"/>
        </w:rPr>
      </w:pPr>
    </w:p>
    <w:p w14:paraId="0A10411E" w14:textId="77777777" w:rsidR="00902455" w:rsidRDefault="00902455">
      <w:pPr>
        <w:jc w:val="center"/>
        <w:rPr>
          <w:rFonts w:ascii="Times New Roman" w:hAnsi="Times New Roman" w:cs="Times New Roman"/>
        </w:rPr>
      </w:pPr>
    </w:p>
    <w:p w14:paraId="2C9ED2E6" w14:textId="77777777" w:rsidR="00902455" w:rsidRDefault="00902455">
      <w:pPr>
        <w:rPr>
          <w:rFonts w:ascii="Times New Roman" w:hAnsi="Times New Roman" w:cs="Times New Roman"/>
        </w:rPr>
      </w:pPr>
    </w:p>
    <w:p w14:paraId="640D8177" w14:textId="77777777" w:rsidR="00902455" w:rsidRDefault="00902455">
      <w:pPr>
        <w:rPr>
          <w:rFonts w:ascii="Times New Roman" w:hAnsi="Times New Roman" w:cs="Times New Roman"/>
        </w:rPr>
      </w:pPr>
    </w:p>
    <w:p w14:paraId="752CB01B" w14:textId="77777777" w:rsidR="00902455" w:rsidRDefault="00000000">
      <w:pPr>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77FE823F" wp14:editId="79D7991A">
            <wp:extent cx="3735070" cy="39160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extLst>
                        <a:ext uri="{28A0092B-C50C-407E-A947-70E740481C1C}">
                          <a14:useLocalDpi xmlns:a14="http://schemas.microsoft.com/office/drawing/2010/main" val="0"/>
                        </a:ext>
                      </a:extLst>
                    </a:blip>
                    <a:srcRect l="5114" t="3992" r="43375"/>
                    <a:stretch>
                      <a:fillRect/>
                    </a:stretch>
                  </pic:blipFill>
                  <pic:spPr>
                    <a:xfrm>
                      <a:off x="0" y="0"/>
                      <a:ext cx="3744007" cy="3925105"/>
                    </a:xfrm>
                    <a:prstGeom prst="rect">
                      <a:avLst/>
                    </a:prstGeom>
                    <a:ln>
                      <a:noFill/>
                    </a:ln>
                  </pic:spPr>
                </pic:pic>
              </a:graphicData>
            </a:graphic>
          </wp:inline>
        </w:drawing>
      </w:r>
    </w:p>
    <w:p w14:paraId="4E6D0201" w14:textId="4F533DBB" w:rsidR="00902455" w:rsidRDefault="00000000">
      <w:pPr>
        <w:jc w:val="center"/>
        <w:rPr>
          <w:rFonts w:ascii="Times New Roman" w:hAnsi="Times New Roman" w:cs="Times New Roman"/>
        </w:rPr>
      </w:pPr>
      <w:r>
        <w:rPr>
          <w:rFonts w:ascii="Times New Roman" w:hAnsi="Times New Roman" w:cs="Times New Roman"/>
          <w:b/>
          <w:bCs/>
        </w:rPr>
        <w:t>Figure S</w:t>
      </w:r>
      <w:r w:rsidR="00082268">
        <w:rPr>
          <w:rFonts w:ascii="Times New Roman" w:hAnsi="Times New Roman" w:cs="Times New Roman" w:hint="eastAsia"/>
          <w:b/>
          <w:bCs/>
        </w:rPr>
        <w:t>8</w:t>
      </w:r>
      <w:r>
        <w:rPr>
          <w:rFonts w:ascii="Times New Roman" w:hAnsi="Times New Roman" w:cs="Times New Roman"/>
          <w:b/>
          <w:bCs/>
        </w:rPr>
        <w:t xml:space="preserve">. Predicted secondary structures of the first 100 </w:t>
      </w:r>
      <w:proofErr w:type="spellStart"/>
      <w:r>
        <w:rPr>
          <w:rFonts w:ascii="Times New Roman" w:hAnsi="Times New Roman" w:cs="Times New Roman"/>
          <w:b/>
          <w:bCs/>
        </w:rPr>
        <w:t>nt</w:t>
      </w:r>
      <w:proofErr w:type="spellEnd"/>
      <w:r>
        <w:rPr>
          <w:rFonts w:ascii="Times New Roman" w:hAnsi="Times New Roman" w:cs="Times New Roman"/>
          <w:b/>
          <w:bCs/>
        </w:rPr>
        <w:t xml:space="preserve"> of mRNA sequences that exhibit significant differences in fluorescence intensity due to 5′-end sequence adjustments.</w:t>
      </w:r>
      <w:r>
        <w:rPr>
          <w:rFonts w:ascii="Times New Roman" w:hAnsi="Times New Roman" w:cs="Times New Roman"/>
        </w:rPr>
        <w:t xml:space="preserve"> The RBS and start codon (ATG) are highlighted in blue. </w:t>
      </w:r>
      <w:r>
        <w:rPr>
          <w:rFonts w:ascii="Times New Roman" w:hAnsi="Times New Roman" w:cs="Times New Roman"/>
          <w:b/>
          <w:bCs/>
        </w:rPr>
        <w:t>(A)</w:t>
      </w:r>
      <w:r>
        <w:rPr>
          <w:rFonts w:ascii="Times New Roman" w:hAnsi="Times New Roman" w:cs="Times New Roman"/>
        </w:rPr>
        <w:t xml:space="preserve"> </w:t>
      </w:r>
      <w:r>
        <w:rPr>
          <w:rFonts w:ascii="Times New Roman" w:hAnsi="Times New Roman" w:cs="Times New Roman"/>
          <w:i/>
          <w:iCs/>
        </w:rPr>
        <w:t>mCherry-A</w:t>
      </w:r>
      <w:r>
        <w:rPr>
          <w:rFonts w:ascii="Times New Roman" w:hAnsi="Times New Roman" w:cs="Times New Roman"/>
        </w:rPr>
        <w:t xml:space="preserve">, fluorescence intensity </w:t>
      </w:r>
      <w:r w:rsidR="00950CF7">
        <w:rPr>
          <w:rFonts w:ascii="Times New Roman" w:hAnsi="Times New Roman" w:cs="Times New Roman" w:hint="eastAsia"/>
        </w:rPr>
        <w:t>5,574</w:t>
      </w:r>
      <w:r>
        <w:rPr>
          <w:rFonts w:ascii="Times New Roman" w:hAnsi="Times New Roman" w:cs="Times New Roman"/>
        </w:rPr>
        <w:t xml:space="preserve">. The RBS is embedded in the stem of a hairpin structure, forming a double-stranded region, while the ATG is located in the loop of a small hairpin. </w:t>
      </w:r>
      <w:r>
        <w:rPr>
          <w:rFonts w:ascii="Times New Roman" w:hAnsi="Times New Roman" w:cs="Times New Roman"/>
          <w:b/>
          <w:bCs/>
        </w:rPr>
        <w:t xml:space="preserve">(B) </w:t>
      </w:r>
      <w:r>
        <w:rPr>
          <w:rFonts w:ascii="Times New Roman" w:hAnsi="Times New Roman" w:cs="Times New Roman"/>
          <w:i/>
          <w:iCs/>
        </w:rPr>
        <w:t>mCherry-A7</w:t>
      </w:r>
      <w:r>
        <w:rPr>
          <w:rFonts w:ascii="Times New Roman" w:hAnsi="Times New Roman" w:cs="Times New Roman"/>
        </w:rPr>
        <w:t>, fluorescence intensity 34,</w:t>
      </w:r>
      <w:r w:rsidR="00950CF7">
        <w:rPr>
          <w:rFonts w:ascii="Times New Roman" w:hAnsi="Times New Roman" w:cs="Times New Roman" w:hint="eastAsia"/>
        </w:rPr>
        <w:t>239</w:t>
      </w:r>
      <w:r>
        <w:rPr>
          <w:rFonts w:ascii="Times New Roman" w:hAnsi="Times New Roman" w:cs="Times New Roman"/>
        </w:rPr>
        <w:t xml:space="preserve">. The RBS remains positioned in the stem of a hairpin structure, forming a double-stranded region, while the ATG is located in the loop of a small hairpin. </w:t>
      </w:r>
      <w:r>
        <w:rPr>
          <w:rFonts w:ascii="Times New Roman" w:hAnsi="Times New Roman" w:cs="Times New Roman"/>
          <w:b/>
          <w:bCs/>
        </w:rPr>
        <w:t xml:space="preserve">(C) </w:t>
      </w:r>
      <w:r>
        <w:rPr>
          <w:rFonts w:ascii="Times New Roman" w:hAnsi="Times New Roman" w:cs="Times New Roman"/>
          <w:i/>
          <w:iCs/>
        </w:rPr>
        <w:t>mCherry-B</w:t>
      </w:r>
      <w:r>
        <w:rPr>
          <w:rFonts w:ascii="Times New Roman" w:hAnsi="Times New Roman" w:cs="Times New Roman"/>
        </w:rPr>
        <w:t xml:space="preserve">, fluorescence intensity </w:t>
      </w:r>
      <w:r w:rsidR="00950CF7">
        <w:rPr>
          <w:rFonts w:ascii="Times New Roman" w:hAnsi="Times New Roman" w:cs="Times New Roman" w:hint="eastAsia"/>
        </w:rPr>
        <w:t>5,741</w:t>
      </w:r>
      <w:r>
        <w:rPr>
          <w:rFonts w:ascii="Times New Roman" w:hAnsi="Times New Roman" w:cs="Times New Roman"/>
        </w:rPr>
        <w:t xml:space="preserve">. The RBS is embedded in the stem of a hairpin structure, forming a double-stranded region, while the ATG is located in the stem of a small hairpin, forming a double-stranded region. </w:t>
      </w:r>
      <w:r>
        <w:rPr>
          <w:rFonts w:ascii="Times New Roman" w:hAnsi="Times New Roman" w:cs="Times New Roman"/>
          <w:b/>
          <w:bCs/>
        </w:rPr>
        <w:t xml:space="preserve">(D) </w:t>
      </w:r>
      <w:r>
        <w:rPr>
          <w:rFonts w:ascii="Times New Roman" w:hAnsi="Times New Roman" w:cs="Times New Roman"/>
          <w:i/>
          <w:iCs/>
        </w:rPr>
        <w:t>mCherry-B7</w:t>
      </w:r>
      <w:r>
        <w:rPr>
          <w:rFonts w:ascii="Times New Roman" w:hAnsi="Times New Roman" w:cs="Times New Roman"/>
        </w:rPr>
        <w:t>, fluorescence intensity 34,</w:t>
      </w:r>
      <w:r w:rsidR="00950CF7">
        <w:rPr>
          <w:rFonts w:ascii="Times New Roman" w:hAnsi="Times New Roman" w:cs="Times New Roman" w:hint="eastAsia"/>
        </w:rPr>
        <w:t>051</w:t>
      </w:r>
      <w:r>
        <w:rPr>
          <w:rFonts w:ascii="Times New Roman" w:hAnsi="Times New Roman" w:cs="Times New Roman"/>
        </w:rPr>
        <w:t>. The RBS is embedded in the stem of a hairpin structure, forming a double-stranded region, while the ATG is located in the loop of a small hairpin.</w:t>
      </w:r>
    </w:p>
    <w:p w14:paraId="46F2C67E" w14:textId="77777777" w:rsidR="00902455" w:rsidRDefault="00902455">
      <w:pPr>
        <w:jc w:val="center"/>
        <w:rPr>
          <w:rFonts w:ascii="Times New Roman" w:hAnsi="Times New Roman" w:cs="Times New Roman"/>
        </w:rPr>
      </w:pPr>
    </w:p>
    <w:p w14:paraId="6AB5995A" w14:textId="77777777" w:rsidR="00902455" w:rsidRDefault="00902455">
      <w:pPr>
        <w:jc w:val="center"/>
        <w:rPr>
          <w:rFonts w:ascii="Times New Roman" w:hAnsi="Times New Roman" w:cs="Times New Roman"/>
        </w:rPr>
      </w:pPr>
    </w:p>
    <w:p w14:paraId="53C8F9C5" w14:textId="77777777" w:rsidR="00902455" w:rsidRDefault="00902455">
      <w:pPr>
        <w:jc w:val="center"/>
        <w:rPr>
          <w:rFonts w:ascii="Times New Roman" w:hAnsi="Times New Roman" w:cs="Times New Roman"/>
        </w:rPr>
      </w:pPr>
    </w:p>
    <w:p w14:paraId="6022DFDE" w14:textId="77777777" w:rsidR="00902455" w:rsidRDefault="00902455">
      <w:pPr>
        <w:jc w:val="center"/>
        <w:rPr>
          <w:rFonts w:ascii="Times New Roman" w:hAnsi="Times New Roman" w:cs="Times New Roman"/>
        </w:rPr>
      </w:pPr>
    </w:p>
    <w:p w14:paraId="34F337AB" w14:textId="77777777" w:rsidR="00902455" w:rsidRDefault="00902455">
      <w:pPr>
        <w:jc w:val="center"/>
        <w:rPr>
          <w:rFonts w:ascii="Times New Roman" w:hAnsi="Times New Roman" w:cs="Times New Roman"/>
        </w:rPr>
      </w:pPr>
    </w:p>
    <w:p w14:paraId="71AB63CD" w14:textId="77777777" w:rsidR="00902455" w:rsidRDefault="00902455">
      <w:pPr>
        <w:jc w:val="center"/>
        <w:rPr>
          <w:rFonts w:ascii="Times New Roman" w:hAnsi="Times New Roman" w:cs="Times New Roman"/>
        </w:rPr>
      </w:pPr>
    </w:p>
    <w:p w14:paraId="572090A7" w14:textId="77777777" w:rsidR="00902455" w:rsidRDefault="00902455">
      <w:pPr>
        <w:jc w:val="center"/>
        <w:rPr>
          <w:rFonts w:ascii="Times New Roman" w:hAnsi="Times New Roman" w:cs="Times New Roman"/>
        </w:rPr>
      </w:pPr>
    </w:p>
    <w:p w14:paraId="175A4723" w14:textId="77777777" w:rsidR="00902455" w:rsidRDefault="00902455">
      <w:pPr>
        <w:jc w:val="center"/>
        <w:rPr>
          <w:rFonts w:ascii="Times New Roman" w:hAnsi="Times New Roman" w:cs="Times New Roman"/>
        </w:rPr>
      </w:pPr>
    </w:p>
    <w:p w14:paraId="7D67D5D7" w14:textId="77777777" w:rsidR="00902455" w:rsidRDefault="00902455">
      <w:pPr>
        <w:jc w:val="center"/>
        <w:rPr>
          <w:rFonts w:ascii="Times New Roman" w:hAnsi="Times New Roman" w:cs="Times New Roman"/>
        </w:rPr>
      </w:pPr>
    </w:p>
    <w:p w14:paraId="138387ED" w14:textId="77777777" w:rsidR="00902455" w:rsidRDefault="00902455">
      <w:pPr>
        <w:jc w:val="center"/>
        <w:rPr>
          <w:rFonts w:ascii="Times New Roman" w:hAnsi="Times New Roman" w:cs="Times New Roman"/>
        </w:rPr>
      </w:pPr>
    </w:p>
    <w:p w14:paraId="38025B73" w14:textId="77777777" w:rsidR="00902455" w:rsidRDefault="00902455">
      <w:pPr>
        <w:jc w:val="center"/>
        <w:rPr>
          <w:rFonts w:ascii="Times New Roman" w:hAnsi="Times New Roman" w:cs="Times New Roman"/>
        </w:rPr>
      </w:pPr>
    </w:p>
    <w:p w14:paraId="4D7B2823" w14:textId="77777777" w:rsidR="00902455" w:rsidRDefault="00902455">
      <w:pPr>
        <w:jc w:val="center"/>
        <w:rPr>
          <w:rFonts w:ascii="Times New Roman" w:hAnsi="Times New Roman" w:cs="Times New Roman"/>
        </w:rPr>
      </w:pPr>
    </w:p>
    <w:p w14:paraId="08BFACFF" w14:textId="77777777" w:rsidR="00902455" w:rsidRDefault="00000000">
      <w:pPr>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5F198224" wp14:editId="70A2771E">
            <wp:extent cx="3302000" cy="29660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rcRect l="10851" r="26531"/>
                    <a:stretch>
                      <a:fillRect/>
                    </a:stretch>
                  </pic:blipFill>
                  <pic:spPr>
                    <a:xfrm>
                      <a:off x="0" y="0"/>
                      <a:ext cx="3302680" cy="2966720"/>
                    </a:xfrm>
                    <a:prstGeom prst="rect">
                      <a:avLst/>
                    </a:prstGeom>
                    <a:ln>
                      <a:noFill/>
                    </a:ln>
                  </pic:spPr>
                </pic:pic>
              </a:graphicData>
            </a:graphic>
          </wp:inline>
        </w:drawing>
      </w:r>
    </w:p>
    <w:p w14:paraId="3C5C63CA" w14:textId="017D35C9" w:rsidR="00902455" w:rsidRDefault="00000000">
      <w:pPr>
        <w:jc w:val="center"/>
        <w:rPr>
          <w:rFonts w:ascii="Times New Roman" w:hAnsi="Times New Roman" w:cs="Times New Roman"/>
        </w:rPr>
      </w:pPr>
      <w:r>
        <w:rPr>
          <w:rFonts w:ascii="Times New Roman" w:hAnsi="Times New Roman" w:cs="Times New Roman"/>
          <w:b/>
          <w:bCs/>
        </w:rPr>
        <w:t>Figure S</w:t>
      </w:r>
      <w:r w:rsidR="00082268">
        <w:rPr>
          <w:rFonts w:ascii="Times New Roman" w:hAnsi="Times New Roman" w:cs="Times New Roman" w:hint="eastAsia"/>
          <w:b/>
          <w:bCs/>
        </w:rPr>
        <w:t>9</w:t>
      </w:r>
      <w:r>
        <w:rPr>
          <w:rFonts w:ascii="Times New Roman" w:hAnsi="Times New Roman" w:cs="Times New Roman"/>
          <w:b/>
          <w:bCs/>
        </w:rPr>
        <w:t>. Predicted tertiary structures (</w:t>
      </w:r>
      <w:proofErr w:type="spellStart"/>
      <w:r>
        <w:rPr>
          <w:rFonts w:ascii="Times New Roman" w:hAnsi="Times New Roman" w:cs="Times New Roman"/>
          <w:b/>
          <w:bCs/>
        </w:rPr>
        <w:t>RhoFold</w:t>
      </w:r>
      <w:proofErr w:type="spellEnd"/>
      <w:r>
        <w:rPr>
          <w:rFonts w:ascii="Times New Roman" w:hAnsi="Times New Roman" w:cs="Times New Roman"/>
          <w:b/>
          <w:bCs/>
        </w:rPr>
        <w:t xml:space="preserve">) of the first 100 </w:t>
      </w:r>
      <w:proofErr w:type="spellStart"/>
      <w:r>
        <w:rPr>
          <w:rFonts w:ascii="Times New Roman" w:hAnsi="Times New Roman" w:cs="Times New Roman"/>
          <w:b/>
          <w:bCs/>
        </w:rPr>
        <w:t>nt</w:t>
      </w:r>
      <w:proofErr w:type="spellEnd"/>
      <w:r>
        <w:rPr>
          <w:rFonts w:ascii="Times New Roman" w:hAnsi="Times New Roman" w:cs="Times New Roman"/>
          <w:b/>
          <w:bCs/>
        </w:rPr>
        <w:t xml:space="preserve"> of mRNA sequences that exhibit significant differences in fluorescence intensity due to 5′-end sequence adjustments.</w:t>
      </w:r>
      <w:r>
        <w:rPr>
          <w:rFonts w:ascii="Times New Roman" w:hAnsi="Times New Roman" w:cs="Times New Roman"/>
        </w:rPr>
        <w:t xml:space="preserve"> The RBS is highlighted in red and the start codon (ATG) in white. </w:t>
      </w:r>
      <w:r>
        <w:rPr>
          <w:rFonts w:ascii="Times New Roman" w:hAnsi="Times New Roman" w:cs="Times New Roman"/>
          <w:b/>
          <w:bCs/>
        </w:rPr>
        <w:t>(A)</w:t>
      </w:r>
      <w:r>
        <w:rPr>
          <w:rFonts w:ascii="Times New Roman" w:hAnsi="Times New Roman" w:cs="Times New Roman"/>
        </w:rPr>
        <w:t xml:space="preserve"> </w:t>
      </w:r>
      <w:r>
        <w:rPr>
          <w:rFonts w:ascii="Times New Roman" w:hAnsi="Times New Roman" w:cs="Times New Roman"/>
          <w:i/>
          <w:iCs/>
        </w:rPr>
        <w:t>mCherry-A</w:t>
      </w:r>
      <w:r>
        <w:rPr>
          <w:rFonts w:ascii="Times New Roman" w:hAnsi="Times New Roman" w:cs="Times New Roman"/>
        </w:rPr>
        <w:t xml:space="preserve">, fluorescence intensity </w:t>
      </w:r>
      <w:r w:rsidR="00950CF7">
        <w:rPr>
          <w:rFonts w:ascii="Times New Roman" w:hAnsi="Times New Roman" w:cs="Times New Roman" w:hint="eastAsia"/>
        </w:rPr>
        <w:t>5,574</w:t>
      </w:r>
      <w:r>
        <w:rPr>
          <w:rFonts w:ascii="Times New Roman" w:hAnsi="Times New Roman" w:cs="Times New Roman"/>
        </w:rPr>
        <w:t xml:space="preserve">. </w:t>
      </w:r>
      <w:r>
        <w:rPr>
          <w:rFonts w:ascii="Times New Roman" w:hAnsi="Times New Roman" w:cs="Times New Roman"/>
          <w:b/>
          <w:bCs/>
        </w:rPr>
        <w:t>(B)</w:t>
      </w:r>
      <w:r>
        <w:rPr>
          <w:rFonts w:ascii="Times New Roman" w:hAnsi="Times New Roman" w:cs="Times New Roman"/>
        </w:rPr>
        <w:t xml:space="preserve"> </w:t>
      </w:r>
      <w:r>
        <w:rPr>
          <w:rFonts w:ascii="Times New Roman" w:hAnsi="Times New Roman" w:cs="Times New Roman"/>
          <w:i/>
          <w:iCs/>
        </w:rPr>
        <w:t>mCherry-A7</w:t>
      </w:r>
      <w:r>
        <w:rPr>
          <w:rFonts w:ascii="Times New Roman" w:hAnsi="Times New Roman" w:cs="Times New Roman"/>
        </w:rPr>
        <w:t>, fluorescence intensity 34,</w:t>
      </w:r>
      <w:r w:rsidR="00950CF7">
        <w:rPr>
          <w:rFonts w:ascii="Times New Roman" w:hAnsi="Times New Roman" w:cs="Times New Roman" w:hint="eastAsia"/>
        </w:rPr>
        <w:t>239</w:t>
      </w:r>
      <w:r>
        <w:rPr>
          <w:rFonts w:ascii="Times New Roman" w:hAnsi="Times New Roman" w:cs="Times New Roman"/>
        </w:rPr>
        <w:t>.</w:t>
      </w:r>
      <w:r>
        <w:rPr>
          <w:rFonts w:ascii="Times New Roman" w:hAnsi="Times New Roman" w:cs="Times New Roman"/>
          <w:b/>
          <w:bCs/>
        </w:rPr>
        <w:t xml:space="preserve"> (C) </w:t>
      </w:r>
      <w:r>
        <w:rPr>
          <w:rFonts w:ascii="Times New Roman" w:hAnsi="Times New Roman" w:cs="Times New Roman"/>
          <w:i/>
          <w:iCs/>
        </w:rPr>
        <w:t>mCherry-B</w:t>
      </w:r>
      <w:r>
        <w:rPr>
          <w:rFonts w:ascii="Times New Roman" w:hAnsi="Times New Roman" w:cs="Times New Roman"/>
        </w:rPr>
        <w:t xml:space="preserve">, fluorescence intensity </w:t>
      </w:r>
      <w:r w:rsidR="00950CF7">
        <w:rPr>
          <w:rFonts w:ascii="Times New Roman" w:hAnsi="Times New Roman" w:cs="Times New Roman" w:hint="eastAsia"/>
        </w:rPr>
        <w:t>5,741</w:t>
      </w:r>
      <w:r>
        <w:rPr>
          <w:rFonts w:ascii="Times New Roman" w:hAnsi="Times New Roman" w:cs="Times New Roman"/>
        </w:rPr>
        <w:t xml:space="preserve">. </w:t>
      </w:r>
      <w:r>
        <w:rPr>
          <w:rFonts w:ascii="Times New Roman" w:hAnsi="Times New Roman" w:cs="Times New Roman"/>
          <w:b/>
          <w:bCs/>
        </w:rPr>
        <w:t>(D)</w:t>
      </w:r>
      <w:r>
        <w:rPr>
          <w:rFonts w:ascii="Times New Roman" w:hAnsi="Times New Roman" w:cs="Times New Roman"/>
        </w:rPr>
        <w:t xml:space="preserve"> </w:t>
      </w:r>
      <w:r>
        <w:rPr>
          <w:rFonts w:ascii="Times New Roman" w:hAnsi="Times New Roman" w:cs="Times New Roman"/>
          <w:i/>
          <w:iCs/>
        </w:rPr>
        <w:t>mCherry-B7</w:t>
      </w:r>
      <w:r w:rsidR="00950CF7">
        <w:rPr>
          <w:rFonts w:ascii="Times New Roman" w:hAnsi="Times New Roman" w:cs="Times New Roman" w:hint="eastAsia"/>
          <w:i/>
          <w:iCs/>
        </w:rPr>
        <w:t xml:space="preserve"> </w:t>
      </w:r>
      <w:r w:rsidR="00950CF7">
        <w:rPr>
          <w:rFonts w:ascii="Times New Roman" w:hAnsi="Times New Roman" w:cs="Times New Roman"/>
        </w:rPr>
        <w:t>fluorescence intensity 34,</w:t>
      </w:r>
      <w:r w:rsidR="00950CF7">
        <w:rPr>
          <w:rFonts w:ascii="Times New Roman" w:hAnsi="Times New Roman" w:cs="Times New Roman" w:hint="eastAsia"/>
        </w:rPr>
        <w:t>051</w:t>
      </w:r>
      <w:r>
        <w:rPr>
          <w:rFonts w:ascii="Times New Roman" w:hAnsi="Times New Roman" w:cs="Times New Roman"/>
        </w:rPr>
        <w:t>. Due to the highly dynamic nature of single-stranded mRNA, the tertiary structure predictions do not provide stable double-stranded regions; instead, the elements appear entangled within complex conformations.</w:t>
      </w:r>
    </w:p>
    <w:p w14:paraId="3F6D1C37" w14:textId="77777777" w:rsidR="00902455" w:rsidRDefault="00902455">
      <w:pPr>
        <w:jc w:val="center"/>
        <w:rPr>
          <w:rFonts w:ascii="Times New Roman" w:hAnsi="Times New Roman" w:cs="Times New Roman"/>
        </w:rPr>
      </w:pPr>
    </w:p>
    <w:p w14:paraId="57E05008" w14:textId="77777777" w:rsidR="00902455" w:rsidRDefault="00902455">
      <w:pPr>
        <w:jc w:val="center"/>
        <w:rPr>
          <w:rFonts w:ascii="Times New Roman" w:hAnsi="Times New Roman" w:cs="Times New Roman"/>
        </w:rPr>
      </w:pPr>
    </w:p>
    <w:p w14:paraId="536B2BE1" w14:textId="77777777" w:rsidR="00902455" w:rsidRDefault="00902455">
      <w:pPr>
        <w:jc w:val="center"/>
        <w:rPr>
          <w:rFonts w:ascii="Times New Roman" w:hAnsi="Times New Roman" w:cs="Times New Roman"/>
        </w:rPr>
      </w:pPr>
    </w:p>
    <w:p w14:paraId="517F42EF" w14:textId="77777777" w:rsidR="00902455" w:rsidRDefault="00902455">
      <w:pPr>
        <w:jc w:val="center"/>
        <w:rPr>
          <w:rFonts w:ascii="Times New Roman" w:hAnsi="Times New Roman" w:cs="Times New Roman"/>
        </w:rPr>
      </w:pPr>
    </w:p>
    <w:p w14:paraId="1A37AFC1" w14:textId="77777777" w:rsidR="00902455" w:rsidRDefault="00902455">
      <w:pPr>
        <w:jc w:val="center"/>
        <w:rPr>
          <w:rFonts w:ascii="Times New Roman" w:hAnsi="Times New Roman" w:cs="Times New Roman"/>
        </w:rPr>
      </w:pPr>
    </w:p>
    <w:p w14:paraId="655E4C4A" w14:textId="77777777" w:rsidR="00902455" w:rsidRDefault="00902455">
      <w:pPr>
        <w:jc w:val="center"/>
        <w:rPr>
          <w:rFonts w:ascii="Times New Roman" w:hAnsi="Times New Roman" w:cs="Times New Roman"/>
        </w:rPr>
      </w:pPr>
    </w:p>
    <w:p w14:paraId="6DA1902B" w14:textId="77777777" w:rsidR="00902455" w:rsidRDefault="00902455">
      <w:pPr>
        <w:jc w:val="center"/>
        <w:rPr>
          <w:rFonts w:ascii="Times New Roman" w:hAnsi="Times New Roman" w:cs="Times New Roman"/>
        </w:rPr>
      </w:pPr>
    </w:p>
    <w:p w14:paraId="6A24A0ED" w14:textId="77777777" w:rsidR="00902455" w:rsidRDefault="00902455">
      <w:pPr>
        <w:jc w:val="center"/>
        <w:rPr>
          <w:rFonts w:ascii="Times New Roman" w:hAnsi="Times New Roman" w:cs="Times New Roman"/>
        </w:rPr>
      </w:pPr>
    </w:p>
    <w:p w14:paraId="1A3EA61A" w14:textId="77777777" w:rsidR="00902455" w:rsidRDefault="00902455">
      <w:pPr>
        <w:jc w:val="center"/>
        <w:rPr>
          <w:rFonts w:ascii="Times New Roman" w:hAnsi="Times New Roman" w:cs="Times New Roman"/>
        </w:rPr>
      </w:pPr>
    </w:p>
    <w:p w14:paraId="7076EC8A" w14:textId="77777777" w:rsidR="00902455" w:rsidRDefault="00902455">
      <w:pPr>
        <w:jc w:val="center"/>
        <w:rPr>
          <w:rFonts w:ascii="Times New Roman" w:hAnsi="Times New Roman" w:cs="Times New Roman"/>
        </w:rPr>
      </w:pPr>
    </w:p>
    <w:p w14:paraId="1D5D53B6" w14:textId="77777777" w:rsidR="00902455" w:rsidRDefault="00902455">
      <w:pPr>
        <w:jc w:val="center"/>
        <w:rPr>
          <w:rFonts w:ascii="Times New Roman" w:hAnsi="Times New Roman" w:cs="Times New Roman"/>
        </w:rPr>
      </w:pPr>
    </w:p>
    <w:p w14:paraId="20611E0C" w14:textId="77777777" w:rsidR="00902455" w:rsidRDefault="00902455">
      <w:pPr>
        <w:jc w:val="center"/>
        <w:rPr>
          <w:rFonts w:ascii="Times New Roman" w:hAnsi="Times New Roman" w:cs="Times New Roman"/>
        </w:rPr>
      </w:pPr>
    </w:p>
    <w:p w14:paraId="48CA7D4A" w14:textId="77777777" w:rsidR="00902455" w:rsidRDefault="00902455">
      <w:pPr>
        <w:jc w:val="center"/>
        <w:rPr>
          <w:rFonts w:ascii="Times New Roman" w:hAnsi="Times New Roman" w:cs="Times New Roman"/>
        </w:rPr>
      </w:pPr>
    </w:p>
    <w:p w14:paraId="1B354BF0" w14:textId="77777777" w:rsidR="00902455" w:rsidRDefault="00902455">
      <w:pPr>
        <w:jc w:val="center"/>
        <w:rPr>
          <w:rFonts w:ascii="Times New Roman" w:hAnsi="Times New Roman" w:cs="Times New Roman"/>
        </w:rPr>
      </w:pPr>
    </w:p>
    <w:p w14:paraId="66AEF7AC" w14:textId="77777777" w:rsidR="00902455" w:rsidRDefault="00902455">
      <w:pPr>
        <w:jc w:val="center"/>
        <w:rPr>
          <w:rFonts w:ascii="Times New Roman" w:hAnsi="Times New Roman" w:cs="Times New Roman"/>
        </w:rPr>
      </w:pPr>
    </w:p>
    <w:p w14:paraId="6160783E" w14:textId="77777777" w:rsidR="00902455" w:rsidRDefault="00902455">
      <w:pPr>
        <w:jc w:val="center"/>
        <w:rPr>
          <w:rFonts w:ascii="Times New Roman" w:hAnsi="Times New Roman" w:cs="Times New Roman"/>
        </w:rPr>
      </w:pPr>
    </w:p>
    <w:p w14:paraId="4CF1DEE7" w14:textId="77777777" w:rsidR="00902455" w:rsidRDefault="00902455">
      <w:pPr>
        <w:jc w:val="center"/>
        <w:rPr>
          <w:rFonts w:ascii="Times New Roman" w:hAnsi="Times New Roman" w:cs="Times New Roman"/>
        </w:rPr>
      </w:pPr>
    </w:p>
    <w:p w14:paraId="760131D6" w14:textId="77777777" w:rsidR="00902455" w:rsidRDefault="00902455">
      <w:pPr>
        <w:jc w:val="center"/>
        <w:rPr>
          <w:rFonts w:ascii="Times New Roman" w:hAnsi="Times New Roman" w:cs="Times New Roman"/>
        </w:rPr>
      </w:pPr>
    </w:p>
    <w:p w14:paraId="26E1CA7E" w14:textId="77777777" w:rsidR="00902455" w:rsidRDefault="00902455">
      <w:pPr>
        <w:jc w:val="center"/>
        <w:rPr>
          <w:rFonts w:ascii="Times New Roman" w:hAnsi="Times New Roman" w:cs="Times New Roman"/>
        </w:rPr>
      </w:pPr>
    </w:p>
    <w:p w14:paraId="3F21FF0B" w14:textId="77777777" w:rsidR="00902455" w:rsidRDefault="00902455">
      <w:pPr>
        <w:jc w:val="center"/>
        <w:rPr>
          <w:rFonts w:ascii="Times New Roman" w:hAnsi="Times New Roman" w:cs="Times New Roman"/>
        </w:rPr>
      </w:pPr>
    </w:p>
    <w:p w14:paraId="1642167A" w14:textId="77777777" w:rsidR="00902455" w:rsidRDefault="00902455">
      <w:pPr>
        <w:jc w:val="center"/>
        <w:rPr>
          <w:rFonts w:ascii="Times New Roman" w:hAnsi="Times New Roman" w:cs="Times New Roman"/>
        </w:rPr>
      </w:pPr>
    </w:p>
    <w:p w14:paraId="0064F2C2" w14:textId="2EE3AB7A" w:rsidR="00902455" w:rsidRDefault="00EB526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F36407C" wp14:editId="3763D345">
            <wp:extent cx="5274310" cy="2966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BC1A4F0" w14:textId="5E6B60E3" w:rsidR="00902455" w:rsidRDefault="00000000">
      <w:pPr>
        <w:jc w:val="center"/>
        <w:rPr>
          <w:rFonts w:ascii="Times New Roman" w:hAnsi="Times New Roman" w:cs="Times New Roman"/>
        </w:rPr>
      </w:pPr>
      <w:r>
        <w:rPr>
          <w:rFonts w:ascii="Times New Roman" w:hAnsi="Times New Roman" w:cs="Times New Roman"/>
          <w:b/>
          <w:bCs/>
        </w:rPr>
        <w:t>Figure S</w:t>
      </w:r>
      <w:r w:rsidR="00082268">
        <w:rPr>
          <w:rFonts w:ascii="Times New Roman" w:hAnsi="Times New Roman" w:cs="Times New Roman" w:hint="eastAsia"/>
          <w:b/>
          <w:bCs/>
        </w:rPr>
        <w:t>10</w:t>
      </w:r>
      <w:r>
        <w:rPr>
          <w:rFonts w:ascii="Times New Roman" w:hAnsi="Times New Roman" w:cs="Times New Roman"/>
          <w:b/>
          <w:bCs/>
        </w:rPr>
        <w:t xml:space="preserve">. Codon usage analysis of the </w:t>
      </w:r>
      <w:proofErr w:type="spellStart"/>
      <w:r>
        <w:rPr>
          <w:rFonts w:ascii="Times New Roman" w:hAnsi="Times New Roman" w:cs="Times New Roman"/>
          <w:b/>
          <w:bCs/>
          <w:i/>
          <w:iCs/>
        </w:rPr>
        <w:t>Rhodococcus</w:t>
      </w:r>
      <w:r>
        <w:rPr>
          <w:rFonts w:ascii="Times New Roman" w:hAnsi="Times New Roman" w:cs="Times New Roman" w:hint="eastAsia"/>
          <w:b/>
          <w:bCs/>
          <w:i/>
          <w:iCs/>
        </w:rPr>
        <w:t>.ruber</w:t>
      </w:r>
      <w:proofErr w:type="spellEnd"/>
      <w:r>
        <w:rPr>
          <w:rFonts w:ascii="Times New Roman" w:hAnsi="Times New Roman" w:cs="Times New Roman"/>
          <w:b/>
          <w:bCs/>
        </w:rPr>
        <w:t xml:space="preserve"> mCherry expression library revealed representative </w:t>
      </w:r>
      <w:r w:rsidR="00950CF7">
        <w:rPr>
          <w:rFonts w:ascii="Times New Roman" w:hAnsi="Times New Roman" w:cs="Times New Roman" w:hint="eastAsia"/>
          <w:b/>
          <w:bCs/>
        </w:rPr>
        <w:t>NIC</w:t>
      </w:r>
      <w:r>
        <w:rPr>
          <w:rFonts w:ascii="Times New Roman" w:hAnsi="Times New Roman" w:cs="Times New Roman"/>
          <w:b/>
          <w:bCs/>
        </w:rPr>
        <w:t xml:space="preserve">s. </w:t>
      </w:r>
      <w:r>
        <w:rPr>
          <w:rFonts w:ascii="Times New Roman" w:hAnsi="Times New Roman" w:cs="Times New Roman"/>
        </w:rPr>
        <w:t xml:space="preserve">(A) </w:t>
      </w:r>
      <w:r>
        <w:rPr>
          <w:rFonts w:ascii="Times New Roman" w:hAnsi="Times New Roman" w:cs="Times New Roman" w:hint="eastAsia"/>
        </w:rPr>
        <w:t>S</w:t>
      </w:r>
      <w:r>
        <w:rPr>
          <w:rFonts w:ascii="Times New Roman" w:hAnsi="Times New Roman" w:cs="Times New Roman"/>
        </w:rPr>
        <w:t>erine</w:t>
      </w:r>
      <w:r>
        <w:rPr>
          <w:rFonts w:ascii="Times New Roman" w:hAnsi="Times New Roman" w:cs="Times New Roman" w:hint="eastAsia"/>
        </w:rPr>
        <w:t xml:space="preserve"> at position 3</w:t>
      </w:r>
      <w:r>
        <w:rPr>
          <w:rFonts w:ascii="Times New Roman" w:hAnsi="Times New Roman" w:cs="Times New Roman"/>
        </w:rPr>
        <w:t>, where AGT is identified as a</w:t>
      </w:r>
      <w:r w:rsidR="00950CF7">
        <w:rPr>
          <w:rFonts w:ascii="Times New Roman" w:hAnsi="Times New Roman" w:cs="Times New Roman" w:hint="eastAsia"/>
        </w:rPr>
        <w:t xml:space="preserve">n NIC </w:t>
      </w:r>
      <w:r>
        <w:rPr>
          <w:rFonts w:ascii="Times New Roman" w:hAnsi="Times New Roman" w:cs="Times New Roman"/>
        </w:rPr>
        <w:t>in</w:t>
      </w:r>
      <w:r>
        <w:rPr>
          <w:rFonts w:ascii="Times New Roman" w:hAnsi="Times New Roman" w:cs="Times New Roman" w:hint="eastAsia"/>
        </w:rPr>
        <w:t xml:space="preserve"> </w:t>
      </w:r>
      <w:proofErr w:type="spellStart"/>
      <w:proofErr w:type="gramStart"/>
      <w:r>
        <w:rPr>
          <w:rFonts w:ascii="Times New Roman" w:hAnsi="Times New Roman" w:cs="Times New Roman" w:hint="eastAsia"/>
          <w:i/>
          <w:iCs/>
        </w:rPr>
        <w:t>R.ruber</w:t>
      </w:r>
      <w:proofErr w:type="spellEnd"/>
      <w:proofErr w:type="gramEnd"/>
      <w:r>
        <w:rPr>
          <w:rFonts w:ascii="Times New Roman" w:hAnsi="Times New Roman" w:cs="Times New Roman"/>
        </w:rPr>
        <w:t xml:space="preserve">. (B) </w:t>
      </w:r>
      <w:r>
        <w:rPr>
          <w:rFonts w:ascii="Times New Roman" w:hAnsi="Times New Roman" w:cs="Times New Roman" w:hint="eastAsia"/>
        </w:rPr>
        <w:t>Aspartic acid</w:t>
      </w:r>
      <w:r>
        <w:rPr>
          <w:rFonts w:ascii="Times New Roman" w:hAnsi="Times New Roman" w:cs="Times New Roman"/>
        </w:rPr>
        <w:t xml:space="preserve"> at position </w:t>
      </w:r>
      <w:r>
        <w:rPr>
          <w:rFonts w:ascii="Times New Roman" w:hAnsi="Times New Roman" w:cs="Times New Roman" w:hint="eastAsia"/>
        </w:rPr>
        <w:t>8</w:t>
      </w:r>
      <w:r>
        <w:rPr>
          <w:rFonts w:ascii="Times New Roman" w:hAnsi="Times New Roman" w:cs="Times New Roman"/>
        </w:rPr>
        <w:t>, where GAT is a</w:t>
      </w:r>
      <w:r w:rsidR="00950CF7">
        <w:rPr>
          <w:rFonts w:ascii="Times New Roman" w:hAnsi="Times New Roman" w:cs="Times New Roman" w:hint="eastAsia"/>
        </w:rPr>
        <w:t>n</w:t>
      </w:r>
      <w:r>
        <w:rPr>
          <w:rFonts w:ascii="Times New Roman" w:hAnsi="Times New Roman" w:cs="Times New Roman"/>
        </w:rPr>
        <w:t xml:space="preserve"> </w:t>
      </w:r>
      <w:r w:rsidR="00950CF7">
        <w:rPr>
          <w:rFonts w:ascii="Times New Roman" w:hAnsi="Times New Roman" w:cs="Times New Roman" w:hint="eastAsia"/>
        </w:rPr>
        <w:t>NIC</w:t>
      </w:r>
      <w:r>
        <w:rPr>
          <w:rFonts w:ascii="Times New Roman" w:hAnsi="Times New Roman" w:cs="Times New Roman"/>
        </w:rPr>
        <w:t>. (C)</w:t>
      </w:r>
      <w:r>
        <w:rPr>
          <w:rFonts w:ascii="Times New Roman" w:hAnsi="Times New Roman" w:cs="Times New Roman" w:hint="eastAsia"/>
        </w:rPr>
        <w:t>A</w:t>
      </w:r>
      <w:r>
        <w:rPr>
          <w:rFonts w:ascii="Times New Roman" w:hAnsi="Times New Roman" w:cs="Times New Roman"/>
        </w:rPr>
        <w:t>sparagine</w:t>
      </w:r>
      <w:r>
        <w:rPr>
          <w:rFonts w:ascii="Times New Roman" w:hAnsi="Times New Roman" w:cs="Times New Roman" w:hint="eastAsia"/>
        </w:rPr>
        <w:t xml:space="preserve"> at position 9</w:t>
      </w:r>
      <w:r>
        <w:rPr>
          <w:rFonts w:ascii="Times New Roman" w:hAnsi="Times New Roman" w:cs="Times New Roman"/>
        </w:rPr>
        <w:t>, where AAT is a</w:t>
      </w:r>
      <w:r w:rsidR="00950CF7">
        <w:rPr>
          <w:rFonts w:ascii="Times New Roman" w:hAnsi="Times New Roman" w:cs="Times New Roman" w:hint="eastAsia"/>
        </w:rPr>
        <w:t>n</w:t>
      </w:r>
      <w:r>
        <w:rPr>
          <w:rFonts w:ascii="Times New Roman" w:hAnsi="Times New Roman" w:cs="Times New Roman"/>
        </w:rPr>
        <w:t xml:space="preserve"> </w:t>
      </w:r>
      <w:r w:rsidR="00950CF7">
        <w:rPr>
          <w:rFonts w:ascii="Times New Roman" w:hAnsi="Times New Roman" w:cs="Times New Roman" w:hint="eastAsia"/>
        </w:rPr>
        <w:t>NIC</w:t>
      </w:r>
      <w:r>
        <w:rPr>
          <w:rFonts w:ascii="Times New Roman" w:hAnsi="Times New Roman" w:cs="Times New Roman"/>
        </w:rPr>
        <w:t xml:space="preserve">. (D) </w:t>
      </w:r>
      <w:r>
        <w:rPr>
          <w:rFonts w:ascii="Times New Roman" w:hAnsi="Times New Roman" w:cs="Times New Roman" w:hint="eastAsia"/>
        </w:rPr>
        <w:t>I</w:t>
      </w:r>
      <w:r>
        <w:rPr>
          <w:rFonts w:ascii="Times New Roman" w:hAnsi="Times New Roman" w:cs="Times New Roman"/>
        </w:rPr>
        <w:t>soleucine</w:t>
      </w:r>
      <w:r>
        <w:rPr>
          <w:rFonts w:ascii="Times New Roman" w:hAnsi="Times New Roman" w:cs="Times New Roman" w:hint="eastAsia"/>
        </w:rPr>
        <w:t xml:space="preserve"> at position 12</w:t>
      </w:r>
      <w:r>
        <w:rPr>
          <w:rFonts w:ascii="Times New Roman" w:hAnsi="Times New Roman" w:cs="Times New Roman"/>
        </w:rPr>
        <w:t xml:space="preserve">, where ATA and ATT are </w:t>
      </w:r>
      <w:r w:rsidR="00950CF7">
        <w:rPr>
          <w:rFonts w:ascii="Times New Roman" w:hAnsi="Times New Roman" w:cs="Times New Roman" w:hint="eastAsia"/>
        </w:rPr>
        <w:t>NIC</w:t>
      </w:r>
      <w:r>
        <w:rPr>
          <w:rFonts w:ascii="Times New Roman" w:hAnsi="Times New Roman" w:cs="Times New Roman"/>
        </w:rPr>
        <w:t xml:space="preserve">s. Notably, in </w:t>
      </w:r>
      <w:proofErr w:type="spellStart"/>
      <w:proofErr w:type="gramStart"/>
      <w:r>
        <w:rPr>
          <w:rFonts w:ascii="Times New Roman" w:hAnsi="Times New Roman" w:cs="Times New Roman" w:hint="eastAsia"/>
          <w:i/>
          <w:iCs/>
        </w:rPr>
        <w:t>R.ruber</w:t>
      </w:r>
      <w:proofErr w:type="spellEnd"/>
      <w:proofErr w:type="gramEnd"/>
      <w:r>
        <w:rPr>
          <w:rFonts w:ascii="Times New Roman" w:hAnsi="Times New Roman" w:cs="Times New Roman"/>
        </w:rPr>
        <w:t xml:space="preserve">, all identified </w:t>
      </w:r>
      <w:r w:rsidR="00950CF7">
        <w:rPr>
          <w:rFonts w:ascii="Times New Roman" w:hAnsi="Times New Roman" w:cs="Times New Roman" w:hint="eastAsia"/>
        </w:rPr>
        <w:t>NIC</w:t>
      </w:r>
      <w:r>
        <w:rPr>
          <w:rFonts w:ascii="Times New Roman" w:hAnsi="Times New Roman" w:cs="Times New Roman"/>
        </w:rPr>
        <w:t xml:space="preserve">s end with G/C at the third codon position, in sharp contrast to the pattern observed in </w:t>
      </w:r>
      <w:r>
        <w:rPr>
          <w:rFonts w:ascii="Times New Roman" w:hAnsi="Times New Roman" w:cs="Times New Roman"/>
          <w:i/>
          <w:iCs/>
        </w:rPr>
        <w:t>E. coli</w:t>
      </w:r>
      <w:r>
        <w:rPr>
          <w:rFonts w:ascii="Times New Roman" w:hAnsi="Times New Roman" w:cs="Times New Roman"/>
        </w:rPr>
        <w:t>.</w:t>
      </w:r>
    </w:p>
    <w:p w14:paraId="0EE16854" w14:textId="77777777" w:rsidR="00902455" w:rsidRDefault="00902455">
      <w:pPr>
        <w:jc w:val="center"/>
        <w:rPr>
          <w:rFonts w:ascii="Times New Roman" w:hAnsi="Times New Roman" w:cs="Times New Roman"/>
        </w:rPr>
      </w:pPr>
    </w:p>
    <w:p w14:paraId="786C17E8" w14:textId="77777777" w:rsidR="00902455" w:rsidRDefault="00902455">
      <w:pPr>
        <w:jc w:val="center"/>
        <w:rPr>
          <w:rFonts w:ascii="Times New Roman" w:hAnsi="Times New Roman" w:cs="Times New Roman"/>
        </w:rPr>
      </w:pPr>
    </w:p>
    <w:p w14:paraId="65DE24BA" w14:textId="77777777" w:rsidR="00902455" w:rsidRDefault="00902455">
      <w:pPr>
        <w:jc w:val="center"/>
        <w:rPr>
          <w:rFonts w:ascii="Times New Roman" w:hAnsi="Times New Roman" w:cs="Times New Roman"/>
        </w:rPr>
      </w:pPr>
    </w:p>
    <w:p w14:paraId="1633E0BE" w14:textId="77777777" w:rsidR="00902455" w:rsidRDefault="00902455">
      <w:pPr>
        <w:jc w:val="center"/>
        <w:rPr>
          <w:rFonts w:ascii="Times New Roman" w:hAnsi="Times New Roman" w:cs="Times New Roman"/>
        </w:rPr>
      </w:pPr>
    </w:p>
    <w:p w14:paraId="5F41A573" w14:textId="77777777" w:rsidR="00902455" w:rsidRDefault="00902455">
      <w:pPr>
        <w:jc w:val="center"/>
        <w:rPr>
          <w:rFonts w:ascii="Times New Roman" w:hAnsi="Times New Roman" w:cs="Times New Roman"/>
        </w:rPr>
      </w:pPr>
    </w:p>
    <w:p w14:paraId="7475111A" w14:textId="77777777" w:rsidR="00902455" w:rsidRDefault="00902455">
      <w:pPr>
        <w:jc w:val="center"/>
        <w:rPr>
          <w:rFonts w:ascii="Times New Roman" w:hAnsi="Times New Roman" w:cs="Times New Roman"/>
        </w:rPr>
      </w:pPr>
    </w:p>
    <w:p w14:paraId="4A1E1AF7" w14:textId="77777777" w:rsidR="00902455" w:rsidRDefault="00902455">
      <w:pPr>
        <w:jc w:val="center"/>
        <w:rPr>
          <w:rFonts w:ascii="Times New Roman" w:hAnsi="Times New Roman" w:cs="Times New Roman"/>
        </w:rPr>
      </w:pPr>
    </w:p>
    <w:p w14:paraId="7FFD4DC5" w14:textId="77777777" w:rsidR="00902455" w:rsidRDefault="00902455">
      <w:pPr>
        <w:jc w:val="center"/>
        <w:rPr>
          <w:rFonts w:ascii="Times New Roman" w:hAnsi="Times New Roman" w:cs="Times New Roman"/>
        </w:rPr>
      </w:pPr>
    </w:p>
    <w:p w14:paraId="339D68D1" w14:textId="77777777" w:rsidR="00902455" w:rsidRDefault="00902455">
      <w:pPr>
        <w:jc w:val="center"/>
        <w:rPr>
          <w:rFonts w:ascii="Times New Roman" w:hAnsi="Times New Roman" w:cs="Times New Roman"/>
        </w:rPr>
      </w:pPr>
    </w:p>
    <w:p w14:paraId="38CAE348" w14:textId="77777777" w:rsidR="00902455" w:rsidRDefault="00902455">
      <w:pPr>
        <w:jc w:val="center"/>
        <w:rPr>
          <w:rFonts w:ascii="Times New Roman" w:hAnsi="Times New Roman" w:cs="Times New Roman"/>
        </w:rPr>
      </w:pPr>
    </w:p>
    <w:p w14:paraId="5A7E1453" w14:textId="77777777" w:rsidR="00902455" w:rsidRDefault="00902455">
      <w:pPr>
        <w:jc w:val="center"/>
        <w:rPr>
          <w:rFonts w:ascii="Times New Roman" w:hAnsi="Times New Roman" w:cs="Times New Roman"/>
        </w:rPr>
      </w:pPr>
    </w:p>
    <w:p w14:paraId="31DEA5D2" w14:textId="77777777" w:rsidR="00902455" w:rsidRDefault="00902455">
      <w:pPr>
        <w:jc w:val="center"/>
        <w:rPr>
          <w:rFonts w:ascii="Times New Roman" w:hAnsi="Times New Roman" w:cs="Times New Roman"/>
        </w:rPr>
      </w:pPr>
    </w:p>
    <w:p w14:paraId="458C31D2" w14:textId="77777777" w:rsidR="00902455" w:rsidRDefault="00902455">
      <w:pPr>
        <w:jc w:val="center"/>
        <w:rPr>
          <w:rFonts w:ascii="Times New Roman" w:hAnsi="Times New Roman" w:cs="Times New Roman"/>
        </w:rPr>
      </w:pPr>
    </w:p>
    <w:p w14:paraId="2E601889" w14:textId="77777777" w:rsidR="00902455" w:rsidRDefault="00902455">
      <w:pPr>
        <w:jc w:val="center"/>
        <w:rPr>
          <w:rFonts w:ascii="Times New Roman" w:hAnsi="Times New Roman" w:cs="Times New Roman"/>
        </w:rPr>
      </w:pPr>
    </w:p>
    <w:p w14:paraId="379A120B" w14:textId="77777777" w:rsidR="00902455" w:rsidRDefault="00902455">
      <w:pPr>
        <w:jc w:val="center"/>
        <w:rPr>
          <w:rFonts w:ascii="Times New Roman" w:hAnsi="Times New Roman" w:cs="Times New Roman"/>
        </w:rPr>
      </w:pPr>
    </w:p>
    <w:p w14:paraId="2CB2F468" w14:textId="77777777" w:rsidR="00902455" w:rsidRDefault="00902455">
      <w:pPr>
        <w:jc w:val="center"/>
        <w:rPr>
          <w:rFonts w:ascii="Times New Roman" w:hAnsi="Times New Roman" w:cs="Times New Roman"/>
        </w:rPr>
      </w:pPr>
    </w:p>
    <w:p w14:paraId="68570D66" w14:textId="77777777" w:rsidR="00902455" w:rsidRDefault="00902455">
      <w:pPr>
        <w:jc w:val="center"/>
        <w:rPr>
          <w:rFonts w:ascii="Times New Roman" w:hAnsi="Times New Roman" w:cs="Times New Roman"/>
        </w:rPr>
      </w:pPr>
    </w:p>
    <w:p w14:paraId="6EA9F72A" w14:textId="77777777" w:rsidR="00902455" w:rsidRDefault="00902455">
      <w:pPr>
        <w:jc w:val="center"/>
        <w:rPr>
          <w:rFonts w:ascii="Times New Roman" w:hAnsi="Times New Roman" w:cs="Times New Roman"/>
        </w:rPr>
      </w:pPr>
    </w:p>
    <w:p w14:paraId="097C02CB" w14:textId="77777777" w:rsidR="00902455" w:rsidRDefault="00902455">
      <w:pPr>
        <w:jc w:val="center"/>
        <w:rPr>
          <w:rFonts w:ascii="Times New Roman" w:hAnsi="Times New Roman" w:cs="Times New Roman"/>
        </w:rPr>
      </w:pPr>
    </w:p>
    <w:p w14:paraId="64ACB091" w14:textId="77777777" w:rsidR="001E7AB5" w:rsidRDefault="001E7AB5">
      <w:pPr>
        <w:jc w:val="center"/>
        <w:rPr>
          <w:rFonts w:ascii="Times New Roman" w:hAnsi="Times New Roman" w:cs="Times New Roman"/>
        </w:rPr>
      </w:pPr>
    </w:p>
    <w:p w14:paraId="76C91899" w14:textId="77777777" w:rsidR="001E7AB5" w:rsidRDefault="001E7AB5">
      <w:pPr>
        <w:jc w:val="center"/>
        <w:rPr>
          <w:rFonts w:ascii="Times New Roman" w:hAnsi="Times New Roman" w:cs="Times New Roman"/>
        </w:rPr>
      </w:pPr>
    </w:p>
    <w:p w14:paraId="6EB16563" w14:textId="77777777" w:rsidR="001E7AB5" w:rsidRDefault="001E7AB5">
      <w:pPr>
        <w:jc w:val="center"/>
        <w:rPr>
          <w:rFonts w:ascii="Times New Roman" w:hAnsi="Times New Roman" w:cs="Times New Roman"/>
        </w:rPr>
      </w:pPr>
    </w:p>
    <w:p w14:paraId="4D1324E3" w14:textId="64B0805C" w:rsidR="001E7AB5" w:rsidRDefault="001E7AB5">
      <w:pPr>
        <w:jc w:val="center"/>
        <w:rPr>
          <w:rFonts w:ascii="Times New Roman" w:hAnsi="Times New Roman" w:cs="Times New Roman"/>
        </w:rPr>
      </w:pPr>
      <w:r w:rsidRPr="001E7AB5">
        <w:rPr>
          <w:rFonts w:ascii="Times New Roman" w:hAnsi="Times New Roman" w:cs="Times New Roman"/>
          <w:noProof/>
        </w:rPr>
        <w:lastRenderedPageBreak/>
        <w:drawing>
          <wp:inline distT="0" distB="0" distL="0" distR="0" wp14:anchorId="1040BC4C" wp14:editId="77AE35BA">
            <wp:extent cx="5274310" cy="298268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463"/>
                    <a:stretch/>
                  </pic:blipFill>
                  <pic:spPr bwMode="auto">
                    <a:xfrm>
                      <a:off x="0" y="0"/>
                      <a:ext cx="5274310" cy="2982685"/>
                    </a:xfrm>
                    <a:prstGeom prst="rect">
                      <a:avLst/>
                    </a:prstGeom>
                    <a:noFill/>
                    <a:ln>
                      <a:noFill/>
                    </a:ln>
                    <a:extLst>
                      <a:ext uri="{53640926-AAD7-44D8-BBD7-CCE9431645EC}">
                        <a14:shadowObscured xmlns:a14="http://schemas.microsoft.com/office/drawing/2010/main"/>
                      </a:ext>
                    </a:extLst>
                  </pic:spPr>
                </pic:pic>
              </a:graphicData>
            </a:graphic>
          </wp:inline>
        </w:drawing>
      </w:r>
    </w:p>
    <w:p w14:paraId="74FE65DB" w14:textId="21F29C9F" w:rsidR="001E7AB5" w:rsidRDefault="001E7AB5">
      <w:pPr>
        <w:jc w:val="center"/>
        <w:rPr>
          <w:rFonts w:ascii="Times New Roman" w:hAnsi="Times New Roman" w:cs="Times New Roman"/>
        </w:rPr>
      </w:pPr>
      <w:r>
        <w:rPr>
          <w:rFonts w:ascii="Times New Roman" w:hAnsi="Times New Roman" w:cs="Times New Roman"/>
          <w:b/>
          <w:bCs/>
        </w:rPr>
        <w:t>Figure S</w:t>
      </w:r>
      <w:r>
        <w:rPr>
          <w:rFonts w:ascii="Times New Roman" w:hAnsi="Times New Roman" w:cs="Times New Roman" w:hint="eastAsia"/>
          <w:b/>
          <w:bCs/>
        </w:rPr>
        <w:t>11</w:t>
      </w:r>
      <w:r>
        <w:rPr>
          <w:rFonts w:ascii="Times New Roman" w:hAnsi="Times New Roman" w:cs="Times New Roman"/>
          <w:b/>
          <w:bCs/>
        </w:rPr>
        <w:t>.</w:t>
      </w:r>
      <w:r>
        <w:rPr>
          <w:rFonts w:ascii="Times New Roman" w:hAnsi="Times New Roman" w:cs="Times New Roman" w:hint="eastAsia"/>
          <w:b/>
          <w:bCs/>
        </w:rPr>
        <w:t xml:space="preserve"> </w:t>
      </w:r>
      <w:r w:rsidRPr="001E7AB5">
        <w:rPr>
          <w:rFonts w:ascii="Times New Roman" w:hAnsi="Times New Roman" w:cs="Times New Roman" w:hint="eastAsia"/>
          <w:b/>
          <w:bCs/>
        </w:rPr>
        <w:t>Preliminary docking analysis of the interaction between the mRNA 5</w:t>
      </w:r>
      <w:r w:rsidRPr="001E7AB5">
        <w:rPr>
          <w:rFonts w:ascii="Times New Roman" w:hAnsi="Times New Roman" w:cs="Times New Roman" w:hint="eastAsia"/>
          <w:b/>
          <w:bCs/>
        </w:rPr>
        <w:t>′</w:t>
      </w:r>
      <w:r w:rsidRPr="001E7AB5">
        <w:rPr>
          <w:rFonts w:ascii="Times New Roman" w:hAnsi="Times New Roman" w:cs="Times New Roman" w:hint="eastAsia"/>
          <w:b/>
          <w:bCs/>
        </w:rPr>
        <w:t xml:space="preserve"> coding region and Escherichia coli 16S rRNA.</w:t>
      </w:r>
      <w:r>
        <w:rPr>
          <w:rFonts w:ascii="Times New Roman" w:hAnsi="Times New Roman" w:cs="Times New Roman" w:hint="eastAsia"/>
          <w:b/>
          <w:bCs/>
        </w:rPr>
        <w:t xml:space="preserve"> </w:t>
      </w:r>
      <w:r w:rsidRPr="001E7AB5">
        <w:rPr>
          <w:rFonts w:ascii="Times New Roman" w:hAnsi="Times New Roman" w:cs="Times New Roman" w:hint="eastAsia"/>
        </w:rPr>
        <w:t>Docking models were generated using the +1 position</w:t>
      </w:r>
      <w:r w:rsidRPr="001E7AB5">
        <w:rPr>
          <w:rFonts w:ascii="Times New Roman" w:hAnsi="Times New Roman" w:cs="Times New Roman" w:hint="eastAsia"/>
        </w:rPr>
        <w:t>–</w:t>
      </w:r>
      <w:r w:rsidRPr="001E7AB5">
        <w:rPr>
          <w:rFonts w:ascii="Times New Roman" w:hAnsi="Times New Roman" w:cs="Times New Roman" w:hint="eastAsia"/>
        </w:rPr>
        <w:t>ATG downstream 18-nt fragments of the low-expression sequence mCherry-A and the high-expression sequence mCherry-A7. The 16S rRNA exhibited improved compatibility and putative recognition of the 5</w:t>
      </w:r>
      <w:r w:rsidRPr="001E7AB5">
        <w:rPr>
          <w:rFonts w:ascii="Times New Roman" w:hAnsi="Times New Roman" w:cs="Times New Roman" w:hint="eastAsia"/>
        </w:rPr>
        <w:t>′</w:t>
      </w:r>
      <w:r w:rsidRPr="001E7AB5">
        <w:rPr>
          <w:rFonts w:ascii="Times New Roman" w:hAnsi="Times New Roman" w:cs="Times New Roman" w:hint="eastAsia"/>
        </w:rPr>
        <w:t xml:space="preserve"> region of the high-expression mCherry-A7 mRNA compared with the NIC-containing mCherry-A, suggesting enhanced ribosomal engagement at the initiation stage.</w:t>
      </w:r>
    </w:p>
    <w:p w14:paraId="4B1E32E3" w14:textId="77777777" w:rsidR="001E7AB5" w:rsidRDefault="001E7AB5">
      <w:pPr>
        <w:jc w:val="center"/>
        <w:rPr>
          <w:rFonts w:ascii="Times New Roman" w:hAnsi="Times New Roman" w:cs="Times New Roman"/>
        </w:rPr>
      </w:pPr>
    </w:p>
    <w:p w14:paraId="018D62B7" w14:textId="77777777" w:rsidR="001E7AB5" w:rsidRDefault="001E7AB5">
      <w:pPr>
        <w:jc w:val="center"/>
        <w:rPr>
          <w:rFonts w:ascii="Times New Roman" w:hAnsi="Times New Roman" w:cs="Times New Roman"/>
        </w:rPr>
      </w:pPr>
    </w:p>
    <w:p w14:paraId="21E37E66" w14:textId="77777777" w:rsidR="001E7AB5" w:rsidRDefault="001E7AB5">
      <w:pPr>
        <w:jc w:val="center"/>
        <w:rPr>
          <w:rFonts w:ascii="Times New Roman" w:hAnsi="Times New Roman" w:cs="Times New Roman"/>
        </w:rPr>
      </w:pPr>
    </w:p>
    <w:p w14:paraId="30053E3C" w14:textId="77777777" w:rsidR="001E7AB5" w:rsidRDefault="001E7AB5">
      <w:pPr>
        <w:jc w:val="center"/>
        <w:rPr>
          <w:rFonts w:ascii="Times New Roman" w:hAnsi="Times New Roman" w:cs="Times New Roman"/>
        </w:rPr>
      </w:pPr>
    </w:p>
    <w:p w14:paraId="0420009F" w14:textId="77777777" w:rsidR="001E7AB5" w:rsidRDefault="001E7AB5">
      <w:pPr>
        <w:jc w:val="center"/>
        <w:rPr>
          <w:rFonts w:ascii="Times New Roman" w:hAnsi="Times New Roman" w:cs="Times New Roman"/>
        </w:rPr>
      </w:pPr>
    </w:p>
    <w:p w14:paraId="3F06B208" w14:textId="77777777" w:rsidR="001E7AB5" w:rsidRDefault="001E7AB5">
      <w:pPr>
        <w:jc w:val="center"/>
        <w:rPr>
          <w:rFonts w:ascii="Times New Roman" w:hAnsi="Times New Roman" w:cs="Times New Roman"/>
        </w:rPr>
      </w:pPr>
    </w:p>
    <w:p w14:paraId="424CDCD3" w14:textId="77777777" w:rsidR="001E7AB5" w:rsidRDefault="001E7AB5">
      <w:pPr>
        <w:jc w:val="center"/>
        <w:rPr>
          <w:rFonts w:ascii="Times New Roman" w:hAnsi="Times New Roman" w:cs="Times New Roman"/>
        </w:rPr>
      </w:pPr>
    </w:p>
    <w:p w14:paraId="03F611CC" w14:textId="77777777" w:rsidR="001E7AB5" w:rsidRDefault="001E7AB5">
      <w:pPr>
        <w:jc w:val="center"/>
        <w:rPr>
          <w:rFonts w:ascii="Times New Roman" w:hAnsi="Times New Roman" w:cs="Times New Roman"/>
        </w:rPr>
      </w:pPr>
    </w:p>
    <w:p w14:paraId="597291D7" w14:textId="77777777" w:rsidR="001E7AB5" w:rsidRDefault="001E7AB5">
      <w:pPr>
        <w:jc w:val="center"/>
        <w:rPr>
          <w:rFonts w:ascii="Times New Roman" w:hAnsi="Times New Roman" w:cs="Times New Roman"/>
        </w:rPr>
      </w:pPr>
    </w:p>
    <w:p w14:paraId="29F49D24" w14:textId="77777777" w:rsidR="001E7AB5" w:rsidRDefault="001E7AB5">
      <w:pPr>
        <w:jc w:val="center"/>
        <w:rPr>
          <w:rFonts w:ascii="Times New Roman" w:hAnsi="Times New Roman" w:cs="Times New Roman"/>
        </w:rPr>
      </w:pPr>
    </w:p>
    <w:p w14:paraId="4DD543E5" w14:textId="77777777" w:rsidR="001E7AB5" w:rsidRDefault="001E7AB5">
      <w:pPr>
        <w:jc w:val="center"/>
        <w:rPr>
          <w:rFonts w:ascii="Times New Roman" w:hAnsi="Times New Roman" w:cs="Times New Roman"/>
        </w:rPr>
      </w:pPr>
    </w:p>
    <w:p w14:paraId="05F4502C" w14:textId="77777777" w:rsidR="001E7AB5" w:rsidRDefault="001E7AB5">
      <w:pPr>
        <w:jc w:val="center"/>
        <w:rPr>
          <w:rFonts w:ascii="Times New Roman" w:hAnsi="Times New Roman" w:cs="Times New Roman"/>
        </w:rPr>
      </w:pPr>
    </w:p>
    <w:p w14:paraId="07D56A2F" w14:textId="77777777" w:rsidR="001E7AB5" w:rsidRDefault="001E7AB5">
      <w:pPr>
        <w:jc w:val="center"/>
        <w:rPr>
          <w:rFonts w:ascii="Times New Roman" w:hAnsi="Times New Roman" w:cs="Times New Roman"/>
        </w:rPr>
      </w:pPr>
    </w:p>
    <w:p w14:paraId="2C00AB23" w14:textId="77777777" w:rsidR="001E7AB5" w:rsidRDefault="001E7AB5">
      <w:pPr>
        <w:jc w:val="center"/>
        <w:rPr>
          <w:rFonts w:ascii="Times New Roman" w:hAnsi="Times New Roman" w:cs="Times New Roman"/>
        </w:rPr>
      </w:pPr>
    </w:p>
    <w:p w14:paraId="3D697285" w14:textId="77777777" w:rsidR="001E7AB5" w:rsidRDefault="001E7AB5">
      <w:pPr>
        <w:jc w:val="center"/>
        <w:rPr>
          <w:rFonts w:ascii="Times New Roman" w:hAnsi="Times New Roman" w:cs="Times New Roman"/>
        </w:rPr>
      </w:pPr>
    </w:p>
    <w:p w14:paraId="7357F1EC" w14:textId="77777777" w:rsidR="001E7AB5" w:rsidRDefault="001E7AB5">
      <w:pPr>
        <w:jc w:val="center"/>
        <w:rPr>
          <w:rFonts w:ascii="Times New Roman" w:hAnsi="Times New Roman" w:cs="Times New Roman"/>
        </w:rPr>
      </w:pPr>
    </w:p>
    <w:p w14:paraId="7630836E" w14:textId="77777777" w:rsidR="001E7AB5" w:rsidRDefault="001E7AB5">
      <w:pPr>
        <w:jc w:val="center"/>
        <w:rPr>
          <w:rFonts w:ascii="Times New Roman" w:hAnsi="Times New Roman" w:cs="Times New Roman"/>
        </w:rPr>
      </w:pPr>
    </w:p>
    <w:p w14:paraId="2EA5E7F1" w14:textId="77777777" w:rsidR="001E7AB5" w:rsidRDefault="001E7AB5">
      <w:pPr>
        <w:jc w:val="center"/>
        <w:rPr>
          <w:rFonts w:ascii="Times New Roman" w:hAnsi="Times New Roman" w:cs="Times New Roman"/>
        </w:rPr>
      </w:pPr>
    </w:p>
    <w:p w14:paraId="3171B523" w14:textId="77777777" w:rsidR="001E7AB5" w:rsidRDefault="001E7AB5">
      <w:pPr>
        <w:jc w:val="center"/>
        <w:rPr>
          <w:rFonts w:ascii="Times New Roman" w:hAnsi="Times New Roman" w:cs="Times New Roman"/>
        </w:rPr>
      </w:pPr>
    </w:p>
    <w:p w14:paraId="7A5CE094" w14:textId="77777777" w:rsidR="001E7AB5" w:rsidRDefault="001E7AB5" w:rsidP="001E7AB5">
      <w:pPr>
        <w:rPr>
          <w:rFonts w:ascii="Times New Roman" w:hAnsi="Times New Roman" w:cs="Times New Roman"/>
        </w:rPr>
      </w:pPr>
    </w:p>
    <w:p w14:paraId="748E6DDB" w14:textId="77777777" w:rsidR="001E7AB5" w:rsidRDefault="001E7AB5">
      <w:pPr>
        <w:jc w:val="center"/>
        <w:rPr>
          <w:rFonts w:ascii="Times New Roman" w:hAnsi="Times New Roman" w:cs="Times New Roman"/>
        </w:rPr>
      </w:pPr>
    </w:p>
    <w:p w14:paraId="7583D506" w14:textId="77777777" w:rsidR="00902455" w:rsidRDefault="00000000">
      <w:pPr>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56606B10" wp14:editId="5345CA04">
            <wp:extent cx="5273040" cy="2221230"/>
            <wp:effectExtent l="0" t="0" r="381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extLst>
                        <a:ext uri="{28A0092B-C50C-407E-A947-70E740481C1C}">
                          <a14:useLocalDpi xmlns:a14="http://schemas.microsoft.com/office/drawing/2010/main" val="0"/>
                        </a:ext>
                      </a:extLst>
                    </a:blip>
                    <a:srcRect t="11560" b="13555"/>
                    <a:stretch>
                      <a:fillRect/>
                    </a:stretch>
                  </pic:blipFill>
                  <pic:spPr>
                    <a:xfrm>
                      <a:off x="0" y="0"/>
                      <a:ext cx="5274310" cy="2221642"/>
                    </a:xfrm>
                    <a:prstGeom prst="rect">
                      <a:avLst/>
                    </a:prstGeom>
                    <a:ln>
                      <a:noFill/>
                    </a:ln>
                  </pic:spPr>
                </pic:pic>
              </a:graphicData>
            </a:graphic>
          </wp:inline>
        </w:drawing>
      </w:r>
    </w:p>
    <w:p w14:paraId="5D90389F" w14:textId="3085C00D" w:rsidR="00902455" w:rsidRDefault="00000000">
      <w:pPr>
        <w:jc w:val="center"/>
        <w:rPr>
          <w:rFonts w:ascii="Times New Roman" w:hAnsi="Times New Roman" w:cs="Times New Roman"/>
        </w:rPr>
      </w:pPr>
      <w:r>
        <w:rPr>
          <w:rFonts w:ascii="Times New Roman" w:hAnsi="Times New Roman" w:cs="Times New Roman"/>
          <w:b/>
          <w:bCs/>
        </w:rPr>
        <w:t>Figure S1</w:t>
      </w:r>
      <w:r w:rsidR="001E7AB5">
        <w:rPr>
          <w:rFonts w:ascii="Times New Roman" w:hAnsi="Times New Roman" w:cs="Times New Roman" w:hint="eastAsia"/>
          <w:b/>
          <w:bCs/>
        </w:rPr>
        <w:t>2</w:t>
      </w:r>
      <w:r>
        <w:rPr>
          <w:rFonts w:ascii="Times New Roman" w:hAnsi="Times New Roman" w:cs="Times New Roman"/>
          <w:b/>
          <w:bCs/>
        </w:rPr>
        <w:t>. Amino acid usage preferences at positions 2–6 in proteins of different abundance levels. (A)</w:t>
      </w:r>
      <w:r>
        <w:rPr>
          <w:rFonts w:ascii="Times New Roman" w:hAnsi="Times New Roman" w:cs="Times New Roman"/>
        </w:rPr>
        <w:t xml:space="preserve"> All proteins detected in the proteome. </w:t>
      </w:r>
      <w:r>
        <w:rPr>
          <w:rFonts w:ascii="Times New Roman" w:hAnsi="Times New Roman" w:cs="Times New Roman"/>
          <w:b/>
          <w:bCs/>
        </w:rPr>
        <w:t xml:space="preserve">(B) </w:t>
      </w:r>
      <w:r>
        <w:rPr>
          <w:rFonts w:ascii="Times New Roman" w:hAnsi="Times New Roman" w:cs="Times New Roman"/>
        </w:rPr>
        <w:t xml:space="preserve">The top 500 most abundant proteins. </w:t>
      </w:r>
      <w:r>
        <w:rPr>
          <w:rFonts w:ascii="Times New Roman" w:hAnsi="Times New Roman" w:cs="Times New Roman"/>
          <w:b/>
          <w:bCs/>
        </w:rPr>
        <w:t xml:space="preserve">(C) </w:t>
      </w:r>
      <w:r>
        <w:rPr>
          <w:rFonts w:ascii="Times New Roman" w:hAnsi="Times New Roman" w:cs="Times New Roman"/>
        </w:rPr>
        <w:t>The top 100 most abundant proteins. Position 2 shows a preference for Ala and Ser, position 3 for Lys, and positions 4–6 exhibit preferences for Ile, Lys, and Leu.</w:t>
      </w:r>
    </w:p>
    <w:p w14:paraId="00D905E8" w14:textId="77777777" w:rsidR="00902455" w:rsidRDefault="00902455">
      <w:pPr>
        <w:jc w:val="center"/>
        <w:rPr>
          <w:rFonts w:ascii="Times New Roman" w:hAnsi="Times New Roman" w:cs="Times New Roman"/>
        </w:rPr>
      </w:pPr>
    </w:p>
    <w:p w14:paraId="20C4361A" w14:textId="77777777" w:rsidR="00902455" w:rsidRDefault="00902455">
      <w:pPr>
        <w:jc w:val="center"/>
        <w:rPr>
          <w:rFonts w:ascii="Times New Roman" w:hAnsi="Times New Roman" w:cs="Times New Roman"/>
        </w:rPr>
      </w:pPr>
    </w:p>
    <w:p w14:paraId="225C4C5B" w14:textId="77777777" w:rsidR="00902455" w:rsidRDefault="00902455">
      <w:pPr>
        <w:jc w:val="center"/>
        <w:rPr>
          <w:rFonts w:ascii="Times New Roman" w:hAnsi="Times New Roman" w:cs="Times New Roman"/>
        </w:rPr>
      </w:pPr>
    </w:p>
    <w:p w14:paraId="49E9F3EC" w14:textId="77777777" w:rsidR="00902455" w:rsidRDefault="00902455">
      <w:pPr>
        <w:jc w:val="center"/>
        <w:rPr>
          <w:rFonts w:ascii="Times New Roman" w:hAnsi="Times New Roman" w:cs="Times New Roman"/>
        </w:rPr>
      </w:pPr>
    </w:p>
    <w:p w14:paraId="2F3F710D" w14:textId="77777777" w:rsidR="00902455" w:rsidRDefault="00902455">
      <w:pPr>
        <w:jc w:val="center"/>
        <w:rPr>
          <w:rFonts w:ascii="Times New Roman" w:hAnsi="Times New Roman" w:cs="Times New Roman"/>
        </w:rPr>
      </w:pPr>
    </w:p>
    <w:p w14:paraId="2FE0C675" w14:textId="77777777" w:rsidR="00902455" w:rsidRDefault="00902455">
      <w:pPr>
        <w:jc w:val="center"/>
        <w:rPr>
          <w:rFonts w:ascii="Times New Roman" w:hAnsi="Times New Roman" w:cs="Times New Roman"/>
        </w:rPr>
      </w:pPr>
    </w:p>
    <w:p w14:paraId="5D2A3BF6" w14:textId="77777777" w:rsidR="00902455" w:rsidRDefault="00902455">
      <w:pPr>
        <w:jc w:val="center"/>
        <w:rPr>
          <w:rFonts w:ascii="Times New Roman" w:hAnsi="Times New Roman" w:cs="Times New Roman"/>
        </w:rPr>
      </w:pPr>
    </w:p>
    <w:p w14:paraId="384B34D1" w14:textId="77777777" w:rsidR="00902455" w:rsidRDefault="00902455">
      <w:pPr>
        <w:jc w:val="center"/>
        <w:rPr>
          <w:rFonts w:ascii="Times New Roman" w:hAnsi="Times New Roman" w:cs="Times New Roman"/>
        </w:rPr>
      </w:pPr>
    </w:p>
    <w:p w14:paraId="383617B5" w14:textId="77777777" w:rsidR="00902455" w:rsidRDefault="00902455">
      <w:pPr>
        <w:jc w:val="center"/>
        <w:rPr>
          <w:rFonts w:ascii="Times New Roman" w:hAnsi="Times New Roman" w:cs="Times New Roman"/>
        </w:rPr>
      </w:pPr>
    </w:p>
    <w:p w14:paraId="0E38562B" w14:textId="77777777" w:rsidR="00902455" w:rsidRDefault="00902455">
      <w:pPr>
        <w:jc w:val="center"/>
        <w:rPr>
          <w:rFonts w:ascii="Times New Roman" w:hAnsi="Times New Roman" w:cs="Times New Roman"/>
        </w:rPr>
      </w:pPr>
    </w:p>
    <w:p w14:paraId="224E7A2D" w14:textId="77777777" w:rsidR="00902455" w:rsidRDefault="00902455">
      <w:pPr>
        <w:jc w:val="center"/>
        <w:rPr>
          <w:rFonts w:ascii="Times New Roman" w:hAnsi="Times New Roman" w:cs="Times New Roman"/>
        </w:rPr>
      </w:pPr>
    </w:p>
    <w:p w14:paraId="37B1DFEC" w14:textId="77777777" w:rsidR="00902455" w:rsidRDefault="00902455">
      <w:pPr>
        <w:jc w:val="center"/>
        <w:rPr>
          <w:rFonts w:ascii="Times New Roman" w:hAnsi="Times New Roman" w:cs="Times New Roman"/>
        </w:rPr>
      </w:pPr>
    </w:p>
    <w:p w14:paraId="3DE836D4" w14:textId="77777777" w:rsidR="00902455" w:rsidRDefault="00902455">
      <w:pPr>
        <w:jc w:val="center"/>
        <w:rPr>
          <w:rFonts w:ascii="Times New Roman" w:hAnsi="Times New Roman" w:cs="Times New Roman"/>
        </w:rPr>
      </w:pPr>
    </w:p>
    <w:p w14:paraId="108C318B" w14:textId="77777777" w:rsidR="00902455" w:rsidRDefault="00902455">
      <w:pPr>
        <w:jc w:val="center"/>
        <w:rPr>
          <w:rFonts w:ascii="Times New Roman" w:hAnsi="Times New Roman" w:cs="Times New Roman"/>
        </w:rPr>
      </w:pPr>
    </w:p>
    <w:p w14:paraId="6D5562C2" w14:textId="77777777" w:rsidR="00902455" w:rsidRDefault="00902455">
      <w:pPr>
        <w:jc w:val="center"/>
        <w:rPr>
          <w:rFonts w:ascii="Times New Roman" w:hAnsi="Times New Roman" w:cs="Times New Roman"/>
        </w:rPr>
      </w:pPr>
    </w:p>
    <w:p w14:paraId="7FBA8E54" w14:textId="77777777" w:rsidR="00902455" w:rsidRDefault="00902455">
      <w:pPr>
        <w:jc w:val="center"/>
        <w:rPr>
          <w:rFonts w:ascii="Times New Roman" w:hAnsi="Times New Roman" w:cs="Times New Roman"/>
        </w:rPr>
      </w:pPr>
    </w:p>
    <w:p w14:paraId="32F33569" w14:textId="77777777" w:rsidR="00902455" w:rsidRDefault="00902455">
      <w:pPr>
        <w:jc w:val="center"/>
        <w:rPr>
          <w:rFonts w:ascii="Times New Roman" w:hAnsi="Times New Roman" w:cs="Times New Roman"/>
        </w:rPr>
      </w:pPr>
    </w:p>
    <w:p w14:paraId="3754D197" w14:textId="77777777" w:rsidR="00902455" w:rsidRDefault="00902455">
      <w:pPr>
        <w:jc w:val="center"/>
        <w:rPr>
          <w:rFonts w:ascii="Times New Roman" w:hAnsi="Times New Roman" w:cs="Times New Roman"/>
        </w:rPr>
      </w:pPr>
    </w:p>
    <w:p w14:paraId="4BF95C88" w14:textId="77777777" w:rsidR="00902455" w:rsidRDefault="00902455">
      <w:pPr>
        <w:jc w:val="center"/>
        <w:rPr>
          <w:rFonts w:ascii="Times New Roman" w:hAnsi="Times New Roman" w:cs="Times New Roman"/>
        </w:rPr>
      </w:pPr>
    </w:p>
    <w:p w14:paraId="385F9C9B" w14:textId="77777777" w:rsidR="00902455" w:rsidRDefault="00902455">
      <w:pPr>
        <w:jc w:val="center"/>
        <w:rPr>
          <w:rFonts w:ascii="Times New Roman" w:hAnsi="Times New Roman" w:cs="Times New Roman"/>
        </w:rPr>
      </w:pPr>
    </w:p>
    <w:p w14:paraId="59AFA3C1" w14:textId="77777777" w:rsidR="00902455" w:rsidRDefault="00902455" w:rsidP="00082268">
      <w:pPr>
        <w:rPr>
          <w:rFonts w:ascii="Times New Roman" w:hAnsi="Times New Roman" w:cs="Times New Roman"/>
        </w:rPr>
      </w:pPr>
    </w:p>
    <w:p w14:paraId="4229FAEE" w14:textId="17BE920A" w:rsidR="00902455" w:rsidRDefault="002933A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4F53FE3" wp14:editId="67D0E09D">
            <wp:extent cx="5274310" cy="2966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5F8C51CD" w14:textId="3A041CAF" w:rsidR="00902455" w:rsidRDefault="00000000">
      <w:pPr>
        <w:jc w:val="center"/>
        <w:rPr>
          <w:rFonts w:ascii="Times New Roman" w:hAnsi="Times New Roman" w:cs="Times New Roman"/>
        </w:rPr>
      </w:pPr>
      <w:r>
        <w:rPr>
          <w:rFonts w:ascii="Times New Roman" w:hAnsi="Times New Roman" w:cs="Times New Roman"/>
          <w:b/>
          <w:bCs/>
        </w:rPr>
        <w:t>Figure S1</w:t>
      </w:r>
      <w:r w:rsidR="001E7AB5">
        <w:rPr>
          <w:rFonts w:ascii="Times New Roman" w:hAnsi="Times New Roman" w:cs="Times New Roman" w:hint="eastAsia"/>
          <w:b/>
          <w:bCs/>
        </w:rPr>
        <w:t>3</w:t>
      </w:r>
      <w:r>
        <w:rPr>
          <w:rFonts w:ascii="Times New Roman" w:hAnsi="Times New Roman" w:cs="Times New Roman"/>
          <w:b/>
          <w:bCs/>
        </w:rPr>
        <w:t xml:space="preserve">. Codon usage frequencies of individual amino acids in proteins of different abundance levels. </w:t>
      </w:r>
      <w:r>
        <w:rPr>
          <w:rFonts w:ascii="Times New Roman" w:hAnsi="Times New Roman" w:cs="Times New Roman"/>
        </w:rPr>
        <w:t xml:space="preserve">Blue dots and lines represent genome-wide frequencies from the </w:t>
      </w:r>
      <w:proofErr w:type="spellStart"/>
      <w:r>
        <w:rPr>
          <w:rFonts w:ascii="Times New Roman" w:hAnsi="Times New Roman" w:cs="Times New Roman"/>
        </w:rPr>
        <w:t>Kazusa</w:t>
      </w:r>
      <w:proofErr w:type="spellEnd"/>
      <w:r>
        <w:rPr>
          <w:rFonts w:ascii="Times New Roman" w:hAnsi="Times New Roman" w:cs="Times New Roman"/>
        </w:rPr>
        <w:t xml:space="preserve"> database, red represents frequencies in the top 1500 most abundant proteins, and green represents frequencies in the top 500 most abundant proteins. For most amino acids, codon usage shows no marked differences across protein abundance groups. However, the AAC codon for </w:t>
      </w:r>
      <w:proofErr w:type="spellStart"/>
      <w:r>
        <w:rPr>
          <w:rFonts w:ascii="Times New Roman" w:hAnsi="Times New Roman" w:cs="Times New Roman"/>
        </w:rPr>
        <w:t>Asn</w:t>
      </w:r>
      <w:proofErr w:type="spellEnd"/>
      <w:r>
        <w:rPr>
          <w:rFonts w:ascii="Times New Roman" w:hAnsi="Times New Roman" w:cs="Times New Roman"/>
        </w:rPr>
        <w:t xml:space="preserve">, the CAT codon for His, the TAC codon for Tyr, and the TTC codon for </w:t>
      </w:r>
      <w:proofErr w:type="spellStart"/>
      <w:r>
        <w:rPr>
          <w:rFonts w:ascii="Times New Roman" w:hAnsi="Times New Roman" w:cs="Times New Roman"/>
        </w:rPr>
        <w:t>Phe</w:t>
      </w:r>
      <w:proofErr w:type="spellEnd"/>
      <w:r>
        <w:rPr>
          <w:rFonts w:ascii="Times New Roman" w:hAnsi="Times New Roman" w:cs="Times New Roman"/>
        </w:rPr>
        <w:t xml:space="preserve"> are significantly enriched in highly abundant proteins.</w:t>
      </w:r>
    </w:p>
    <w:p w14:paraId="252B2168" w14:textId="77777777" w:rsidR="00902455" w:rsidRDefault="00902455">
      <w:pPr>
        <w:jc w:val="center"/>
        <w:rPr>
          <w:rFonts w:ascii="Times New Roman" w:hAnsi="Times New Roman" w:cs="Times New Roman"/>
        </w:rPr>
      </w:pPr>
    </w:p>
    <w:p w14:paraId="02AD56E5" w14:textId="77777777" w:rsidR="00902455" w:rsidRDefault="00902455">
      <w:pPr>
        <w:jc w:val="center"/>
        <w:rPr>
          <w:rFonts w:ascii="Times New Roman" w:hAnsi="Times New Roman" w:cs="Times New Roman"/>
        </w:rPr>
      </w:pPr>
    </w:p>
    <w:p w14:paraId="4EEB46F0" w14:textId="77777777" w:rsidR="00902455" w:rsidRDefault="00902455">
      <w:pPr>
        <w:jc w:val="center"/>
        <w:rPr>
          <w:rFonts w:ascii="Times New Roman" w:hAnsi="Times New Roman" w:cs="Times New Roman"/>
        </w:rPr>
      </w:pPr>
    </w:p>
    <w:p w14:paraId="330D446D" w14:textId="77777777" w:rsidR="00902455" w:rsidRDefault="00902455">
      <w:pPr>
        <w:jc w:val="center"/>
        <w:rPr>
          <w:rFonts w:ascii="Times New Roman" w:hAnsi="Times New Roman" w:cs="Times New Roman"/>
        </w:rPr>
      </w:pPr>
    </w:p>
    <w:p w14:paraId="1F06CEE9" w14:textId="77777777" w:rsidR="00902455" w:rsidRDefault="00902455">
      <w:pPr>
        <w:jc w:val="center"/>
        <w:rPr>
          <w:rFonts w:ascii="Times New Roman" w:hAnsi="Times New Roman" w:cs="Times New Roman"/>
        </w:rPr>
      </w:pPr>
    </w:p>
    <w:p w14:paraId="633C74CB" w14:textId="77777777" w:rsidR="00902455" w:rsidRDefault="00902455">
      <w:pPr>
        <w:jc w:val="center"/>
        <w:rPr>
          <w:rFonts w:ascii="Times New Roman" w:hAnsi="Times New Roman" w:cs="Times New Roman"/>
        </w:rPr>
      </w:pPr>
    </w:p>
    <w:p w14:paraId="215979C6" w14:textId="77777777" w:rsidR="00902455" w:rsidRDefault="00902455">
      <w:pPr>
        <w:jc w:val="center"/>
        <w:rPr>
          <w:rFonts w:ascii="Times New Roman" w:hAnsi="Times New Roman" w:cs="Times New Roman"/>
        </w:rPr>
      </w:pPr>
    </w:p>
    <w:p w14:paraId="00A1553C" w14:textId="77777777" w:rsidR="00902455" w:rsidRDefault="00902455">
      <w:pPr>
        <w:jc w:val="center"/>
        <w:rPr>
          <w:rFonts w:ascii="Times New Roman" w:hAnsi="Times New Roman" w:cs="Times New Roman"/>
        </w:rPr>
      </w:pPr>
    </w:p>
    <w:p w14:paraId="484F8A08" w14:textId="77777777" w:rsidR="00902455" w:rsidRDefault="00902455">
      <w:pPr>
        <w:jc w:val="center"/>
        <w:rPr>
          <w:rFonts w:ascii="Times New Roman" w:hAnsi="Times New Roman" w:cs="Times New Roman"/>
        </w:rPr>
      </w:pPr>
    </w:p>
    <w:p w14:paraId="2E6F2754" w14:textId="77777777" w:rsidR="00902455" w:rsidRDefault="00902455">
      <w:pPr>
        <w:jc w:val="center"/>
        <w:rPr>
          <w:rFonts w:ascii="Times New Roman" w:hAnsi="Times New Roman" w:cs="Times New Roman"/>
        </w:rPr>
      </w:pPr>
    </w:p>
    <w:p w14:paraId="79449F53" w14:textId="77777777" w:rsidR="00902455" w:rsidRDefault="00902455">
      <w:pPr>
        <w:jc w:val="center"/>
        <w:rPr>
          <w:rFonts w:ascii="Times New Roman" w:hAnsi="Times New Roman" w:cs="Times New Roman"/>
        </w:rPr>
      </w:pPr>
    </w:p>
    <w:p w14:paraId="58A11CE0" w14:textId="77777777" w:rsidR="00902455" w:rsidRDefault="00902455">
      <w:pPr>
        <w:jc w:val="center"/>
        <w:rPr>
          <w:rFonts w:ascii="Times New Roman" w:hAnsi="Times New Roman" w:cs="Times New Roman"/>
        </w:rPr>
      </w:pPr>
    </w:p>
    <w:p w14:paraId="37DDA29B" w14:textId="77777777" w:rsidR="00902455" w:rsidRDefault="00902455">
      <w:pPr>
        <w:jc w:val="center"/>
        <w:rPr>
          <w:rFonts w:ascii="Times New Roman" w:hAnsi="Times New Roman" w:cs="Times New Roman"/>
        </w:rPr>
      </w:pPr>
    </w:p>
    <w:p w14:paraId="4CB3D6FF" w14:textId="77777777" w:rsidR="00902455" w:rsidRDefault="00902455">
      <w:pPr>
        <w:jc w:val="center"/>
        <w:rPr>
          <w:rFonts w:ascii="Times New Roman" w:hAnsi="Times New Roman" w:cs="Times New Roman"/>
        </w:rPr>
      </w:pPr>
    </w:p>
    <w:p w14:paraId="2A4BC171" w14:textId="77777777" w:rsidR="00902455" w:rsidRDefault="00902455">
      <w:pPr>
        <w:jc w:val="center"/>
        <w:rPr>
          <w:rFonts w:ascii="Times New Roman" w:hAnsi="Times New Roman" w:cs="Times New Roman"/>
        </w:rPr>
      </w:pPr>
    </w:p>
    <w:p w14:paraId="42F885B2" w14:textId="77777777" w:rsidR="002933A5" w:rsidRDefault="002933A5">
      <w:pPr>
        <w:jc w:val="center"/>
        <w:rPr>
          <w:rFonts w:ascii="Times New Roman" w:hAnsi="Times New Roman" w:cs="Times New Roman"/>
        </w:rPr>
      </w:pPr>
    </w:p>
    <w:p w14:paraId="2821FD23" w14:textId="77777777" w:rsidR="002933A5" w:rsidRDefault="002933A5">
      <w:pPr>
        <w:jc w:val="center"/>
        <w:rPr>
          <w:rFonts w:ascii="Times New Roman" w:hAnsi="Times New Roman" w:cs="Times New Roman"/>
        </w:rPr>
      </w:pPr>
    </w:p>
    <w:p w14:paraId="7D645A43" w14:textId="77777777" w:rsidR="002933A5" w:rsidRDefault="002933A5">
      <w:pPr>
        <w:jc w:val="center"/>
        <w:rPr>
          <w:rFonts w:ascii="Times New Roman" w:hAnsi="Times New Roman" w:cs="Times New Roman"/>
        </w:rPr>
      </w:pPr>
    </w:p>
    <w:p w14:paraId="3748C67F" w14:textId="77777777" w:rsidR="00902455" w:rsidRDefault="00902455">
      <w:pPr>
        <w:jc w:val="center"/>
        <w:rPr>
          <w:rFonts w:ascii="Times New Roman" w:hAnsi="Times New Roman" w:cs="Times New Roman"/>
        </w:rPr>
      </w:pPr>
    </w:p>
    <w:p w14:paraId="7DF3C3AF" w14:textId="77777777" w:rsidR="00902455" w:rsidRDefault="00902455">
      <w:pPr>
        <w:jc w:val="center"/>
        <w:rPr>
          <w:rFonts w:ascii="Times New Roman" w:hAnsi="Times New Roman" w:cs="Times New Roman"/>
        </w:rPr>
      </w:pPr>
    </w:p>
    <w:p w14:paraId="5643CB3A" w14:textId="77777777" w:rsidR="00EB5266" w:rsidRDefault="00EB5266">
      <w:pPr>
        <w:jc w:val="center"/>
        <w:rPr>
          <w:rFonts w:ascii="Times New Roman" w:hAnsi="Times New Roman" w:cs="Times New Roman"/>
        </w:rPr>
      </w:pPr>
    </w:p>
    <w:p w14:paraId="238DD126" w14:textId="4541751B" w:rsidR="00314BD8" w:rsidRDefault="00314BD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B365F74" wp14:editId="7185C29B">
            <wp:extent cx="5274310" cy="21336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21" cstate="print">
                      <a:extLst>
                        <a:ext uri="{28A0092B-C50C-407E-A947-70E740481C1C}">
                          <a14:useLocalDpi xmlns:a14="http://schemas.microsoft.com/office/drawing/2010/main" val="0"/>
                        </a:ext>
                      </a:extLst>
                    </a:blip>
                    <a:srcRect b="39317"/>
                    <a:stretch/>
                  </pic:blipFill>
                  <pic:spPr bwMode="auto">
                    <a:xfrm>
                      <a:off x="0" y="0"/>
                      <a:ext cx="5274310" cy="2133600"/>
                    </a:xfrm>
                    <a:prstGeom prst="rect">
                      <a:avLst/>
                    </a:prstGeom>
                    <a:ln>
                      <a:noFill/>
                    </a:ln>
                    <a:extLst>
                      <a:ext uri="{53640926-AAD7-44D8-BBD7-CCE9431645EC}">
                        <a14:shadowObscured xmlns:a14="http://schemas.microsoft.com/office/drawing/2010/main"/>
                      </a:ext>
                    </a:extLst>
                  </pic:spPr>
                </pic:pic>
              </a:graphicData>
            </a:graphic>
          </wp:inline>
        </w:drawing>
      </w:r>
    </w:p>
    <w:p w14:paraId="3DA029D2" w14:textId="3CA252BA" w:rsidR="00314BD8" w:rsidRDefault="00314BD8">
      <w:pPr>
        <w:jc w:val="center"/>
        <w:rPr>
          <w:rFonts w:ascii="Times New Roman" w:hAnsi="Times New Roman" w:cs="Times New Roman"/>
        </w:rPr>
      </w:pPr>
      <w:r>
        <w:rPr>
          <w:rFonts w:ascii="Times New Roman" w:hAnsi="Times New Roman" w:cs="Times New Roman" w:hint="eastAsia"/>
          <w:b/>
          <w:bCs/>
        </w:rPr>
        <w:t>Fig.S1</w:t>
      </w:r>
      <w:r w:rsidR="001E7AB5">
        <w:rPr>
          <w:rFonts w:ascii="Times New Roman" w:hAnsi="Times New Roman" w:cs="Times New Roman" w:hint="eastAsia"/>
          <w:b/>
          <w:bCs/>
        </w:rPr>
        <w:t>4</w:t>
      </w:r>
      <w:r>
        <w:rPr>
          <w:rFonts w:ascii="Times New Roman" w:hAnsi="Times New Roman" w:cs="Times New Roman"/>
        </w:rPr>
        <w:t xml:space="preserve"> </w:t>
      </w:r>
      <w:r w:rsidRPr="00314BD8">
        <w:rPr>
          <w:rFonts w:ascii="Times New Roman" w:hAnsi="Times New Roman" w:cs="Times New Roman"/>
          <w:b/>
          <w:bCs/>
        </w:rPr>
        <w:t xml:space="preserve">Usage </w:t>
      </w:r>
      <w:r w:rsidRPr="00314BD8">
        <w:rPr>
          <w:rFonts w:ascii="Times New Roman" w:hAnsi="Times New Roman" w:cs="Times New Roman" w:hint="eastAsia"/>
          <w:b/>
          <w:bCs/>
        </w:rPr>
        <w:t>counts</w:t>
      </w:r>
      <w:r w:rsidRPr="00314BD8">
        <w:rPr>
          <w:rFonts w:ascii="Times New Roman" w:hAnsi="Times New Roman" w:cs="Times New Roman"/>
          <w:b/>
          <w:bCs/>
        </w:rPr>
        <w:t xml:space="preserve"> of each codon within the 5’ ends</w:t>
      </w:r>
      <w:r w:rsidRPr="00314BD8">
        <w:rPr>
          <w:rFonts w:ascii="Times New Roman" w:hAnsi="Times New Roman" w:cs="Times New Roman" w:hint="eastAsia"/>
          <w:b/>
          <w:bCs/>
        </w:rPr>
        <w:t xml:space="preserve"> 48 bp</w:t>
      </w:r>
      <w:r w:rsidRPr="00314BD8">
        <w:rPr>
          <w:rFonts w:ascii="Times New Roman" w:hAnsi="Times New Roman" w:cs="Times New Roman"/>
          <w:b/>
          <w:bCs/>
        </w:rPr>
        <w:t xml:space="preserve"> of the top 500 high-abundance proteins.</w:t>
      </w:r>
      <w:r>
        <w:rPr>
          <w:rFonts w:hint="eastAsia"/>
        </w:rPr>
        <w:t xml:space="preserve"> </w:t>
      </w:r>
      <w:r w:rsidR="00681093">
        <w:rPr>
          <w:rFonts w:ascii="Times New Roman" w:hAnsi="Times New Roman" w:cs="Times New Roman" w:hint="eastAsia"/>
        </w:rPr>
        <w:t>NIC</w:t>
      </w:r>
      <w:r>
        <w:rPr>
          <w:rFonts w:ascii="Times New Roman" w:hAnsi="Times New Roman" w:cs="Times New Roman" w:hint="eastAsia"/>
        </w:rPr>
        <w:t>s are highlighted with red arrows.</w:t>
      </w:r>
    </w:p>
    <w:p w14:paraId="47317517" w14:textId="77777777" w:rsidR="00314BD8" w:rsidRDefault="00314BD8">
      <w:pPr>
        <w:jc w:val="center"/>
        <w:rPr>
          <w:rFonts w:ascii="Times New Roman" w:hAnsi="Times New Roman" w:cs="Times New Roman"/>
        </w:rPr>
      </w:pPr>
    </w:p>
    <w:p w14:paraId="0FB74641" w14:textId="77777777" w:rsidR="00314BD8" w:rsidRDefault="00314BD8">
      <w:pPr>
        <w:jc w:val="center"/>
        <w:rPr>
          <w:rFonts w:ascii="Times New Roman" w:hAnsi="Times New Roman" w:cs="Times New Roman"/>
        </w:rPr>
      </w:pPr>
    </w:p>
    <w:p w14:paraId="25A591A2" w14:textId="77777777" w:rsidR="00314BD8" w:rsidRDefault="00314BD8">
      <w:pPr>
        <w:jc w:val="center"/>
        <w:rPr>
          <w:rFonts w:ascii="Times New Roman" w:hAnsi="Times New Roman" w:cs="Times New Roman"/>
        </w:rPr>
      </w:pPr>
    </w:p>
    <w:p w14:paraId="7344DE6B" w14:textId="77777777" w:rsidR="00314BD8" w:rsidRDefault="00314BD8">
      <w:pPr>
        <w:jc w:val="center"/>
        <w:rPr>
          <w:rFonts w:ascii="Times New Roman" w:hAnsi="Times New Roman" w:cs="Times New Roman"/>
        </w:rPr>
      </w:pPr>
    </w:p>
    <w:p w14:paraId="3FD5F30B" w14:textId="77777777" w:rsidR="00314BD8" w:rsidRDefault="00314BD8">
      <w:pPr>
        <w:jc w:val="center"/>
        <w:rPr>
          <w:rFonts w:ascii="Times New Roman" w:hAnsi="Times New Roman" w:cs="Times New Roman"/>
        </w:rPr>
      </w:pPr>
    </w:p>
    <w:p w14:paraId="78C1997C" w14:textId="77777777" w:rsidR="00314BD8" w:rsidRDefault="00314BD8">
      <w:pPr>
        <w:jc w:val="center"/>
        <w:rPr>
          <w:rFonts w:ascii="Times New Roman" w:hAnsi="Times New Roman" w:cs="Times New Roman"/>
        </w:rPr>
      </w:pPr>
    </w:p>
    <w:p w14:paraId="0B4D4372" w14:textId="77777777" w:rsidR="00314BD8" w:rsidRDefault="00314BD8">
      <w:pPr>
        <w:jc w:val="center"/>
        <w:rPr>
          <w:rFonts w:ascii="Times New Roman" w:hAnsi="Times New Roman" w:cs="Times New Roman"/>
        </w:rPr>
      </w:pPr>
    </w:p>
    <w:p w14:paraId="47E55E98" w14:textId="77777777" w:rsidR="00314BD8" w:rsidRDefault="00314BD8">
      <w:pPr>
        <w:jc w:val="center"/>
        <w:rPr>
          <w:rFonts w:ascii="Times New Roman" w:hAnsi="Times New Roman" w:cs="Times New Roman"/>
        </w:rPr>
      </w:pPr>
    </w:p>
    <w:p w14:paraId="2DBF2C79" w14:textId="77777777" w:rsidR="00314BD8" w:rsidRDefault="00314BD8">
      <w:pPr>
        <w:jc w:val="center"/>
        <w:rPr>
          <w:rFonts w:ascii="Times New Roman" w:hAnsi="Times New Roman" w:cs="Times New Roman"/>
        </w:rPr>
      </w:pPr>
    </w:p>
    <w:p w14:paraId="7135BF6D" w14:textId="77777777" w:rsidR="00314BD8" w:rsidRDefault="00314BD8">
      <w:pPr>
        <w:jc w:val="center"/>
        <w:rPr>
          <w:rFonts w:ascii="Times New Roman" w:hAnsi="Times New Roman" w:cs="Times New Roman"/>
        </w:rPr>
      </w:pPr>
    </w:p>
    <w:p w14:paraId="5EECE192" w14:textId="77777777" w:rsidR="00314BD8" w:rsidRDefault="00314BD8">
      <w:pPr>
        <w:jc w:val="center"/>
        <w:rPr>
          <w:rFonts w:ascii="Times New Roman" w:hAnsi="Times New Roman" w:cs="Times New Roman"/>
        </w:rPr>
      </w:pPr>
    </w:p>
    <w:p w14:paraId="6808DE54" w14:textId="77777777" w:rsidR="00314BD8" w:rsidRDefault="00314BD8">
      <w:pPr>
        <w:jc w:val="center"/>
        <w:rPr>
          <w:rFonts w:ascii="Times New Roman" w:hAnsi="Times New Roman" w:cs="Times New Roman"/>
        </w:rPr>
      </w:pPr>
    </w:p>
    <w:p w14:paraId="1C3B1487" w14:textId="77777777" w:rsidR="00314BD8" w:rsidRDefault="00314BD8">
      <w:pPr>
        <w:jc w:val="center"/>
        <w:rPr>
          <w:rFonts w:ascii="Times New Roman" w:hAnsi="Times New Roman" w:cs="Times New Roman"/>
        </w:rPr>
      </w:pPr>
    </w:p>
    <w:p w14:paraId="0F6674E9" w14:textId="77777777" w:rsidR="00314BD8" w:rsidRDefault="00314BD8">
      <w:pPr>
        <w:jc w:val="center"/>
        <w:rPr>
          <w:rFonts w:ascii="Times New Roman" w:hAnsi="Times New Roman" w:cs="Times New Roman"/>
        </w:rPr>
      </w:pPr>
    </w:p>
    <w:p w14:paraId="56A7313F" w14:textId="77777777" w:rsidR="00314BD8" w:rsidRDefault="00314BD8">
      <w:pPr>
        <w:jc w:val="center"/>
        <w:rPr>
          <w:rFonts w:ascii="Times New Roman" w:hAnsi="Times New Roman" w:cs="Times New Roman"/>
        </w:rPr>
      </w:pPr>
    </w:p>
    <w:p w14:paraId="4C89FFE2" w14:textId="77777777" w:rsidR="00314BD8" w:rsidRDefault="00314BD8">
      <w:pPr>
        <w:jc w:val="center"/>
        <w:rPr>
          <w:rFonts w:ascii="Times New Roman" w:hAnsi="Times New Roman" w:cs="Times New Roman"/>
        </w:rPr>
      </w:pPr>
    </w:p>
    <w:p w14:paraId="25C177C9" w14:textId="77777777" w:rsidR="00314BD8" w:rsidRDefault="00314BD8">
      <w:pPr>
        <w:jc w:val="center"/>
        <w:rPr>
          <w:rFonts w:ascii="Times New Roman" w:hAnsi="Times New Roman" w:cs="Times New Roman"/>
        </w:rPr>
      </w:pPr>
    </w:p>
    <w:p w14:paraId="1873291D" w14:textId="77777777" w:rsidR="00314BD8" w:rsidRDefault="00314BD8">
      <w:pPr>
        <w:jc w:val="center"/>
        <w:rPr>
          <w:rFonts w:ascii="Times New Roman" w:hAnsi="Times New Roman" w:cs="Times New Roman"/>
        </w:rPr>
      </w:pPr>
    </w:p>
    <w:p w14:paraId="4652364A" w14:textId="77777777" w:rsidR="00314BD8" w:rsidRDefault="00314BD8">
      <w:pPr>
        <w:jc w:val="center"/>
        <w:rPr>
          <w:rFonts w:ascii="Times New Roman" w:hAnsi="Times New Roman" w:cs="Times New Roman"/>
        </w:rPr>
      </w:pPr>
    </w:p>
    <w:p w14:paraId="31725190" w14:textId="77777777" w:rsidR="00314BD8" w:rsidRDefault="00314BD8">
      <w:pPr>
        <w:jc w:val="center"/>
        <w:rPr>
          <w:rFonts w:ascii="Times New Roman" w:hAnsi="Times New Roman" w:cs="Times New Roman"/>
        </w:rPr>
      </w:pPr>
    </w:p>
    <w:p w14:paraId="3994230F" w14:textId="77777777" w:rsidR="00314BD8" w:rsidRDefault="00314BD8">
      <w:pPr>
        <w:jc w:val="center"/>
        <w:rPr>
          <w:rFonts w:ascii="Times New Roman" w:hAnsi="Times New Roman" w:cs="Times New Roman"/>
        </w:rPr>
      </w:pPr>
    </w:p>
    <w:p w14:paraId="5A6B3B58" w14:textId="77777777" w:rsidR="00314BD8" w:rsidRDefault="00314BD8">
      <w:pPr>
        <w:jc w:val="center"/>
        <w:rPr>
          <w:rFonts w:ascii="Times New Roman" w:hAnsi="Times New Roman" w:cs="Times New Roman"/>
        </w:rPr>
      </w:pPr>
    </w:p>
    <w:p w14:paraId="7E0DED80" w14:textId="77777777" w:rsidR="00314BD8" w:rsidRDefault="00314BD8">
      <w:pPr>
        <w:jc w:val="center"/>
        <w:rPr>
          <w:rFonts w:ascii="Times New Roman" w:hAnsi="Times New Roman" w:cs="Times New Roman"/>
        </w:rPr>
      </w:pPr>
    </w:p>
    <w:p w14:paraId="5118D030" w14:textId="77777777" w:rsidR="00314BD8" w:rsidRDefault="00314BD8">
      <w:pPr>
        <w:jc w:val="center"/>
        <w:rPr>
          <w:rFonts w:ascii="Times New Roman" w:hAnsi="Times New Roman" w:cs="Times New Roman"/>
        </w:rPr>
      </w:pPr>
    </w:p>
    <w:p w14:paraId="1A5FF535" w14:textId="77777777" w:rsidR="00314BD8" w:rsidRDefault="00314BD8">
      <w:pPr>
        <w:jc w:val="center"/>
        <w:rPr>
          <w:rFonts w:ascii="Times New Roman" w:hAnsi="Times New Roman" w:cs="Times New Roman"/>
        </w:rPr>
      </w:pPr>
    </w:p>
    <w:p w14:paraId="5C04B3E9" w14:textId="77777777" w:rsidR="00314BD8" w:rsidRDefault="00314BD8">
      <w:pPr>
        <w:jc w:val="center"/>
        <w:rPr>
          <w:rFonts w:ascii="Times New Roman" w:hAnsi="Times New Roman" w:cs="Times New Roman"/>
        </w:rPr>
      </w:pPr>
    </w:p>
    <w:p w14:paraId="5C09706F" w14:textId="77777777" w:rsidR="00314BD8" w:rsidRDefault="00314BD8">
      <w:pPr>
        <w:jc w:val="center"/>
        <w:rPr>
          <w:rFonts w:ascii="Times New Roman" w:hAnsi="Times New Roman" w:cs="Times New Roman"/>
        </w:rPr>
      </w:pPr>
    </w:p>
    <w:p w14:paraId="247D2890" w14:textId="77777777" w:rsidR="00314BD8" w:rsidRDefault="00314BD8">
      <w:pPr>
        <w:jc w:val="center"/>
        <w:rPr>
          <w:rFonts w:ascii="Times New Roman" w:hAnsi="Times New Roman" w:cs="Times New Roman"/>
        </w:rPr>
      </w:pPr>
    </w:p>
    <w:p w14:paraId="76A11441" w14:textId="77777777" w:rsidR="00314BD8" w:rsidRDefault="00314BD8">
      <w:pPr>
        <w:jc w:val="center"/>
        <w:rPr>
          <w:rFonts w:ascii="Times New Roman" w:hAnsi="Times New Roman" w:cs="Times New Roman"/>
        </w:rPr>
      </w:pPr>
    </w:p>
    <w:p w14:paraId="4ABA2EB6" w14:textId="77777777" w:rsidR="00314BD8" w:rsidRDefault="00314BD8">
      <w:pPr>
        <w:jc w:val="center"/>
        <w:rPr>
          <w:rFonts w:ascii="Times New Roman" w:hAnsi="Times New Roman" w:cs="Times New Roman"/>
        </w:rPr>
      </w:pPr>
    </w:p>
    <w:p w14:paraId="61E16E63" w14:textId="77777777" w:rsidR="00314BD8" w:rsidRDefault="00314BD8">
      <w:pPr>
        <w:jc w:val="center"/>
        <w:rPr>
          <w:rFonts w:ascii="Times New Roman" w:hAnsi="Times New Roman" w:cs="Times New Roman"/>
        </w:rPr>
      </w:pPr>
    </w:p>
    <w:p w14:paraId="6C43EC2B" w14:textId="2A23A912" w:rsidR="00314BD8" w:rsidRDefault="002019A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519D19C" wp14:editId="1DAF2593">
            <wp:extent cx="5274310" cy="1794933"/>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rotWithShape="1">
                    <a:blip r:embed="rId22" cstate="print">
                      <a:extLst>
                        <a:ext uri="{28A0092B-C50C-407E-A947-70E740481C1C}">
                          <a14:useLocalDpi xmlns:a14="http://schemas.microsoft.com/office/drawing/2010/main" val="0"/>
                        </a:ext>
                      </a:extLst>
                    </a:blip>
                    <a:srcRect b="54621"/>
                    <a:stretch/>
                  </pic:blipFill>
                  <pic:spPr bwMode="auto">
                    <a:xfrm>
                      <a:off x="0" y="0"/>
                      <a:ext cx="5274310" cy="1794933"/>
                    </a:xfrm>
                    <a:prstGeom prst="rect">
                      <a:avLst/>
                    </a:prstGeom>
                    <a:ln>
                      <a:noFill/>
                    </a:ln>
                    <a:extLst>
                      <a:ext uri="{53640926-AAD7-44D8-BBD7-CCE9431645EC}">
                        <a14:shadowObscured xmlns:a14="http://schemas.microsoft.com/office/drawing/2010/main"/>
                      </a:ext>
                    </a:extLst>
                  </pic:spPr>
                </pic:pic>
              </a:graphicData>
            </a:graphic>
          </wp:inline>
        </w:drawing>
      </w:r>
    </w:p>
    <w:p w14:paraId="0A571A3C" w14:textId="23998D7C" w:rsidR="00314BD8" w:rsidRPr="00DF3AD2" w:rsidRDefault="00DF3AD2" w:rsidP="00DF3AD2">
      <w:pPr>
        <w:jc w:val="center"/>
        <w:rPr>
          <w:rFonts w:ascii="Times New Roman" w:hAnsi="Times New Roman" w:cs="Times New Roman"/>
          <w:b/>
          <w:bCs/>
        </w:rPr>
      </w:pPr>
      <w:r>
        <w:rPr>
          <w:rFonts w:ascii="Times New Roman" w:hAnsi="Times New Roman" w:cs="Times New Roman" w:hint="eastAsia"/>
          <w:b/>
          <w:bCs/>
        </w:rPr>
        <w:t>Fig.S1</w:t>
      </w:r>
      <w:r w:rsidR="001E7AB5">
        <w:rPr>
          <w:rFonts w:ascii="Times New Roman" w:hAnsi="Times New Roman" w:cs="Times New Roman" w:hint="eastAsia"/>
          <w:b/>
          <w:bCs/>
        </w:rPr>
        <w:t>5</w:t>
      </w:r>
      <w:r>
        <w:rPr>
          <w:rFonts w:ascii="Times New Roman" w:hAnsi="Times New Roman" w:cs="Times New Roman" w:hint="eastAsia"/>
          <w:b/>
          <w:bCs/>
        </w:rPr>
        <w:t xml:space="preserve"> </w:t>
      </w:r>
      <w:r w:rsidRPr="00DF3AD2">
        <w:rPr>
          <w:rFonts w:ascii="Times New Roman" w:hAnsi="Times New Roman" w:cs="Times New Roman" w:hint="eastAsia"/>
          <w:b/>
          <w:bCs/>
        </w:rPr>
        <w:t>Codon usage frequencies within the first 18 bp of genes encoding the top 100 most abundant proteins.</w:t>
      </w:r>
      <w:r>
        <w:rPr>
          <w:rFonts w:ascii="Times New Roman" w:hAnsi="Times New Roman" w:cs="Times New Roman" w:hint="eastAsia"/>
          <w:b/>
          <w:bCs/>
        </w:rPr>
        <w:t xml:space="preserve"> </w:t>
      </w:r>
      <w:r w:rsidRPr="00DF3AD2">
        <w:rPr>
          <w:rFonts w:ascii="Times New Roman" w:hAnsi="Times New Roman" w:cs="Times New Roman" w:hint="eastAsia"/>
        </w:rPr>
        <w:t>Codon usage frequencies were calculated for the N-terminal core region (first 18 bp) of genes corresponding to the 100 most abundant proteins identified in the proteomic dataset. Codons highlighted by brown arrows</w:t>
      </w:r>
      <w:r w:rsidRPr="00DF3AD2">
        <w:rPr>
          <w:rFonts w:ascii="Times New Roman" w:hAnsi="Times New Roman" w:cs="Times New Roman" w:hint="eastAsia"/>
        </w:rPr>
        <w:t>—</w:t>
      </w:r>
      <w:proofErr w:type="spellStart"/>
      <w:r w:rsidRPr="00DF3AD2">
        <w:rPr>
          <w:rFonts w:ascii="Times New Roman" w:hAnsi="Times New Roman" w:cs="Times New Roman" w:hint="eastAsia"/>
        </w:rPr>
        <w:t>Thr</w:t>
      </w:r>
      <w:proofErr w:type="spellEnd"/>
      <w:r w:rsidRPr="00DF3AD2">
        <w:rPr>
          <w:rFonts w:ascii="Times New Roman" w:hAnsi="Times New Roman" w:cs="Times New Roman" w:hint="eastAsia"/>
        </w:rPr>
        <w:t>-ACG, Ser-TCG, Arg-AGG/CGA/CGG, Glu-GAG, Gly-GGG, and Val-GTG</w:t>
      </w:r>
      <w:r w:rsidRPr="00DF3AD2">
        <w:rPr>
          <w:rFonts w:ascii="Times New Roman" w:hAnsi="Times New Roman" w:cs="Times New Roman" w:hint="eastAsia"/>
        </w:rPr>
        <w:t>—</w:t>
      </w:r>
      <w:r w:rsidRPr="00DF3AD2">
        <w:rPr>
          <w:rFonts w:ascii="Times New Roman" w:hAnsi="Times New Roman" w:cs="Times New Roman" w:hint="eastAsia"/>
        </w:rPr>
        <w:t>exhibit extremely low usage frequencies (below 5%), indicating strong depletion within this critical early elongation window.</w:t>
      </w:r>
    </w:p>
    <w:p w14:paraId="7BF6B00E" w14:textId="77777777" w:rsidR="00314BD8" w:rsidRPr="00DF3AD2" w:rsidRDefault="00314BD8">
      <w:pPr>
        <w:jc w:val="center"/>
        <w:rPr>
          <w:rFonts w:ascii="Times New Roman" w:hAnsi="Times New Roman" w:cs="Times New Roman"/>
        </w:rPr>
      </w:pPr>
    </w:p>
    <w:p w14:paraId="73687C5A" w14:textId="77777777" w:rsidR="00314BD8" w:rsidRDefault="00314BD8">
      <w:pPr>
        <w:jc w:val="center"/>
        <w:rPr>
          <w:rFonts w:ascii="Times New Roman" w:hAnsi="Times New Roman" w:cs="Times New Roman"/>
        </w:rPr>
      </w:pPr>
    </w:p>
    <w:p w14:paraId="2513E52A" w14:textId="77777777" w:rsidR="00314BD8" w:rsidRDefault="00314BD8">
      <w:pPr>
        <w:jc w:val="center"/>
        <w:rPr>
          <w:rFonts w:ascii="Times New Roman" w:hAnsi="Times New Roman" w:cs="Times New Roman"/>
        </w:rPr>
      </w:pPr>
    </w:p>
    <w:p w14:paraId="6EF97CD9" w14:textId="77777777" w:rsidR="00314BD8" w:rsidRDefault="00314BD8">
      <w:pPr>
        <w:jc w:val="center"/>
        <w:rPr>
          <w:rFonts w:ascii="Times New Roman" w:hAnsi="Times New Roman" w:cs="Times New Roman"/>
        </w:rPr>
      </w:pPr>
    </w:p>
    <w:p w14:paraId="11064BFD" w14:textId="77777777" w:rsidR="00314BD8" w:rsidRDefault="00314BD8">
      <w:pPr>
        <w:jc w:val="center"/>
        <w:rPr>
          <w:rFonts w:ascii="Times New Roman" w:hAnsi="Times New Roman" w:cs="Times New Roman"/>
        </w:rPr>
      </w:pPr>
    </w:p>
    <w:p w14:paraId="3FD2AE5D" w14:textId="77777777" w:rsidR="00314BD8" w:rsidRDefault="00314BD8">
      <w:pPr>
        <w:jc w:val="center"/>
        <w:rPr>
          <w:rFonts w:ascii="Times New Roman" w:hAnsi="Times New Roman" w:cs="Times New Roman"/>
        </w:rPr>
      </w:pPr>
    </w:p>
    <w:p w14:paraId="66F26AA8" w14:textId="77777777" w:rsidR="00314BD8" w:rsidRDefault="00314BD8">
      <w:pPr>
        <w:jc w:val="center"/>
        <w:rPr>
          <w:rFonts w:ascii="Times New Roman" w:hAnsi="Times New Roman" w:cs="Times New Roman"/>
        </w:rPr>
      </w:pPr>
    </w:p>
    <w:p w14:paraId="02A44038" w14:textId="77777777" w:rsidR="00314BD8" w:rsidRDefault="00314BD8">
      <w:pPr>
        <w:jc w:val="center"/>
        <w:rPr>
          <w:rFonts w:ascii="Times New Roman" w:hAnsi="Times New Roman" w:cs="Times New Roman"/>
        </w:rPr>
      </w:pPr>
    </w:p>
    <w:p w14:paraId="27B57924" w14:textId="77777777" w:rsidR="00314BD8" w:rsidRDefault="00314BD8">
      <w:pPr>
        <w:jc w:val="center"/>
        <w:rPr>
          <w:rFonts w:ascii="Times New Roman" w:hAnsi="Times New Roman" w:cs="Times New Roman"/>
        </w:rPr>
      </w:pPr>
    </w:p>
    <w:p w14:paraId="11157B3E" w14:textId="77777777" w:rsidR="00314BD8" w:rsidRDefault="00314BD8">
      <w:pPr>
        <w:jc w:val="center"/>
        <w:rPr>
          <w:rFonts w:ascii="Times New Roman" w:hAnsi="Times New Roman" w:cs="Times New Roman"/>
        </w:rPr>
      </w:pPr>
    </w:p>
    <w:p w14:paraId="3FA73377" w14:textId="77777777" w:rsidR="00314BD8" w:rsidRDefault="00314BD8">
      <w:pPr>
        <w:jc w:val="center"/>
        <w:rPr>
          <w:rFonts w:ascii="Times New Roman" w:hAnsi="Times New Roman" w:cs="Times New Roman"/>
        </w:rPr>
      </w:pPr>
    </w:p>
    <w:p w14:paraId="7CCC5D32" w14:textId="77777777" w:rsidR="00314BD8" w:rsidRDefault="00314BD8">
      <w:pPr>
        <w:jc w:val="center"/>
        <w:rPr>
          <w:rFonts w:ascii="Times New Roman" w:hAnsi="Times New Roman" w:cs="Times New Roman"/>
        </w:rPr>
      </w:pPr>
    </w:p>
    <w:p w14:paraId="3AEEC373" w14:textId="77777777" w:rsidR="00314BD8" w:rsidRDefault="00314BD8">
      <w:pPr>
        <w:jc w:val="center"/>
        <w:rPr>
          <w:rFonts w:ascii="Times New Roman" w:hAnsi="Times New Roman" w:cs="Times New Roman"/>
        </w:rPr>
      </w:pPr>
    </w:p>
    <w:p w14:paraId="7428605F" w14:textId="77777777" w:rsidR="00314BD8" w:rsidRDefault="00314BD8">
      <w:pPr>
        <w:jc w:val="center"/>
        <w:rPr>
          <w:rFonts w:ascii="Times New Roman" w:hAnsi="Times New Roman" w:cs="Times New Roman"/>
        </w:rPr>
      </w:pPr>
    </w:p>
    <w:p w14:paraId="1E0D5252" w14:textId="77777777" w:rsidR="00314BD8" w:rsidRDefault="00314BD8">
      <w:pPr>
        <w:jc w:val="center"/>
        <w:rPr>
          <w:rFonts w:ascii="Times New Roman" w:hAnsi="Times New Roman" w:cs="Times New Roman"/>
        </w:rPr>
      </w:pPr>
    </w:p>
    <w:p w14:paraId="476D0E35" w14:textId="77777777" w:rsidR="00314BD8" w:rsidRDefault="00314BD8">
      <w:pPr>
        <w:jc w:val="center"/>
        <w:rPr>
          <w:rFonts w:ascii="Times New Roman" w:hAnsi="Times New Roman" w:cs="Times New Roman"/>
        </w:rPr>
      </w:pPr>
    </w:p>
    <w:p w14:paraId="1248CF2F" w14:textId="77777777" w:rsidR="00314BD8" w:rsidRDefault="00314BD8">
      <w:pPr>
        <w:jc w:val="center"/>
        <w:rPr>
          <w:rFonts w:ascii="Times New Roman" w:hAnsi="Times New Roman" w:cs="Times New Roman"/>
        </w:rPr>
      </w:pPr>
    </w:p>
    <w:p w14:paraId="6EB5C66A" w14:textId="77777777" w:rsidR="00314BD8" w:rsidRDefault="00314BD8">
      <w:pPr>
        <w:jc w:val="center"/>
        <w:rPr>
          <w:rFonts w:ascii="Times New Roman" w:hAnsi="Times New Roman" w:cs="Times New Roman"/>
        </w:rPr>
      </w:pPr>
    </w:p>
    <w:p w14:paraId="1718D374" w14:textId="77777777" w:rsidR="00314BD8" w:rsidRDefault="00314BD8">
      <w:pPr>
        <w:jc w:val="center"/>
        <w:rPr>
          <w:rFonts w:ascii="Times New Roman" w:hAnsi="Times New Roman" w:cs="Times New Roman"/>
        </w:rPr>
      </w:pPr>
    </w:p>
    <w:p w14:paraId="4EF370E4" w14:textId="77777777" w:rsidR="00314BD8" w:rsidRDefault="00314BD8">
      <w:pPr>
        <w:jc w:val="center"/>
        <w:rPr>
          <w:rFonts w:ascii="Times New Roman" w:hAnsi="Times New Roman" w:cs="Times New Roman"/>
        </w:rPr>
      </w:pPr>
    </w:p>
    <w:p w14:paraId="3BA04190" w14:textId="77777777" w:rsidR="00314BD8" w:rsidRDefault="00314BD8">
      <w:pPr>
        <w:jc w:val="center"/>
        <w:rPr>
          <w:rFonts w:ascii="Times New Roman" w:hAnsi="Times New Roman" w:cs="Times New Roman"/>
        </w:rPr>
      </w:pPr>
    </w:p>
    <w:p w14:paraId="315FB85C" w14:textId="77777777" w:rsidR="00314BD8" w:rsidRDefault="00314BD8">
      <w:pPr>
        <w:jc w:val="center"/>
        <w:rPr>
          <w:rFonts w:ascii="Times New Roman" w:hAnsi="Times New Roman" w:cs="Times New Roman"/>
        </w:rPr>
      </w:pPr>
    </w:p>
    <w:p w14:paraId="1E435308" w14:textId="77777777" w:rsidR="00314BD8" w:rsidRDefault="00314BD8">
      <w:pPr>
        <w:jc w:val="center"/>
        <w:rPr>
          <w:rFonts w:ascii="Times New Roman" w:hAnsi="Times New Roman" w:cs="Times New Roman"/>
        </w:rPr>
      </w:pPr>
    </w:p>
    <w:p w14:paraId="67298F56" w14:textId="77777777" w:rsidR="00314BD8" w:rsidRDefault="00314BD8">
      <w:pPr>
        <w:jc w:val="center"/>
        <w:rPr>
          <w:rFonts w:ascii="Times New Roman" w:hAnsi="Times New Roman" w:cs="Times New Roman"/>
        </w:rPr>
      </w:pPr>
    </w:p>
    <w:p w14:paraId="268911D6" w14:textId="77777777" w:rsidR="00314BD8" w:rsidRDefault="00314BD8">
      <w:pPr>
        <w:jc w:val="center"/>
        <w:rPr>
          <w:rFonts w:ascii="Times New Roman" w:hAnsi="Times New Roman" w:cs="Times New Roman"/>
        </w:rPr>
      </w:pPr>
    </w:p>
    <w:p w14:paraId="42A815AB" w14:textId="77777777" w:rsidR="00314BD8" w:rsidRDefault="00314BD8">
      <w:pPr>
        <w:jc w:val="center"/>
        <w:rPr>
          <w:rFonts w:ascii="Times New Roman" w:hAnsi="Times New Roman" w:cs="Times New Roman"/>
        </w:rPr>
      </w:pPr>
    </w:p>
    <w:p w14:paraId="48E586A8" w14:textId="77777777" w:rsidR="00314BD8" w:rsidRDefault="00314BD8">
      <w:pPr>
        <w:jc w:val="center"/>
        <w:rPr>
          <w:rFonts w:ascii="Times New Roman" w:hAnsi="Times New Roman" w:cs="Times New Roman"/>
        </w:rPr>
      </w:pPr>
    </w:p>
    <w:p w14:paraId="4773DBC5" w14:textId="77777777" w:rsidR="00314BD8" w:rsidRDefault="00314BD8">
      <w:pPr>
        <w:jc w:val="center"/>
        <w:rPr>
          <w:rFonts w:ascii="Times New Roman" w:hAnsi="Times New Roman" w:cs="Times New Roman"/>
        </w:rPr>
      </w:pPr>
    </w:p>
    <w:p w14:paraId="4AB6E3A9" w14:textId="4D5BB662" w:rsidR="00314BD8" w:rsidRDefault="00C87CF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270B8D3" wp14:editId="388E95D4">
            <wp:extent cx="5274310" cy="1693333"/>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rotWithShape="1">
                    <a:blip r:embed="rId23">
                      <a:extLst>
                        <a:ext uri="{28A0092B-C50C-407E-A947-70E740481C1C}">
                          <a14:useLocalDpi xmlns:a14="http://schemas.microsoft.com/office/drawing/2010/main" val="0"/>
                        </a:ext>
                      </a:extLst>
                    </a:blip>
                    <a:srcRect b="53623"/>
                    <a:stretch/>
                  </pic:blipFill>
                  <pic:spPr bwMode="auto">
                    <a:xfrm>
                      <a:off x="0" y="0"/>
                      <a:ext cx="5274310" cy="1693333"/>
                    </a:xfrm>
                    <a:prstGeom prst="rect">
                      <a:avLst/>
                    </a:prstGeom>
                    <a:ln>
                      <a:noFill/>
                    </a:ln>
                    <a:extLst>
                      <a:ext uri="{53640926-AAD7-44D8-BBD7-CCE9431645EC}">
                        <a14:shadowObscured xmlns:a14="http://schemas.microsoft.com/office/drawing/2010/main"/>
                      </a:ext>
                    </a:extLst>
                  </pic:spPr>
                </pic:pic>
              </a:graphicData>
            </a:graphic>
          </wp:inline>
        </w:drawing>
      </w:r>
    </w:p>
    <w:p w14:paraId="2FA619E6" w14:textId="1EE7D711" w:rsidR="00314BD8" w:rsidRDefault="00EB085B">
      <w:pPr>
        <w:jc w:val="center"/>
        <w:rPr>
          <w:rFonts w:ascii="Times New Roman" w:hAnsi="Times New Roman" w:cs="Times New Roman"/>
        </w:rPr>
      </w:pPr>
      <w:r>
        <w:rPr>
          <w:rFonts w:ascii="Times New Roman" w:hAnsi="Times New Roman" w:cs="Times New Roman" w:hint="eastAsia"/>
          <w:b/>
          <w:bCs/>
        </w:rPr>
        <w:t>Fig. S1</w:t>
      </w:r>
      <w:r w:rsidR="001E7AB5">
        <w:rPr>
          <w:rFonts w:ascii="Times New Roman" w:hAnsi="Times New Roman" w:cs="Times New Roman" w:hint="eastAsia"/>
          <w:b/>
          <w:bCs/>
        </w:rPr>
        <w:t>6</w:t>
      </w:r>
      <w:r>
        <w:rPr>
          <w:rFonts w:ascii="Times New Roman" w:hAnsi="Times New Roman" w:cs="Times New Roman" w:hint="eastAsia"/>
          <w:b/>
          <w:bCs/>
        </w:rPr>
        <w:t xml:space="preserve"> </w:t>
      </w:r>
      <w:r w:rsidRPr="00EB085B">
        <w:rPr>
          <w:rFonts w:ascii="Times New Roman" w:hAnsi="Times New Roman" w:cs="Times New Roman"/>
          <w:b/>
          <w:bCs/>
        </w:rPr>
        <w:t xml:space="preserve">SDS–PAGE analysis of target proteins following selective replacement of core </w:t>
      </w:r>
      <w:r w:rsidR="00601076" w:rsidRPr="00601076">
        <w:rPr>
          <w:rFonts w:ascii="Times New Roman" w:hAnsi="Times New Roman" w:cs="Times New Roman" w:hint="eastAsia"/>
          <w:b/>
          <w:bCs/>
        </w:rPr>
        <w:t>incompatible</w:t>
      </w:r>
      <w:r w:rsidRPr="00EB085B">
        <w:rPr>
          <w:rFonts w:ascii="Times New Roman" w:hAnsi="Times New Roman" w:cs="Times New Roman"/>
          <w:b/>
          <w:bCs/>
        </w:rPr>
        <w:t xml:space="preserve"> codons within the N-terminal 18 bp region</w:t>
      </w:r>
      <w:r>
        <w:rPr>
          <w:rFonts w:ascii="Times New Roman" w:hAnsi="Times New Roman" w:cs="Times New Roman" w:hint="eastAsia"/>
          <w:b/>
          <w:bCs/>
        </w:rPr>
        <w:t xml:space="preserve"> </w:t>
      </w:r>
      <w:r w:rsidR="00C87CFA">
        <w:rPr>
          <w:rFonts w:ascii="Times New Roman" w:hAnsi="Times New Roman" w:cs="Times New Roman" w:hint="eastAsia"/>
          <w:b/>
          <w:bCs/>
        </w:rPr>
        <w:t>(</w:t>
      </w:r>
      <w:r w:rsidR="00C87CFA">
        <w:rPr>
          <w:rFonts w:ascii="Times New Roman" w:hAnsi="Times New Roman" w:cs="Times New Roman" w:hint="eastAsia"/>
        </w:rPr>
        <w:t>A</w:t>
      </w:r>
      <w:r w:rsidRPr="00EB085B">
        <w:rPr>
          <w:rFonts w:ascii="Times New Roman" w:hAnsi="Times New Roman" w:cs="Times New Roman"/>
        </w:rPr>
        <w:t>) Laccase.</w:t>
      </w:r>
      <w:r>
        <w:rPr>
          <w:rFonts w:ascii="Times New Roman" w:hAnsi="Times New Roman" w:cs="Times New Roman" w:hint="eastAsia"/>
        </w:rPr>
        <w:t xml:space="preserve"> </w:t>
      </w:r>
      <w:r w:rsidRPr="00EB085B">
        <w:rPr>
          <w:rFonts w:ascii="Times New Roman" w:hAnsi="Times New Roman" w:cs="Times New Roman"/>
        </w:rPr>
        <w:t>(</w:t>
      </w:r>
      <w:r w:rsidR="00C87CFA">
        <w:rPr>
          <w:rFonts w:ascii="Times New Roman" w:hAnsi="Times New Roman" w:cs="Times New Roman" w:hint="eastAsia"/>
        </w:rPr>
        <w:t>B</w:t>
      </w:r>
      <w:r w:rsidRPr="00EB085B">
        <w:rPr>
          <w:rFonts w:ascii="Times New Roman" w:hAnsi="Times New Roman" w:cs="Times New Roman"/>
        </w:rPr>
        <w:t>) Lipase.</w:t>
      </w:r>
      <w:r>
        <w:rPr>
          <w:rFonts w:ascii="Times New Roman" w:hAnsi="Times New Roman" w:cs="Times New Roman" w:hint="eastAsia"/>
        </w:rPr>
        <w:t xml:space="preserve"> </w:t>
      </w:r>
      <w:r w:rsidRPr="00EB085B">
        <w:rPr>
          <w:rFonts w:ascii="Times New Roman" w:hAnsi="Times New Roman" w:cs="Times New Roman"/>
        </w:rPr>
        <w:t>(</w:t>
      </w:r>
      <w:r w:rsidR="00C87CFA">
        <w:rPr>
          <w:rFonts w:ascii="Times New Roman" w:hAnsi="Times New Roman" w:cs="Times New Roman" w:hint="eastAsia"/>
        </w:rPr>
        <w:t>C</w:t>
      </w:r>
      <w:r w:rsidRPr="00EB085B">
        <w:rPr>
          <w:rFonts w:ascii="Times New Roman" w:hAnsi="Times New Roman" w:cs="Times New Roman"/>
        </w:rPr>
        <w:t>) Cysteine hydrolase.</w:t>
      </w:r>
      <w:r>
        <w:rPr>
          <w:rFonts w:ascii="Times New Roman" w:hAnsi="Times New Roman" w:cs="Times New Roman" w:hint="eastAsia"/>
        </w:rPr>
        <w:t xml:space="preserve"> </w:t>
      </w:r>
      <w:r w:rsidRPr="00EB085B">
        <w:rPr>
          <w:rFonts w:ascii="Times New Roman" w:hAnsi="Times New Roman" w:cs="Times New Roman"/>
        </w:rPr>
        <w:t xml:space="preserve">Lane M, molecular weight marker. Lane 1, native (wild-type) sequence. Lane 2, sequence in which only the core </w:t>
      </w:r>
      <w:r w:rsidR="00601076" w:rsidRPr="00601076">
        <w:rPr>
          <w:rFonts w:ascii="Times New Roman" w:hAnsi="Times New Roman" w:cs="Times New Roman" w:hint="eastAsia"/>
        </w:rPr>
        <w:t>incompatible</w:t>
      </w:r>
      <w:r w:rsidRPr="00EB085B">
        <w:rPr>
          <w:rFonts w:ascii="Times New Roman" w:hAnsi="Times New Roman" w:cs="Times New Roman"/>
        </w:rPr>
        <w:t xml:space="preserve"> codons within the N-terminal 18 bp region were replaced</w:t>
      </w:r>
    </w:p>
    <w:p w14:paraId="326A7FC7" w14:textId="77777777" w:rsidR="00314BD8" w:rsidRDefault="00314BD8">
      <w:pPr>
        <w:jc w:val="center"/>
        <w:rPr>
          <w:rFonts w:ascii="Times New Roman" w:hAnsi="Times New Roman" w:cs="Times New Roman"/>
        </w:rPr>
      </w:pPr>
    </w:p>
    <w:p w14:paraId="448F67A1" w14:textId="77777777" w:rsidR="00314BD8" w:rsidRDefault="00314BD8">
      <w:pPr>
        <w:jc w:val="center"/>
        <w:rPr>
          <w:rFonts w:ascii="Times New Roman" w:hAnsi="Times New Roman" w:cs="Times New Roman"/>
        </w:rPr>
      </w:pPr>
    </w:p>
    <w:p w14:paraId="001C26A4" w14:textId="77777777" w:rsidR="00314BD8" w:rsidRDefault="00314BD8">
      <w:pPr>
        <w:jc w:val="center"/>
        <w:rPr>
          <w:rFonts w:ascii="Times New Roman" w:hAnsi="Times New Roman" w:cs="Times New Roman"/>
        </w:rPr>
      </w:pPr>
    </w:p>
    <w:p w14:paraId="46966072" w14:textId="77777777" w:rsidR="00DF3AD2" w:rsidRDefault="00DF3AD2">
      <w:pPr>
        <w:jc w:val="center"/>
        <w:rPr>
          <w:rFonts w:ascii="Times New Roman" w:hAnsi="Times New Roman" w:cs="Times New Roman"/>
        </w:rPr>
      </w:pPr>
    </w:p>
    <w:p w14:paraId="71BF467A" w14:textId="77777777" w:rsidR="00EB085B" w:rsidRDefault="00EB085B">
      <w:pPr>
        <w:jc w:val="center"/>
        <w:rPr>
          <w:rFonts w:ascii="Times New Roman" w:hAnsi="Times New Roman" w:cs="Times New Roman"/>
        </w:rPr>
      </w:pPr>
    </w:p>
    <w:p w14:paraId="0BC42F25" w14:textId="77777777" w:rsidR="00EB085B" w:rsidRDefault="00EB085B">
      <w:pPr>
        <w:jc w:val="center"/>
        <w:rPr>
          <w:rFonts w:ascii="Times New Roman" w:hAnsi="Times New Roman" w:cs="Times New Roman"/>
        </w:rPr>
      </w:pPr>
    </w:p>
    <w:p w14:paraId="4CE85D36" w14:textId="77777777" w:rsidR="00EB085B" w:rsidRDefault="00EB085B">
      <w:pPr>
        <w:jc w:val="center"/>
        <w:rPr>
          <w:rFonts w:ascii="Times New Roman" w:hAnsi="Times New Roman" w:cs="Times New Roman"/>
        </w:rPr>
      </w:pPr>
    </w:p>
    <w:p w14:paraId="61B0A281" w14:textId="77777777" w:rsidR="00EB085B" w:rsidRDefault="00EB085B">
      <w:pPr>
        <w:jc w:val="center"/>
        <w:rPr>
          <w:rFonts w:ascii="Times New Roman" w:hAnsi="Times New Roman" w:cs="Times New Roman"/>
        </w:rPr>
      </w:pPr>
    </w:p>
    <w:p w14:paraId="3B08F89C" w14:textId="77777777" w:rsidR="00EB085B" w:rsidRDefault="00EB085B">
      <w:pPr>
        <w:jc w:val="center"/>
        <w:rPr>
          <w:rFonts w:ascii="Times New Roman" w:hAnsi="Times New Roman" w:cs="Times New Roman"/>
        </w:rPr>
      </w:pPr>
    </w:p>
    <w:p w14:paraId="55C6A2C4" w14:textId="77777777" w:rsidR="00EB085B" w:rsidRDefault="00EB085B">
      <w:pPr>
        <w:jc w:val="center"/>
        <w:rPr>
          <w:rFonts w:ascii="Times New Roman" w:hAnsi="Times New Roman" w:cs="Times New Roman"/>
        </w:rPr>
      </w:pPr>
    </w:p>
    <w:p w14:paraId="1B39555C" w14:textId="77777777" w:rsidR="00EB085B" w:rsidRDefault="00EB085B">
      <w:pPr>
        <w:jc w:val="center"/>
        <w:rPr>
          <w:rFonts w:ascii="Times New Roman" w:hAnsi="Times New Roman" w:cs="Times New Roman"/>
        </w:rPr>
      </w:pPr>
    </w:p>
    <w:p w14:paraId="7816DA22" w14:textId="77777777" w:rsidR="00DF3AD2" w:rsidRDefault="00DF3AD2">
      <w:pPr>
        <w:jc w:val="center"/>
        <w:rPr>
          <w:rFonts w:ascii="Times New Roman" w:hAnsi="Times New Roman" w:cs="Times New Roman"/>
        </w:rPr>
      </w:pPr>
    </w:p>
    <w:p w14:paraId="706CCCA4" w14:textId="77777777" w:rsidR="00DF3AD2" w:rsidRDefault="00DF3AD2">
      <w:pPr>
        <w:jc w:val="center"/>
        <w:rPr>
          <w:rFonts w:ascii="Times New Roman" w:hAnsi="Times New Roman" w:cs="Times New Roman"/>
        </w:rPr>
      </w:pPr>
    </w:p>
    <w:p w14:paraId="56CE076F" w14:textId="77777777" w:rsidR="00DF3AD2" w:rsidRDefault="00DF3AD2">
      <w:pPr>
        <w:jc w:val="center"/>
        <w:rPr>
          <w:rFonts w:ascii="Times New Roman" w:hAnsi="Times New Roman" w:cs="Times New Roman"/>
        </w:rPr>
      </w:pPr>
    </w:p>
    <w:p w14:paraId="54B49EAC" w14:textId="77777777" w:rsidR="00DF3AD2" w:rsidRDefault="00DF3AD2">
      <w:pPr>
        <w:jc w:val="center"/>
        <w:rPr>
          <w:rFonts w:ascii="Times New Roman" w:hAnsi="Times New Roman" w:cs="Times New Roman"/>
        </w:rPr>
      </w:pPr>
    </w:p>
    <w:p w14:paraId="747C201A" w14:textId="77777777" w:rsidR="00DF3AD2" w:rsidRDefault="00DF3AD2">
      <w:pPr>
        <w:jc w:val="center"/>
        <w:rPr>
          <w:rFonts w:ascii="Times New Roman" w:hAnsi="Times New Roman" w:cs="Times New Roman"/>
        </w:rPr>
      </w:pPr>
    </w:p>
    <w:p w14:paraId="679ECE31" w14:textId="77777777" w:rsidR="00DF3AD2" w:rsidRDefault="00DF3AD2">
      <w:pPr>
        <w:jc w:val="center"/>
        <w:rPr>
          <w:rFonts w:ascii="Times New Roman" w:hAnsi="Times New Roman" w:cs="Times New Roman"/>
        </w:rPr>
      </w:pPr>
    </w:p>
    <w:p w14:paraId="3D3C081A" w14:textId="77777777" w:rsidR="00DF3AD2" w:rsidRDefault="00DF3AD2">
      <w:pPr>
        <w:jc w:val="center"/>
        <w:rPr>
          <w:rFonts w:ascii="Times New Roman" w:hAnsi="Times New Roman" w:cs="Times New Roman"/>
        </w:rPr>
      </w:pPr>
    </w:p>
    <w:p w14:paraId="4BD63E94" w14:textId="77777777" w:rsidR="00DF3AD2" w:rsidRDefault="00DF3AD2">
      <w:pPr>
        <w:jc w:val="center"/>
        <w:rPr>
          <w:rFonts w:ascii="Times New Roman" w:hAnsi="Times New Roman" w:cs="Times New Roman"/>
        </w:rPr>
      </w:pPr>
    </w:p>
    <w:p w14:paraId="39374128" w14:textId="77777777" w:rsidR="00314BD8" w:rsidRDefault="00314BD8">
      <w:pPr>
        <w:jc w:val="center"/>
        <w:rPr>
          <w:rFonts w:ascii="Times New Roman" w:hAnsi="Times New Roman" w:cs="Times New Roman"/>
        </w:rPr>
      </w:pPr>
    </w:p>
    <w:p w14:paraId="70D32CAB" w14:textId="77777777" w:rsidR="00314BD8" w:rsidRDefault="00314BD8">
      <w:pPr>
        <w:jc w:val="center"/>
        <w:rPr>
          <w:rFonts w:ascii="Times New Roman" w:hAnsi="Times New Roman" w:cs="Times New Roman"/>
        </w:rPr>
      </w:pPr>
    </w:p>
    <w:p w14:paraId="022E504E" w14:textId="77777777" w:rsidR="00314BD8" w:rsidRDefault="00314BD8">
      <w:pPr>
        <w:jc w:val="center"/>
        <w:rPr>
          <w:rFonts w:ascii="Times New Roman" w:hAnsi="Times New Roman" w:cs="Times New Roman"/>
        </w:rPr>
      </w:pPr>
    </w:p>
    <w:p w14:paraId="27B1150D" w14:textId="77777777" w:rsidR="00314BD8" w:rsidRDefault="00314BD8">
      <w:pPr>
        <w:jc w:val="center"/>
        <w:rPr>
          <w:rFonts w:ascii="Times New Roman" w:hAnsi="Times New Roman" w:cs="Times New Roman"/>
        </w:rPr>
      </w:pPr>
    </w:p>
    <w:p w14:paraId="7D655B81" w14:textId="77777777" w:rsidR="00314BD8" w:rsidRDefault="00314BD8">
      <w:pPr>
        <w:jc w:val="center"/>
        <w:rPr>
          <w:rFonts w:ascii="Times New Roman" w:hAnsi="Times New Roman" w:cs="Times New Roman"/>
        </w:rPr>
      </w:pPr>
    </w:p>
    <w:p w14:paraId="7BCB6937" w14:textId="77777777" w:rsidR="00314BD8" w:rsidRDefault="00314BD8">
      <w:pPr>
        <w:jc w:val="center"/>
        <w:rPr>
          <w:rFonts w:ascii="Times New Roman" w:hAnsi="Times New Roman" w:cs="Times New Roman"/>
        </w:rPr>
      </w:pPr>
    </w:p>
    <w:p w14:paraId="4DCFA41E" w14:textId="77777777" w:rsidR="00314BD8" w:rsidRDefault="00314BD8">
      <w:pPr>
        <w:jc w:val="center"/>
        <w:rPr>
          <w:rFonts w:ascii="Times New Roman" w:hAnsi="Times New Roman" w:cs="Times New Roman"/>
        </w:rPr>
      </w:pPr>
    </w:p>
    <w:p w14:paraId="41EFD3DC" w14:textId="77777777" w:rsidR="00314BD8" w:rsidRDefault="00314BD8">
      <w:pPr>
        <w:jc w:val="center"/>
        <w:rPr>
          <w:rFonts w:ascii="Times New Roman" w:hAnsi="Times New Roman" w:cs="Times New Roman"/>
        </w:rPr>
      </w:pPr>
    </w:p>
    <w:p w14:paraId="3DF3A550" w14:textId="77777777" w:rsidR="00C22BD1" w:rsidRDefault="00C22BD1">
      <w:pPr>
        <w:jc w:val="center"/>
        <w:rPr>
          <w:rFonts w:ascii="Times New Roman" w:hAnsi="Times New Roman" w:cs="Times New Roman"/>
        </w:rPr>
      </w:pPr>
    </w:p>
    <w:p w14:paraId="448F49A6" w14:textId="77777777" w:rsidR="00C22BD1" w:rsidRDefault="00C22BD1">
      <w:pPr>
        <w:jc w:val="center"/>
        <w:rPr>
          <w:rFonts w:ascii="Times New Roman" w:hAnsi="Times New Roman" w:cs="Times New Roman"/>
        </w:rPr>
      </w:pPr>
    </w:p>
    <w:p w14:paraId="0A1C34AD" w14:textId="77777777" w:rsidR="00314BD8" w:rsidRDefault="00314BD8">
      <w:pPr>
        <w:jc w:val="center"/>
        <w:rPr>
          <w:rFonts w:ascii="Times New Roman" w:hAnsi="Times New Roman" w:cs="Times New Roman"/>
        </w:rPr>
      </w:pPr>
    </w:p>
    <w:p w14:paraId="0AB80129"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Table S1. The sequence and expression information of constructs shown in Figure 3</w:t>
      </w:r>
    </w:p>
    <w:tbl>
      <w:tblPr>
        <w:tblStyle w:val="a8"/>
        <w:tblW w:w="0" w:type="auto"/>
        <w:tblLayout w:type="fixed"/>
        <w:tblLook w:val="04A0" w:firstRow="1" w:lastRow="0" w:firstColumn="1" w:lastColumn="0" w:noHBand="0" w:noVBand="1"/>
      </w:tblPr>
      <w:tblGrid>
        <w:gridCol w:w="1413"/>
        <w:gridCol w:w="5386"/>
        <w:gridCol w:w="1497"/>
      </w:tblGrid>
      <w:tr w:rsidR="00064BFD" w:rsidRPr="00064BFD" w14:paraId="6706179D"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50114494"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Sequence name</w:t>
            </w:r>
          </w:p>
        </w:tc>
        <w:tc>
          <w:tcPr>
            <w:tcW w:w="5386" w:type="dxa"/>
            <w:tcBorders>
              <w:top w:val="single" w:sz="4" w:space="0" w:color="auto"/>
              <w:left w:val="single" w:sz="4" w:space="0" w:color="auto"/>
              <w:bottom w:val="single" w:sz="4" w:space="0" w:color="auto"/>
              <w:right w:val="single" w:sz="4" w:space="0" w:color="auto"/>
            </w:tcBorders>
            <w:hideMark/>
          </w:tcPr>
          <w:p w14:paraId="4180D4EE"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Sequence</w:t>
            </w:r>
          </w:p>
        </w:tc>
        <w:tc>
          <w:tcPr>
            <w:tcW w:w="1497" w:type="dxa"/>
            <w:tcBorders>
              <w:top w:val="single" w:sz="4" w:space="0" w:color="auto"/>
              <w:left w:val="single" w:sz="4" w:space="0" w:color="auto"/>
              <w:bottom w:val="single" w:sz="4" w:space="0" w:color="auto"/>
              <w:right w:val="single" w:sz="4" w:space="0" w:color="auto"/>
            </w:tcBorders>
            <w:hideMark/>
          </w:tcPr>
          <w:p w14:paraId="06758F46"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Fluorescence Intensity</w:t>
            </w:r>
          </w:p>
        </w:tc>
      </w:tr>
      <w:tr w:rsidR="00064BFD" w:rsidRPr="00064BFD" w14:paraId="26C2DE89"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6FC4E229" w14:textId="782798DF"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w:t>
            </w:r>
          </w:p>
        </w:tc>
        <w:tc>
          <w:tcPr>
            <w:tcW w:w="5386" w:type="dxa"/>
            <w:tcBorders>
              <w:top w:val="single" w:sz="4" w:space="0" w:color="auto"/>
              <w:left w:val="single" w:sz="4" w:space="0" w:color="auto"/>
              <w:bottom w:val="single" w:sz="4" w:space="0" w:color="auto"/>
              <w:right w:val="single" w:sz="4" w:space="0" w:color="auto"/>
            </w:tcBorders>
            <w:hideMark/>
          </w:tcPr>
          <w:p w14:paraId="6F252FF5"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TAAGGGGGAGGAGGACAACATGGCGATT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00ADCDF5"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5741</w:t>
            </w:r>
          </w:p>
        </w:tc>
      </w:tr>
      <w:tr w:rsidR="00064BFD" w:rsidRPr="00064BFD" w14:paraId="4D977AF1"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1CDFFFE5"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A-1</w:t>
            </w:r>
          </w:p>
        </w:tc>
        <w:tc>
          <w:tcPr>
            <w:tcW w:w="5386" w:type="dxa"/>
            <w:tcBorders>
              <w:top w:val="single" w:sz="4" w:space="0" w:color="auto"/>
              <w:left w:val="single" w:sz="4" w:space="0" w:color="auto"/>
              <w:bottom w:val="single" w:sz="4" w:space="0" w:color="auto"/>
              <w:right w:val="single" w:sz="4" w:space="0" w:color="auto"/>
            </w:tcBorders>
            <w:hideMark/>
          </w:tcPr>
          <w:p w14:paraId="5868B62A"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AAGTAAGGGGGAGGAGGACAACATGGCGATT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w:t>
            </w:r>
            <w:r w:rsidRPr="00064BFD">
              <w:rPr>
                <w:rFonts w:ascii="Times New Roman" w:hAnsi="Times New Roman" w:cs="Times New Roman" w:hint="eastAsia"/>
              </w:rPr>
              <w:lastRenderedPageBreak/>
              <w:t>GA</w:t>
            </w:r>
          </w:p>
        </w:tc>
        <w:tc>
          <w:tcPr>
            <w:tcW w:w="1497" w:type="dxa"/>
            <w:tcBorders>
              <w:top w:val="single" w:sz="4" w:space="0" w:color="auto"/>
              <w:left w:val="single" w:sz="4" w:space="0" w:color="auto"/>
              <w:bottom w:val="single" w:sz="4" w:space="0" w:color="auto"/>
              <w:right w:val="single" w:sz="4" w:space="0" w:color="auto"/>
            </w:tcBorders>
            <w:hideMark/>
          </w:tcPr>
          <w:p w14:paraId="442153C5"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10990</w:t>
            </w:r>
          </w:p>
        </w:tc>
      </w:tr>
      <w:tr w:rsidR="00064BFD" w:rsidRPr="00064BFD" w14:paraId="3AFC2A26"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4754493D"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A-2</w:t>
            </w:r>
          </w:p>
        </w:tc>
        <w:tc>
          <w:tcPr>
            <w:tcW w:w="5386" w:type="dxa"/>
            <w:tcBorders>
              <w:top w:val="single" w:sz="4" w:space="0" w:color="auto"/>
              <w:left w:val="single" w:sz="4" w:space="0" w:color="auto"/>
              <w:bottom w:val="single" w:sz="4" w:space="0" w:color="auto"/>
              <w:right w:val="single" w:sz="4" w:space="0" w:color="auto"/>
            </w:tcBorders>
            <w:hideMark/>
          </w:tcPr>
          <w:p w14:paraId="078A9343"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TAAAGGGGAGGAGGACAACATGGCGATT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6A402C9B"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16161</w:t>
            </w:r>
          </w:p>
        </w:tc>
      </w:tr>
      <w:tr w:rsidR="00064BFD" w:rsidRPr="00064BFD" w14:paraId="5660B4C3"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76E9C699"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A-3</w:t>
            </w:r>
          </w:p>
        </w:tc>
        <w:tc>
          <w:tcPr>
            <w:tcW w:w="5386" w:type="dxa"/>
            <w:tcBorders>
              <w:top w:val="single" w:sz="4" w:space="0" w:color="auto"/>
              <w:left w:val="single" w:sz="4" w:space="0" w:color="auto"/>
              <w:bottom w:val="single" w:sz="4" w:space="0" w:color="auto"/>
              <w:right w:val="single" w:sz="4" w:space="0" w:color="auto"/>
            </w:tcBorders>
            <w:hideMark/>
          </w:tcPr>
          <w:p w14:paraId="0174D0C6"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TAAGGGGGAAGAGGACAACATGGCGATT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7979F2B3"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14087</w:t>
            </w:r>
          </w:p>
        </w:tc>
      </w:tr>
      <w:tr w:rsidR="00064BFD" w:rsidRPr="00064BFD" w14:paraId="6D3AB765"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57038C42"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A-4</w:t>
            </w:r>
          </w:p>
        </w:tc>
        <w:tc>
          <w:tcPr>
            <w:tcW w:w="5386" w:type="dxa"/>
            <w:tcBorders>
              <w:top w:val="single" w:sz="4" w:space="0" w:color="auto"/>
              <w:left w:val="single" w:sz="4" w:space="0" w:color="auto"/>
              <w:bottom w:val="single" w:sz="4" w:space="0" w:color="auto"/>
              <w:right w:val="single" w:sz="4" w:space="0" w:color="auto"/>
            </w:tcBorders>
            <w:hideMark/>
          </w:tcPr>
          <w:p w14:paraId="3E289DA3"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ATGGTCAGTAAGGGGGAGGAAGACAACATGGCGAT</w:t>
            </w:r>
            <w:r w:rsidRPr="00064BFD">
              <w:rPr>
                <w:rFonts w:ascii="Times New Roman" w:hAnsi="Times New Roman" w:cs="Times New Roman" w:hint="eastAsia"/>
              </w:rPr>
              <w:lastRenderedPageBreak/>
              <w:t>T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37345201"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13488</w:t>
            </w:r>
          </w:p>
        </w:tc>
      </w:tr>
      <w:tr w:rsidR="00064BFD" w:rsidRPr="00064BFD" w14:paraId="23C19AE4"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009A7F07"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A-5</w:t>
            </w:r>
          </w:p>
        </w:tc>
        <w:tc>
          <w:tcPr>
            <w:tcW w:w="5386" w:type="dxa"/>
            <w:tcBorders>
              <w:top w:val="single" w:sz="4" w:space="0" w:color="auto"/>
              <w:left w:val="single" w:sz="4" w:space="0" w:color="auto"/>
              <w:bottom w:val="single" w:sz="4" w:space="0" w:color="auto"/>
              <w:right w:val="single" w:sz="4" w:space="0" w:color="auto"/>
            </w:tcBorders>
            <w:hideMark/>
          </w:tcPr>
          <w:p w14:paraId="4207E138"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TAAGGGGGAGGAGGATAACATGGCGATT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43580B98"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13098</w:t>
            </w:r>
          </w:p>
        </w:tc>
      </w:tr>
      <w:tr w:rsidR="00064BFD" w:rsidRPr="00064BFD" w14:paraId="60D3F77B"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555FDA0B"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A-6</w:t>
            </w:r>
          </w:p>
        </w:tc>
        <w:tc>
          <w:tcPr>
            <w:tcW w:w="5386" w:type="dxa"/>
            <w:tcBorders>
              <w:top w:val="single" w:sz="4" w:space="0" w:color="auto"/>
              <w:left w:val="single" w:sz="4" w:space="0" w:color="auto"/>
              <w:bottom w:val="single" w:sz="4" w:space="0" w:color="auto"/>
              <w:right w:val="single" w:sz="4" w:space="0" w:color="auto"/>
            </w:tcBorders>
            <w:hideMark/>
          </w:tcPr>
          <w:p w14:paraId="593CC132"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ATGGTCAGTAAGGGGGAGGAGGACAATATGGCGATTATCAAGGAGTTCATGCGCTTCAAGGTGCACATGGAGGGCTCCGTGAACGGCCACGAGTTCGAGATCGAGGG</w:t>
            </w:r>
            <w:r w:rsidRPr="00064BFD">
              <w:rPr>
                <w:rFonts w:ascii="Times New Roman" w:hAnsi="Times New Roman" w:cs="Times New Roman" w:hint="eastAsia"/>
              </w:rPr>
              <w:lastRenderedPageBreak/>
              <w:t>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0ACC75E8"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11776</w:t>
            </w:r>
          </w:p>
        </w:tc>
      </w:tr>
      <w:tr w:rsidR="00064BFD" w:rsidRPr="00064BFD" w14:paraId="2F0A25E2"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3ECA1E59"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A-7</w:t>
            </w:r>
          </w:p>
        </w:tc>
        <w:tc>
          <w:tcPr>
            <w:tcW w:w="5386" w:type="dxa"/>
            <w:tcBorders>
              <w:top w:val="single" w:sz="4" w:space="0" w:color="auto"/>
              <w:left w:val="single" w:sz="4" w:space="0" w:color="auto"/>
              <w:bottom w:val="single" w:sz="4" w:space="0" w:color="auto"/>
              <w:right w:val="single" w:sz="4" w:space="0" w:color="auto"/>
            </w:tcBorders>
            <w:hideMark/>
          </w:tcPr>
          <w:p w14:paraId="6AFB0F0D"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AAGTAAAGGTGAAGAAGATAATATGGCGATT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3C7D53F1"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34050</w:t>
            </w:r>
          </w:p>
        </w:tc>
      </w:tr>
      <w:tr w:rsidR="00064BFD" w:rsidRPr="00064BFD" w14:paraId="0F257B3E"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335C2712" w14:textId="77777777" w:rsidR="00064BFD" w:rsidRPr="00064BFD" w:rsidRDefault="00064BFD" w:rsidP="00064BFD">
            <w:pPr>
              <w:jc w:val="center"/>
              <w:rPr>
                <w:rFonts w:ascii="Times New Roman" w:hAnsi="Times New Roman" w:cs="Times New Roman"/>
              </w:rPr>
            </w:pPr>
            <w:bookmarkStart w:id="2" w:name="_Hlk218864688"/>
            <w:r w:rsidRPr="00064BFD">
              <w:rPr>
                <w:rFonts w:ascii="Times New Roman" w:hAnsi="Times New Roman" w:cs="Times New Roman" w:hint="eastAsia"/>
              </w:rPr>
              <w:t>B</w:t>
            </w:r>
          </w:p>
        </w:tc>
        <w:tc>
          <w:tcPr>
            <w:tcW w:w="5386" w:type="dxa"/>
            <w:tcBorders>
              <w:top w:val="single" w:sz="4" w:space="0" w:color="auto"/>
              <w:left w:val="single" w:sz="4" w:space="0" w:color="auto"/>
              <w:bottom w:val="single" w:sz="4" w:space="0" w:color="auto"/>
              <w:right w:val="single" w:sz="4" w:space="0" w:color="auto"/>
            </w:tcBorders>
            <w:hideMark/>
          </w:tcPr>
          <w:p w14:paraId="71539A74"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ATGGTCAGCAAGGGGGAGGAGGACAATATGGCTATCATCAAGGAGTTCATGCGCTTCAAGGTGCACATGGAGGGCTCCGTGAACGGCCACGAGTTCGAGATCGAGGGCGAGGGCGAGGGCCGCCCCTACGAGGGCACCCAGACCGCCAAGCTGAAGGTGACCAAGGGTGGCCCCCTG</w:t>
            </w:r>
            <w:r w:rsidRPr="00064BFD">
              <w:rPr>
                <w:rFonts w:ascii="Times New Roman" w:hAnsi="Times New Roman" w:cs="Times New Roman" w:hint="eastAsia"/>
              </w:rPr>
              <w:lastRenderedPageBreak/>
              <w:t>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2F5947D5"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5574</w:t>
            </w:r>
          </w:p>
        </w:tc>
      </w:tr>
      <w:tr w:rsidR="00064BFD" w:rsidRPr="00064BFD" w14:paraId="3E1A0519"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2BF5AA3A"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B-1</w:t>
            </w:r>
          </w:p>
        </w:tc>
        <w:tc>
          <w:tcPr>
            <w:tcW w:w="5386" w:type="dxa"/>
            <w:tcBorders>
              <w:top w:val="single" w:sz="4" w:space="0" w:color="auto"/>
              <w:left w:val="single" w:sz="4" w:space="0" w:color="auto"/>
              <w:bottom w:val="single" w:sz="4" w:space="0" w:color="auto"/>
              <w:right w:val="single" w:sz="4" w:space="0" w:color="auto"/>
            </w:tcBorders>
            <w:hideMark/>
          </w:tcPr>
          <w:p w14:paraId="0A904F76"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AAGCAAGGGGGAGGAGGACAATATGGCTATC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5D4513EB"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11624</w:t>
            </w:r>
          </w:p>
        </w:tc>
      </w:tr>
      <w:tr w:rsidR="00064BFD" w:rsidRPr="00064BFD" w14:paraId="6C366040"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07426B0C"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B-2</w:t>
            </w:r>
          </w:p>
        </w:tc>
        <w:tc>
          <w:tcPr>
            <w:tcW w:w="5386" w:type="dxa"/>
            <w:tcBorders>
              <w:top w:val="single" w:sz="4" w:space="0" w:color="auto"/>
              <w:left w:val="single" w:sz="4" w:space="0" w:color="auto"/>
              <w:bottom w:val="single" w:sz="4" w:space="0" w:color="auto"/>
              <w:right w:val="single" w:sz="4" w:space="0" w:color="auto"/>
            </w:tcBorders>
            <w:hideMark/>
          </w:tcPr>
          <w:p w14:paraId="1A117278"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ATGGTCAGCAAAGGGGAGGAGGACAATATGGCTATCATCAAGGAGTTCATGCGCTTCAAGGTGCACATGGAGGGCTCCGTGAACGGCCACGAGTTCGAGATCGAGGGCGAGGGCGAGGGCCGCCCCTACGAGGGCACCCAGACCGCCAAGCTGAAGGTGACCAAGGGTGGCCCCCTGCCCTTCGCCTGGGACATCCTGTCCCCTCAGTTCATGTACGGCTCCAAGGCCTACGTGAAGCACCCCGCCGAC</w:t>
            </w:r>
            <w:r w:rsidRPr="00064BFD">
              <w:rPr>
                <w:rFonts w:ascii="Times New Roman" w:hAnsi="Times New Roman" w:cs="Times New Roman" w:hint="eastAsia"/>
              </w:rPr>
              <w:lastRenderedPageBreak/>
              <w:t>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2A612788"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16683</w:t>
            </w:r>
          </w:p>
        </w:tc>
      </w:tr>
      <w:tr w:rsidR="00064BFD" w:rsidRPr="00064BFD" w14:paraId="758D8743"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7D175AE7"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B-3</w:t>
            </w:r>
          </w:p>
        </w:tc>
        <w:tc>
          <w:tcPr>
            <w:tcW w:w="5386" w:type="dxa"/>
            <w:tcBorders>
              <w:top w:val="single" w:sz="4" w:space="0" w:color="auto"/>
              <w:left w:val="single" w:sz="4" w:space="0" w:color="auto"/>
              <w:bottom w:val="single" w:sz="4" w:space="0" w:color="auto"/>
              <w:right w:val="single" w:sz="4" w:space="0" w:color="auto"/>
            </w:tcBorders>
            <w:hideMark/>
          </w:tcPr>
          <w:p w14:paraId="0407403D"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CAAGGGTGAGGAGGACAATATGGCTATC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2538226D"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15865</w:t>
            </w:r>
          </w:p>
        </w:tc>
      </w:tr>
      <w:tr w:rsidR="00064BFD" w:rsidRPr="00064BFD" w14:paraId="1F3B9754"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518B031C"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B-4</w:t>
            </w:r>
          </w:p>
        </w:tc>
        <w:tc>
          <w:tcPr>
            <w:tcW w:w="5386" w:type="dxa"/>
            <w:tcBorders>
              <w:top w:val="single" w:sz="4" w:space="0" w:color="auto"/>
              <w:left w:val="single" w:sz="4" w:space="0" w:color="auto"/>
              <w:bottom w:val="single" w:sz="4" w:space="0" w:color="auto"/>
              <w:right w:val="single" w:sz="4" w:space="0" w:color="auto"/>
            </w:tcBorders>
            <w:hideMark/>
          </w:tcPr>
          <w:p w14:paraId="5D03270E"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CAAGGGGGAAGAGGACAATATGGCTATC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w:t>
            </w:r>
            <w:r w:rsidRPr="00064BFD">
              <w:rPr>
                <w:rFonts w:ascii="Times New Roman" w:hAnsi="Times New Roman" w:cs="Times New Roman" w:hint="eastAsia"/>
              </w:rPr>
              <w:lastRenderedPageBreak/>
              <w:t>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5CFE34C7"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13047</w:t>
            </w:r>
          </w:p>
        </w:tc>
      </w:tr>
      <w:tr w:rsidR="00064BFD" w:rsidRPr="00064BFD" w14:paraId="58836BE1"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4C292D9C"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B-5</w:t>
            </w:r>
          </w:p>
        </w:tc>
        <w:tc>
          <w:tcPr>
            <w:tcW w:w="5386" w:type="dxa"/>
            <w:tcBorders>
              <w:top w:val="single" w:sz="4" w:space="0" w:color="auto"/>
              <w:left w:val="single" w:sz="4" w:space="0" w:color="auto"/>
              <w:bottom w:val="single" w:sz="4" w:space="0" w:color="auto"/>
              <w:right w:val="single" w:sz="4" w:space="0" w:color="auto"/>
            </w:tcBorders>
            <w:hideMark/>
          </w:tcPr>
          <w:p w14:paraId="62C78712"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CAAGGGGGAGGAAGACAATATGGCTATC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1B95AFBB"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19888</w:t>
            </w:r>
          </w:p>
        </w:tc>
      </w:tr>
      <w:tr w:rsidR="00064BFD" w:rsidRPr="00064BFD" w14:paraId="30C54666"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44CE7380"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B-6</w:t>
            </w:r>
          </w:p>
        </w:tc>
        <w:tc>
          <w:tcPr>
            <w:tcW w:w="5386" w:type="dxa"/>
            <w:tcBorders>
              <w:top w:val="single" w:sz="4" w:space="0" w:color="auto"/>
              <w:left w:val="single" w:sz="4" w:space="0" w:color="auto"/>
              <w:bottom w:val="single" w:sz="4" w:space="0" w:color="auto"/>
              <w:right w:val="single" w:sz="4" w:space="0" w:color="auto"/>
            </w:tcBorders>
            <w:hideMark/>
          </w:tcPr>
          <w:p w14:paraId="3F31CA65"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CAAGGGGGAGGAGGATAATATGGCTATC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w:t>
            </w:r>
            <w:r w:rsidRPr="00064BFD">
              <w:rPr>
                <w:rFonts w:ascii="Times New Roman" w:hAnsi="Times New Roman" w:cs="Times New Roman" w:hint="eastAsia"/>
              </w:rPr>
              <w:lastRenderedPageBreak/>
              <w:t>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742E56CF"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14495</w:t>
            </w:r>
          </w:p>
        </w:tc>
      </w:tr>
      <w:tr w:rsidR="00064BFD" w:rsidRPr="00064BFD" w14:paraId="244CBDC1"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1B2A92FF"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B-7</w:t>
            </w:r>
          </w:p>
        </w:tc>
        <w:tc>
          <w:tcPr>
            <w:tcW w:w="5386" w:type="dxa"/>
            <w:tcBorders>
              <w:top w:val="single" w:sz="4" w:space="0" w:color="auto"/>
              <w:left w:val="single" w:sz="4" w:space="0" w:color="auto"/>
              <w:bottom w:val="single" w:sz="4" w:space="0" w:color="auto"/>
              <w:right w:val="single" w:sz="4" w:space="0" w:color="auto"/>
            </w:tcBorders>
            <w:hideMark/>
          </w:tcPr>
          <w:p w14:paraId="4B55EF3E"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AAGCAAAGGTGAAGAAGATAATATGGCTATCATC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3AC7F69D"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34239</w:t>
            </w:r>
          </w:p>
        </w:tc>
      </w:tr>
      <w:bookmarkEnd w:id="2"/>
      <w:tr w:rsidR="00064BFD" w:rsidRPr="00064BFD" w14:paraId="0C5BA50B"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2F184AFD"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C</w:t>
            </w:r>
          </w:p>
        </w:tc>
        <w:tc>
          <w:tcPr>
            <w:tcW w:w="5386" w:type="dxa"/>
            <w:tcBorders>
              <w:top w:val="single" w:sz="4" w:space="0" w:color="auto"/>
              <w:left w:val="single" w:sz="4" w:space="0" w:color="auto"/>
              <w:bottom w:val="single" w:sz="4" w:space="0" w:color="auto"/>
              <w:right w:val="single" w:sz="4" w:space="0" w:color="auto"/>
            </w:tcBorders>
            <w:hideMark/>
          </w:tcPr>
          <w:p w14:paraId="52019663"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TAAGGGGGAAGAGGACAATATGGCCATCATTAAA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w:t>
            </w:r>
            <w:r w:rsidRPr="00064BFD">
              <w:rPr>
                <w:rFonts w:ascii="Times New Roman" w:hAnsi="Times New Roman" w:cs="Times New Roman" w:hint="eastAsia"/>
              </w:rPr>
              <w:lastRenderedPageBreak/>
              <w:t>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21F342F0"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11499</w:t>
            </w:r>
          </w:p>
        </w:tc>
      </w:tr>
      <w:tr w:rsidR="00064BFD" w:rsidRPr="00064BFD" w14:paraId="11CA5856"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32D73EC9" w14:textId="7F5201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C-</w:t>
            </w:r>
            <w:r w:rsidR="00E322EB">
              <w:rPr>
                <w:rFonts w:ascii="Times New Roman" w:hAnsi="Times New Roman" w:cs="Times New Roman" w:hint="eastAsia"/>
              </w:rPr>
              <w:t>R</w:t>
            </w:r>
          </w:p>
        </w:tc>
        <w:tc>
          <w:tcPr>
            <w:tcW w:w="5386" w:type="dxa"/>
            <w:tcBorders>
              <w:top w:val="single" w:sz="4" w:space="0" w:color="auto"/>
              <w:left w:val="single" w:sz="4" w:space="0" w:color="auto"/>
              <w:bottom w:val="single" w:sz="4" w:space="0" w:color="auto"/>
              <w:right w:val="single" w:sz="4" w:space="0" w:color="auto"/>
            </w:tcBorders>
            <w:hideMark/>
          </w:tcPr>
          <w:p w14:paraId="069069CF"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AAGTAAAGGTGAAGAAGATAATATGGCAATCATTAAA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6D37D3EF"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33335</w:t>
            </w:r>
          </w:p>
        </w:tc>
      </w:tr>
      <w:tr w:rsidR="00064BFD" w:rsidRPr="00064BFD" w14:paraId="55874054"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1AAB8CEC"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D</w:t>
            </w:r>
          </w:p>
        </w:tc>
        <w:tc>
          <w:tcPr>
            <w:tcW w:w="5386" w:type="dxa"/>
            <w:tcBorders>
              <w:top w:val="single" w:sz="4" w:space="0" w:color="auto"/>
              <w:left w:val="single" w:sz="4" w:space="0" w:color="auto"/>
              <w:bottom w:val="single" w:sz="4" w:space="0" w:color="auto"/>
              <w:right w:val="single" w:sz="4" w:space="0" w:color="auto"/>
            </w:tcBorders>
            <w:hideMark/>
          </w:tcPr>
          <w:p w14:paraId="4249FD9F"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TAGCAAGGGGGAGGAGGATAACATGGCTATCATT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w:t>
            </w:r>
            <w:r w:rsidRPr="00064BFD">
              <w:rPr>
                <w:rFonts w:ascii="Times New Roman" w:hAnsi="Times New Roman" w:cs="Times New Roman" w:hint="eastAsia"/>
              </w:rPr>
              <w:lastRenderedPageBreak/>
              <w: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2B9385F8"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15176</w:t>
            </w:r>
          </w:p>
        </w:tc>
      </w:tr>
      <w:tr w:rsidR="00064BFD" w:rsidRPr="00064BFD" w14:paraId="4595746C"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40BBAA10" w14:textId="05B288AB"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D-</w:t>
            </w:r>
            <w:r w:rsidR="00E322EB">
              <w:rPr>
                <w:rFonts w:ascii="Times New Roman" w:hAnsi="Times New Roman" w:cs="Times New Roman" w:hint="eastAsia"/>
              </w:rPr>
              <w:t>R</w:t>
            </w:r>
          </w:p>
        </w:tc>
        <w:tc>
          <w:tcPr>
            <w:tcW w:w="5386" w:type="dxa"/>
            <w:tcBorders>
              <w:top w:val="single" w:sz="4" w:space="0" w:color="auto"/>
              <w:left w:val="single" w:sz="4" w:space="0" w:color="auto"/>
              <w:bottom w:val="single" w:sz="4" w:space="0" w:color="auto"/>
              <w:right w:val="single" w:sz="4" w:space="0" w:color="auto"/>
            </w:tcBorders>
            <w:hideMark/>
          </w:tcPr>
          <w:p w14:paraId="7A77EF97"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TAGCAAAGGTGAAGAAGATAATATGGCTATCATT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662F7481"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30151</w:t>
            </w:r>
          </w:p>
        </w:tc>
      </w:tr>
      <w:tr w:rsidR="00064BFD" w:rsidRPr="00064BFD" w14:paraId="3ABDD3B3"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11A01ADE"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E</w:t>
            </w:r>
          </w:p>
        </w:tc>
        <w:tc>
          <w:tcPr>
            <w:tcW w:w="5386" w:type="dxa"/>
            <w:tcBorders>
              <w:top w:val="single" w:sz="4" w:space="0" w:color="auto"/>
              <w:left w:val="single" w:sz="4" w:space="0" w:color="auto"/>
              <w:bottom w:val="single" w:sz="4" w:space="0" w:color="auto"/>
              <w:right w:val="single" w:sz="4" w:space="0" w:color="auto"/>
            </w:tcBorders>
            <w:hideMark/>
          </w:tcPr>
          <w:p w14:paraId="46338300"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CAAAGGGGAGGAAGACAACATGGCCATCATA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w:t>
            </w:r>
            <w:r w:rsidRPr="00064BFD">
              <w:rPr>
                <w:rFonts w:ascii="Times New Roman" w:hAnsi="Times New Roman" w:cs="Times New Roman" w:hint="eastAsia"/>
              </w:rPr>
              <w:lastRenderedPageBreak/>
              <w:t>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4135745C"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15301</w:t>
            </w:r>
          </w:p>
        </w:tc>
      </w:tr>
      <w:tr w:rsidR="00064BFD" w:rsidRPr="00064BFD" w14:paraId="0E9B98A7"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1F6F518C" w14:textId="5FDC4DF9"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E-</w:t>
            </w:r>
            <w:r w:rsidR="00E322EB">
              <w:rPr>
                <w:rFonts w:ascii="Times New Roman" w:hAnsi="Times New Roman" w:cs="Times New Roman" w:hint="eastAsia"/>
              </w:rPr>
              <w:t>R</w:t>
            </w:r>
          </w:p>
        </w:tc>
        <w:tc>
          <w:tcPr>
            <w:tcW w:w="5386" w:type="dxa"/>
            <w:tcBorders>
              <w:top w:val="single" w:sz="4" w:space="0" w:color="auto"/>
              <w:left w:val="single" w:sz="4" w:space="0" w:color="auto"/>
              <w:bottom w:val="single" w:sz="4" w:space="0" w:color="auto"/>
              <w:right w:val="single" w:sz="4" w:space="0" w:color="auto"/>
            </w:tcBorders>
            <w:hideMark/>
          </w:tcPr>
          <w:p w14:paraId="0C982155"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AAGCAAAGGTGAAGAAGATAATATGGCAATCATA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43437991"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37012</w:t>
            </w:r>
          </w:p>
        </w:tc>
      </w:tr>
      <w:tr w:rsidR="00064BFD" w:rsidRPr="00064BFD" w14:paraId="2F0DB701"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023C0481"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F</w:t>
            </w:r>
          </w:p>
        </w:tc>
        <w:tc>
          <w:tcPr>
            <w:tcW w:w="5386" w:type="dxa"/>
            <w:tcBorders>
              <w:top w:val="single" w:sz="4" w:space="0" w:color="auto"/>
              <w:left w:val="single" w:sz="4" w:space="0" w:color="auto"/>
              <w:bottom w:val="single" w:sz="4" w:space="0" w:color="auto"/>
              <w:right w:val="single" w:sz="4" w:space="0" w:color="auto"/>
            </w:tcBorders>
            <w:hideMark/>
          </w:tcPr>
          <w:p w14:paraId="5385876D"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CAAGGGAGAGGAGGATAACATGGCCATAATT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w:t>
            </w:r>
            <w:r w:rsidRPr="00064BFD">
              <w:rPr>
                <w:rFonts w:ascii="Times New Roman" w:hAnsi="Times New Roman" w:cs="Times New Roman" w:hint="eastAsia"/>
              </w:rPr>
              <w:lastRenderedPageBreak/>
              <w:t>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44A95424"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13939</w:t>
            </w:r>
          </w:p>
        </w:tc>
      </w:tr>
      <w:tr w:rsidR="00064BFD" w:rsidRPr="00064BFD" w14:paraId="50F739F5"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3C32779B" w14:textId="21B1C4E1"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F-</w:t>
            </w:r>
            <w:r w:rsidR="00E322EB">
              <w:rPr>
                <w:rFonts w:ascii="Times New Roman" w:hAnsi="Times New Roman" w:cs="Times New Roman" w:hint="eastAsia"/>
              </w:rPr>
              <w:t>R</w:t>
            </w:r>
          </w:p>
        </w:tc>
        <w:tc>
          <w:tcPr>
            <w:tcW w:w="5386" w:type="dxa"/>
            <w:tcBorders>
              <w:top w:val="single" w:sz="4" w:space="0" w:color="auto"/>
              <w:left w:val="single" w:sz="4" w:space="0" w:color="auto"/>
              <w:bottom w:val="single" w:sz="4" w:space="0" w:color="auto"/>
              <w:right w:val="single" w:sz="4" w:space="0" w:color="auto"/>
            </w:tcBorders>
            <w:hideMark/>
          </w:tcPr>
          <w:p w14:paraId="772351C4"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AAGCAAAGGAGAAGAAGATAATATGGCCATAATT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2104D1F4"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34893</w:t>
            </w:r>
          </w:p>
        </w:tc>
      </w:tr>
      <w:tr w:rsidR="00064BFD" w:rsidRPr="00064BFD" w14:paraId="3FC9BFE2"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37774E50"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G</w:t>
            </w:r>
          </w:p>
        </w:tc>
        <w:tc>
          <w:tcPr>
            <w:tcW w:w="5386" w:type="dxa"/>
            <w:tcBorders>
              <w:top w:val="single" w:sz="4" w:space="0" w:color="auto"/>
              <w:left w:val="single" w:sz="4" w:space="0" w:color="auto"/>
              <w:bottom w:val="single" w:sz="4" w:space="0" w:color="auto"/>
              <w:right w:val="single" w:sz="4" w:space="0" w:color="auto"/>
            </w:tcBorders>
            <w:hideMark/>
          </w:tcPr>
          <w:p w14:paraId="77041286"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CAGTAAGGGAGAGGAGGATAATATGGCCATAATCAAA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7247991C"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17056</w:t>
            </w:r>
          </w:p>
        </w:tc>
      </w:tr>
      <w:tr w:rsidR="00064BFD" w:rsidRPr="00064BFD" w14:paraId="6BBFE373"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39D30C8E" w14:textId="149B060A"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G-</w:t>
            </w:r>
            <w:r w:rsidR="00E322EB">
              <w:rPr>
                <w:rFonts w:ascii="Times New Roman" w:hAnsi="Times New Roman" w:cs="Times New Roman" w:hint="eastAsia"/>
              </w:rPr>
              <w:t>R</w:t>
            </w:r>
          </w:p>
        </w:tc>
        <w:tc>
          <w:tcPr>
            <w:tcW w:w="5386" w:type="dxa"/>
            <w:tcBorders>
              <w:top w:val="single" w:sz="4" w:space="0" w:color="auto"/>
              <w:left w:val="single" w:sz="4" w:space="0" w:color="auto"/>
              <w:bottom w:val="single" w:sz="4" w:space="0" w:color="auto"/>
              <w:right w:val="single" w:sz="4" w:space="0" w:color="auto"/>
            </w:tcBorders>
            <w:hideMark/>
          </w:tcPr>
          <w:p w14:paraId="70957A0D"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AAGTAAAGGAGAAGAAGATAATATGGCAATAATCAAA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31783617"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35375</w:t>
            </w:r>
          </w:p>
        </w:tc>
      </w:tr>
      <w:tr w:rsidR="00064BFD" w:rsidRPr="00064BFD" w14:paraId="09F0E850"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3B859D7A"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H</w:t>
            </w:r>
          </w:p>
        </w:tc>
        <w:tc>
          <w:tcPr>
            <w:tcW w:w="5386" w:type="dxa"/>
            <w:tcBorders>
              <w:top w:val="single" w:sz="4" w:space="0" w:color="auto"/>
              <w:left w:val="single" w:sz="4" w:space="0" w:color="auto"/>
              <w:bottom w:val="single" w:sz="4" w:space="0" w:color="auto"/>
              <w:right w:val="single" w:sz="4" w:space="0" w:color="auto"/>
            </w:tcBorders>
            <w:hideMark/>
          </w:tcPr>
          <w:p w14:paraId="0FF71DFA"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TAGCAAGGGGGAGGAGGACAACATGGCGATCATTAAGGAGTTCATGCGCTTCAAGGTGCACATGGAG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1645AC55"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11830</w:t>
            </w:r>
          </w:p>
        </w:tc>
      </w:tr>
      <w:tr w:rsidR="00064BFD" w:rsidRPr="00064BFD" w14:paraId="081353F0" w14:textId="77777777" w:rsidTr="00064BFD">
        <w:tc>
          <w:tcPr>
            <w:tcW w:w="1413" w:type="dxa"/>
            <w:tcBorders>
              <w:top w:val="single" w:sz="4" w:space="0" w:color="auto"/>
              <w:left w:val="single" w:sz="4" w:space="0" w:color="auto"/>
              <w:bottom w:val="single" w:sz="4" w:space="0" w:color="auto"/>
              <w:right w:val="single" w:sz="4" w:space="0" w:color="auto"/>
            </w:tcBorders>
            <w:hideMark/>
          </w:tcPr>
          <w:p w14:paraId="7A0CF7B6" w14:textId="62C09A3C"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H-</w:t>
            </w:r>
            <w:r w:rsidR="00E322EB">
              <w:rPr>
                <w:rFonts w:ascii="Times New Roman" w:hAnsi="Times New Roman" w:cs="Times New Roman" w:hint="eastAsia"/>
              </w:rPr>
              <w:t>R</w:t>
            </w:r>
          </w:p>
        </w:tc>
        <w:tc>
          <w:tcPr>
            <w:tcW w:w="5386" w:type="dxa"/>
            <w:tcBorders>
              <w:top w:val="single" w:sz="4" w:space="0" w:color="auto"/>
              <w:left w:val="single" w:sz="4" w:space="0" w:color="auto"/>
              <w:bottom w:val="single" w:sz="4" w:space="0" w:color="auto"/>
              <w:right w:val="single" w:sz="4" w:space="0" w:color="auto"/>
            </w:tcBorders>
            <w:hideMark/>
          </w:tcPr>
          <w:p w14:paraId="5E87F93A"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t>ATGGTTAGCAAAGGTGAAGAAGATAATATGGCGATCATTAAGGAGTTCATGCGCTTCAAGGTGCACATGGAG</w:t>
            </w:r>
            <w:r w:rsidRPr="00064BFD">
              <w:rPr>
                <w:rFonts w:ascii="Times New Roman" w:hAnsi="Times New Roman" w:cs="Times New Roman" w:hint="eastAsia"/>
              </w:rPr>
              <w:lastRenderedPageBreak/>
              <w:t>GGCTCCGTGAACGGCCACGAGTTCGAGATCGAGGGCGAGGGCGAGGGCCGCCCCTACGAGGGCACCCAGACCGCCAAGCTGAAGGTGACCAAGGGTGGCCCCCTGCCCTTCGCCTGGGACATCCTGTCCCCTCAGTTCATGTACGGCTCCAAGGCCTACGTGAAGCACCCCGCCGACATCCCCGACTACTTGAAGCTGTCCTTCCCCGAGGGCTTCAAGTGGGAGCGCGTGATGAACTTCGAGGACGGCGGCGTGGTGACCGTGACCCAGGACTCCTCCCTGCAGGACGGCGAGTTCATCTACAAGGTGAAGCTGCGCGGCACCAACTTCCCCTCCGACGGCCCCGTAATGCAGAAGAAGACGATGGGCTGGGAGGCCTCCTCCGAGCGGATGTACCCCGAGGACGGCGCCCTGAAGGGCGAGATCAAGCAGAGGCTGAAGCTGAAGGACGGCGGCCACTACGACGCTGAGGTCAAGACCACCTACAAGGCCAAGAAGCCCGTGCAGCTGCCCGGCGCCTACAACGTCAACATCAAGTTGGACATCACCTCCCACAACGAGGACTACACCATCGTGGAACAGTACGAACGCGCCGAGGGCCGCCACTCCACCGGCGGCATGGACGAGCTGTACAAGTGA</w:t>
            </w:r>
          </w:p>
        </w:tc>
        <w:tc>
          <w:tcPr>
            <w:tcW w:w="1497" w:type="dxa"/>
            <w:tcBorders>
              <w:top w:val="single" w:sz="4" w:space="0" w:color="auto"/>
              <w:left w:val="single" w:sz="4" w:space="0" w:color="auto"/>
              <w:bottom w:val="single" w:sz="4" w:space="0" w:color="auto"/>
              <w:right w:val="single" w:sz="4" w:space="0" w:color="auto"/>
            </w:tcBorders>
            <w:hideMark/>
          </w:tcPr>
          <w:p w14:paraId="21710681" w14:textId="77777777" w:rsidR="00064BFD" w:rsidRPr="00064BFD" w:rsidRDefault="00064BFD" w:rsidP="00064BFD">
            <w:pPr>
              <w:jc w:val="center"/>
              <w:rPr>
                <w:rFonts w:ascii="Times New Roman" w:hAnsi="Times New Roman" w:cs="Times New Roman"/>
              </w:rPr>
            </w:pPr>
            <w:r w:rsidRPr="00064BFD">
              <w:rPr>
                <w:rFonts w:ascii="Times New Roman" w:hAnsi="Times New Roman" w:cs="Times New Roman" w:hint="eastAsia"/>
              </w:rPr>
              <w:lastRenderedPageBreak/>
              <w:t>31013</w:t>
            </w:r>
          </w:p>
        </w:tc>
      </w:tr>
    </w:tbl>
    <w:p w14:paraId="132F3652" w14:textId="77777777" w:rsidR="00064BFD" w:rsidRDefault="00064BFD">
      <w:pPr>
        <w:jc w:val="center"/>
        <w:rPr>
          <w:rFonts w:ascii="Times New Roman" w:hAnsi="Times New Roman" w:cs="Times New Roman"/>
        </w:rPr>
      </w:pPr>
    </w:p>
    <w:p w14:paraId="4880EB48" w14:textId="77777777" w:rsidR="00064BFD" w:rsidRDefault="00064BFD">
      <w:pPr>
        <w:jc w:val="center"/>
        <w:rPr>
          <w:rFonts w:ascii="Times New Roman" w:hAnsi="Times New Roman" w:cs="Times New Roman"/>
        </w:rPr>
      </w:pPr>
    </w:p>
    <w:p w14:paraId="664AEFF1" w14:textId="77777777" w:rsidR="00064BFD" w:rsidRDefault="00064BFD">
      <w:pPr>
        <w:jc w:val="center"/>
        <w:rPr>
          <w:rFonts w:ascii="Times New Roman" w:hAnsi="Times New Roman" w:cs="Times New Roman"/>
        </w:rPr>
      </w:pPr>
    </w:p>
    <w:p w14:paraId="3910FF60" w14:textId="77777777" w:rsidR="00064BFD" w:rsidRDefault="00064BFD">
      <w:pPr>
        <w:jc w:val="center"/>
        <w:rPr>
          <w:rFonts w:ascii="Times New Roman" w:hAnsi="Times New Roman" w:cs="Times New Roman"/>
        </w:rPr>
      </w:pPr>
    </w:p>
    <w:p w14:paraId="18401BCC" w14:textId="77777777" w:rsidR="00064BFD" w:rsidRDefault="00064BFD">
      <w:pPr>
        <w:jc w:val="center"/>
        <w:rPr>
          <w:rFonts w:ascii="Times New Roman" w:hAnsi="Times New Roman" w:cs="Times New Roman"/>
        </w:rPr>
      </w:pPr>
    </w:p>
    <w:p w14:paraId="6A0A0867" w14:textId="77777777" w:rsidR="00064BFD" w:rsidRDefault="00064BFD">
      <w:pPr>
        <w:jc w:val="center"/>
        <w:rPr>
          <w:rFonts w:ascii="Times New Roman" w:hAnsi="Times New Roman" w:cs="Times New Roman"/>
        </w:rPr>
      </w:pPr>
    </w:p>
    <w:p w14:paraId="4C205E70" w14:textId="77777777" w:rsidR="00064BFD" w:rsidRDefault="00064BFD">
      <w:pPr>
        <w:jc w:val="center"/>
        <w:rPr>
          <w:rFonts w:ascii="Times New Roman" w:hAnsi="Times New Roman" w:cs="Times New Roman"/>
        </w:rPr>
      </w:pPr>
    </w:p>
    <w:p w14:paraId="273C7AAA" w14:textId="77777777" w:rsidR="00064BFD" w:rsidRDefault="00064BFD">
      <w:pPr>
        <w:jc w:val="center"/>
        <w:rPr>
          <w:rFonts w:ascii="Times New Roman" w:hAnsi="Times New Roman" w:cs="Times New Roman"/>
        </w:rPr>
      </w:pPr>
    </w:p>
    <w:p w14:paraId="228834E9" w14:textId="77777777" w:rsidR="00064BFD" w:rsidRDefault="00064BFD">
      <w:pPr>
        <w:jc w:val="center"/>
        <w:rPr>
          <w:rFonts w:ascii="Times New Roman" w:hAnsi="Times New Roman" w:cs="Times New Roman"/>
        </w:rPr>
      </w:pPr>
    </w:p>
    <w:p w14:paraId="0911B84B" w14:textId="77777777" w:rsidR="00064BFD" w:rsidRDefault="00064BFD">
      <w:pPr>
        <w:jc w:val="center"/>
        <w:rPr>
          <w:rFonts w:ascii="Times New Roman" w:hAnsi="Times New Roman" w:cs="Times New Roman"/>
        </w:rPr>
      </w:pPr>
    </w:p>
    <w:p w14:paraId="7BE03704" w14:textId="77777777" w:rsidR="00064BFD" w:rsidRDefault="00064BFD">
      <w:pPr>
        <w:jc w:val="center"/>
        <w:rPr>
          <w:rFonts w:ascii="Times New Roman" w:hAnsi="Times New Roman" w:cs="Times New Roman"/>
        </w:rPr>
      </w:pPr>
    </w:p>
    <w:p w14:paraId="4525A8CD" w14:textId="77777777" w:rsidR="00064BFD" w:rsidRDefault="00064BFD">
      <w:pPr>
        <w:jc w:val="center"/>
        <w:rPr>
          <w:rFonts w:ascii="Times New Roman" w:hAnsi="Times New Roman" w:cs="Times New Roman"/>
        </w:rPr>
      </w:pPr>
    </w:p>
    <w:p w14:paraId="5FC4B128" w14:textId="77777777" w:rsidR="00064BFD" w:rsidRDefault="00064BFD">
      <w:pPr>
        <w:jc w:val="center"/>
        <w:rPr>
          <w:rFonts w:ascii="Times New Roman" w:hAnsi="Times New Roman" w:cs="Times New Roman"/>
        </w:rPr>
      </w:pPr>
    </w:p>
    <w:p w14:paraId="37BFF56A" w14:textId="77777777" w:rsidR="00064BFD" w:rsidRDefault="00064BFD">
      <w:pPr>
        <w:jc w:val="center"/>
        <w:rPr>
          <w:rFonts w:ascii="Times New Roman" w:hAnsi="Times New Roman" w:cs="Times New Roman"/>
        </w:rPr>
      </w:pPr>
    </w:p>
    <w:p w14:paraId="7CF75FF2" w14:textId="77777777" w:rsidR="00064BFD" w:rsidRDefault="00064BFD">
      <w:pPr>
        <w:jc w:val="center"/>
        <w:rPr>
          <w:rFonts w:ascii="Times New Roman" w:hAnsi="Times New Roman" w:cs="Times New Roman"/>
        </w:rPr>
      </w:pPr>
    </w:p>
    <w:p w14:paraId="6C51BCE2" w14:textId="77777777" w:rsidR="00064BFD" w:rsidRDefault="00064BFD">
      <w:pPr>
        <w:jc w:val="center"/>
        <w:rPr>
          <w:rFonts w:ascii="Times New Roman" w:hAnsi="Times New Roman" w:cs="Times New Roman"/>
        </w:rPr>
      </w:pPr>
    </w:p>
    <w:p w14:paraId="1420914C" w14:textId="77777777" w:rsidR="00064BFD" w:rsidRDefault="00064BFD">
      <w:pPr>
        <w:jc w:val="center"/>
        <w:rPr>
          <w:rFonts w:ascii="Times New Roman" w:hAnsi="Times New Roman" w:cs="Times New Roman"/>
        </w:rPr>
      </w:pPr>
    </w:p>
    <w:p w14:paraId="0CF07C25" w14:textId="77777777" w:rsidR="00064BFD" w:rsidRDefault="00064BFD">
      <w:pPr>
        <w:jc w:val="center"/>
        <w:rPr>
          <w:rFonts w:ascii="Times New Roman" w:hAnsi="Times New Roman" w:cs="Times New Roman"/>
        </w:rPr>
      </w:pPr>
    </w:p>
    <w:p w14:paraId="5C98DF9B" w14:textId="77777777" w:rsidR="00064BFD" w:rsidRDefault="00064BFD">
      <w:pPr>
        <w:jc w:val="center"/>
        <w:rPr>
          <w:rFonts w:ascii="Times New Roman" w:hAnsi="Times New Roman" w:cs="Times New Roman"/>
        </w:rPr>
      </w:pPr>
    </w:p>
    <w:p w14:paraId="4434856A" w14:textId="77777777" w:rsidR="00064BFD" w:rsidRDefault="00064BFD">
      <w:pPr>
        <w:jc w:val="center"/>
        <w:rPr>
          <w:rFonts w:ascii="Times New Roman" w:hAnsi="Times New Roman" w:cs="Times New Roman"/>
        </w:rPr>
      </w:pPr>
    </w:p>
    <w:p w14:paraId="47025F74" w14:textId="77777777" w:rsidR="00064BFD" w:rsidRDefault="00064BFD">
      <w:pPr>
        <w:jc w:val="center"/>
        <w:rPr>
          <w:rFonts w:ascii="Times New Roman" w:hAnsi="Times New Roman" w:cs="Times New Roman"/>
        </w:rPr>
      </w:pPr>
    </w:p>
    <w:p w14:paraId="5234C8C5" w14:textId="77777777" w:rsidR="00064BFD" w:rsidRDefault="00064BFD">
      <w:pPr>
        <w:jc w:val="center"/>
        <w:rPr>
          <w:rFonts w:ascii="Times New Roman" w:hAnsi="Times New Roman" w:cs="Times New Roman"/>
        </w:rPr>
      </w:pPr>
    </w:p>
    <w:p w14:paraId="01C1CF48" w14:textId="77777777" w:rsidR="00064BFD" w:rsidRDefault="00064BFD">
      <w:pPr>
        <w:jc w:val="center"/>
        <w:rPr>
          <w:rFonts w:ascii="Times New Roman" w:hAnsi="Times New Roman" w:cs="Times New Roman"/>
        </w:rPr>
      </w:pPr>
    </w:p>
    <w:p w14:paraId="55E6D7C9" w14:textId="77777777" w:rsidR="00064BFD" w:rsidRDefault="00064BFD">
      <w:pPr>
        <w:jc w:val="center"/>
        <w:rPr>
          <w:rFonts w:ascii="Times New Roman" w:hAnsi="Times New Roman" w:cs="Times New Roman"/>
        </w:rPr>
      </w:pPr>
    </w:p>
    <w:p w14:paraId="24179121" w14:textId="77777777" w:rsidR="00064BFD" w:rsidRDefault="00064BFD">
      <w:pPr>
        <w:jc w:val="center"/>
        <w:rPr>
          <w:rFonts w:ascii="Times New Roman" w:hAnsi="Times New Roman" w:cs="Times New Roman"/>
        </w:rPr>
      </w:pPr>
    </w:p>
    <w:p w14:paraId="0016D168" w14:textId="77777777" w:rsidR="00064BFD" w:rsidRDefault="00064BFD">
      <w:pPr>
        <w:jc w:val="center"/>
        <w:rPr>
          <w:rFonts w:ascii="Times New Roman" w:hAnsi="Times New Roman" w:cs="Times New Roman"/>
        </w:rPr>
      </w:pPr>
    </w:p>
    <w:p w14:paraId="0BA710B5" w14:textId="77777777" w:rsidR="00902455" w:rsidRDefault="00000000">
      <w:pPr>
        <w:rPr>
          <w:rFonts w:ascii="Times New Roman" w:hAnsi="Times New Roman" w:cs="Times New Roman"/>
          <w:b/>
          <w:bCs/>
        </w:rPr>
      </w:pPr>
      <w:r>
        <w:rPr>
          <w:rFonts w:ascii="Times New Roman" w:hAnsi="Times New Roman" w:cs="Times New Roman"/>
          <w:b/>
          <w:bCs/>
        </w:rPr>
        <w:t>Reference</w:t>
      </w:r>
    </w:p>
    <w:p w14:paraId="503DC5DE" w14:textId="77777777" w:rsidR="001E7AB5" w:rsidRPr="001E7AB5" w:rsidRDefault="00000000" w:rsidP="001E7AB5">
      <w:pPr>
        <w:pStyle w:val="EndNoteBibliography"/>
        <w:ind w:left="720" w:hanging="720"/>
        <w:rPr>
          <w:rFonts w:hint="eastAsia"/>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1E7AB5" w:rsidRPr="001E7AB5">
        <w:rPr>
          <w:noProof/>
        </w:rPr>
        <w:t>1.</w:t>
      </w:r>
      <w:r w:rsidR="001E7AB5" w:rsidRPr="001E7AB5">
        <w:rPr>
          <w:noProof/>
        </w:rPr>
        <w:tab/>
        <w:t xml:space="preserve">Jones, P.G., R.A. VanBogelen, and F.C. Neidhardt, </w:t>
      </w:r>
      <w:r w:rsidR="001E7AB5" w:rsidRPr="001E7AB5">
        <w:rPr>
          <w:i/>
          <w:noProof/>
        </w:rPr>
        <w:t>Induction of proteins in response to low temperature in Escherichia coli.</w:t>
      </w:r>
      <w:r w:rsidR="001E7AB5" w:rsidRPr="001E7AB5">
        <w:rPr>
          <w:noProof/>
        </w:rPr>
        <w:t xml:space="preserve"> Journal of bacteriology, 1987. </w:t>
      </w:r>
      <w:r w:rsidR="001E7AB5" w:rsidRPr="001E7AB5">
        <w:rPr>
          <w:b/>
          <w:noProof/>
        </w:rPr>
        <w:t>169</w:t>
      </w:r>
      <w:r w:rsidR="001E7AB5" w:rsidRPr="001E7AB5">
        <w:rPr>
          <w:noProof/>
        </w:rPr>
        <w:t>(5): p. 2092-2095.</w:t>
      </w:r>
    </w:p>
    <w:p w14:paraId="15DA9B95" w14:textId="77777777" w:rsidR="001E7AB5" w:rsidRPr="001E7AB5" w:rsidRDefault="001E7AB5" w:rsidP="001E7AB5">
      <w:pPr>
        <w:pStyle w:val="EndNoteBibliography"/>
        <w:ind w:left="720" w:hanging="720"/>
        <w:rPr>
          <w:rFonts w:hint="eastAsia"/>
          <w:noProof/>
        </w:rPr>
      </w:pPr>
      <w:r w:rsidRPr="001E7AB5">
        <w:rPr>
          <w:noProof/>
        </w:rPr>
        <w:t>2.</w:t>
      </w:r>
      <w:r w:rsidRPr="001E7AB5">
        <w:rPr>
          <w:noProof/>
        </w:rPr>
        <w:tab/>
        <w:t xml:space="preserve">Han, C., et al., </w:t>
      </w:r>
      <w:r w:rsidRPr="001E7AB5">
        <w:rPr>
          <w:i/>
          <w:noProof/>
        </w:rPr>
        <w:t>Polysome profiling followed by quantitative PCR for identifying potential micropeptide encoding long non-coding RNAs in suspension cell lines.</w:t>
      </w:r>
      <w:r w:rsidRPr="001E7AB5">
        <w:rPr>
          <w:noProof/>
        </w:rPr>
        <w:t xml:space="preserve"> STAR protocols, 2022. </w:t>
      </w:r>
      <w:r w:rsidRPr="001E7AB5">
        <w:rPr>
          <w:b/>
          <w:noProof/>
        </w:rPr>
        <w:t>3</w:t>
      </w:r>
      <w:r w:rsidRPr="001E7AB5">
        <w:rPr>
          <w:noProof/>
        </w:rPr>
        <w:t>(1): p. 101037.</w:t>
      </w:r>
    </w:p>
    <w:p w14:paraId="588D44DD" w14:textId="77777777" w:rsidR="001E7AB5" w:rsidRPr="001E7AB5" w:rsidRDefault="001E7AB5" w:rsidP="001E7AB5">
      <w:pPr>
        <w:pStyle w:val="EndNoteBibliography"/>
        <w:ind w:left="720" w:hanging="720"/>
        <w:rPr>
          <w:rFonts w:hint="eastAsia"/>
          <w:noProof/>
        </w:rPr>
      </w:pPr>
      <w:r w:rsidRPr="001E7AB5">
        <w:rPr>
          <w:noProof/>
        </w:rPr>
        <w:t>3.</w:t>
      </w:r>
      <w:r w:rsidRPr="001E7AB5">
        <w:rPr>
          <w:noProof/>
        </w:rPr>
        <w:tab/>
        <w:t xml:space="preserve">Martin, M., </w:t>
      </w:r>
      <w:r w:rsidRPr="001E7AB5">
        <w:rPr>
          <w:i/>
          <w:noProof/>
        </w:rPr>
        <w:t>Cutadapt removes adapter sequences from high-throughput sequencing reads.</w:t>
      </w:r>
      <w:r w:rsidRPr="001E7AB5">
        <w:rPr>
          <w:noProof/>
        </w:rPr>
        <w:t xml:space="preserve"> EMBnet. journal, 2011. </w:t>
      </w:r>
      <w:r w:rsidRPr="001E7AB5">
        <w:rPr>
          <w:b/>
          <w:noProof/>
        </w:rPr>
        <w:t>17</w:t>
      </w:r>
      <w:r w:rsidRPr="001E7AB5">
        <w:rPr>
          <w:noProof/>
        </w:rPr>
        <w:t>(1): p. 10-12.</w:t>
      </w:r>
    </w:p>
    <w:p w14:paraId="5EB296C4" w14:textId="77777777" w:rsidR="001E7AB5" w:rsidRPr="001E7AB5" w:rsidRDefault="001E7AB5" w:rsidP="001E7AB5">
      <w:pPr>
        <w:pStyle w:val="EndNoteBibliography"/>
        <w:ind w:left="720" w:hanging="720"/>
        <w:rPr>
          <w:rFonts w:hint="eastAsia"/>
          <w:noProof/>
        </w:rPr>
      </w:pPr>
      <w:r w:rsidRPr="001E7AB5">
        <w:rPr>
          <w:noProof/>
        </w:rPr>
        <w:t>4.</w:t>
      </w:r>
      <w:r w:rsidRPr="001E7AB5">
        <w:rPr>
          <w:noProof/>
        </w:rPr>
        <w:tab/>
        <w:t xml:space="preserve">Langmead, B. and S.L. Salzberg, </w:t>
      </w:r>
      <w:r w:rsidRPr="001E7AB5">
        <w:rPr>
          <w:i/>
          <w:noProof/>
        </w:rPr>
        <w:t>Fast gapped-read alignment with Bowtie 2.</w:t>
      </w:r>
      <w:r w:rsidRPr="001E7AB5">
        <w:rPr>
          <w:noProof/>
        </w:rPr>
        <w:t xml:space="preserve"> Nature methods, 2012. </w:t>
      </w:r>
      <w:r w:rsidRPr="001E7AB5">
        <w:rPr>
          <w:b/>
          <w:noProof/>
        </w:rPr>
        <w:t>9</w:t>
      </w:r>
      <w:r w:rsidRPr="001E7AB5">
        <w:rPr>
          <w:noProof/>
        </w:rPr>
        <w:t>(4): p. 357-359.</w:t>
      </w:r>
    </w:p>
    <w:p w14:paraId="5C943E5D" w14:textId="77777777" w:rsidR="001E7AB5" w:rsidRPr="001E7AB5" w:rsidRDefault="001E7AB5" w:rsidP="001E7AB5">
      <w:pPr>
        <w:pStyle w:val="EndNoteBibliography"/>
        <w:ind w:left="720" w:hanging="720"/>
        <w:rPr>
          <w:rFonts w:hint="eastAsia"/>
          <w:noProof/>
        </w:rPr>
      </w:pPr>
      <w:r w:rsidRPr="001E7AB5">
        <w:rPr>
          <w:noProof/>
        </w:rPr>
        <w:t>5.</w:t>
      </w:r>
      <w:r w:rsidRPr="001E7AB5">
        <w:rPr>
          <w:noProof/>
        </w:rPr>
        <w:tab/>
        <w:t xml:space="preserve">Li, H., et al., </w:t>
      </w:r>
      <w:r w:rsidRPr="001E7AB5">
        <w:rPr>
          <w:i/>
          <w:noProof/>
        </w:rPr>
        <w:t>The sequence alignment/map format and SAMtools.</w:t>
      </w:r>
      <w:r w:rsidRPr="001E7AB5">
        <w:rPr>
          <w:noProof/>
        </w:rPr>
        <w:t xml:space="preserve"> bioinformatics, 2009. </w:t>
      </w:r>
      <w:r w:rsidRPr="001E7AB5">
        <w:rPr>
          <w:b/>
          <w:noProof/>
        </w:rPr>
        <w:t>25</w:t>
      </w:r>
      <w:r w:rsidRPr="001E7AB5">
        <w:rPr>
          <w:noProof/>
        </w:rPr>
        <w:t>(16): p. 2078-2079.</w:t>
      </w:r>
    </w:p>
    <w:p w14:paraId="6DE02169" w14:textId="044EC2CF" w:rsidR="00902455" w:rsidRDefault="00000000">
      <w:pPr>
        <w:jc w:val="center"/>
        <w:rPr>
          <w:rFonts w:ascii="Times New Roman" w:hAnsi="Times New Roman" w:cs="Times New Roman"/>
        </w:rPr>
      </w:pPr>
      <w:r>
        <w:rPr>
          <w:rFonts w:ascii="Times New Roman" w:hAnsi="Times New Roman" w:cs="Times New Roman"/>
        </w:rPr>
        <w:fldChar w:fldCharType="end"/>
      </w:r>
    </w:p>
    <w:sectPr w:rsidR="00902455">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AF137" w14:textId="77777777" w:rsidR="00DB60BF" w:rsidRDefault="00DB60BF" w:rsidP="00333C16">
      <w:pPr>
        <w:rPr>
          <w:rFonts w:hint="eastAsia"/>
        </w:rPr>
      </w:pPr>
      <w:r>
        <w:separator/>
      </w:r>
    </w:p>
  </w:endnote>
  <w:endnote w:type="continuationSeparator" w:id="0">
    <w:p w14:paraId="450D9D97" w14:textId="77777777" w:rsidR="00DB60BF" w:rsidRDefault="00DB60BF" w:rsidP="00333C1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2434215"/>
      <w:docPartObj>
        <w:docPartGallery w:val="Page Numbers (Bottom of Page)"/>
        <w:docPartUnique/>
      </w:docPartObj>
    </w:sdtPr>
    <w:sdtContent>
      <w:p w14:paraId="10D70FAF" w14:textId="4E881A65" w:rsidR="009A0B31" w:rsidRDefault="009A0B31">
        <w:pPr>
          <w:pStyle w:val="a3"/>
          <w:jc w:val="center"/>
          <w:rPr>
            <w:rFonts w:hint="eastAsia"/>
          </w:rPr>
        </w:pPr>
        <w:r>
          <w:fldChar w:fldCharType="begin"/>
        </w:r>
        <w:r>
          <w:instrText>PAGE   \* MERGEFORMAT</w:instrText>
        </w:r>
        <w:r>
          <w:fldChar w:fldCharType="separate"/>
        </w:r>
        <w:r>
          <w:rPr>
            <w:lang w:val="zh-CN"/>
          </w:rPr>
          <w:t>2</w:t>
        </w:r>
        <w:r>
          <w:fldChar w:fldCharType="end"/>
        </w:r>
      </w:p>
    </w:sdtContent>
  </w:sdt>
  <w:p w14:paraId="7EB4D728" w14:textId="77777777" w:rsidR="009A0B31" w:rsidRDefault="009A0B31">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16215" w14:textId="77777777" w:rsidR="00DB60BF" w:rsidRDefault="00DB60BF" w:rsidP="00333C16">
      <w:pPr>
        <w:rPr>
          <w:rFonts w:hint="eastAsia"/>
        </w:rPr>
      </w:pPr>
      <w:r>
        <w:separator/>
      </w:r>
    </w:p>
  </w:footnote>
  <w:footnote w:type="continuationSeparator" w:id="0">
    <w:p w14:paraId="21CE687A" w14:textId="77777777" w:rsidR="00DB60BF" w:rsidRDefault="00DB60BF" w:rsidP="00333C1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C42491"/>
    <w:multiLevelType w:val="multilevel"/>
    <w:tmpl w:val="6EC4249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77FE3021"/>
    <w:multiLevelType w:val="multilevel"/>
    <w:tmpl w:val="77FE3021"/>
    <w:lvl w:ilvl="0">
      <w:start w:val="1"/>
      <w:numFmt w:val="upperLetter"/>
      <w:lvlText w:val="(%1)"/>
      <w:lvlJc w:val="left"/>
      <w:pPr>
        <w:ind w:left="360" w:hanging="360"/>
      </w:pPr>
      <w:rPr>
        <w:rFonts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567810327">
    <w:abstractNumId w:val="0"/>
  </w:num>
  <w:num w:numId="2" w16cid:durableId="1921525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e925v5vzv5v2ef0a9paw0i59vsts9e5x0s&quot;&gt;My EndNote Library&lt;record-ids&gt;&lt;item&gt;302&lt;/item&gt;&lt;item&gt;303&lt;/item&gt;&lt;item&gt;304&lt;/item&gt;&lt;item&gt;305&lt;/item&gt;&lt;item&gt;310&lt;/item&gt;&lt;/record-ids&gt;&lt;/item&gt;&lt;/Libraries&gt;"/>
  </w:docVars>
  <w:rsids>
    <w:rsidRoot w:val="007D6886"/>
    <w:rsid w:val="0001219E"/>
    <w:rsid w:val="0003061A"/>
    <w:rsid w:val="00041308"/>
    <w:rsid w:val="00057BF9"/>
    <w:rsid w:val="00064BFD"/>
    <w:rsid w:val="00082268"/>
    <w:rsid w:val="00082AD1"/>
    <w:rsid w:val="00082CC8"/>
    <w:rsid w:val="0008344C"/>
    <w:rsid w:val="000C3C0A"/>
    <w:rsid w:val="000E02DA"/>
    <w:rsid w:val="001112D2"/>
    <w:rsid w:val="0015192A"/>
    <w:rsid w:val="00175150"/>
    <w:rsid w:val="001E167F"/>
    <w:rsid w:val="001E7AB5"/>
    <w:rsid w:val="002019AC"/>
    <w:rsid w:val="00272A94"/>
    <w:rsid w:val="00275710"/>
    <w:rsid w:val="00276BCB"/>
    <w:rsid w:val="002933A5"/>
    <w:rsid w:val="002E08F7"/>
    <w:rsid w:val="002E2501"/>
    <w:rsid w:val="00314BD8"/>
    <w:rsid w:val="00333C16"/>
    <w:rsid w:val="00364E16"/>
    <w:rsid w:val="003B069D"/>
    <w:rsid w:val="003B5D0A"/>
    <w:rsid w:val="00404272"/>
    <w:rsid w:val="004559CC"/>
    <w:rsid w:val="005441B7"/>
    <w:rsid w:val="0058230B"/>
    <w:rsid w:val="005E0D7E"/>
    <w:rsid w:val="00601076"/>
    <w:rsid w:val="00681093"/>
    <w:rsid w:val="007350E3"/>
    <w:rsid w:val="00747E6E"/>
    <w:rsid w:val="007545EB"/>
    <w:rsid w:val="007629A7"/>
    <w:rsid w:val="007748B1"/>
    <w:rsid w:val="007B4C2C"/>
    <w:rsid w:val="007C2B61"/>
    <w:rsid w:val="007C3A13"/>
    <w:rsid w:val="007D6886"/>
    <w:rsid w:val="007F6DED"/>
    <w:rsid w:val="00817B27"/>
    <w:rsid w:val="00832AF3"/>
    <w:rsid w:val="00857D5E"/>
    <w:rsid w:val="00875996"/>
    <w:rsid w:val="00885F73"/>
    <w:rsid w:val="008B0D44"/>
    <w:rsid w:val="008F0F2A"/>
    <w:rsid w:val="00902455"/>
    <w:rsid w:val="00915C63"/>
    <w:rsid w:val="00925395"/>
    <w:rsid w:val="00950CF7"/>
    <w:rsid w:val="009A0B31"/>
    <w:rsid w:val="009D19A3"/>
    <w:rsid w:val="00A176F8"/>
    <w:rsid w:val="00A202FD"/>
    <w:rsid w:val="00A45FDB"/>
    <w:rsid w:val="00A633E9"/>
    <w:rsid w:val="00AD7280"/>
    <w:rsid w:val="00AF5D13"/>
    <w:rsid w:val="00B43BAA"/>
    <w:rsid w:val="00B85523"/>
    <w:rsid w:val="00C07918"/>
    <w:rsid w:val="00C22BD1"/>
    <w:rsid w:val="00C87CFA"/>
    <w:rsid w:val="00D126E5"/>
    <w:rsid w:val="00D802F3"/>
    <w:rsid w:val="00D832CD"/>
    <w:rsid w:val="00DB60BF"/>
    <w:rsid w:val="00DD4407"/>
    <w:rsid w:val="00DF298E"/>
    <w:rsid w:val="00DF3AD2"/>
    <w:rsid w:val="00E07DCF"/>
    <w:rsid w:val="00E322EB"/>
    <w:rsid w:val="00E3772E"/>
    <w:rsid w:val="00EB085B"/>
    <w:rsid w:val="00EB5266"/>
    <w:rsid w:val="00F0490B"/>
    <w:rsid w:val="00F557D5"/>
    <w:rsid w:val="00FB5BFC"/>
    <w:rsid w:val="00FE1B55"/>
    <w:rsid w:val="00FE4EA1"/>
    <w:rsid w:val="00FE7F96"/>
    <w:rsid w:val="74560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900ADD4"/>
  <w15:docId w15:val="{2EDE2979-DF07-4767-9944-2C6C22F8C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tabs>
        <w:tab w:val="center" w:pos="4153"/>
        <w:tab w:val="right" w:pos="8306"/>
      </w:tabs>
      <w:snapToGrid w:val="0"/>
      <w:jc w:val="center"/>
    </w:pPr>
    <w:rPr>
      <w:sz w:val="18"/>
      <w:szCs w:val="18"/>
    </w:rPr>
  </w:style>
  <w:style w:type="paragraph" w:styleId="a7">
    <w:name w:val="List Paragraph"/>
    <w:basedOn w:val="a"/>
    <w:uiPriority w:val="34"/>
    <w:qFormat/>
    <w:pPr>
      <w:ind w:firstLineChars="200" w:firstLine="420"/>
    </w:p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customStyle="1" w:styleId="EndNoteBibliographyTitle">
    <w:name w:val="EndNote Bibliography Title"/>
    <w:basedOn w:val="a"/>
    <w:link w:val="EndNoteBibliographyTitle0"/>
    <w:pPr>
      <w:jc w:val="center"/>
    </w:pPr>
    <w:rPr>
      <w:rFonts w:ascii="等线" w:eastAsia="等线" w:hAnsi="等线"/>
      <w:sz w:val="20"/>
    </w:rPr>
  </w:style>
  <w:style w:type="character" w:customStyle="1" w:styleId="EndNoteBibliographyTitle0">
    <w:name w:val="EndNote Bibliography Title 字符"/>
    <w:basedOn w:val="a0"/>
    <w:link w:val="EndNoteBibliographyTitle"/>
    <w:rPr>
      <w:rFonts w:ascii="等线" w:eastAsia="等线" w:hAnsi="等线"/>
      <w:kern w:val="2"/>
      <w:szCs w:val="22"/>
    </w:rPr>
  </w:style>
  <w:style w:type="paragraph" w:customStyle="1" w:styleId="EndNoteBibliography">
    <w:name w:val="EndNote Bibliography"/>
    <w:basedOn w:val="a"/>
    <w:link w:val="EndNoteBibliography0"/>
    <w:pPr>
      <w:jc w:val="center"/>
    </w:pPr>
    <w:rPr>
      <w:rFonts w:ascii="等线" w:eastAsia="等线" w:hAnsi="等线"/>
      <w:sz w:val="20"/>
    </w:rPr>
  </w:style>
  <w:style w:type="character" w:customStyle="1" w:styleId="EndNoteBibliography0">
    <w:name w:val="EndNote Bibliography 字符"/>
    <w:basedOn w:val="a0"/>
    <w:link w:val="EndNoteBibliography"/>
    <w:rPr>
      <w:rFonts w:ascii="等线" w:eastAsia="等线" w:hAnsi="等线"/>
      <w:kern w:val="2"/>
      <w:szCs w:val="22"/>
    </w:rPr>
  </w:style>
  <w:style w:type="table" w:styleId="a8">
    <w:name w:val="Table Grid"/>
    <w:basedOn w:val="a1"/>
    <w:uiPriority w:val="39"/>
    <w:rsid w:val="00064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060723">
      <w:bodyDiv w:val="1"/>
      <w:marLeft w:val="0"/>
      <w:marRight w:val="0"/>
      <w:marTop w:val="0"/>
      <w:marBottom w:val="0"/>
      <w:divBdr>
        <w:top w:val="none" w:sz="0" w:space="0" w:color="auto"/>
        <w:left w:val="none" w:sz="0" w:space="0" w:color="auto"/>
        <w:bottom w:val="none" w:sz="0" w:space="0" w:color="auto"/>
        <w:right w:val="none" w:sz="0" w:space="0" w:color="auto"/>
      </w:divBdr>
    </w:div>
    <w:div w:id="666521701">
      <w:bodyDiv w:val="1"/>
      <w:marLeft w:val="0"/>
      <w:marRight w:val="0"/>
      <w:marTop w:val="0"/>
      <w:marBottom w:val="0"/>
      <w:divBdr>
        <w:top w:val="none" w:sz="0" w:space="0" w:color="auto"/>
        <w:left w:val="none" w:sz="0" w:space="0" w:color="auto"/>
        <w:bottom w:val="none" w:sz="0" w:space="0" w:color="auto"/>
        <w:right w:val="none" w:sz="0" w:space="0" w:color="auto"/>
      </w:divBdr>
    </w:div>
    <w:div w:id="1140686112">
      <w:bodyDiv w:val="1"/>
      <w:marLeft w:val="0"/>
      <w:marRight w:val="0"/>
      <w:marTop w:val="0"/>
      <w:marBottom w:val="0"/>
      <w:divBdr>
        <w:top w:val="none" w:sz="0" w:space="0" w:color="auto"/>
        <w:left w:val="none" w:sz="0" w:space="0" w:color="auto"/>
        <w:bottom w:val="none" w:sz="0" w:space="0" w:color="auto"/>
        <w:right w:val="none" w:sz="0" w:space="0" w:color="auto"/>
      </w:divBdr>
    </w:div>
    <w:div w:id="1280993425">
      <w:bodyDiv w:val="1"/>
      <w:marLeft w:val="0"/>
      <w:marRight w:val="0"/>
      <w:marTop w:val="0"/>
      <w:marBottom w:val="0"/>
      <w:divBdr>
        <w:top w:val="none" w:sz="0" w:space="0" w:color="auto"/>
        <w:left w:val="none" w:sz="0" w:space="0" w:color="auto"/>
        <w:bottom w:val="none" w:sz="0" w:space="0" w:color="auto"/>
        <w:right w:val="none" w:sz="0" w:space="0" w:color="auto"/>
      </w:divBdr>
    </w:div>
    <w:div w:id="1378898991">
      <w:bodyDiv w:val="1"/>
      <w:marLeft w:val="0"/>
      <w:marRight w:val="0"/>
      <w:marTop w:val="0"/>
      <w:marBottom w:val="0"/>
      <w:divBdr>
        <w:top w:val="none" w:sz="0" w:space="0" w:color="auto"/>
        <w:left w:val="none" w:sz="0" w:space="0" w:color="auto"/>
        <w:bottom w:val="none" w:sz="0" w:space="0" w:color="auto"/>
        <w:right w:val="none" w:sz="0" w:space="0" w:color="auto"/>
      </w:divBdr>
    </w:div>
    <w:div w:id="1535727781">
      <w:bodyDiv w:val="1"/>
      <w:marLeft w:val="0"/>
      <w:marRight w:val="0"/>
      <w:marTop w:val="0"/>
      <w:marBottom w:val="0"/>
      <w:divBdr>
        <w:top w:val="none" w:sz="0" w:space="0" w:color="auto"/>
        <w:left w:val="none" w:sz="0" w:space="0" w:color="auto"/>
        <w:bottom w:val="none" w:sz="0" w:space="0" w:color="auto"/>
        <w:right w:val="none" w:sz="0" w:space="0" w:color="auto"/>
      </w:divBdr>
    </w:div>
    <w:div w:id="1941834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36</Pages>
  <Words>4196</Words>
  <Characters>44312</Characters>
  <Application>Microsoft Office Word</Application>
  <DocSecurity>0</DocSecurity>
  <Lines>1528</Lines>
  <Paragraphs>193</Paragraphs>
  <ScaleCrop>false</ScaleCrop>
  <Company/>
  <LinksUpToDate>false</LinksUpToDate>
  <CharactersWithSpaces>48315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睿钊 姜</dc:creator>
  <cp:lastModifiedBy>睿钊 姜</cp:lastModifiedBy>
  <cp:revision>29</cp:revision>
  <dcterms:created xsi:type="dcterms:W3CDTF">2025-09-28T13:48:00Z</dcterms:created>
  <dcterms:modified xsi:type="dcterms:W3CDTF">2026-01-12T11:24:00Z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eyJoZGlkIjoiYzA5OWVjOTZhODQ5MGI1ZWE5YmY0NWUzYjZiNjJlNmYiLCJ1c2VySWQiOiIxNDk4NTUyMDk4In0=</vt:lpwstr>
  </property>
  <property fmtid="{D5CDD505-2E9C-101B-9397-08002B2CF9AE}" pid="3" name="KSOProductBuildVer">
    <vt:lpwstr>2052-12.1.0.23542</vt:lpwstr>
  </property>
  <property fmtid="{D5CDD505-2E9C-101B-9397-08002B2CF9AE}" pid="4" name="ICV">
    <vt:lpwstr>AF361E6233504427A867C9123B710F55_13</vt:lpwstr>
  </property>
</Properties>
</file>