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7A16" w:rsidRPr="00F471E9" w:rsidRDefault="00E47A16" w:rsidP="00E47A16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Figures and tables</w:t>
      </w:r>
    </w:p>
    <w:p w:rsidR="00E47A16" w:rsidRPr="00F471E9" w:rsidRDefault="00E47A16" w:rsidP="00E47A1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61695E">
        <w:rPr>
          <w:rFonts w:ascii="Times New Roman" w:hAnsi="Times New Roman" w:cs="Times New Roman"/>
          <w:sz w:val="24"/>
          <w:szCs w:val="24"/>
          <w:lang w:val="en-US"/>
        </w:rPr>
        <w:t>Table 1.</w:t>
      </w:r>
      <w:proofErr w:type="gramEnd"/>
      <w:r w:rsidRPr="00F471E9">
        <w:rPr>
          <w:rFonts w:ascii="Times New Roman" w:hAnsi="Times New Roman" w:cs="Times New Roman"/>
          <w:sz w:val="24"/>
          <w:szCs w:val="24"/>
          <w:lang w:val="en-US"/>
        </w:rPr>
        <w:t xml:space="preserve">  Carbon content in sink sources of rubber plantation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369"/>
        <w:gridCol w:w="2976"/>
      </w:tblGrid>
      <w:tr w:rsidR="00E47A16" w:rsidRPr="00F471E9" w:rsidTr="006B5324">
        <w:tc>
          <w:tcPr>
            <w:tcW w:w="3369" w:type="dxa"/>
          </w:tcPr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</w:rPr>
              <w:t>Sink</w:t>
            </w:r>
          </w:p>
        </w:tc>
        <w:tc>
          <w:tcPr>
            <w:tcW w:w="2976" w:type="dxa"/>
          </w:tcPr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</w:rPr>
              <w:t>C (%)</w:t>
            </w:r>
          </w:p>
        </w:tc>
      </w:tr>
      <w:tr w:rsidR="00E47A16" w:rsidRPr="00F471E9" w:rsidTr="006B5324">
        <w:tc>
          <w:tcPr>
            <w:tcW w:w="3369" w:type="dxa"/>
          </w:tcPr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</w:rPr>
              <w:t>Leaf lamina</w:t>
            </w:r>
          </w:p>
        </w:tc>
        <w:tc>
          <w:tcPr>
            <w:tcW w:w="2976" w:type="dxa"/>
          </w:tcPr>
          <w:p w:rsidR="00E47A16" w:rsidRPr="00F471E9" w:rsidRDefault="00E47A16" w:rsidP="006B532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42.8</w:t>
            </w:r>
          </w:p>
        </w:tc>
      </w:tr>
      <w:tr w:rsidR="00E47A16" w:rsidRPr="00F471E9" w:rsidTr="006B5324">
        <w:tc>
          <w:tcPr>
            <w:tcW w:w="3369" w:type="dxa"/>
          </w:tcPr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</w:rPr>
              <w:t>Petiole</w:t>
            </w:r>
          </w:p>
        </w:tc>
        <w:tc>
          <w:tcPr>
            <w:tcW w:w="2976" w:type="dxa"/>
          </w:tcPr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</w:rPr>
              <w:t>47.19</w:t>
            </w:r>
          </w:p>
        </w:tc>
      </w:tr>
      <w:tr w:rsidR="00E47A16" w:rsidRPr="00F471E9" w:rsidTr="006B5324">
        <w:tc>
          <w:tcPr>
            <w:tcW w:w="3369" w:type="dxa"/>
          </w:tcPr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</w:rPr>
              <w:t>Small twigs(fire wood)</w:t>
            </w:r>
          </w:p>
        </w:tc>
        <w:tc>
          <w:tcPr>
            <w:tcW w:w="2976" w:type="dxa"/>
          </w:tcPr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</w:rPr>
              <w:t>40.18</w:t>
            </w:r>
          </w:p>
        </w:tc>
      </w:tr>
      <w:tr w:rsidR="00E47A16" w:rsidRPr="00F471E9" w:rsidTr="006B5324">
        <w:tc>
          <w:tcPr>
            <w:tcW w:w="3369" w:type="dxa"/>
          </w:tcPr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</w:rPr>
              <w:t>Timber</w:t>
            </w:r>
          </w:p>
        </w:tc>
        <w:tc>
          <w:tcPr>
            <w:tcW w:w="2976" w:type="dxa"/>
          </w:tcPr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</w:rPr>
              <w:t>38.50</w:t>
            </w:r>
          </w:p>
        </w:tc>
      </w:tr>
      <w:tr w:rsidR="00E47A16" w:rsidRPr="00F471E9" w:rsidTr="006B5324">
        <w:tc>
          <w:tcPr>
            <w:tcW w:w="3369" w:type="dxa"/>
          </w:tcPr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</w:rPr>
              <w:t>Fine roots</w:t>
            </w:r>
          </w:p>
        </w:tc>
        <w:tc>
          <w:tcPr>
            <w:tcW w:w="2976" w:type="dxa"/>
          </w:tcPr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</w:rPr>
              <w:t>45.98</w:t>
            </w:r>
          </w:p>
        </w:tc>
      </w:tr>
      <w:tr w:rsidR="00E47A16" w:rsidRPr="00F471E9" w:rsidTr="006B5324">
        <w:tc>
          <w:tcPr>
            <w:tcW w:w="3369" w:type="dxa"/>
          </w:tcPr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</w:rPr>
              <w:t>Coarse roots</w:t>
            </w:r>
          </w:p>
        </w:tc>
        <w:tc>
          <w:tcPr>
            <w:tcW w:w="2976" w:type="dxa"/>
          </w:tcPr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</w:rPr>
              <w:t>38.50</w:t>
            </w:r>
          </w:p>
        </w:tc>
      </w:tr>
      <w:tr w:rsidR="00E47A16" w:rsidRPr="00F471E9" w:rsidTr="006B5324">
        <w:tc>
          <w:tcPr>
            <w:tcW w:w="3369" w:type="dxa"/>
          </w:tcPr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</w:rPr>
              <w:t>Sheet rubber</w:t>
            </w:r>
          </w:p>
        </w:tc>
        <w:tc>
          <w:tcPr>
            <w:tcW w:w="2976" w:type="dxa"/>
          </w:tcPr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</w:rPr>
              <w:t>85.38</w:t>
            </w:r>
          </w:p>
        </w:tc>
      </w:tr>
      <w:tr w:rsidR="00E47A16" w:rsidRPr="00F471E9" w:rsidTr="006B5324">
        <w:tc>
          <w:tcPr>
            <w:tcW w:w="3369" w:type="dxa"/>
          </w:tcPr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</w:rPr>
              <w:t>Seed (endosperm)</w:t>
            </w:r>
          </w:p>
        </w:tc>
        <w:tc>
          <w:tcPr>
            <w:tcW w:w="2976" w:type="dxa"/>
          </w:tcPr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</w:rPr>
              <w:t>63.48</w:t>
            </w:r>
          </w:p>
        </w:tc>
      </w:tr>
      <w:tr w:rsidR="00E47A16" w:rsidRPr="00F471E9" w:rsidTr="006B5324">
        <w:tc>
          <w:tcPr>
            <w:tcW w:w="3369" w:type="dxa"/>
          </w:tcPr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</w:rPr>
              <w:t>Fruit wall</w:t>
            </w:r>
          </w:p>
        </w:tc>
        <w:tc>
          <w:tcPr>
            <w:tcW w:w="2976" w:type="dxa"/>
          </w:tcPr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</w:rPr>
              <w:t>46.35</w:t>
            </w:r>
          </w:p>
        </w:tc>
      </w:tr>
    </w:tbl>
    <w:p w:rsidR="00E47A16" w:rsidRPr="0061695E" w:rsidRDefault="00E47A16" w:rsidP="00E47A1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61695E">
        <w:rPr>
          <w:rFonts w:ascii="Times New Roman" w:hAnsi="Times New Roman" w:cs="Times New Roman"/>
          <w:sz w:val="24"/>
          <w:szCs w:val="24"/>
          <w:lang w:val="en-US"/>
        </w:rPr>
        <w:t>Adopted from Jacob (2003)</w:t>
      </w:r>
    </w:p>
    <w:p w:rsidR="00E47A16" w:rsidRPr="00F471E9" w:rsidRDefault="00E47A16" w:rsidP="00E47A1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61695E">
        <w:rPr>
          <w:rFonts w:ascii="Times New Roman" w:hAnsi="Times New Roman" w:cs="Times New Roman"/>
          <w:sz w:val="24"/>
          <w:szCs w:val="24"/>
          <w:lang w:val="en-US"/>
        </w:rPr>
        <w:t>Table</w:t>
      </w:r>
      <w:r w:rsidRPr="00F471E9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Pr="0061695E">
        <w:rPr>
          <w:rFonts w:ascii="Times New Roman" w:hAnsi="Times New Roman" w:cs="Times New Roman"/>
          <w:sz w:val="24"/>
          <w:szCs w:val="24"/>
          <w:lang w:val="en-US"/>
        </w:rPr>
        <w:t>2.</w:t>
      </w:r>
      <w:proofErr w:type="gramEnd"/>
      <w:r w:rsidRPr="00F471E9">
        <w:rPr>
          <w:rFonts w:ascii="Times New Roman" w:hAnsi="Times New Roman" w:cs="Times New Roman"/>
          <w:sz w:val="24"/>
          <w:szCs w:val="24"/>
          <w:lang w:val="en-US"/>
        </w:rPr>
        <w:t xml:space="preserve"> Biomass, carbon stock (kg tree</w:t>
      </w:r>
      <w:r w:rsidRPr="00F471E9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-1</w:t>
      </w:r>
      <w:r w:rsidRPr="00F471E9">
        <w:rPr>
          <w:rFonts w:ascii="Times New Roman" w:hAnsi="Times New Roman" w:cs="Times New Roman"/>
          <w:sz w:val="24"/>
          <w:szCs w:val="24"/>
          <w:lang w:val="en-US"/>
        </w:rPr>
        <w:t>) / carbon sink loss (t ha</w:t>
      </w:r>
      <w:r w:rsidRPr="00F471E9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-1</w:t>
      </w:r>
      <w:r w:rsidRPr="00F471E9">
        <w:rPr>
          <w:rFonts w:ascii="Times New Roman" w:hAnsi="Times New Roman" w:cs="Times New Roman"/>
          <w:sz w:val="24"/>
          <w:szCs w:val="24"/>
          <w:lang w:val="en-US"/>
        </w:rPr>
        <w:t>) of RRII 400 series clones at 23 years age at RRII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526"/>
        <w:gridCol w:w="2126"/>
        <w:gridCol w:w="1783"/>
        <w:gridCol w:w="2328"/>
      </w:tblGrid>
      <w:tr w:rsidR="00E47A16" w:rsidRPr="00F471E9" w:rsidTr="006B5324">
        <w:trPr>
          <w:trHeight w:val="838"/>
        </w:trPr>
        <w:tc>
          <w:tcPr>
            <w:tcW w:w="1526" w:type="dxa"/>
          </w:tcPr>
          <w:p w:rsidR="00E47A16" w:rsidRPr="00F471E9" w:rsidRDefault="00E47A16" w:rsidP="006B5324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Clone</w:t>
            </w:r>
          </w:p>
        </w:tc>
        <w:tc>
          <w:tcPr>
            <w:tcW w:w="2126" w:type="dxa"/>
          </w:tcPr>
          <w:p w:rsidR="00E47A16" w:rsidRPr="00F471E9" w:rsidRDefault="00E47A16" w:rsidP="006B5324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Total dry biomass (kg tree</w:t>
            </w:r>
            <w:r w:rsidRPr="00F471E9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-1</w:t>
            </w: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  <w:p w:rsidR="00E47A16" w:rsidRPr="00F471E9" w:rsidRDefault="00E47A16" w:rsidP="006B5324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783" w:type="dxa"/>
          </w:tcPr>
          <w:p w:rsidR="00E47A16" w:rsidRPr="00F471E9" w:rsidRDefault="00E47A16" w:rsidP="006B5324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C- stock/tree</w:t>
            </w:r>
          </w:p>
          <w:p w:rsidR="00E47A16" w:rsidRPr="00F471E9" w:rsidRDefault="00E47A16" w:rsidP="006B5324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(kg tree</w:t>
            </w:r>
            <w:r w:rsidRPr="00F471E9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-1</w:t>
            </w: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  <w:p w:rsidR="00E47A16" w:rsidRPr="00F471E9" w:rsidRDefault="00E47A16" w:rsidP="006B5324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28" w:type="dxa"/>
          </w:tcPr>
          <w:p w:rsidR="00E47A16" w:rsidRPr="00F471E9" w:rsidRDefault="00E47A16" w:rsidP="006B5324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C- sink loss by tree removal (t ha</w:t>
            </w:r>
            <w:r w:rsidRPr="00F471E9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-1</w:t>
            </w: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</w:tr>
      <w:tr w:rsidR="00E47A16" w:rsidRPr="00F471E9" w:rsidTr="006B5324">
        <w:trPr>
          <w:trHeight w:val="472"/>
        </w:trPr>
        <w:tc>
          <w:tcPr>
            <w:tcW w:w="1526" w:type="dxa"/>
          </w:tcPr>
          <w:p w:rsidR="00E47A16" w:rsidRPr="00F471E9" w:rsidRDefault="00E47A16" w:rsidP="006B5324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RRII 414</w:t>
            </w:r>
          </w:p>
          <w:p w:rsidR="00E47A16" w:rsidRPr="00F471E9" w:rsidRDefault="00E47A16" w:rsidP="006B5324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126" w:type="dxa"/>
          </w:tcPr>
          <w:p w:rsidR="00E47A16" w:rsidRPr="00F471E9" w:rsidRDefault="00E47A16" w:rsidP="006B5324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736</w:t>
            </w:r>
          </w:p>
        </w:tc>
        <w:tc>
          <w:tcPr>
            <w:tcW w:w="1783" w:type="dxa"/>
          </w:tcPr>
          <w:p w:rsidR="00E47A16" w:rsidRPr="00F471E9" w:rsidRDefault="00E47A16" w:rsidP="006B5324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302</w:t>
            </w:r>
          </w:p>
        </w:tc>
        <w:tc>
          <w:tcPr>
            <w:tcW w:w="2328" w:type="dxa"/>
          </w:tcPr>
          <w:p w:rsidR="00E47A16" w:rsidRPr="00F471E9" w:rsidRDefault="00E47A16" w:rsidP="006B5324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106</w:t>
            </w:r>
          </w:p>
          <w:p w:rsidR="00E47A16" w:rsidRPr="00F471E9" w:rsidRDefault="00E47A16" w:rsidP="006B5324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E47A16" w:rsidRPr="00F471E9" w:rsidTr="006B5324">
        <w:tc>
          <w:tcPr>
            <w:tcW w:w="1526" w:type="dxa"/>
          </w:tcPr>
          <w:p w:rsidR="00E47A16" w:rsidRPr="00F471E9" w:rsidRDefault="00E47A16" w:rsidP="006B5324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RRII 430</w:t>
            </w:r>
          </w:p>
        </w:tc>
        <w:tc>
          <w:tcPr>
            <w:tcW w:w="2126" w:type="dxa"/>
          </w:tcPr>
          <w:p w:rsidR="00E47A16" w:rsidRPr="00F471E9" w:rsidRDefault="00E47A16" w:rsidP="006B5324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419</w:t>
            </w:r>
          </w:p>
        </w:tc>
        <w:tc>
          <w:tcPr>
            <w:tcW w:w="1783" w:type="dxa"/>
          </w:tcPr>
          <w:p w:rsidR="00E47A16" w:rsidRPr="00F471E9" w:rsidRDefault="00E47A16" w:rsidP="006B5324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172</w:t>
            </w:r>
          </w:p>
        </w:tc>
        <w:tc>
          <w:tcPr>
            <w:tcW w:w="2328" w:type="dxa"/>
          </w:tcPr>
          <w:p w:rsidR="00E47A16" w:rsidRPr="00F471E9" w:rsidRDefault="00E47A16" w:rsidP="006B5324">
            <w:pPr>
              <w:tabs>
                <w:tab w:val="left" w:pos="525"/>
                <w:tab w:val="left" w:pos="644"/>
                <w:tab w:val="center" w:pos="793"/>
              </w:tabs>
              <w:spacing w:before="1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ab/>
              <w:t xml:space="preserve">      60</w:t>
            </w:r>
          </w:p>
          <w:p w:rsidR="00E47A16" w:rsidRPr="00F471E9" w:rsidRDefault="00E47A16" w:rsidP="006B5324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E47A16" w:rsidRPr="00F471E9" w:rsidTr="006B5324">
        <w:tc>
          <w:tcPr>
            <w:tcW w:w="1526" w:type="dxa"/>
          </w:tcPr>
          <w:p w:rsidR="00E47A16" w:rsidRPr="00F471E9" w:rsidRDefault="00E47A16" w:rsidP="006B5324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RRII 429</w:t>
            </w:r>
          </w:p>
        </w:tc>
        <w:tc>
          <w:tcPr>
            <w:tcW w:w="2126" w:type="dxa"/>
          </w:tcPr>
          <w:p w:rsidR="00E47A16" w:rsidRPr="00F471E9" w:rsidRDefault="00E47A16" w:rsidP="006B5324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793</w:t>
            </w:r>
          </w:p>
        </w:tc>
        <w:tc>
          <w:tcPr>
            <w:tcW w:w="1783" w:type="dxa"/>
          </w:tcPr>
          <w:p w:rsidR="00E47A16" w:rsidRPr="00F471E9" w:rsidRDefault="00E47A16" w:rsidP="006B5324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325</w:t>
            </w:r>
          </w:p>
        </w:tc>
        <w:tc>
          <w:tcPr>
            <w:tcW w:w="2328" w:type="dxa"/>
          </w:tcPr>
          <w:p w:rsidR="00E47A16" w:rsidRPr="00F471E9" w:rsidRDefault="00E47A16" w:rsidP="006B5324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114</w:t>
            </w:r>
          </w:p>
          <w:p w:rsidR="00E47A16" w:rsidRPr="00F471E9" w:rsidRDefault="00E47A16" w:rsidP="006B5324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E47A16" w:rsidRPr="00F471E9" w:rsidTr="006B5324">
        <w:tc>
          <w:tcPr>
            <w:tcW w:w="1526" w:type="dxa"/>
          </w:tcPr>
          <w:p w:rsidR="00E47A16" w:rsidRPr="00F471E9" w:rsidRDefault="00E47A16" w:rsidP="006B5324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RRII 417</w:t>
            </w:r>
          </w:p>
        </w:tc>
        <w:tc>
          <w:tcPr>
            <w:tcW w:w="2126" w:type="dxa"/>
          </w:tcPr>
          <w:p w:rsidR="00E47A16" w:rsidRPr="00F471E9" w:rsidRDefault="00E47A16" w:rsidP="006B5324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713</w:t>
            </w:r>
          </w:p>
        </w:tc>
        <w:tc>
          <w:tcPr>
            <w:tcW w:w="1783" w:type="dxa"/>
          </w:tcPr>
          <w:p w:rsidR="00E47A16" w:rsidRPr="00F471E9" w:rsidRDefault="00E47A16" w:rsidP="006B5324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292</w:t>
            </w:r>
          </w:p>
        </w:tc>
        <w:tc>
          <w:tcPr>
            <w:tcW w:w="2328" w:type="dxa"/>
          </w:tcPr>
          <w:p w:rsidR="00E47A16" w:rsidRPr="00F471E9" w:rsidRDefault="00E47A16" w:rsidP="006B5324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102</w:t>
            </w:r>
          </w:p>
          <w:p w:rsidR="00E47A16" w:rsidRPr="00F471E9" w:rsidRDefault="00E47A16" w:rsidP="006B5324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E47A16" w:rsidRPr="00F471E9" w:rsidTr="006B5324">
        <w:tc>
          <w:tcPr>
            <w:tcW w:w="1526" w:type="dxa"/>
          </w:tcPr>
          <w:p w:rsidR="00E47A16" w:rsidRPr="00F471E9" w:rsidRDefault="00E47A16" w:rsidP="006B5324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RRII 422</w:t>
            </w:r>
          </w:p>
        </w:tc>
        <w:tc>
          <w:tcPr>
            <w:tcW w:w="2126" w:type="dxa"/>
          </w:tcPr>
          <w:p w:rsidR="00E47A16" w:rsidRPr="00F471E9" w:rsidRDefault="00E47A16" w:rsidP="006B5324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377</w:t>
            </w:r>
          </w:p>
        </w:tc>
        <w:tc>
          <w:tcPr>
            <w:tcW w:w="1783" w:type="dxa"/>
          </w:tcPr>
          <w:p w:rsidR="00E47A16" w:rsidRPr="00F471E9" w:rsidRDefault="00E47A16" w:rsidP="006B5324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154</w:t>
            </w:r>
          </w:p>
        </w:tc>
        <w:tc>
          <w:tcPr>
            <w:tcW w:w="2328" w:type="dxa"/>
          </w:tcPr>
          <w:p w:rsidR="00E47A16" w:rsidRPr="00F471E9" w:rsidRDefault="00E47A16" w:rsidP="006B5324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54</w:t>
            </w:r>
          </w:p>
          <w:p w:rsidR="00E47A16" w:rsidRPr="00F471E9" w:rsidRDefault="00E47A16" w:rsidP="006B5324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E47A16" w:rsidRPr="00F471E9" w:rsidTr="006B5324">
        <w:tc>
          <w:tcPr>
            <w:tcW w:w="1526" w:type="dxa"/>
          </w:tcPr>
          <w:p w:rsidR="00E47A16" w:rsidRPr="00F471E9" w:rsidRDefault="00E47A16" w:rsidP="006B5324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RRII 105</w:t>
            </w:r>
          </w:p>
        </w:tc>
        <w:tc>
          <w:tcPr>
            <w:tcW w:w="2126" w:type="dxa"/>
          </w:tcPr>
          <w:p w:rsidR="00E47A16" w:rsidRPr="00F471E9" w:rsidRDefault="00E47A16" w:rsidP="006B5324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407</w:t>
            </w:r>
          </w:p>
        </w:tc>
        <w:tc>
          <w:tcPr>
            <w:tcW w:w="1783" w:type="dxa"/>
          </w:tcPr>
          <w:p w:rsidR="00E47A16" w:rsidRPr="00F471E9" w:rsidRDefault="00E47A16" w:rsidP="006B5324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163</w:t>
            </w:r>
          </w:p>
        </w:tc>
        <w:tc>
          <w:tcPr>
            <w:tcW w:w="2328" w:type="dxa"/>
          </w:tcPr>
          <w:p w:rsidR="00E47A16" w:rsidRPr="00F471E9" w:rsidRDefault="00E47A16" w:rsidP="006B5324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57</w:t>
            </w:r>
          </w:p>
          <w:p w:rsidR="00E47A16" w:rsidRPr="00F471E9" w:rsidRDefault="00E47A16" w:rsidP="006B5324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E47A16" w:rsidRPr="00F471E9" w:rsidTr="006B5324">
        <w:tc>
          <w:tcPr>
            <w:tcW w:w="1526" w:type="dxa"/>
          </w:tcPr>
          <w:p w:rsidR="00E47A16" w:rsidRPr="00F471E9" w:rsidRDefault="00E47A16" w:rsidP="006B5324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CD</w:t>
            </w:r>
          </w:p>
        </w:tc>
        <w:tc>
          <w:tcPr>
            <w:tcW w:w="2126" w:type="dxa"/>
          </w:tcPr>
          <w:p w:rsidR="00E47A16" w:rsidRPr="00F471E9" w:rsidRDefault="00E47A16" w:rsidP="006B5324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41.35</w:t>
            </w:r>
          </w:p>
        </w:tc>
        <w:tc>
          <w:tcPr>
            <w:tcW w:w="1783" w:type="dxa"/>
          </w:tcPr>
          <w:p w:rsidR="00E47A16" w:rsidRPr="00F471E9" w:rsidRDefault="00E47A16" w:rsidP="006B5324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14.47</w:t>
            </w:r>
          </w:p>
        </w:tc>
        <w:tc>
          <w:tcPr>
            <w:tcW w:w="2328" w:type="dxa"/>
          </w:tcPr>
          <w:p w:rsidR="00E47A16" w:rsidRPr="00F471E9" w:rsidRDefault="00E47A16" w:rsidP="006B5324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5.06</w:t>
            </w:r>
          </w:p>
          <w:p w:rsidR="00E47A16" w:rsidRPr="00F471E9" w:rsidRDefault="00E47A16" w:rsidP="006B5324">
            <w:pPr>
              <w:spacing w:before="12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:rsidR="00E47A16" w:rsidRPr="00F471E9" w:rsidRDefault="00E47A16" w:rsidP="00E47A16">
      <w:pPr>
        <w:spacing w:line="360" w:lineRule="auto"/>
        <w:ind w:left="-142"/>
        <w:rPr>
          <w:rFonts w:ascii="Times New Roman" w:hAnsi="Times New Roman" w:cs="Times New Roman"/>
          <w:sz w:val="24"/>
          <w:szCs w:val="24"/>
          <w:lang w:val="en-US"/>
        </w:rPr>
      </w:pPr>
      <w:r w:rsidRPr="00F471E9">
        <w:rPr>
          <w:rFonts w:ascii="Times New Roman" w:hAnsi="Times New Roman" w:cs="Times New Roman"/>
          <w:sz w:val="24"/>
          <w:szCs w:val="24"/>
          <w:lang w:val="en-US"/>
        </w:rPr>
        <w:t xml:space="preserve">Adopted from Ambily </w:t>
      </w:r>
      <w:r w:rsidRPr="00F471E9">
        <w:rPr>
          <w:rFonts w:ascii="Times New Roman" w:hAnsi="Times New Roman" w:cs="Times New Roman"/>
          <w:i/>
          <w:sz w:val="24"/>
          <w:szCs w:val="24"/>
          <w:lang w:val="en-US"/>
        </w:rPr>
        <w:t>et al</w:t>
      </w:r>
      <w:r w:rsidRPr="00F471E9">
        <w:rPr>
          <w:rFonts w:ascii="Times New Roman" w:hAnsi="Times New Roman" w:cs="Times New Roman"/>
          <w:sz w:val="24"/>
          <w:szCs w:val="24"/>
          <w:lang w:val="en-US"/>
        </w:rPr>
        <w:t>, (2012)</w:t>
      </w:r>
    </w:p>
    <w:p w:rsidR="00E47A16" w:rsidRPr="00F471E9" w:rsidRDefault="00E47A16" w:rsidP="00E47A16">
      <w:pPr>
        <w:spacing w:line="360" w:lineRule="auto"/>
        <w:ind w:left="-142"/>
        <w:rPr>
          <w:rFonts w:ascii="Times New Roman" w:hAnsi="Times New Roman" w:cs="Times New Roman"/>
          <w:sz w:val="24"/>
          <w:szCs w:val="24"/>
          <w:lang w:val="en-US"/>
        </w:rPr>
      </w:pPr>
    </w:p>
    <w:p w:rsidR="00E47A16" w:rsidRPr="00F471E9" w:rsidRDefault="00E47A16" w:rsidP="00E47A16">
      <w:pPr>
        <w:spacing w:line="360" w:lineRule="auto"/>
        <w:ind w:left="-142"/>
        <w:rPr>
          <w:rFonts w:ascii="Times New Roman" w:hAnsi="Times New Roman" w:cs="Times New Roman"/>
          <w:sz w:val="24"/>
          <w:szCs w:val="24"/>
          <w:lang w:val="en-US"/>
        </w:rPr>
      </w:pPr>
      <w:r w:rsidRPr="00F471E9">
        <w:rPr>
          <w:rFonts w:ascii="Times New Roman" w:hAnsi="Times New Roman" w:cs="Times New Roman"/>
          <w:noProof/>
          <w:sz w:val="24"/>
          <w:szCs w:val="24"/>
          <w:lang w:eastAsia="en-IN"/>
        </w:rPr>
        <w:drawing>
          <wp:inline distT="0" distB="0" distL="0" distR="0" wp14:anchorId="60038B28" wp14:editId="02FE6FF3">
            <wp:extent cx="4658264" cy="274725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56352" cy="27461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47A16" w:rsidRPr="00F471E9" w:rsidRDefault="00E47A16" w:rsidP="00E47A16">
      <w:pPr>
        <w:tabs>
          <w:tab w:val="left" w:pos="2456"/>
        </w:tabs>
        <w:spacing w:line="360" w:lineRule="auto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61695E">
        <w:rPr>
          <w:rFonts w:ascii="Times New Roman" w:eastAsia="Calibri" w:hAnsi="Times New Roman" w:cs="Times New Roman"/>
          <w:sz w:val="24"/>
          <w:szCs w:val="24"/>
        </w:rPr>
        <w:t>Figure 1</w:t>
      </w:r>
      <w:r w:rsidRPr="00F471E9">
        <w:rPr>
          <w:rFonts w:ascii="Times New Roman" w:eastAsia="Calibri" w:hAnsi="Times New Roman" w:cs="Times New Roman"/>
          <w:sz w:val="24"/>
          <w:szCs w:val="24"/>
        </w:rPr>
        <w:t>.</w:t>
      </w:r>
      <w:proofErr w:type="gramEnd"/>
      <w:r w:rsidRPr="00F471E9">
        <w:rPr>
          <w:rFonts w:ascii="Times New Roman" w:eastAsia="Calibri" w:hAnsi="Times New Roman" w:cs="Times New Roman"/>
          <w:sz w:val="24"/>
          <w:szCs w:val="24"/>
        </w:rPr>
        <w:t xml:space="preserve"> Growth curve showing the biomass accumulation and carbon capture in RRII 400 series clones.</w:t>
      </w:r>
    </w:p>
    <w:p w:rsidR="00E47A16" w:rsidRPr="00F471E9" w:rsidRDefault="00E47A16" w:rsidP="00E47A16">
      <w:pPr>
        <w:spacing w:line="360" w:lineRule="auto"/>
        <w:ind w:left="-142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61695E">
        <w:rPr>
          <w:rFonts w:ascii="Times New Roman" w:hAnsi="Times New Roman" w:cs="Times New Roman"/>
          <w:sz w:val="24"/>
          <w:szCs w:val="24"/>
          <w:lang w:val="en-US"/>
        </w:rPr>
        <w:t>Table 3.</w:t>
      </w:r>
      <w:proofErr w:type="gramEnd"/>
      <w:r w:rsidRPr="00F471E9">
        <w:rPr>
          <w:rFonts w:ascii="Times New Roman" w:hAnsi="Times New Roman" w:cs="Times New Roman"/>
          <w:sz w:val="24"/>
          <w:szCs w:val="24"/>
          <w:lang w:val="en-US"/>
        </w:rPr>
        <w:t xml:space="preserve"> Biomass, C- stock (kg tree</w:t>
      </w:r>
      <w:r w:rsidRPr="00F471E9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-1</w:t>
      </w:r>
      <w:r w:rsidRPr="00F471E9">
        <w:rPr>
          <w:rFonts w:ascii="Times New Roman" w:hAnsi="Times New Roman" w:cs="Times New Roman"/>
          <w:sz w:val="24"/>
          <w:szCs w:val="24"/>
          <w:lang w:val="en-US"/>
        </w:rPr>
        <w:t>) and C- sink loss (t ha</w:t>
      </w:r>
      <w:r w:rsidRPr="00F471E9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-1</w:t>
      </w:r>
      <w:r w:rsidRPr="00F471E9">
        <w:rPr>
          <w:rFonts w:ascii="Times New Roman" w:hAnsi="Times New Roman" w:cs="Times New Roman"/>
          <w:sz w:val="24"/>
          <w:szCs w:val="24"/>
          <w:lang w:val="en-US"/>
        </w:rPr>
        <w:t>) of RRII 400 series clones (20 years) in diverse environments.</w:t>
      </w:r>
    </w:p>
    <w:tbl>
      <w:tblPr>
        <w:tblStyle w:val="TableGrid"/>
        <w:tblW w:w="10330" w:type="dxa"/>
        <w:tblLayout w:type="fixed"/>
        <w:tblLook w:val="04A0" w:firstRow="1" w:lastRow="0" w:firstColumn="1" w:lastColumn="0" w:noHBand="0" w:noVBand="1"/>
      </w:tblPr>
      <w:tblGrid>
        <w:gridCol w:w="1242"/>
        <w:gridCol w:w="993"/>
        <w:gridCol w:w="992"/>
        <w:gridCol w:w="1107"/>
        <w:gridCol w:w="1019"/>
        <w:gridCol w:w="992"/>
        <w:gridCol w:w="1008"/>
        <w:gridCol w:w="977"/>
        <w:gridCol w:w="992"/>
        <w:gridCol w:w="1008"/>
      </w:tblGrid>
      <w:tr w:rsidR="00E47A16" w:rsidRPr="00F471E9" w:rsidTr="006B5324">
        <w:tc>
          <w:tcPr>
            <w:tcW w:w="1242" w:type="dxa"/>
          </w:tcPr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Clone</w:t>
            </w:r>
          </w:p>
        </w:tc>
        <w:tc>
          <w:tcPr>
            <w:tcW w:w="3092" w:type="dxa"/>
            <w:gridSpan w:val="3"/>
          </w:tcPr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Total dry biomass(kg tree</w:t>
            </w:r>
            <w:r w:rsidRPr="00F471E9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-1</w:t>
            </w: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(Above  ground)</w:t>
            </w:r>
          </w:p>
        </w:tc>
        <w:tc>
          <w:tcPr>
            <w:tcW w:w="3019" w:type="dxa"/>
            <w:gridSpan w:val="3"/>
          </w:tcPr>
          <w:p w:rsidR="00E47A16" w:rsidRPr="00F471E9" w:rsidRDefault="00E47A16" w:rsidP="006B5324">
            <w:pPr>
              <w:pStyle w:val="Heading1"/>
              <w:spacing w:before="0" w:line="360" w:lineRule="auto"/>
              <w:outlineLvl w:val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  <w:lang w:val="en-US"/>
              </w:rPr>
              <w:t>Carbon stock (kg tree</w:t>
            </w:r>
            <w:r w:rsidRPr="00F471E9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-1</w:t>
            </w:r>
            <w:r w:rsidRPr="00F471E9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  <w:lang w:val="en-US"/>
              </w:rPr>
              <w:t>)</w:t>
            </w:r>
          </w:p>
        </w:tc>
        <w:tc>
          <w:tcPr>
            <w:tcW w:w="2977" w:type="dxa"/>
            <w:gridSpan w:val="3"/>
          </w:tcPr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Carbon sink loss by tree removal (t ha</w:t>
            </w:r>
            <w:r w:rsidRPr="00F471E9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-1</w:t>
            </w: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</w:tr>
      <w:tr w:rsidR="00E47A16" w:rsidRPr="00F471E9" w:rsidTr="006B5324">
        <w:tc>
          <w:tcPr>
            <w:tcW w:w="1242" w:type="dxa"/>
          </w:tcPr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3" w:type="dxa"/>
          </w:tcPr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PD</w:t>
            </w:r>
          </w:p>
        </w:tc>
        <w:tc>
          <w:tcPr>
            <w:tcW w:w="992" w:type="dxa"/>
          </w:tcPr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CES</w:t>
            </w:r>
          </w:p>
        </w:tc>
        <w:tc>
          <w:tcPr>
            <w:tcW w:w="1107" w:type="dxa"/>
          </w:tcPr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KK</w:t>
            </w:r>
          </w:p>
        </w:tc>
        <w:tc>
          <w:tcPr>
            <w:tcW w:w="1019" w:type="dxa"/>
          </w:tcPr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PD</w:t>
            </w:r>
          </w:p>
        </w:tc>
        <w:tc>
          <w:tcPr>
            <w:tcW w:w="992" w:type="dxa"/>
          </w:tcPr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CES</w:t>
            </w:r>
          </w:p>
        </w:tc>
        <w:tc>
          <w:tcPr>
            <w:tcW w:w="1008" w:type="dxa"/>
          </w:tcPr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KK</w:t>
            </w:r>
          </w:p>
        </w:tc>
        <w:tc>
          <w:tcPr>
            <w:tcW w:w="977" w:type="dxa"/>
          </w:tcPr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PD</w:t>
            </w:r>
          </w:p>
        </w:tc>
        <w:tc>
          <w:tcPr>
            <w:tcW w:w="992" w:type="dxa"/>
          </w:tcPr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CES</w:t>
            </w:r>
          </w:p>
        </w:tc>
        <w:tc>
          <w:tcPr>
            <w:tcW w:w="1008" w:type="dxa"/>
          </w:tcPr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KK</w:t>
            </w:r>
          </w:p>
        </w:tc>
      </w:tr>
      <w:tr w:rsidR="00E47A16" w:rsidRPr="00F471E9" w:rsidTr="006B5324">
        <w:tc>
          <w:tcPr>
            <w:tcW w:w="1242" w:type="dxa"/>
          </w:tcPr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RRII 414</w:t>
            </w:r>
          </w:p>
        </w:tc>
        <w:tc>
          <w:tcPr>
            <w:tcW w:w="993" w:type="dxa"/>
          </w:tcPr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346.1</w:t>
            </w:r>
          </w:p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color w:val="0D0D0D" w:themeColor="text1" w:themeTint="F2"/>
                <w:sz w:val="24"/>
                <w:szCs w:val="24"/>
                <w:lang w:val="en-US"/>
              </w:rPr>
              <w:t>±29.1</w:t>
            </w:r>
          </w:p>
        </w:tc>
        <w:tc>
          <w:tcPr>
            <w:tcW w:w="992" w:type="dxa"/>
          </w:tcPr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627.6</w:t>
            </w:r>
          </w:p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±47.8</w:t>
            </w:r>
          </w:p>
        </w:tc>
        <w:tc>
          <w:tcPr>
            <w:tcW w:w="1107" w:type="dxa"/>
          </w:tcPr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427.8</w:t>
            </w:r>
          </w:p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±29.1</w:t>
            </w:r>
          </w:p>
        </w:tc>
        <w:tc>
          <w:tcPr>
            <w:tcW w:w="1019" w:type="dxa"/>
          </w:tcPr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145.3</w:t>
            </w:r>
          </w:p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±7.2</w:t>
            </w:r>
          </w:p>
        </w:tc>
        <w:tc>
          <w:tcPr>
            <w:tcW w:w="992" w:type="dxa"/>
          </w:tcPr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263.6</w:t>
            </w:r>
          </w:p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±20.1</w:t>
            </w:r>
          </w:p>
        </w:tc>
        <w:tc>
          <w:tcPr>
            <w:tcW w:w="1008" w:type="dxa"/>
          </w:tcPr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179.7</w:t>
            </w:r>
          </w:p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±12.9</w:t>
            </w:r>
          </w:p>
        </w:tc>
        <w:tc>
          <w:tcPr>
            <w:tcW w:w="977" w:type="dxa"/>
          </w:tcPr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50.9</w:t>
            </w:r>
          </w:p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±2.5</w:t>
            </w:r>
          </w:p>
        </w:tc>
        <w:tc>
          <w:tcPr>
            <w:tcW w:w="992" w:type="dxa"/>
          </w:tcPr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92.3</w:t>
            </w:r>
          </w:p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±7.1</w:t>
            </w:r>
          </w:p>
        </w:tc>
        <w:tc>
          <w:tcPr>
            <w:tcW w:w="1008" w:type="dxa"/>
          </w:tcPr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62.9</w:t>
            </w:r>
          </w:p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±4.26</w:t>
            </w:r>
          </w:p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E47A16" w:rsidRPr="00F471E9" w:rsidTr="006B5324">
        <w:tc>
          <w:tcPr>
            <w:tcW w:w="1242" w:type="dxa"/>
          </w:tcPr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RRII 430</w:t>
            </w:r>
          </w:p>
        </w:tc>
        <w:tc>
          <w:tcPr>
            <w:tcW w:w="993" w:type="dxa"/>
          </w:tcPr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290.8</w:t>
            </w:r>
          </w:p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±13.6</w:t>
            </w:r>
          </w:p>
        </w:tc>
        <w:tc>
          <w:tcPr>
            <w:tcW w:w="992" w:type="dxa"/>
          </w:tcPr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472.7</w:t>
            </w:r>
          </w:p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±32.5</w:t>
            </w:r>
          </w:p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07" w:type="dxa"/>
          </w:tcPr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319.6</w:t>
            </w:r>
          </w:p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±13.6</w:t>
            </w:r>
          </w:p>
        </w:tc>
        <w:tc>
          <w:tcPr>
            <w:tcW w:w="1019" w:type="dxa"/>
          </w:tcPr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122.1</w:t>
            </w:r>
          </w:p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±2.1</w:t>
            </w:r>
          </w:p>
        </w:tc>
        <w:tc>
          <w:tcPr>
            <w:tcW w:w="992" w:type="dxa"/>
          </w:tcPr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198.5</w:t>
            </w:r>
          </w:p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±13.6</w:t>
            </w:r>
          </w:p>
        </w:tc>
        <w:tc>
          <w:tcPr>
            <w:tcW w:w="1008" w:type="dxa"/>
          </w:tcPr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134.3</w:t>
            </w:r>
          </w:p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±5.7</w:t>
            </w:r>
          </w:p>
        </w:tc>
        <w:tc>
          <w:tcPr>
            <w:tcW w:w="977" w:type="dxa"/>
          </w:tcPr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42.7</w:t>
            </w:r>
          </w:p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±0.7</w:t>
            </w:r>
          </w:p>
        </w:tc>
        <w:tc>
          <w:tcPr>
            <w:tcW w:w="992" w:type="dxa"/>
          </w:tcPr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69.5</w:t>
            </w:r>
          </w:p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±4.8</w:t>
            </w:r>
          </w:p>
        </w:tc>
        <w:tc>
          <w:tcPr>
            <w:tcW w:w="1008" w:type="dxa"/>
          </w:tcPr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47.1</w:t>
            </w:r>
          </w:p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±2.1</w:t>
            </w:r>
          </w:p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E47A16" w:rsidRPr="00F471E9" w:rsidTr="006B5324">
        <w:tc>
          <w:tcPr>
            <w:tcW w:w="1242" w:type="dxa"/>
          </w:tcPr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RRII 429</w:t>
            </w:r>
          </w:p>
        </w:tc>
        <w:tc>
          <w:tcPr>
            <w:tcW w:w="993" w:type="dxa"/>
          </w:tcPr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290.7</w:t>
            </w:r>
          </w:p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±109.3</w:t>
            </w:r>
          </w:p>
        </w:tc>
        <w:tc>
          <w:tcPr>
            <w:tcW w:w="992" w:type="dxa"/>
          </w:tcPr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695.8</w:t>
            </w:r>
          </w:p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±26.6</w:t>
            </w:r>
          </w:p>
        </w:tc>
        <w:tc>
          <w:tcPr>
            <w:tcW w:w="1107" w:type="dxa"/>
          </w:tcPr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598.1</w:t>
            </w:r>
          </w:p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±109.3</w:t>
            </w:r>
          </w:p>
        </w:tc>
        <w:tc>
          <w:tcPr>
            <w:tcW w:w="1019" w:type="dxa"/>
          </w:tcPr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122.1</w:t>
            </w:r>
          </w:p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±6.6</w:t>
            </w:r>
          </w:p>
        </w:tc>
        <w:tc>
          <w:tcPr>
            <w:tcW w:w="992" w:type="dxa"/>
          </w:tcPr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292.3</w:t>
            </w:r>
          </w:p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±11.2</w:t>
            </w:r>
          </w:p>
        </w:tc>
        <w:tc>
          <w:tcPr>
            <w:tcW w:w="1008" w:type="dxa"/>
          </w:tcPr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251.2</w:t>
            </w:r>
          </w:p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±45.9</w:t>
            </w:r>
          </w:p>
        </w:tc>
        <w:tc>
          <w:tcPr>
            <w:tcW w:w="977" w:type="dxa"/>
          </w:tcPr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42.8</w:t>
            </w:r>
          </w:p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±2.3</w:t>
            </w:r>
          </w:p>
        </w:tc>
        <w:tc>
          <w:tcPr>
            <w:tcW w:w="992" w:type="dxa"/>
          </w:tcPr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47A16" w:rsidRPr="00F471E9" w:rsidRDefault="00E47A16" w:rsidP="006B532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102.87</w:t>
            </w:r>
          </w:p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±3.9</w:t>
            </w:r>
          </w:p>
        </w:tc>
        <w:tc>
          <w:tcPr>
            <w:tcW w:w="1008" w:type="dxa"/>
          </w:tcPr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87.9</w:t>
            </w:r>
          </w:p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±16.1</w:t>
            </w:r>
          </w:p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E47A16" w:rsidRPr="00F471E9" w:rsidTr="006B5324">
        <w:tc>
          <w:tcPr>
            <w:tcW w:w="1242" w:type="dxa"/>
          </w:tcPr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RRII 417</w:t>
            </w:r>
          </w:p>
        </w:tc>
        <w:tc>
          <w:tcPr>
            <w:tcW w:w="993" w:type="dxa"/>
          </w:tcPr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327.6</w:t>
            </w:r>
          </w:p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±37.9</w:t>
            </w:r>
          </w:p>
        </w:tc>
        <w:tc>
          <w:tcPr>
            <w:tcW w:w="992" w:type="dxa"/>
          </w:tcPr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615.8</w:t>
            </w:r>
          </w:p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±40.3</w:t>
            </w:r>
          </w:p>
        </w:tc>
        <w:tc>
          <w:tcPr>
            <w:tcW w:w="1107" w:type="dxa"/>
          </w:tcPr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448.2</w:t>
            </w:r>
          </w:p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±37.9</w:t>
            </w:r>
          </w:p>
        </w:tc>
        <w:tc>
          <w:tcPr>
            <w:tcW w:w="1019" w:type="dxa"/>
          </w:tcPr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137.6</w:t>
            </w:r>
          </w:p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±9.2</w:t>
            </w:r>
          </w:p>
        </w:tc>
        <w:tc>
          <w:tcPr>
            <w:tcW w:w="992" w:type="dxa"/>
          </w:tcPr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258.6</w:t>
            </w:r>
          </w:p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±41.4</w:t>
            </w:r>
          </w:p>
        </w:tc>
        <w:tc>
          <w:tcPr>
            <w:tcW w:w="1008" w:type="dxa"/>
          </w:tcPr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188.3</w:t>
            </w:r>
          </w:p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±15.9</w:t>
            </w:r>
          </w:p>
        </w:tc>
        <w:tc>
          <w:tcPr>
            <w:tcW w:w="977" w:type="dxa"/>
          </w:tcPr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48.2</w:t>
            </w:r>
          </w:p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±3.2</w:t>
            </w:r>
          </w:p>
        </w:tc>
        <w:tc>
          <w:tcPr>
            <w:tcW w:w="992" w:type="dxa"/>
          </w:tcPr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90.5</w:t>
            </w:r>
          </w:p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±5.92</w:t>
            </w:r>
          </w:p>
        </w:tc>
        <w:tc>
          <w:tcPr>
            <w:tcW w:w="1008" w:type="dxa"/>
          </w:tcPr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65.9</w:t>
            </w:r>
          </w:p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±5.6</w:t>
            </w:r>
          </w:p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E47A16" w:rsidRPr="00F471E9" w:rsidTr="006B5324">
        <w:tc>
          <w:tcPr>
            <w:tcW w:w="1242" w:type="dxa"/>
          </w:tcPr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RRII 422</w:t>
            </w:r>
          </w:p>
        </w:tc>
        <w:tc>
          <w:tcPr>
            <w:tcW w:w="993" w:type="dxa"/>
          </w:tcPr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281.7</w:t>
            </w:r>
          </w:p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±40.5</w:t>
            </w:r>
          </w:p>
        </w:tc>
        <w:tc>
          <w:tcPr>
            <w:tcW w:w="992" w:type="dxa"/>
          </w:tcPr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515.3</w:t>
            </w:r>
          </w:p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±20.3</w:t>
            </w:r>
          </w:p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07" w:type="dxa"/>
          </w:tcPr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406.7</w:t>
            </w:r>
          </w:p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±40.5</w:t>
            </w:r>
          </w:p>
        </w:tc>
        <w:tc>
          <w:tcPr>
            <w:tcW w:w="1019" w:type="dxa"/>
          </w:tcPr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118.3</w:t>
            </w:r>
          </w:p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±8.9</w:t>
            </w:r>
          </w:p>
        </w:tc>
        <w:tc>
          <w:tcPr>
            <w:tcW w:w="992" w:type="dxa"/>
          </w:tcPr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216.4</w:t>
            </w:r>
          </w:p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±8.5</w:t>
            </w:r>
          </w:p>
        </w:tc>
        <w:tc>
          <w:tcPr>
            <w:tcW w:w="1008" w:type="dxa"/>
          </w:tcPr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170.8</w:t>
            </w:r>
          </w:p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±17.1</w:t>
            </w:r>
          </w:p>
        </w:tc>
        <w:tc>
          <w:tcPr>
            <w:tcW w:w="977" w:type="dxa"/>
          </w:tcPr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41.4</w:t>
            </w:r>
          </w:p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±3.2</w:t>
            </w:r>
          </w:p>
        </w:tc>
        <w:tc>
          <w:tcPr>
            <w:tcW w:w="992" w:type="dxa"/>
          </w:tcPr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75.8</w:t>
            </w:r>
          </w:p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±2.98</w:t>
            </w:r>
          </w:p>
        </w:tc>
        <w:tc>
          <w:tcPr>
            <w:tcW w:w="1008" w:type="dxa"/>
          </w:tcPr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59.8</w:t>
            </w:r>
          </w:p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±5.95</w:t>
            </w:r>
          </w:p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E47A16" w:rsidRPr="00F471E9" w:rsidTr="006B5324">
        <w:tc>
          <w:tcPr>
            <w:tcW w:w="1242" w:type="dxa"/>
          </w:tcPr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RRII 105</w:t>
            </w:r>
          </w:p>
        </w:tc>
        <w:tc>
          <w:tcPr>
            <w:tcW w:w="993" w:type="dxa"/>
          </w:tcPr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285.1</w:t>
            </w:r>
          </w:p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±20.9</w:t>
            </w:r>
          </w:p>
        </w:tc>
        <w:tc>
          <w:tcPr>
            <w:tcW w:w="992" w:type="dxa"/>
          </w:tcPr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465.63</w:t>
            </w:r>
          </w:p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±24.3</w:t>
            </w:r>
          </w:p>
        </w:tc>
        <w:tc>
          <w:tcPr>
            <w:tcW w:w="1107" w:type="dxa"/>
          </w:tcPr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412.1</w:t>
            </w:r>
          </w:p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±20.9</w:t>
            </w:r>
          </w:p>
        </w:tc>
        <w:tc>
          <w:tcPr>
            <w:tcW w:w="1019" w:type="dxa"/>
          </w:tcPr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119.7</w:t>
            </w:r>
          </w:p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±6.3</w:t>
            </w:r>
          </w:p>
        </w:tc>
        <w:tc>
          <w:tcPr>
            <w:tcW w:w="992" w:type="dxa"/>
          </w:tcPr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195.8</w:t>
            </w:r>
          </w:p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±10.9</w:t>
            </w:r>
          </w:p>
        </w:tc>
        <w:tc>
          <w:tcPr>
            <w:tcW w:w="1008" w:type="dxa"/>
          </w:tcPr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173.1</w:t>
            </w:r>
          </w:p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±8.8</w:t>
            </w:r>
          </w:p>
        </w:tc>
        <w:tc>
          <w:tcPr>
            <w:tcW w:w="977" w:type="dxa"/>
          </w:tcPr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41.1</w:t>
            </w:r>
          </w:p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±2.2</w:t>
            </w:r>
          </w:p>
        </w:tc>
        <w:tc>
          <w:tcPr>
            <w:tcW w:w="992" w:type="dxa"/>
          </w:tcPr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57.9</w:t>
            </w:r>
          </w:p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3.05±</w:t>
            </w:r>
          </w:p>
        </w:tc>
        <w:tc>
          <w:tcPr>
            <w:tcW w:w="1008" w:type="dxa"/>
          </w:tcPr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58.7</w:t>
            </w:r>
          </w:p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±4.52</w:t>
            </w:r>
          </w:p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:rsidR="00E47A16" w:rsidRPr="00F471E9" w:rsidRDefault="00E47A16" w:rsidP="00E47A16">
      <w:pPr>
        <w:tabs>
          <w:tab w:val="left" w:pos="8233"/>
        </w:tabs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471E9">
        <w:rPr>
          <w:rFonts w:ascii="Times New Roman" w:hAnsi="Times New Roman" w:cs="Times New Roman"/>
          <w:sz w:val="24"/>
          <w:szCs w:val="24"/>
          <w:lang w:val="en-US"/>
        </w:rPr>
        <w:lastRenderedPageBreak/>
        <w:t xml:space="preserve">*PD- </w:t>
      </w:r>
      <w:proofErr w:type="spellStart"/>
      <w:r w:rsidRPr="00F471E9">
        <w:rPr>
          <w:rFonts w:ascii="Times New Roman" w:hAnsi="Times New Roman" w:cs="Times New Roman"/>
          <w:sz w:val="24"/>
          <w:szCs w:val="24"/>
          <w:lang w:val="en-US"/>
        </w:rPr>
        <w:t>Padiyoor</w:t>
      </w:r>
      <w:proofErr w:type="spellEnd"/>
      <w:r w:rsidRPr="00F471E9">
        <w:rPr>
          <w:rFonts w:ascii="Times New Roman" w:hAnsi="Times New Roman" w:cs="Times New Roman"/>
          <w:sz w:val="24"/>
          <w:szCs w:val="24"/>
          <w:lang w:val="en-US"/>
        </w:rPr>
        <w:t xml:space="preserve"> (North); CES- </w:t>
      </w:r>
      <w:proofErr w:type="spellStart"/>
      <w:r w:rsidRPr="00F471E9">
        <w:rPr>
          <w:rFonts w:ascii="Times New Roman" w:hAnsi="Times New Roman" w:cs="Times New Roman"/>
          <w:sz w:val="24"/>
          <w:szCs w:val="24"/>
          <w:lang w:val="en-US"/>
        </w:rPr>
        <w:t>Chethackal</w:t>
      </w:r>
      <w:proofErr w:type="spellEnd"/>
      <w:r w:rsidRPr="00F471E9">
        <w:rPr>
          <w:rFonts w:ascii="Times New Roman" w:hAnsi="Times New Roman" w:cs="Times New Roman"/>
          <w:sz w:val="24"/>
          <w:szCs w:val="24"/>
          <w:lang w:val="en-US"/>
        </w:rPr>
        <w:t xml:space="preserve"> (Central); KK- </w:t>
      </w:r>
      <w:proofErr w:type="spellStart"/>
      <w:r w:rsidRPr="00F471E9">
        <w:rPr>
          <w:rFonts w:ascii="Times New Roman" w:hAnsi="Times New Roman" w:cs="Times New Roman"/>
          <w:sz w:val="24"/>
          <w:szCs w:val="24"/>
          <w:lang w:val="en-US"/>
        </w:rPr>
        <w:t>Kanyakumari</w:t>
      </w:r>
      <w:proofErr w:type="spellEnd"/>
      <w:r w:rsidRPr="00F471E9">
        <w:rPr>
          <w:rFonts w:ascii="Times New Roman" w:hAnsi="Times New Roman" w:cs="Times New Roman"/>
          <w:sz w:val="24"/>
          <w:szCs w:val="24"/>
          <w:lang w:val="en-US"/>
        </w:rPr>
        <w:t xml:space="preserve"> (South); ± mean standard error values</w:t>
      </w:r>
    </w:p>
    <w:p w:rsidR="00E47A16" w:rsidRPr="00F471E9" w:rsidRDefault="00E47A16" w:rsidP="00E47A16">
      <w:pPr>
        <w:spacing w:line="360" w:lineRule="auto"/>
        <w:ind w:left="-142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61695E">
        <w:rPr>
          <w:rFonts w:ascii="Times New Roman" w:hAnsi="Times New Roman" w:cs="Times New Roman"/>
          <w:sz w:val="24"/>
          <w:szCs w:val="24"/>
          <w:lang w:val="en-US"/>
        </w:rPr>
        <w:t>Table  4</w:t>
      </w:r>
      <w:proofErr w:type="gramEnd"/>
      <w:r w:rsidRPr="0061695E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471E9">
        <w:rPr>
          <w:rFonts w:ascii="Times New Roman" w:hAnsi="Times New Roman" w:cs="Times New Roman"/>
          <w:sz w:val="24"/>
          <w:szCs w:val="24"/>
          <w:lang w:val="en-US"/>
        </w:rPr>
        <w:t xml:space="preserve"> Biomass, C- stock (kg tree</w:t>
      </w:r>
      <w:r w:rsidRPr="00F471E9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-1</w:t>
      </w:r>
      <w:r w:rsidRPr="00F471E9">
        <w:rPr>
          <w:rFonts w:ascii="Times New Roman" w:hAnsi="Times New Roman" w:cs="Times New Roman"/>
          <w:sz w:val="24"/>
          <w:szCs w:val="24"/>
          <w:lang w:val="en-US"/>
        </w:rPr>
        <w:t>) and C- sink loss (t ha</w:t>
      </w:r>
      <w:r w:rsidRPr="00F471E9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-1</w:t>
      </w:r>
      <w:r w:rsidRPr="00F471E9">
        <w:rPr>
          <w:rFonts w:ascii="Times New Roman" w:hAnsi="Times New Roman" w:cs="Times New Roman"/>
          <w:sz w:val="24"/>
          <w:szCs w:val="24"/>
          <w:lang w:val="en-US"/>
        </w:rPr>
        <w:t xml:space="preserve">) of RRII 203, GT 1 &amp; RRII 105 at 30 years age at CES </w:t>
      </w:r>
      <w:proofErr w:type="spellStart"/>
      <w:r w:rsidRPr="00F471E9">
        <w:rPr>
          <w:rFonts w:ascii="Times New Roman" w:hAnsi="Times New Roman" w:cs="Times New Roman"/>
          <w:sz w:val="24"/>
          <w:szCs w:val="24"/>
          <w:lang w:val="en-US"/>
        </w:rPr>
        <w:t>Chetackal</w:t>
      </w:r>
      <w:proofErr w:type="spellEnd"/>
      <w:r w:rsidRPr="00F471E9">
        <w:rPr>
          <w:rFonts w:ascii="Times New Roman" w:hAnsi="Times New Roman" w:cs="Times New Roman"/>
          <w:sz w:val="24"/>
          <w:szCs w:val="24"/>
          <w:lang w:val="en-US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84"/>
        <w:gridCol w:w="3119"/>
        <w:gridCol w:w="1559"/>
        <w:gridCol w:w="2410"/>
      </w:tblGrid>
      <w:tr w:rsidR="00E47A16" w:rsidRPr="00F471E9" w:rsidTr="006B5324">
        <w:trPr>
          <w:trHeight w:val="795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Clone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16" w:rsidRPr="00F471E9" w:rsidRDefault="00E47A16" w:rsidP="006B532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Total dry biomass</w:t>
            </w:r>
          </w:p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(Above-ground) (kg tree </w:t>
            </w:r>
            <w:r w:rsidRPr="00F471E9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-1</w:t>
            </w: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Carbon stock</w:t>
            </w:r>
          </w:p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kg tree </w:t>
            </w:r>
            <w:r w:rsidRPr="00F471E9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-1</w:t>
            </w:r>
          </w:p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Carbon sink loss by tree removal (t ha</w:t>
            </w:r>
            <w:r w:rsidRPr="00F471E9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-1</w:t>
            </w: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</w:tr>
      <w:tr w:rsidR="00E47A16" w:rsidRPr="00F471E9" w:rsidTr="006B5324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RRII 105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1254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527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148</w:t>
            </w:r>
          </w:p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E47A16" w:rsidRPr="00F471E9" w:rsidTr="006B5324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RRII 203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1140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479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138</w:t>
            </w:r>
          </w:p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E47A16" w:rsidRPr="00F471E9" w:rsidTr="006B5324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GT 1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2045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860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258</w:t>
            </w:r>
          </w:p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E47A16" w:rsidRPr="00F471E9" w:rsidTr="006B5324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Mean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1479.7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622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188</w:t>
            </w:r>
          </w:p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E47A16" w:rsidRPr="00F471E9" w:rsidTr="006B5324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SE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285.1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119.9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  <w:t>31.8</w:t>
            </w:r>
          </w:p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en-US"/>
              </w:rPr>
            </w:pPr>
          </w:p>
        </w:tc>
      </w:tr>
    </w:tbl>
    <w:p w:rsidR="00E47A16" w:rsidRPr="00F471E9" w:rsidRDefault="00E47A16" w:rsidP="00E47A16">
      <w:pPr>
        <w:tabs>
          <w:tab w:val="left" w:pos="8233"/>
        </w:tabs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471E9">
        <w:rPr>
          <w:rFonts w:ascii="Times New Roman" w:hAnsi="Times New Roman" w:cs="Times New Roman"/>
          <w:sz w:val="24"/>
          <w:szCs w:val="24"/>
          <w:lang w:val="en-US"/>
        </w:rPr>
        <w:t xml:space="preserve">Adopted from Ambily and </w:t>
      </w:r>
      <w:proofErr w:type="spellStart"/>
      <w:r w:rsidRPr="00F471E9">
        <w:rPr>
          <w:rFonts w:ascii="Times New Roman" w:hAnsi="Times New Roman" w:cs="Times New Roman"/>
          <w:sz w:val="24"/>
          <w:szCs w:val="24"/>
          <w:lang w:val="en-US"/>
        </w:rPr>
        <w:t>Ulaganathan</w:t>
      </w:r>
      <w:proofErr w:type="spellEnd"/>
      <w:r w:rsidRPr="00F471E9">
        <w:rPr>
          <w:rFonts w:ascii="Times New Roman" w:hAnsi="Times New Roman" w:cs="Times New Roman"/>
          <w:sz w:val="24"/>
          <w:szCs w:val="24"/>
          <w:lang w:val="en-US"/>
        </w:rPr>
        <w:t xml:space="preserve"> (2015)   SE- standard error values</w:t>
      </w:r>
    </w:p>
    <w:p w:rsidR="00E47A16" w:rsidRPr="00F471E9" w:rsidRDefault="00E47A16" w:rsidP="00E47A16">
      <w:pPr>
        <w:spacing w:line="360" w:lineRule="auto"/>
        <w:ind w:left="-142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61695E">
        <w:rPr>
          <w:rFonts w:ascii="Times New Roman" w:hAnsi="Times New Roman" w:cs="Times New Roman"/>
          <w:sz w:val="24"/>
          <w:szCs w:val="24"/>
          <w:lang w:val="en-US"/>
        </w:rPr>
        <w:t>Table 5.</w:t>
      </w:r>
      <w:proofErr w:type="gramEnd"/>
      <w:r w:rsidRPr="00F471E9">
        <w:rPr>
          <w:rFonts w:ascii="Times New Roman" w:hAnsi="Times New Roman" w:cs="Times New Roman"/>
          <w:sz w:val="24"/>
          <w:szCs w:val="24"/>
          <w:lang w:val="en-US"/>
        </w:rPr>
        <w:t xml:space="preserve"> C- </w:t>
      </w:r>
      <w:proofErr w:type="gramStart"/>
      <w:r w:rsidRPr="00F471E9">
        <w:rPr>
          <w:rFonts w:ascii="Times New Roman" w:hAnsi="Times New Roman" w:cs="Times New Roman"/>
          <w:sz w:val="24"/>
          <w:szCs w:val="24"/>
          <w:lang w:val="en-US"/>
        </w:rPr>
        <w:t>sink</w:t>
      </w:r>
      <w:proofErr w:type="gramEnd"/>
      <w:r w:rsidRPr="00F471E9">
        <w:rPr>
          <w:rFonts w:ascii="Times New Roman" w:hAnsi="Times New Roman" w:cs="Times New Roman"/>
          <w:sz w:val="24"/>
          <w:szCs w:val="24"/>
          <w:lang w:val="en-US"/>
        </w:rPr>
        <w:t xml:space="preserve"> loss from soil (t ha</w:t>
      </w:r>
      <w:r w:rsidRPr="00F471E9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-1</w:t>
      </w:r>
      <w:r w:rsidRPr="00F471E9">
        <w:rPr>
          <w:rFonts w:ascii="Times New Roman" w:hAnsi="Times New Roman" w:cs="Times New Roman"/>
          <w:sz w:val="24"/>
          <w:szCs w:val="24"/>
          <w:lang w:val="en-US"/>
        </w:rPr>
        <w:t xml:space="preserve">)                                               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02"/>
        <w:gridCol w:w="1502"/>
        <w:gridCol w:w="1503"/>
        <w:gridCol w:w="3029"/>
      </w:tblGrid>
      <w:tr w:rsidR="00E47A16" w:rsidRPr="00F471E9" w:rsidTr="006B5324">
        <w:tc>
          <w:tcPr>
            <w:tcW w:w="1502" w:type="dxa"/>
          </w:tcPr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Depth</w:t>
            </w:r>
          </w:p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(cm)</w:t>
            </w:r>
          </w:p>
        </w:tc>
        <w:tc>
          <w:tcPr>
            <w:tcW w:w="1502" w:type="dxa"/>
          </w:tcPr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Average SOC (%)                            </w:t>
            </w:r>
          </w:p>
        </w:tc>
        <w:tc>
          <w:tcPr>
            <w:tcW w:w="1503" w:type="dxa"/>
          </w:tcPr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Bulk density</w:t>
            </w:r>
          </w:p>
        </w:tc>
        <w:tc>
          <w:tcPr>
            <w:tcW w:w="3029" w:type="dxa"/>
          </w:tcPr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Carbon sink loss from soil </w:t>
            </w:r>
          </w:p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(t ha</w:t>
            </w:r>
            <w:r w:rsidRPr="00F471E9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-1</w:t>
            </w: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</w:tr>
      <w:tr w:rsidR="00E47A16" w:rsidRPr="00F471E9" w:rsidTr="006B5324">
        <w:tc>
          <w:tcPr>
            <w:tcW w:w="1502" w:type="dxa"/>
          </w:tcPr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0-30</w:t>
            </w:r>
          </w:p>
        </w:tc>
        <w:tc>
          <w:tcPr>
            <w:tcW w:w="1502" w:type="dxa"/>
          </w:tcPr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1.2</w:t>
            </w:r>
          </w:p>
        </w:tc>
        <w:tc>
          <w:tcPr>
            <w:tcW w:w="1503" w:type="dxa"/>
          </w:tcPr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1.2</w:t>
            </w:r>
          </w:p>
        </w:tc>
        <w:tc>
          <w:tcPr>
            <w:tcW w:w="3029" w:type="dxa"/>
          </w:tcPr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43.2</w:t>
            </w:r>
          </w:p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E47A16" w:rsidRPr="00F471E9" w:rsidTr="006B5324">
        <w:tc>
          <w:tcPr>
            <w:tcW w:w="1502" w:type="dxa"/>
          </w:tcPr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,,</w:t>
            </w:r>
          </w:p>
        </w:tc>
        <w:tc>
          <w:tcPr>
            <w:tcW w:w="1502" w:type="dxa"/>
          </w:tcPr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1.5</w:t>
            </w:r>
          </w:p>
        </w:tc>
        <w:tc>
          <w:tcPr>
            <w:tcW w:w="1503" w:type="dxa"/>
          </w:tcPr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,,</w:t>
            </w:r>
          </w:p>
        </w:tc>
        <w:tc>
          <w:tcPr>
            <w:tcW w:w="3029" w:type="dxa"/>
          </w:tcPr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54.1</w:t>
            </w:r>
          </w:p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E47A16" w:rsidRPr="00F471E9" w:rsidTr="006B5324">
        <w:tc>
          <w:tcPr>
            <w:tcW w:w="1502" w:type="dxa"/>
          </w:tcPr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,,</w:t>
            </w:r>
          </w:p>
        </w:tc>
        <w:tc>
          <w:tcPr>
            <w:tcW w:w="1502" w:type="dxa"/>
          </w:tcPr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2.0</w:t>
            </w:r>
          </w:p>
        </w:tc>
        <w:tc>
          <w:tcPr>
            <w:tcW w:w="1503" w:type="dxa"/>
          </w:tcPr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,,</w:t>
            </w:r>
          </w:p>
        </w:tc>
        <w:tc>
          <w:tcPr>
            <w:tcW w:w="3029" w:type="dxa"/>
          </w:tcPr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72.2</w:t>
            </w:r>
          </w:p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E47A16" w:rsidRPr="00F471E9" w:rsidTr="006B5324">
        <w:tc>
          <w:tcPr>
            <w:tcW w:w="4507" w:type="dxa"/>
            <w:gridSpan w:val="3"/>
          </w:tcPr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Average</w:t>
            </w:r>
          </w:p>
        </w:tc>
        <w:tc>
          <w:tcPr>
            <w:tcW w:w="3029" w:type="dxa"/>
          </w:tcPr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56.5</w:t>
            </w:r>
          </w:p>
        </w:tc>
      </w:tr>
    </w:tbl>
    <w:p w:rsidR="00E47A16" w:rsidRPr="00F471E9" w:rsidRDefault="00E47A16" w:rsidP="00E47A1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61695E">
        <w:rPr>
          <w:rFonts w:ascii="Times New Roman" w:hAnsi="Times New Roman" w:cs="Times New Roman"/>
          <w:sz w:val="24"/>
          <w:szCs w:val="24"/>
          <w:lang w:val="en-US"/>
        </w:rPr>
        <w:t>Table 6.</w:t>
      </w:r>
      <w:proofErr w:type="gramEnd"/>
      <w:r w:rsidRPr="00F471E9">
        <w:rPr>
          <w:rFonts w:ascii="Times New Roman" w:hAnsi="Times New Roman" w:cs="Times New Roman"/>
          <w:sz w:val="24"/>
          <w:szCs w:val="24"/>
          <w:lang w:val="en-US"/>
        </w:rPr>
        <w:t xml:space="preserve"> Annual C- </w:t>
      </w:r>
      <w:proofErr w:type="gramStart"/>
      <w:r w:rsidRPr="00F471E9">
        <w:rPr>
          <w:rFonts w:ascii="Times New Roman" w:hAnsi="Times New Roman" w:cs="Times New Roman"/>
          <w:sz w:val="24"/>
          <w:szCs w:val="24"/>
          <w:lang w:val="en-US"/>
        </w:rPr>
        <w:t>sink</w:t>
      </w:r>
      <w:proofErr w:type="gramEnd"/>
      <w:r w:rsidRPr="00F471E9">
        <w:rPr>
          <w:rFonts w:ascii="Times New Roman" w:hAnsi="Times New Roman" w:cs="Times New Roman"/>
          <w:sz w:val="24"/>
          <w:szCs w:val="24"/>
          <w:lang w:val="en-US"/>
        </w:rPr>
        <w:t xml:space="preserve"> loss (t ha</w:t>
      </w:r>
      <w:r w:rsidRPr="00F471E9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-1</w:t>
      </w:r>
      <w:r w:rsidRPr="00F471E9">
        <w:rPr>
          <w:rFonts w:ascii="Times New Roman" w:hAnsi="Times New Roman" w:cs="Times New Roman"/>
          <w:sz w:val="24"/>
          <w:szCs w:val="24"/>
          <w:lang w:val="en-US"/>
        </w:rPr>
        <w:t>) through litter fall in rubber plantation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21"/>
        <w:gridCol w:w="2188"/>
        <w:gridCol w:w="2364"/>
        <w:gridCol w:w="2569"/>
      </w:tblGrid>
      <w:tr w:rsidR="00E47A16" w:rsidRPr="00F471E9" w:rsidTr="006B5324">
        <w:trPr>
          <w:trHeight w:val="1145"/>
        </w:trPr>
        <w:tc>
          <w:tcPr>
            <w:tcW w:w="2121" w:type="dxa"/>
          </w:tcPr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Annual litter fall </w:t>
            </w:r>
          </w:p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(t ha</w:t>
            </w:r>
            <w:r w:rsidRPr="00F471E9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-1</w:t>
            </w: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  <w:p w:rsidR="00E47A16" w:rsidRPr="00F471E9" w:rsidRDefault="00E47A16" w:rsidP="006B532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188" w:type="dxa"/>
          </w:tcPr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Carbon content </w:t>
            </w:r>
          </w:p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(%)</w:t>
            </w:r>
          </w:p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364" w:type="dxa"/>
          </w:tcPr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Carbon addition from litter fall</w:t>
            </w:r>
          </w:p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(Annual- t ha</w:t>
            </w:r>
            <w:r w:rsidRPr="00F471E9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-1</w:t>
            </w: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569" w:type="dxa"/>
          </w:tcPr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Total carbon sink loss from litter fall  (t ha</w:t>
            </w:r>
            <w:r w:rsidRPr="00F471E9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-1</w:t>
            </w: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  <w:p w:rsidR="00E47A16" w:rsidRPr="00F471E9" w:rsidRDefault="00E47A16" w:rsidP="006B532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(23 years)       (30 years)             </w:t>
            </w:r>
          </w:p>
          <w:p w:rsidR="00E47A16" w:rsidRPr="00F471E9" w:rsidRDefault="00E47A16" w:rsidP="006B532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E47A16" w:rsidRPr="00F471E9" w:rsidTr="006B5324">
        <w:tc>
          <w:tcPr>
            <w:tcW w:w="2121" w:type="dxa"/>
          </w:tcPr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Range    -   5-6*</w:t>
            </w:r>
          </w:p>
          <w:p w:rsidR="00E47A16" w:rsidRPr="00F471E9" w:rsidRDefault="00E47A16" w:rsidP="006B532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Average  -  (5.5)</w:t>
            </w:r>
          </w:p>
        </w:tc>
        <w:tc>
          <w:tcPr>
            <w:tcW w:w="2188" w:type="dxa"/>
          </w:tcPr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42.8</w:t>
            </w:r>
          </w:p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-</w:t>
            </w:r>
          </w:p>
        </w:tc>
        <w:tc>
          <w:tcPr>
            <w:tcW w:w="2364" w:type="dxa"/>
          </w:tcPr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2-3</w:t>
            </w:r>
          </w:p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(2.5)</w:t>
            </w:r>
          </w:p>
        </w:tc>
        <w:tc>
          <w:tcPr>
            <w:tcW w:w="2569" w:type="dxa"/>
          </w:tcPr>
          <w:p w:rsidR="00E47A16" w:rsidRPr="00F471E9" w:rsidRDefault="00E47A16" w:rsidP="006B532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46-69                 60-90</w:t>
            </w:r>
          </w:p>
          <w:p w:rsidR="00E47A16" w:rsidRPr="00F471E9" w:rsidRDefault="00E47A16" w:rsidP="006B532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(57.5)                    (75)</w:t>
            </w:r>
          </w:p>
          <w:p w:rsidR="00E47A16" w:rsidRPr="00F471E9" w:rsidRDefault="00E47A16" w:rsidP="006B5324">
            <w:pPr>
              <w:pStyle w:val="ListParagraph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:rsidR="00E47A16" w:rsidRPr="00F471E9" w:rsidRDefault="00E47A16" w:rsidP="00E47A16">
      <w:pPr>
        <w:pStyle w:val="ListParagraph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471E9">
        <w:rPr>
          <w:rFonts w:ascii="Times New Roman" w:hAnsi="Times New Roman" w:cs="Times New Roman"/>
          <w:sz w:val="24"/>
          <w:szCs w:val="24"/>
        </w:rPr>
        <w:t xml:space="preserve">*Adopted from Philip </w:t>
      </w:r>
      <w:r w:rsidRPr="00F471E9">
        <w:rPr>
          <w:rFonts w:ascii="Times New Roman" w:hAnsi="Times New Roman" w:cs="Times New Roman"/>
          <w:i/>
          <w:sz w:val="24"/>
          <w:szCs w:val="24"/>
        </w:rPr>
        <w:t>et al</w:t>
      </w:r>
      <w:r w:rsidRPr="00F471E9">
        <w:rPr>
          <w:rFonts w:ascii="Times New Roman" w:hAnsi="Times New Roman" w:cs="Times New Roman"/>
          <w:sz w:val="24"/>
          <w:szCs w:val="24"/>
        </w:rPr>
        <w:t xml:space="preserve"> (2005); values in parenthesis are average values</w:t>
      </w:r>
    </w:p>
    <w:p w:rsidR="00E47A16" w:rsidRPr="00F471E9" w:rsidRDefault="00E47A16" w:rsidP="00E47A16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61695E">
        <w:rPr>
          <w:rFonts w:ascii="Times New Roman" w:hAnsi="Times New Roman" w:cs="Times New Roman"/>
          <w:sz w:val="24"/>
          <w:szCs w:val="24"/>
          <w:lang w:val="en-US"/>
        </w:rPr>
        <w:t>Table  7</w:t>
      </w:r>
      <w:proofErr w:type="gramEnd"/>
      <w:r w:rsidRPr="0061695E">
        <w:rPr>
          <w:rFonts w:ascii="Times New Roman" w:hAnsi="Times New Roman" w:cs="Times New Roman"/>
          <w:sz w:val="24"/>
          <w:szCs w:val="24"/>
          <w:lang w:val="en-US"/>
        </w:rPr>
        <w:t>.</w:t>
      </w:r>
      <w:r w:rsidRPr="00F471E9">
        <w:rPr>
          <w:rFonts w:ascii="Times New Roman" w:hAnsi="Times New Roman" w:cs="Times New Roman"/>
          <w:sz w:val="24"/>
          <w:szCs w:val="24"/>
          <w:lang w:val="en-US"/>
        </w:rPr>
        <w:t xml:space="preserve"> Annual C- </w:t>
      </w:r>
      <w:proofErr w:type="gramStart"/>
      <w:r w:rsidRPr="00F471E9">
        <w:rPr>
          <w:rFonts w:ascii="Times New Roman" w:hAnsi="Times New Roman" w:cs="Times New Roman"/>
          <w:sz w:val="24"/>
          <w:szCs w:val="24"/>
          <w:lang w:val="en-US"/>
        </w:rPr>
        <w:t>sink</w:t>
      </w:r>
      <w:proofErr w:type="gramEnd"/>
      <w:r w:rsidRPr="00F471E9">
        <w:rPr>
          <w:rFonts w:ascii="Times New Roman" w:hAnsi="Times New Roman" w:cs="Times New Roman"/>
          <w:sz w:val="24"/>
          <w:szCs w:val="24"/>
          <w:lang w:val="en-US"/>
        </w:rPr>
        <w:t xml:space="preserve"> loss (t ha</w:t>
      </w:r>
      <w:r w:rsidRPr="00F471E9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-1</w:t>
      </w:r>
      <w:r w:rsidRPr="00F471E9">
        <w:rPr>
          <w:rFonts w:ascii="Times New Roman" w:hAnsi="Times New Roman" w:cs="Times New Roman"/>
          <w:sz w:val="24"/>
          <w:szCs w:val="24"/>
          <w:lang w:val="en-US"/>
        </w:rPr>
        <w:t xml:space="preserve">) through rubber sheet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35"/>
        <w:gridCol w:w="1559"/>
        <w:gridCol w:w="2126"/>
        <w:gridCol w:w="3322"/>
      </w:tblGrid>
      <w:tr w:rsidR="00E47A16" w:rsidRPr="00F471E9" w:rsidTr="006B5324">
        <w:trPr>
          <w:trHeight w:val="1216"/>
        </w:trPr>
        <w:tc>
          <w:tcPr>
            <w:tcW w:w="2235" w:type="dxa"/>
          </w:tcPr>
          <w:p w:rsidR="00E47A16" w:rsidRPr="00F471E9" w:rsidRDefault="00E47A16" w:rsidP="006B532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Carbon content (%)  ( sheet rubber)</w:t>
            </w:r>
          </w:p>
        </w:tc>
        <w:tc>
          <w:tcPr>
            <w:tcW w:w="1559" w:type="dxa"/>
          </w:tcPr>
          <w:p w:rsidR="00E47A16" w:rsidRPr="00F471E9" w:rsidRDefault="00E47A16" w:rsidP="006B532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Sheet rubber production</w:t>
            </w:r>
          </w:p>
          <w:p w:rsidR="00E47A16" w:rsidRPr="00F471E9" w:rsidRDefault="00E47A16" w:rsidP="006B532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(t ha</w:t>
            </w:r>
            <w:r w:rsidRPr="00F471E9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-1</w:t>
            </w: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year</w:t>
            </w:r>
            <w:r w:rsidRPr="00F471E9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-1</w:t>
            </w: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) </w:t>
            </w:r>
          </w:p>
          <w:p w:rsidR="00E47A16" w:rsidRPr="00F471E9" w:rsidRDefault="00E47A16" w:rsidP="006B5324">
            <w:pPr>
              <w:spacing w:line="360" w:lineRule="auto"/>
              <w:ind w:firstLine="72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126" w:type="dxa"/>
          </w:tcPr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Carbon stock in   sheet rubber</w:t>
            </w:r>
          </w:p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(t ha</w:t>
            </w:r>
            <w:r w:rsidRPr="00F471E9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-1</w:t>
            </w: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year</w:t>
            </w:r>
            <w:r w:rsidRPr="00F471E9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-1</w:t>
            </w: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3322" w:type="dxa"/>
          </w:tcPr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Total carbon stock/sink loss from  sheet rubber (t ha</w:t>
            </w:r>
            <w:r w:rsidRPr="00F471E9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-1</w:t>
            </w: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  <w:p w:rsidR="00E47A16" w:rsidRPr="00F471E9" w:rsidRDefault="00E47A16" w:rsidP="006B532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E47A16" w:rsidRPr="00F471E9" w:rsidRDefault="00E47A16" w:rsidP="006B532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   23 years              30 years                 </w:t>
            </w:r>
          </w:p>
          <w:p w:rsidR="00E47A16" w:rsidRPr="00F471E9" w:rsidRDefault="00E47A16" w:rsidP="006B532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E47A16" w:rsidRPr="00F471E9" w:rsidTr="006B5324">
        <w:tc>
          <w:tcPr>
            <w:tcW w:w="2235" w:type="dxa"/>
          </w:tcPr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85.38*</w:t>
            </w:r>
          </w:p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59" w:type="dxa"/>
          </w:tcPr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3.2</w:t>
            </w:r>
          </w:p>
        </w:tc>
        <w:tc>
          <w:tcPr>
            <w:tcW w:w="2126" w:type="dxa"/>
          </w:tcPr>
          <w:p w:rsidR="00E47A16" w:rsidRPr="00F471E9" w:rsidRDefault="00E47A16" w:rsidP="006B532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2.7</w:t>
            </w:r>
          </w:p>
        </w:tc>
        <w:tc>
          <w:tcPr>
            <w:tcW w:w="3322" w:type="dxa"/>
          </w:tcPr>
          <w:p w:rsidR="00E47A16" w:rsidRPr="00F471E9" w:rsidRDefault="00E47A16" w:rsidP="006B532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   43.2                       62.1</w:t>
            </w:r>
          </w:p>
        </w:tc>
      </w:tr>
    </w:tbl>
    <w:p w:rsidR="00E47A16" w:rsidRPr="00F471E9" w:rsidRDefault="00E47A16" w:rsidP="00E47A16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471E9">
        <w:rPr>
          <w:rFonts w:ascii="Times New Roman" w:hAnsi="Times New Roman" w:cs="Times New Roman"/>
          <w:b/>
          <w:sz w:val="24"/>
          <w:szCs w:val="24"/>
        </w:rPr>
        <w:t>*</w:t>
      </w:r>
      <w:r w:rsidRPr="00F471E9">
        <w:rPr>
          <w:rFonts w:ascii="Times New Roman" w:hAnsi="Times New Roman" w:cs="Times New Roman"/>
          <w:sz w:val="24"/>
          <w:szCs w:val="24"/>
        </w:rPr>
        <w:t>Adopted from Jacob (2003)</w:t>
      </w:r>
    </w:p>
    <w:p w:rsidR="00E47A16" w:rsidRPr="0061695E" w:rsidRDefault="00E47A16" w:rsidP="00E47A1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61695E">
        <w:rPr>
          <w:rFonts w:ascii="Times New Roman" w:hAnsi="Times New Roman" w:cs="Times New Roman"/>
          <w:bCs/>
          <w:sz w:val="24"/>
          <w:szCs w:val="24"/>
          <w:lang w:val="en-US"/>
        </w:rPr>
        <w:t>Table  8</w:t>
      </w:r>
      <w:proofErr w:type="gramEnd"/>
      <w:r w:rsidRPr="0061695E">
        <w:rPr>
          <w:rFonts w:ascii="Times New Roman" w:hAnsi="Times New Roman" w:cs="Times New Roman"/>
          <w:bCs/>
          <w:sz w:val="24"/>
          <w:szCs w:val="24"/>
          <w:lang w:val="en-US"/>
        </w:rPr>
        <w:t>.</w:t>
      </w:r>
      <w:r w:rsidRPr="0061695E">
        <w:rPr>
          <w:rFonts w:ascii="Times New Roman" w:hAnsi="Times New Roman" w:cs="Times New Roman"/>
          <w:sz w:val="24"/>
          <w:szCs w:val="24"/>
          <w:lang w:val="en-US"/>
        </w:rPr>
        <w:t xml:space="preserve"> Total C- sink loss by removal of rubber plantation (t ha</w:t>
      </w:r>
      <w:r w:rsidRPr="0061695E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-1</w:t>
      </w:r>
      <w:r w:rsidRPr="0061695E">
        <w:rPr>
          <w:rFonts w:ascii="Times New Roman" w:hAnsi="Times New Roman" w:cs="Times New Roman"/>
          <w:sz w:val="24"/>
          <w:szCs w:val="24"/>
          <w:lang w:val="en-US"/>
        </w:rPr>
        <w:t>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68"/>
        <w:gridCol w:w="1984"/>
        <w:gridCol w:w="2410"/>
      </w:tblGrid>
      <w:tr w:rsidR="00E47A16" w:rsidRPr="00F471E9" w:rsidTr="006B5324">
        <w:trPr>
          <w:trHeight w:val="907"/>
        </w:trPr>
        <w:tc>
          <w:tcPr>
            <w:tcW w:w="1668" w:type="dxa"/>
          </w:tcPr>
          <w:p w:rsidR="00E47A16" w:rsidRPr="00F471E9" w:rsidRDefault="00E47A16" w:rsidP="006B5324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471E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Carbon sink sources</w:t>
            </w:r>
          </w:p>
          <w:p w:rsidR="00E47A16" w:rsidRPr="00F471E9" w:rsidRDefault="00E47A16" w:rsidP="006B5324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984" w:type="dxa"/>
          </w:tcPr>
          <w:p w:rsidR="00E47A16" w:rsidRPr="00F471E9" w:rsidRDefault="00E47A16" w:rsidP="006B5324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471E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Carbon sink loss</w:t>
            </w:r>
          </w:p>
          <w:p w:rsidR="00E47A16" w:rsidRPr="00F471E9" w:rsidRDefault="00E47A16" w:rsidP="006B5324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471E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23 years (t</w:t>
            </w: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ha</w:t>
            </w:r>
            <w:r w:rsidRPr="00F471E9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-1</w:t>
            </w:r>
            <w:r w:rsidRPr="00F471E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</w:t>
            </w:r>
          </w:p>
          <w:p w:rsidR="00E47A16" w:rsidRPr="00F471E9" w:rsidRDefault="00E47A16" w:rsidP="006B5324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410" w:type="dxa"/>
          </w:tcPr>
          <w:p w:rsidR="00E47A16" w:rsidRPr="00F471E9" w:rsidRDefault="00E47A16" w:rsidP="006B5324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471E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Carbon sink loss</w:t>
            </w:r>
          </w:p>
          <w:p w:rsidR="00E47A16" w:rsidRPr="00F471E9" w:rsidRDefault="00E47A16" w:rsidP="006B5324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471E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30 years (t</w:t>
            </w: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ha</w:t>
            </w:r>
            <w:r w:rsidRPr="00F471E9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 xml:space="preserve">-1 </w:t>
            </w:r>
            <w:r w:rsidRPr="00F471E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</w:tr>
      <w:tr w:rsidR="00E47A16" w:rsidRPr="00F471E9" w:rsidTr="006B5324">
        <w:trPr>
          <w:trHeight w:val="369"/>
        </w:trPr>
        <w:tc>
          <w:tcPr>
            <w:tcW w:w="1668" w:type="dxa"/>
          </w:tcPr>
          <w:p w:rsidR="00E47A16" w:rsidRPr="00F471E9" w:rsidRDefault="00E47A16" w:rsidP="006B5324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471E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Tree biomass</w:t>
            </w:r>
          </w:p>
          <w:p w:rsidR="00E47A16" w:rsidRPr="00F471E9" w:rsidRDefault="00E47A16" w:rsidP="006B5324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984" w:type="dxa"/>
          </w:tcPr>
          <w:p w:rsidR="00E47A16" w:rsidRPr="00F471E9" w:rsidRDefault="00E47A16" w:rsidP="006B5324">
            <w:pPr>
              <w:pStyle w:val="NormalWeb"/>
              <w:spacing w:before="0" w:beforeAutospacing="0" w:after="0" w:afterAutospacing="0" w:line="360" w:lineRule="auto"/>
              <w:contextualSpacing/>
              <w:jc w:val="center"/>
              <w:rPr>
                <w:color w:val="000000" w:themeColor="text1"/>
              </w:rPr>
            </w:pPr>
            <w:r w:rsidRPr="00F471E9">
              <w:rPr>
                <w:color w:val="000000" w:themeColor="text1"/>
                <w:kern w:val="24"/>
              </w:rPr>
              <w:t>57.0</w:t>
            </w:r>
          </w:p>
        </w:tc>
        <w:tc>
          <w:tcPr>
            <w:tcW w:w="2410" w:type="dxa"/>
          </w:tcPr>
          <w:p w:rsidR="00E47A16" w:rsidRPr="00F471E9" w:rsidRDefault="00E47A16" w:rsidP="006B5324">
            <w:pPr>
              <w:pStyle w:val="NormalWeb"/>
              <w:spacing w:before="0" w:beforeAutospacing="0" w:after="0" w:afterAutospacing="0" w:line="360" w:lineRule="auto"/>
              <w:contextualSpacing/>
              <w:jc w:val="center"/>
              <w:rPr>
                <w:color w:val="000000" w:themeColor="text1"/>
              </w:rPr>
            </w:pPr>
            <w:r w:rsidRPr="00F471E9">
              <w:rPr>
                <w:color w:val="000000" w:themeColor="text1"/>
                <w:kern w:val="24"/>
              </w:rPr>
              <w:t>148</w:t>
            </w:r>
          </w:p>
        </w:tc>
      </w:tr>
      <w:tr w:rsidR="00E47A16" w:rsidRPr="00F471E9" w:rsidTr="006B5324">
        <w:trPr>
          <w:trHeight w:val="377"/>
        </w:trPr>
        <w:tc>
          <w:tcPr>
            <w:tcW w:w="1668" w:type="dxa"/>
          </w:tcPr>
          <w:p w:rsidR="00E47A16" w:rsidRPr="00F471E9" w:rsidRDefault="00E47A16" w:rsidP="006B5324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471E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Soil</w:t>
            </w:r>
          </w:p>
          <w:p w:rsidR="00E47A16" w:rsidRPr="00F471E9" w:rsidRDefault="00E47A16" w:rsidP="006B5324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984" w:type="dxa"/>
          </w:tcPr>
          <w:p w:rsidR="00E47A16" w:rsidRPr="00F471E9" w:rsidRDefault="00E47A16" w:rsidP="006B5324">
            <w:pPr>
              <w:pStyle w:val="NormalWeb"/>
              <w:spacing w:before="0" w:beforeAutospacing="0" w:after="0" w:afterAutospacing="0" w:line="360" w:lineRule="auto"/>
              <w:contextualSpacing/>
              <w:jc w:val="center"/>
              <w:rPr>
                <w:color w:val="000000" w:themeColor="text1"/>
              </w:rPr>
            </w:pPr>
            <w:r w:rsidRPr="00F471E9">
              <w:rPr>
                <w:color w:val="000000" w:themeColor="text1"/>
                <w:kern w:val="24"/>
              </w:rPr>
              <w:t>56.5</w:t>
            </w:r>
          </w:p>
        </w:tc>
        <w:tc>
          <w:tcPr>
            <w:tcW w:w="2410" w:type="dxa"/>
          </w:tcPr>
          <w:p w:rsidR="00E47A16" w:rsidRPr="00F471E9" w:rsidRDefault="00E47A16" w:rsidP="006B5324">
            <w:pPr>
              <w:pStyle w:val="NormalWeb"/>
              <w:spacing w:before="0" w:beforeAutospacing="0" w:after="0" w:afterAutospacing="0" w:line="360" w:lineRule="auto"/>
              <w:contextualSpacing/>
              <w:jc w:val="center"/>
              <w:rPr>
                <w:color w:val="000000" w:themeColor="text1"/>
              </w:rPr>
            </w:pPr>
            <w:r w:rsidRPr="00F471E9">
              <w:rPr>
                <w:color w:val="000000" w:themeColor="text1"/>
                <w:kern w:val="24"/>
              </w:rPr>
              <w:t>56.5</w:t>
            </w:r>
          </w:p>
        </w:tc>
      </w:tr>
      <w:tr w:rsidR="00E47A16" w:rsidRPr="00F471E9" w:rsidTr="006B5324">
        <w:trPr>
          <w:trHeight w:val="385"/>
        </w:trPr>
        <w:tc>
          <w:tcPr>
            <w:tcW w:w="1668" w:type="dxa"/>
          </w:tcPr>
          <w:p w:rsidR="00E47A16" w:rsidRPr="00F471E9" w:rsidRDefault="00E47A16" w:rsidP="006B5324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471E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Litter fall</w:t>
            </w:r>
          </w:p>
          <w:p w:rsidR="00E47A16" w:rsidRPr="00F471E9" w:rsidRDefault="00E47A16" w:rsidP="006B5324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984" w:type="dxa"/>
          </w:tcPr>
          <w:p w:rsidR="00E47A16" w:rsidRPr="00F471E9" w:rsidRDefault="00E47A16" w:rsidP="006B5324">
            <w:pPr>
              <w:pStyle w:val="NormalWeb"/>
              <w:spacing w:before="0" w:beforeAutospacing="0" w:after="0" w:afterAutospacing="0" w:line="360" w:lineRule="auto"/>
              <w:contextualSpacing/>
              <w:jc w:val="center"/>
              <w:rPr>
                <w:color w:val="000000" w:themeColor="text1"/>
              </w:rPr>
            </w:pPr>
            <w:r w:rsidRPr="00F471E9">
              <w:rPr>
                <w:color w:val="000000" w:themeColor="text1"/>
                <w:kern w:val="24"/>
              </w:rPr>
              <w:t>57.5</w:t>
            </w:r>
          </w:p>
        </w:tc>
        <w:tc>
          <w:tcPr>
            <w:tcW w:w="2410" w:type="dxa"/>
          </w:tcPr>
          <w:p w:rsidR="00E47A16" w:rsidRPr="00F471E9" w:rsidRDefault="00E47A16" w:rsidP="006B5324">
            <w:pPr>
              <w:pStyle w:val="NormalWeb"/>
              <w:spacing w:before="0" w:beforeAutospacing="0" w:after="0" w:afterAutospacing="0" w:line="360" w:lineRule="auto"/>
              <w:contextualSpacing/>
              <w:jc w:val="center"/>
              <w:rPr>
                <w:color w:val="000000" w:themeColor="text1"/>
              </w:rPr>
            </w:pPr>
            <w:r w:rsidRPr="00F471E9">
              <w:rPr>
                <w:color w:val="000000" w:themeColor="text1"/>
                <w:kern w:val="24"/>
              </w:rPr>
              <w:t>75.0</w:t>
            </w:r>
          </w:p>
        </w:tc>
      </w:tr>
      <w:tr w:rsidR="00E47A16" w:rsidRPr="00F471E9" w:rsidTr="006B5324">
        <w:trPr>
          <w:trHeight w:val="416"/>
        </w:trPr>
        <w:tc>
          <w:tcPr>
            <w:tcW w:w="1668" w:type="dxa"/>
          </w:tcPr>
          <w:p w:rsidR="00E47A16" w:rsidRPr="00F471E9" w:rsidRDefault="00E47A16" w:rsidP="006B5324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471E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Rubber sheet</w:t>
            </w:r>
          </w:p>
          <w:p w:rsidR="00E47A16" w:rsidRPr="00F471E9" w:rsidRDefault="00E47A16" w:rsidP="006B5324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984" w:type="dxa"/>
          </w:tcPr>
          <w:p w:rsidR="00E47A16" w:rsidRPr="00F471E9" w:rsidRDefault="00E47A16" w:rsidP="006B5324">
            <w:pPr>
              <w:pStyle w:val="NormalWeb"/>
              <w:spacing w:before="0" w:beforeAutospacing="0" w:after="0" w:afterAutospacing="0" w:line="360" w:lineRule="auto"/>
              <w:contextualSpacing/>
              <w:jc w:val="center"/>
              <w:rPr>
                <w:color w:val="000000" w:themeColor="text1"/>
              </w:rPr>
            </w:pPr>
            <w:r w:rsidRPr="00F471E9">
              <w:rPr>
                <w:color w:val="000000" w:themeColor="text1"/>
                <w:kern w:val="24"/>
              </w:rPr>
              <w:t>43.2</w:t>
            </w:r>
          </w:p>
        </w:tc>
        <w:tc>
          <w:tcPr>
            <w:tcW w:w="2410" w:type="dxa"/>
          </w:tcPr>
          <w:p w:rsidR="00E47A16" w:rsidRPr="00F471E9" w:rsidRDefault="00E47A16" w:rsidP="006B5324">
            <w:pPr>
              <w:pStyle w:val="NormalWeb"/>
              <w:spacing w:before="0" w:beforeAutospacing="0" w:after="0" w:afterAutospacing="0" w:line="360" w:lineRule="auto"/>
              <w:contextualSpacing/>
              <w:jc w:val="center"/>
              <w:rPr>
                <w:color w:val="000000" w:themeColor="text1"/>
              </w:rPr>
            </w:pPr>
            <w:r w:rsidRPr="00F471E9">
              <w:rPr>
                <w:color w:val="000000" w:themeColor="text1"/>
                <w:kern w:val="24"/>
              </w:rPr>
              <w:t>62.1</w:t>
            </w:r>
          </w:p>
        </w:tc>
      </w:tr>
      <w:tr w:rsidR="00E47A16" w:rsidRPr="00F471E9" w:rsidTr="006B5324">
        <w:trPr>
          <w:trHeight w:val="416"/>
        </w:trPr>
        <w:tc>
          <w:tcPr>
            <w:tcW w:w="1668" w:type="dxa"/>
          </w:tcPr>
          <w:p w:rsidR="00E47A16" w:rsidRPr="00F471E9" w:rsidRDefault="00E47A16" w:rsidP="006B5324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471E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Total</w:t>
            </w:r>
          </w:p>
          <w:p w:rsidR="00E47A16" w:rsidRPr="00F471E9" w:rsidRDefault="00E47A16" w:rsidP="006B5324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984" w:type="dxa"/>
          </w:tcPr>
          <w:p w:rsidR="00E47A16" w:rsidRPr="00F471E9" w:rsidRDefault="00E47A16" w:rsidP="006B5324">
            <w:pPr>
              <w:pStyle w:val="NormalWeb"/>
              <w:spacing w:before="0" w:beforeAutospacing="0" w:after="0" w:afterAutospacing="0" w:line="360" w:lineRule="auto"/>
              <w:contextualSpacing/>
              <w:jc w:val="center"/>
              <w:rPr>
                <w:color w:val="000000" w:themeColor="text1"/>
              </w:rPr>
            </w:pPr>
            <w:r w:rsidRPr="00F471E9">
              <w:rPr>
                <w:color w:val="000000" w:themeColor="text1"/>
                <w:kern w:val="24"/>
              </w:rPr>
              <w:t>214.2</w:t>
            </w:r>
          </w:p>
        </w:tc>
        <w:tc>
          <w:tcPr>
            <w:tcW w:w="2410" w:type="dxa"/>
          </w:tcPr>
          <w:p w:rsidR="00E47A16" w:rsidRPr="00F471E9" w:rsidRDefault="00E47A16" w:rsidP="006B5324">
            <w:pPr>
              <w:pStyle w:val="NormalWeb"/>
              <w:spacing w:before="0" w:beforeAutospacing="0" w:after="0" w:afterAutospacing="0" w:line="360" w:lineRule="auto"/>
              <w:contextualSpacing/>
              <w:jc w:val="center"/>
              <w:rPr>
                <w:color w:val="000000" w:themeColor="text1"/>
              </w:rPr>
            </w:pPr>
            <w:r w:rsidRPr="00F471E9">
              <w:rPr>
                <w:color w:val="000000" w:themeColor="text1"/>
                <w:kern w:val="24"/>
              </w:rPr>
              <w:t>341.5</w:t>
            </w:r>
          </w:p>
        </w:tc>
      </w:tr>
    </w:tbl>
    <w:p w:rsidR="006E0F1D" w:rsidRDefault="00E47A16">
      <w:bookmarkStart w:id="0" w:name="_GoBack"/>
      <w:bookmarkEnd w:id="0"/>
    </w:p>
    <w:sectPr w:rsidR="006E0F1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7A16"/>
    <w:rsid w:val="009350EF"/>
    <w:rsid w:val="00A361DA"/>
    <w:rsid w:val="00E47A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47A16"/>
    <w:pPr>
      <w:spacing w:after="160" w:line="259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E47A1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47A1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TableGrid">
    <w:name w:val="Table Grid"/>
    <w:basedOn w:val="TableNormal"/>
    <w:uiPriority w:val="39"/>
    <w:rsid w:val="00E47A1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E47A16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E47A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 w:bidi="ml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47A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47A1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47A16"/>
    <w:pPr>
      <w:spacing w:after="160" w:line="259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E47A1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47A1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TableGrid">
    <w:name w:val="Table Grid"/>
    <w:basedOn w:val="TableNormal"/>
    <w:uiPriority w:val="39"/>
    <w:rsid w:val="00E47A1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E47A16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E47A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 w:bidi="ml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47A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47A1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567</Words>
  <Characters>3235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Wipro Limited</Company>
  <LinksUpToDate>false</LinksUpToDate>
  <CharactersWithSpaces>3795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Ambily</dc:creator>
  <cp:lastModifiedBy>Ambily</cp:lastModifiedBy>
  <cp:revision>1</cp:revision>
  <dcterms:created xsi:type="dcterms:W3CDTF">2021-08-30T10:45:00Z</dcterms:created>
  <dcterms:modified xsi:type="dcterms:W3CDTF">2021-08-30T10:45:00Z</dcterms:modified>
</cp:coreProperties>
</file>