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374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Table </w:t>
      </w: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S</w:t>
      </w:r>
      <w:r>
        <w:rPr>
          <w:rFonts w:hint="eastAsia" w:ascii="宋体" w:hAnsi="宋体" w:eastAsia="宋体" w:cs="宋体"/>
          <w:sz w:val="15"/>
          <w:szCs w:val="15"/>
        </w:rPr>
        <w:t>1 The status of other systemic malformations associated with rectal vestibular fistula in children</w:t>
      </w:r>
    </w:p>
    <w:tbl>
      <w:tblPr>
        <w:tblStyle w:val="2"/>
        <w:tblpPr w:leftFromText="180" w:rightFromText="180" w:vertAnchor="page" w:horzAnchor="page" w:tblpX="1805" w:tblpY="2225"/>
        <w:tblOverlap w:val="never"/>
        <w:tblW w:w="82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1"/>
        <w:gridCol w:w="1162"/>
        <w:gridCol w:w="1037"/>
      </w:tblGrid>
      <w:tr w14:paraId="0A55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70DA54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lang w:bidi="ar"/>
              </w:rPr>
              <w:t>Associated anomalies</w:t>
            </w:r>
          </w:p>
        </w:tc>
        <w:tc>
          <w:tcPr>
            <w:tcW w:w="116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E777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lang w:bidi="ar"/>
              </w:rPr>
              <w:t>mPSARP</w:t>
            </w:r>
          </w:p>
        </w:tc>
        <w:tc>
          <w:tcPr>
            <w:tcW w:w="103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8888F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lang w:bidi="ar"/>
              </w:rPr>
              <w:t>TFARP</w:t>
            </w:r>
          </w:p>
        </w:tc>
      </w:tr>
      <w:tr w14:paraId="6DB72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DC7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Patent foramen ovale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D52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B1C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75396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E0A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Atrial septal defect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5EB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B7E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14:paraId="457E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C05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Dextrocardia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92C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DF7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089AD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46C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Membranous ventricular septal aneurysm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5C9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14E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226E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277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Ventricular septal defect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871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FCB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6D29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6EA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Double outlet right ventricle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EA7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E58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70A1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46D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Hypoplastic left heart syndrome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2C7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53D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69641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FDD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Patent ductus arteriosus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836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63A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6AD40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859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Thoracic meningocele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252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A54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7A626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8B1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Tethered cord syndrome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E15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154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4B7C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22F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Dilatation of the central canal of the spinal cord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773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F0B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2AFE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E73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Syringomyelia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2AC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27F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7869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8DC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Pilonidal cyst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FBD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728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2987B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0EA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Intraspinal mass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711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C5D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01868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870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Duplex kidney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79F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1A5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0AC43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F9D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Renal agenesis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6201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557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14:paraId="4E3E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63D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Congenital vaginal atresia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1FF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B2B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6E9F5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E15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Renal pelvic separation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94E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860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</w:tr>
      <w:tr w14:paraId="7A35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730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Turner syndrome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6D5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12C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0DC0B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527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Ectopic kidney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319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200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0B35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AE25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Horseshoe kidney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19F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3B6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5DAA4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C72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Y-shaped ureter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E01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A6A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4C34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8BB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Congenital limb deficiency (absence of right thumb)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829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D8C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6CD8E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A95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Scoliosis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C8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87A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</w:tr>
      <w:tr w14:paraId="7A667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772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Lumbar vertebral malformation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3FE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FE6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4F99B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192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Sacral malformation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7D2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F46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56C9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4BB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Esophageal atresia with tracheoesophageal fistula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77F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671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219F2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AC9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Annular pancreas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3FC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596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701E2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C44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Duodenal web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F30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9245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064C5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8AB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Perineal lipoma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498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C44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  <w:tr w14:paraId="31F17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A263F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Perineal hemangioma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2AB68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FF960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</w:tr>
    </w:tbl>
    <w:p w14:paraId="60EA0B80">
      <w:pPr>
        <w:widowControl/>
        <w:rPr>
          <w:rFonts w:hint="eastAsia" w:ascii="宋体" w:hAnsi="宋体" w:eastAsia="宋体" w:cs="宋体"/>
          <w:color w:val="0F1115"/>
          <w:kern w:val="0"/>
          <w:sz w:val="15"/>
          <w:szCs w:val="15"/>
        </w:rPr>
      </w:pPr>
    </w:p>
    <w:p w14:paraId="2060C41D">
      <w:pPr>
        <w:widowControl/>
        <w:rPr>
          <w:rFonts w:hint="eastAsia" w:ascii="宋体" w:hAnsi="宋体" w:eastAsia="宋体" w:cs="宋体"/>
          <w:color w:val="0F1115"/>
          <w:kern w:val="0"/>
          <w:sz w:val="15"/>
          <w:szCs w:val="15"/>
        </w:rPr>
      </w:pPr>
    </w:p>
    <w:p w14:paraId="3480655C">
      <w:pPr>
        <w:widowControl/>
        <w:rPr>
          <w:rFonts w:hint="eastAsia" w:ascii="宋体" w:hAnsi="宋体" w:eastAsia="宋体" w:cs="宋体"/>
          <w:color w:val="0F1115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0F1115"/>
          <w:kern w:val="0"/>
          <w:sz w:val="15"/>
          <w:szCs w:val="15"/>
        </w:rPr>
        <w:t xml:space="preserve">Table </w:t>
      </w:r>
      <w:r>
        <w:rPr>
          <w:rFonts w:hint="eastAsia" w:ascii="宋体" w:hAnsi="宋体" w:eastAsia="宋体" w:cs="宋体"/>
          <w:color w:val="0F1115"/>
          <w:kern w:val="0"/>
          <w:sz w:val="15"/>
          <w:szCs w:val="15"/>
          <w:lang w:val="en-US" w:eastAsia="zh-CN"/>
        </w:rPr>
        <w:t>S</w:t>
      </w:r>
      <w:r>
        <w:rPr>
          <w:rFonts w:hint="eastAsia" w:ascii="宋体" w:hAnsi="宋体" w:eastAsia="宋体" w:cs="宋体"/>
          <w:color w:val="0F1115"/>
          <w:kern w:val="0"/>
          <w:sz w:val="15"/>
          <w:szCs w:val="15"/>
        </w:rPr>
        <w:t>2</w:t>
      </w:r>
      <w:r>
        <w:rPr>
          <w:rFonts w:hint="eastAsia" w:ascii="宋体" w:hAnsi="宋体" w:eastAsia="宋体" w:cs="宋体"/>
          <w:color w:val="0F1115"/>
          <w:kern w:val="0"/>
          <w:sz w:val="15"/>
          <w:szCs w:val="15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F1115"/>
          <w:kern w:val="0"/>
          <w:sz w:val="15"/>
          <w:szCs w:val="15"/>
        </w:rPr>
        <w:t>Kelly Score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843"/>
        <w:gridCol w:w="992"/>
      </w:tblGrid>
      <w:tr w14:paraId="56AC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353E4703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Assessment Item</w:t>
            </w:r>
          </w:p>
        </w:tc>
        <w:tc>
          <w:tcPr>
            <w:tcW w:w="18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137147C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Description</w:t>
            </w:r>
          </w:p>
        </w:tc>
        <w:tc>
          <w:tcPr>
            <w:tcW w:w="9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9199D15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Score</w:t>
            </w:r>
          </w:p>
        </w:tc>
      </w:tr>
      <w:tr w14:paraId="3691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06639EC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Frequency of staining of smearing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CC8E708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None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253DEA6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2</w:t>
            </w:r>
          </w:p>
        </w:tc>
      </w:tr>
      <w:tr w14:paraId="240B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068377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E5668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Occasional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59617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1</w:t>
            </w:r>
          </w:p>
        </w:tc>
      </w:tr>
      <w:tr w14:paraId="5378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B600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0780A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Constant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9DCC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0</w:t>
            </w:r>
          </w:p>
        </w:tc>
      </w:tr>
      <w:tr w14:paraId="19F3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6500E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Occurrence of accidental defecation or soiling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A0300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None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1EFA3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2</w:t>
            </w:r>
          </w:p>
        </w:tc>
      </w:tr>
      <w:tr w14:paraId="6BFC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BC295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74A44C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Occasional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CFCD1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1</w:t>
            </w:r>
          </w:p>
        </w:tc>
      </w:tr>
      <w:tr w14:paraId="0ED6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AE982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CFF29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Constant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5A70D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0</w:t>
            </w:r>
          </w:p>
        </w:tc>
      </w:tr>
      <w:tr w14:paraId="54B9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3B3C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Strength of puborectalis muscle action on digital examination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5628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Strong squeeze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122245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2</w:t>
            </w:r>
          </w:p>
        </w:tc>
      </w:tr>
      <w:tr w14:paraId="52EF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6B5F0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EAE46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Weak squeeze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09776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1</w:t>
            </w:r>
          </w:p>
        </w:tc>
      </w:tr>
      <w:tr w14:paraId="2E06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1E2AA2E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FA78186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No squeeze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820D137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0</w:t>
            </w:r>
          </w:p>
        </w:tc>
      </w:tr>
    </w:tbl>
    <w:p w14:paraId="2D17CBFA">
      <w:pPr>
        <w:rPr>
          <w:rFonts w:hint="eastAsia" w:ascii="宋体" w:hAnsi="宋体" w:eastAsia="宋体" w:cs="宋体"/>
          <w:sz w:val="15"/>
          <w:szCs w:val="15"/>
        </w:rPr>
      </w:pPr>
    </w:p>
    <w:p w14:paraId="547B5EDB">
      <w:pPr>
        <w:rPr>
          <w:rFonts w:hint="eastAsia" w:ascii="宋体" w:hAnsi="宋体" w:eastAsia="宋体" w:cs="宋体"/>
          <w:sz w:val="15"/>
          <w:szCs w:val="15"/>
        </w:rPr>
      </w:pPr>
    </w:p>
    <w:p w14:paraId="4EAB3877">
      <w:pPr>
        <w:rPr>
          <w:rFonts w:hint="eastAsia" w:ascii="宋体" w:hAnsi="宋体" w:eastAsia="宋体" w:cs="宋体"/>
          <w:sz w:val="15"/>
          <w:szCs w:val="15"/>
        </w:rPr>
      </w:pPr>
    </w:p>
    <w:p w14:paraId="79C1FA84">
      <w:pPr>
        <w:rPr>
          <w:rFonts w:hint="eastAsia" w:ascii="宋体" w:hAnsi="宋体" w:eastAsia="宋体" w:cs="宋体"/>
          <w:sz w:val="15"/>
          <w:szCs w:val="15"/>
        </w:rPr>
      </w:pPr>
    </w:p>
    <w:p w14:paraId="24E92CAE">
      <w:pPr>
        <w:rPr>
          <w:rFonts w:hint="eastAsia" w:ascii="宋体" w:hAnsi="宋体" w:eastAsia="宋体" w:cs="宋体"/>
          <w:sz w:val="15"/>
          <w:szCs w:val="15"/>
        </w:rPr>
      </w:pPr>
    </w:p>
    <w:p w14:paraId="7CFC0ED0">
      <w:pPr>
        <w:rPr>
          <w:rFonts w:hint="eastAsia" w:ascii="宋体" w:hAnsi="宋体" w:eastAsia="宋体" w:cs="宋体"/>
          <w:color w:val="0F1115"/>
          <w:kern w:val="0"/>
          <w:sz w:val="15"/>
          <w:szCs w:val="15"/>
        </w:rPr>
      </w:pPr>
    </w:p>
    <w:p w14:paraId="27658F79">
      <w:pPr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0F1115"/>
          <w:kern w:val="0"/>
          <w:sz w:val="15"/>
          <w:szCs w:val="15"/>
        </w:rPr>
        <w:t>Table</w:t>
      </w:r>
      <w:r>
        <w:rPr>
          <w:rFonts w:hint="eastAsia" w:ascii="宋体" w:hAnsi="宋体" w:eastAsia="宋体" w:cs="宋体"/>
          <w:color w:val="0F1115"/>
          <w:kern w:val="0"/>
          <w:sz w:val="15"/>
          <w:szCs w:val="15"/>
          <w:lang w:val="en-US" w:eastAsia="zh-CN"/>
        </w:rPr>
        <w:t xml:space="preserve"> S3 </w:t>
      </w:r>
      <w:bookmarkStart w:id="0" w:name="_GoBack"/>
      <w:bookmarkEnd w:id="0"/>
      <w:r>
        <w:rPr>
          <w:rFonts w:hint="eastAsia" w:ascii="宋体" w:hAnsi="宋体" w:eastAsia="宋体" w:cs="宋体"/>
          <w:color w:val="0F1115"/>
          <w:kern w:val="0"/>
          <w:sz w:val="15"/>
          <w:szCs w:val="15"/>
          <w:lang w:val="en-US" w:eastAsia="zh-CN"/>
        </w:rPr>
        <w:t>Functional outcomes of anorectal malformation patients following definitive surgery according to Krickenbeck classification</w:t>
      </w:r>
    </w:p>
    <w:tbl>
      <w:tblPr>
        <w:tblStyle w:val="3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117"/>
        <w:gridCol w:w="4992"/>
      </w:tblGrid>
      <w:tr w14:paraId="7382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1F8530F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Functional Outcome</w:t>
            </w:r>
          </w:p>
        </w:tc>
        <w:tc>
          <w:tcPr>
            <w:tcW w:w="11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D896145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Yes/No</w:t>
            </w:r>
          </w:p>
        </w:tc>
        <w:tc>
          <w:tcPr>
            <w:tcW w:w="49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B79C4A1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Description</w:t>
            </w:r>
          </w:p>
        </w:tc>
      </w:tr>
      <w:tr w14:paraId="61B3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D6DE191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Voluntary Bowel Movement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CE9399E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49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278512F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6626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F475A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3025D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26F2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• Sensation of defecation</w:t>
            </w:r>
          </w:p>
        </w:tc>
      </w:tr>
      <w:tr w14:paraId="248B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0D3CF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C1B4A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05AC8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• Ability to express intention</w:t>
            </w:r>
          </w:p>
        </w:tc>
      </w:tr>
      <w:tr w14:paraId="7EF5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5BC7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3882A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6EB9A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• Ability to control defecation</w:t>
            </w:r>
          </w:p>
        </w:tc>
      </w:tr>
      <w:tr w14:paraId="10D0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CB4A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3B130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No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7B474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364E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7A6778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Soiling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071C5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56DCF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44E6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BBFD1D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D6DC9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F70F4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• Grade 1: Occasional (1–2 times/week)</w:t>
            </w:r>
          </w:p>
        </w:tc>
      </w:tr>
      <w:tr w14:paraId="17EE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0B978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8D015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7841C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• Grade 2: Daily, does not affect daily life</w:t>
            </w:r>
          </w:p>
        </w:tc>
      </w:tr>
      <w:tr w14:paraId="778E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F437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7C636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DDEB4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• Grade 3: Constant, affects daily life</w:t>
            </w:r>
          </w:p>
        </w:tc>
      </w:tr>
      <w:tr w14:paraId="2DEE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BC5E6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87662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No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C4F9C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3D69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728AD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Constipation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2273C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5E50D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  <w:tr w14:paraId="07D1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924F2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F60CE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Yes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92774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• Grade 1: Manageable with dietary modifications</w:t>
            </w:r>
          </w:p>
        </w:tc>
      </w:tr>
      <w:tr w14:paraId="726A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A6DFB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66FE4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C4674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• Grade 2: Requires laxatives</w:t>
            </w:r>
          </w:p>
        </w:tc>
      </w:tr>
      <w:tr w14:paraId="74F1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59DBF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99A06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D82C9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• Grade 3: Requires enema</w:t>
            </w:r>
          </w:p>
        </w:tc>
      </w:tr>
      <w:tr w14:paraId="3C0E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58D6C49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8576865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  <w:t>No</w:t>
            </w:r>
          </w:p>
        </w:tc>
        <w:tc>
          <w:tcPr>
            <w:tcW w:w="49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3F9F398">
            <w:pPr>
              <w:rPr>
                <w:rFonts w:hint="eastAsia" w:ascii="宋体" w:hAnsi="宋体" w:eastAsia="宋体" w:cs="宋体"/>
                <w:b w:val="0"/>
                <w:color w:val="000000"/>
                <w:sz w:val="15"/>
                <w:szCs w:val="15"/>
              </w:rPr>
            </w:pPr>
          </w:p>
        </w:tc>
      </w:tr>
    </w:tbl>
    <w:p w14:paraId="69AF0D2A">
      <w:pPr>
        <w:rPr>
          <w:rFonts w:hint="eastAsia" w:ascii="宋体" w:hAnsi="宋体" w:eastAsia="宋体" w:cs="宋体"/>
          <w:sz w:val="15"/>
          <w:szCs w:val="15"/>
        </w:rPr>
      </w:pPr>
    </w:p>
    <w:p w14:paraId="6B7554E3">
      <w:pPr>
        <w:rPr>
          <w:rFonts w:hint="eastAsia" w:ascii="宋体" w:hAnsi="宋体" w:eastAsia="宋体" w:cs="宋体"/>
          <w:sz w:val="15"/>
          <w:szCs w:val="15"/>
        </w:rPr>
      </w:pPr>
    </w:p>
    <w:p w14:paraId="785D4BB1">
      <w:pPr>
        <w:rPr>
          <w:rFonts w:hint="eastAsia" w:ascii="宋体" w:hAnsi="宋体" w:eastAsia="宋体" w:cs="宋体"/>
          <w:sz w:val="15"/>
          <w:szCs w:val="15"/>
        </w:rPr>
      </w:pPr>
    </w:p>
    <w:p w14:paraId="42BB399B">
      <w:pPr>
        <w:rPr>
          <w:rFonts w:hint="eastAsia" w:ascii="宋体" w:hAnsi="宋体" w:eastAsia="宋体" w:cs="宋体"/>
          <w:sz w:val="15"/>
          <w:szCs w:val="15"/>
        </w:rPr>
      </w:pPr>
    </w:p>
    <w:p w14:paraId="6B99E131">
      <w:pPr>
        <w:rPr>
          <w:rFonts w:hint="eastAsia" w:ascii="宋体" w:hAnsi="宋体" w:eastAsia="宋体" w:cs="宋体"/>
          <w:sz w:val="15"/>
          <w:szCs w:val="15"/>
        </w:rPr>
      </w:pPr>
    </w:p>
    <w:p w14:paraId="35A13951">
      <w:pPr>
        <w:rPr>
          <w:rFonts w:hint="eastAsia" w:ascii="宋体" w:hAnsi="宋体" w:eastAsia="宋体" w:cs="宋体"/>
          <w:sz w:val="15"/>
          <w:szCs w:val="15"/>
        </w:rPr>
      </w:pPr>
    </w:p>
    <w:p w14:paraId="5ECCBF0C">
      <w:pPr>
        <w:rPr>
          <w:rFonts w:hint="eastAsia" w:ascii="宋体" w:hAnsi="宋体" w:eastAsia="宋体" w:cs="宋体"/>
          <w:sz w:val="15"/>
          <w:szCs w:val="15"/>
        </w:rPr>
      </w:pPr>
    </w:p>
    <w:p w14:paraId="13B57DEB">
      <w:pPr>
        <w:rPr>
          <w:rFonts w:hint="eastAsia" w:ascii="宋体" w:hAnsi="宋体" w:eastAsia="宋体" w:cs="宋体"/>
          <w:sz w:val="15"/>
          <w:szCs w:val="15"/>
        </w:rPr>
      </w:pPr>
    </w:p>
    <w:p w14:paraId="3E6DCD01">
      <w:pPr>
        <w:rPr>
          <w:rFonts w:hint="eastAsia" w:ascii="宋体" w:hAnsi="宋体" w:eastAsia="宋体" w:cs="宋体"/>
          <w:sz w:val="15"/>
          <w:szCs w:val="15"/>
        </w:rPr>
      </w:pPr>
    </w:p>
    <w:p w14:paraId="112ECB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2026-01-10T09:46:44Z</dcterms:created>
  <dc:creator>86178</dc:creator>
  <cp:lastModifiedBy>弓㟗</cp:lastModifiedBy>
  <dcterms:modified xsi:type="dcterms:W3CDTF">2026-01-10T09:48:54Z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eyJoZGlkIjoiMzk4MDk5MzllNzQ5MTE3MjhkY2VmZTMwYjVkYTNlNmUiLCJ1c2VySWQiOiI1NjI0NjIzOTEifQ==</vt:lpwstr>
  </property>
  <property fmtid="{D5CDD505-2E9C-101B-9397-08002B2CF9AE}" pid="4" name="ICV">
    <vt:lpwstr>178F39C8ED4B43448307814EA6D041D5_12</vt:lpwstr>
  </property>
</Properties>
</file>