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67B8C" w14:textId="20871AE3" w:rsidR="0044108E" w:rsidRDefault="0044108E" w:rsidP="0044108E">
      <w:pPr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Structure of glycine </w:t>
      </w:r>
      <w:r w:rsidRPr="0081009E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-acyltransferase</w:t>
      </w:r>
      <w:r w:rsidR="00596295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clarifies its catalytic mechanism</w:t>
      </w:r>
    </w:p>
    <w:p w14:paraId="453EA3D8" w14:textId="77777777" w:rsidR="0044108E" w:rsidRDefault="0044108E" w:rsidP="0044108E">
      <w:pPr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F206439" w14:textId="75F0F4E6" w:rsidR="0044108E" w:rsidRDefault="0044108E" w:rsidP="0044108E">
      <w:pPr>
        <w:spacing w:after="0" w:line="480" w:lineRule="auto"/>
        <w:rPr>
          <w:rFonts w:ascii="Arial" w:eastAsia="Arial" w:hAnsi="Arial" w:cs="Arial"/>
          <w:vertAlign w:val="superscript"/>
        </w:rPr>
      </w:pPr>
      <w:bookmarkStart w:id="1" w:name="_Hlk78371071"/>
      <w:bookmarkStart w:id="2" w:name="_Hlk78454940"/>
      <w:r>
        <w:rPr>
          <w:rFonts w:ascii="Arial" w:eastAsia="Arial" w:hAnsi="Arial" w:cs="Arial"/>
        </w:rPr>
        <w:t>Ana C. Ebrecht</w:t>
      </w:r>
      <w:r>
        <w:rPr>
          <w:rFonts w:ascii="Arial" w:eastAsia="Arial" w:hAnsi="Arial" w:cs="Arial"/>
          <w:vertAlign w:val="superscript"/>
        </w:rPr>
        <w:t>1</w:t>
      </w:r>
      <w:r>
        <w:rPr>
          <w:rFonts w:ascii="Arial" w:eastAsia="Arial" w:hAnsi="Arial" w:cs="Arial"/>
        </w:rPr>
        <w:t>, Christoffel P.S. Badenhorst</w:t>
      </w:r>
      <w:r>
        <w:rPr>
          <w:rFonts w:ascii="Arial" w:eastAsia="Arial" w:hAnsi="Arial" w:cs="Arial"/>
          <w:vertAlign w:val="superscript"/>
        </w:rPr>
        <w:t>2</w:t>
      </w:r>
      <w:r w:rsidRPr="00137D23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 xml:space="preserve">Randy </w:t>
      </w:r>
      <w:r w:rsidRPr="00137D23">
        <w:rPr>
          <w:rFonts w:ascii="Arial" w:eastAsia="Arial" w:hAnsi="Arial" w:cs="Arial"/>
        </w:rPr>
        <w:t>J</w:t>
      </w:r>
      <w:r>
        <w:rPr>
          <w:rFonts w:ascii="Arial" w:eastAsia="Arial" w:hAnsi="Arial" w:cs="Arial"/>
        </w:rPr>
        <w:t>.</w:t>
      </w:r>
      <w:r w:rsidRPr="00137D23">
        <w:rPr>
          <w:rFonts w:ascii="Arial" w:eastAsia="Arial" w:hAnsi="Arial" w:cs="Arial"/>
        </w:rPr>
        <w:t xml:space="preserve"> Read</w:t>
      </w:r>
      <w:r>
        <w:rPr>
          <w:rFonts w:ascii="Arial" w:eastAsia="Arial" w:hAnsi="Arial" w:cs="Arial"/>
          <w:vertAlign w:val="superscript"/>
        </w:rPr>
        <w:t>3</w:t>
      </w:r>
      <w:r w:rsidRPr="00137D23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Diederik</w:t>
      </w:r>
      <w:proofErr w:type="spellEnd"/>
      <w:r>
        <w:rPr>
          <w:rFonts w:ascii="Arial" w:eastAsia="Arial" w:hAnsi="Arial" w:cs="Arial"/>
        </w:rPr>
        <w:t xml:space="preserve"> J. Opperman</w:t>
      </w:r>
      <w:r w:rsidR="00AE67F9">
        <w:rPr>
          <w:rFonts w:ascii="Arial" w:eastAsia="Arial" w:hAnsi="Arial" w:cs="Arial"/>
          <w:vertAlign w:val="superscript"/>
        </w:rPr>
        <w:t>4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Alberdina</w:t>
      </w:r>
      <w:proofErr w:type="spellEnd"/>
      <w:r>
        <w:rPr>
          <w:rFonts w:ascii="Arial" w:eastAsia="Arial" w:hAnsi="Arial" w:cs="Arial"/>
        </w:rPr>
        <w:t xml:space="preserve"> A. van Dijk</w:t>
      </w:r>
      <w:r>
        <w:rPr>
          <w:rFonts w:ascii="Arial" w:eastAsia="Arial" w:hAnsi="Arial" w:cs="Arial"/>
          <w:vertAlign w:val="superscript"/>
        </w:rPr>
        <w:t>1</w:t>
      </w:r>
      <w:r w:rsidR="00ED273C" w:rsidRPr="00ED273C">
        <w:rPr>
          <w:rFonts w:ascii="Arial" w:eastAsia="Arial" w:hAnsi="Arial" w:cs="Arial"/>
        </w:rPr>
        <w:t>*</w:t>
      </w:r>
    </w:p>
    <w:bookmarkEnd w:id="1"/>
    <w:p w14:paraId="68B18E82" w14:textId="5A162972" w:rsidR="0044108E" w:rsidRDefault="0044108E" w:rsidP="0044108E">
      <w:pPr>
        <w:spacing w:after="0" w:line="480" w:lineRule="auto"/>
      </w:pPr>
      <w:r>
        <w:rPr>
          <w:vertAlign w:val="superscript"/>
        </w:rPr>
        <w:t>1</w:t>
      </w:r>
      <w:r>
        <w:t xml:space="preserve"> </w:t>
      </w:r>
      <w:r>
        <w:rPr>
          <w:rFonts w:ascii="Arial" w:eastAsia="Arial" w:hAnsi="Arial" w:cs="Arial"/>
          <w:i/>
          <w:sz w:val="18"/>
          <w:szCs w:val="18"/>
        </w:rPr>
        <w:t>Biochemistry Department, Focus Area Human Metabol</w:t>
      </w:r>
      <w:r w:rsidR="00946FF5">
        <w:rPr>
          <w:rFonts w:ascii="Arial" w:eastAsia="Arial" w:hAnsi="Arial" w:cs="Arial"/>
          <w:i/>
          <w:sz w:val="18"/>
          <w:szCs w:val="18"/>
        </w:rPr>
        <w:t>omics</w:t>
      </w:r>
      <w:r>
        <w:rPr>
          <w:rFonts w:ascii="Arial" w:eastAsia="Arial" w:hAnsi="Arial" w:cs="Arial"/>
          <w:i/>
          <w:sz w:val="18"/>
          <w:szCs w:val="18"/>
        </w:rPr>
        <w:t>, North-West University, Potchefstroom, South Africa</w:t>
      </w:r>
    </w:p>
    <w:p w14:paraId="7EB50D14" w14:textId="77777777" w:rsidR="0044108E" w:rsidRDefault="0044108E" w:rsidP="0044108E">
      <w:pPr>
        <w:spacing w:after="0" w:line="480" w:lineRule="auto"/>
        <w:rPr>
          <w:rFonts w:ascii="Arial" w:eastAsia="Arial" w:hAnsi="Arial" w:cs="Arial"/>
          <w:i/>
          <w:sz w:val="18"/>
          <w:szCs w:val="18"/>
        </w:rPr>
      </w:pPr>
      <w:r>
        <w:rPr>
          <w:vertAlign w:val="superscript"/>
        </w:rPr>
        <w:t>2</w:t>
      </w:r>
      <w:r>
        <w:rPr>
          <w:rFonts w:ascii="Arial" w:eastAsia="Arial" w:hAnsi="Arial" w:cs="Arial"/>
          <w:i/>
          <w:sz w:val="18"/>
          <w:szCs w:val="18"/>
        </w:rPr>
        <w:t>Institute of Biochemistry, Department of Biotechnology and Enzyme Catalysis, Greifswald University, Germany</w:t>
      </w:r>
    </w:p>
    <w:p w14:paraId="02C3C223" w14:textId="77777777" w:rsidR="0044108E" w:rsidRDefault="0044108E" w:rsidP="0044108E">
      <w:pPr>
        <w:spacing w:after="0" w:line="480" w:lineRule="auto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Cs/>
          <w:sz w:val="18"/>
          <w:szCs w:val="18"/>
          <w:vertAlign w:val="superscript"/>
        </w:rPr>
        <w:t>3</w:t>
      </w:r>
      <w:r w:rsidRPr="00137D23">
        <w:rPr>
          <w:rFonts w:ascii="Arial" w:eastAsia="Arial" w:hAnsi="Arial" w:cs="Arial"/>
          <w:i/>
          <w:sz w:val="18"/>
          <w:szCs w:val="18"/>
        </w:rPr>
        <w:t>Department of Haematology, Cambridge Institute for Medical Research, University of Cambridge, U</w:t>
      </w:r>
      <w:r>
        <w:rPr>
          <w:rFonts w:ascii="Arial" w:eastAsia="Arial" w:hAnsi="Arial" w:cs="Arial"/>
          <w:i/>
          <w:sz w:val="18"/>
          <w:szCs w:val="18"/>
        </w:rPr>
        <w:t xml:space="preserve">nited </w:t>
      </w:r>
      <w:r w:rsidRPr="00137D23">
        <w:rPr>
          <w:rFonts w:ascii="Arial" w:eastAsia="Arial" w:hAnsi="Arial" w:cs="Arial"/>
          <w:i/>
          <w:sz w:val="18"/>
          <w:szCs w:val="18"/>
        </w:rPr>
        <w:t>K</w:t>
      </w:r>
      <w:r>
        <w:rPr>
          <w:rFonts w:ascii="Arial" w:eastAsia="Arial" w:hAnsi="Arial" w:cs="Arial"/>
          <w:i/>
          <w:sz w:val="18"/>
          <w:szCs w:val="18"/>
        </w:rPr>
        <w:t>ingdom</w:t>
      </w:r>
    </w:p>
    <w:p w14:paraId="0BB456FE" w14:textId="37F0061B" w:rsidR="0044108E" w:rsidRDefault="00AE67F9" w:rsidP="0044108E">
      <w:pPr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8"/>
          <w:szCs w:val="18"/>
          <w:vertAlign w:val="superscript"/>
        </w:rPr>
        <w:t>4</w:t>
      </w:r>
      <w:r w:rsidR="0044108E">
        <w:rPr>
          <w:rFonts w:ascii="Arial" w:eastAsia="Arial" w:hAnsi="Arial" w:cs="Arial"/>
          <w:i/>
          <w:sz w:val="18"/>
          <w:szCs w:val="18"/>
        </w:rPr>
        <w:t>Department of Microbiology and Biochemistry, University of the Free State, Bloemfontein, South Africa</w:t>
      </w:r>
      <w:r w:rsidR="0044108E">
        <w:rPr>
          <w:rFonts w:ascii="Arial" w:eastAsia="Arial" w:hAnsi="Arial" w:cs="Arial"/>
          <w:sz w:val="20"/>
          <w:szCs w:val="20"/>
        </w:rPr>
        <w:t xml:space="preserve"> </w:t>
      </w:r>
    </w:p>
    <w:p w14:paraId="0E26F8AD" w14:textId="2BA342B0" w:rsidR="00ED273C" w:rsidRDefault="00ED273C" w:rsidP="0044108E">
      <w:pPr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 albie</w:t>
      </w:r>
      <w:r w:rsidR="005D3C4E">
        <w:rPr>
          <w:rFonts w:ascii="Arial" w:eastAsia="Arial" w:hAnsi="Arial" w:cs="Arial"/>
          <w:sz w:val="20"/>
          <w:szCs w:val="20"/>
        </w:rPr>
        <w:t>.vandijk@nwu.ac.za</w:t>
      </w:r>
    </w:p>
    <w:bookmarkEnd w:id="2"/>
    <w:p w14:paraId="66A227A5" w14:textId="5504F684" w:rsidR="000C5111" w:rsidRDefault="000C5111">
      <w:pPr>
        <w:spacing w:after="0" w:line="480" w:lineRule="auto"/>
        <w:rPr>
          <w:rFonts w:ascii="Arial" w:eastAsia="Arial" w:hAnsi="Arial" w:cs="Arial"/>
          <w:sz w:val="20"/>
          <w:szCs w:val="20"/>
        </w:rPr>
      </w:pPr>
    </w:p>
    <w:p w14:paraId="75D7E43E" w14:textId="77777777" w:rsidR="000C5111" w:rsidRDefault="00D65F5A">
      <w:pPr>
        <w:rPr>
          <w:rFonts w:ascii="Arial" w:eastAsia="Arial" w:hAnsi="Arial" w:cs="Arial"/>
        </w:rPr>
      </w:pPr>
      <w:r>
        <w:br w:type="page"/>
      </w:r>
    </w:p>
    <w:p w14:paraId="765C0FAA" w14:textId="77777777" w:rsidR="000C5111" w:rsidRDefault="00D65F5A">
      <w:pPr>
        <w:spacing w:before="24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Supplementary Table 1. X-ray data collection and refinement parameters </w:t>
      </w:r>
    </w:p>
    <w:tbl>
      <w:tblPr>
        <w:tblStyle w:val="a"/>
        <w:tblW w:w="9026" w:type="dxa"/>
        <w:tblLayout w:type="fixed"/>
        <w:tblLook w:val="0000" w:firstRow="0" w:lastRow="0" w:firstColumn="0" w:lastColumn="0" w:noHBand="0" w:noVBand="0"/>
      </w:tblPr>
      <w:tblGrid>
        <w:gridCol w:w="1678"/>
        <w:gridCol w:w="1838"/>
        <w:gridCol w:w="1838"/>
        <w:gridCol w:w="1836"/>
        <w:gridCol w:w="1836"/>
      </w:tblGrid>
      <w:tr w:rsidR="000C5111" w14:paraId="3690866B" w14:textId="77777777">
        <w:tc>
          <w:tcPr>
            <w:tcW w:w="1678" w:type="dxa"/>
            <w:tcBorders>
              <w:top w:val="single" w:sz="8" w:space="0" w:color="000000"/>
              <w:bottom w:val="single" w:sz="8" w:space="0" w:color="000000"/>
            </w:tcBorders>
          </w:tcPr>
          <w:p w14:paraId="44D1D163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Data collection</w:t>
            </w:r>
          </w:p>
        </w:tc>
        <w:tc>
          <w:tcPr>
            <w:tcW w:w="1838" w:type="dxa"/>
            <w:tcBorders>
              <w:top w:val="single" w:sz="8" w:space="0" w:color="000000"/>
              <w:bottom w:val="single" w:sz="8" w:space="0" w:color="000000"/>
            </w:tcBorders>
          </w:tcPr>
          <w:p w14:paraId="405A9AB5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S-SAD</w:t>
            </w:r>
          </w:p>
        </w:tc>
        <w:tc>
          <w:tcPr>
            <w:tcW w:w="1838" w:type="dxa"/>
            <w:tcBorders>
              <w:top w:val="single" w:sz="8" w:space="0" w:color="000000"/>
              <w:bottom w:val="single" w:sz="8" w:space="0" w:color="000000"/>
            </w:tcBorders>
          </w:tcPr>
          <w:p w14:paraId="6EEDE020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Native1</w:t>
            </w: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</w:tcBorders>
          </w:tcPr>
          <w:p w14:paraId="36BC2BAE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Native2</w:t>
            </w: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</w:tcBorders>
          </w:tcPr>
          <w:p w14:paraId="6BE47605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Benzoyl-CoA</w:t>
            </w:r>
          </w:p>
        </w:tc>
      </w:tr>
      <w:tr w:rsidR="000C5111" w14:paraId="22671628" w14:textId="77777777">
        <w:tc>
          <w:tcPr>
            <w:tcW w:w="1678" w:type="dxa"/>
            <w:tcBorders>
              <w:top w:val="single" w:sz="8" w:space="0" w:color="000000"/>
            </w:tcBorders>
          </w:tcPr>
          <w:p w14:paraId="61818039" w14:textId="02806614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Beamline</w:t>
            </w:r>
            <w:r w:rsidR="00E668A0">
              <w:rPr>
                <w:rFonts w:ascii="Arial" w:eastAsia="Arial" w:hAnsi="Arial" w:cs="Arial"/>
                <w:sz w:val="18"/>
                <w:szCs w:val="18"/>
              </w:rPr>
              <w:t xml:space="preserve"> DSL</w:t>
            </w:r>
          </w:p>
        </w:tc>
        <w:tc>
          <w:tcPr>
            <w:tcW w:w="1838" w:type="dxa"/>
            <w:tcBorders>
              <w:top w:val="single" w:sz="8" w:space="0" w:color="000000"/>
            </w:tcBorders>
          </w:tcPr>
          <w:p w14:paraId="4021043E" w14:textId="12D8CD42" w:rsidR="000C5111" w:rsidRDefault="0021260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="00D65F5A">
              <w:rPr>
                <w:rFonts w:ascii="Arial" w:eastAsia="Arial" w:hAnsi="Arial" w:cs="Arial"/>
                <w:sz w:val="18"/>
                <w:szCs w:val="18"/>
              </w:rPr>
              <w:t>23</w:t>
            </w:r>
          </w:p>
        </w:tc>
        <w:tc>
          <w:tcPr>
            <w:tcW w:w="1838" w:type="dxa"/>
            <w:tcBorders>
              <w:top w:val="single" w:sz="8" w:space="0" w:color="000000"/>
            </w:tcBorders>
          </w:tcPr>
          <w:p w14:paraId="4DAC89D3" w14:textId="2247151A" w:rsidR="000C5111" w:rsidRDefault="0021260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="00D65F5A">
              <w:rPr>
                <w:rFonts w:ascii="Arial" w:eastAsia="Arial" w:hAnsi="Arial" w:cs="Arial"/>
                <w:sz w:val="18"/>
                <w:szCs w:val="18"/>
              </w:rPr>
              <w:t>03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 w14:paraId="6F30528B" w14:textId="1C0152CD" w:rsidR="000C5111" w:rsidRDefault="0021260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="00D65F5A">
              <w:rPr>
                <w:rFonts w:ascii="Arial" w:eastAsia="Arial" w:hAnsi="Arial" w:cs="Arial"/>
                <w:sz w:val="18"/>
                <w:szCs w:val="18"/>
              </w:rPr>
              <w:t>03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 w14:paraId="2BDB981B" w14:textId="79D23978" w:rsidR="000C5111" w:rsidRDefault="0021260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="00D65F5A">
              <w:rPr>
                <w:rFonts w:ascii="Arial" w:eastAsia="Arial" w:hAnsi="Arial" w:cs="Arial"/>
                <w:sz w:val="18"/>
                <w:szCs w:val="18"/>
              </w:rPr>
              <w:t>03</w:t>
            </w:r>
          </w:p>
        </w:tc>
      </w:tr>
      <w:tr w:rsidR="000C5111" w14:paraId="6B219DE1" w14:textId="77777777">
        <w:tc>
          <w:tcPr>
            <w:tcW w:w="1678" w:type="dxa"/>
          </w:tcPr>
          <w:p w14:paraId="67C9C7E8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Wavelength (Å)</w:t>
            </w:r>
          </w:p>
        </w:tc>
        <w:tc>
          <w:tcPr>
            <w:tcW w:w="1838" w:type="dxa"/>
          </w:tcPr>
          <w:p w14:paraId="43070525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2.755</w:t>
            </w:r>
          </w:p>
        </w:tc>
        <w:tc>
          <w:tcPr>
            <w:tcW w:w="1838" w:type="dxa"/>
          </w:tcPr>
          <w:p w14:paraId="7F5D2B90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0.9762</w:t>
            </w:r>
          </w:p>
        </w:tc>
        <w:tc>
          <w:tcPr>
            <w:tcW w:w="1836" w:type="dxa"/>
          </w:tcPr>
          <w:p w14:paraId="345D2C53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0.9762</w:t>
            </w:r>
          </w:p>
        </w:tc>
        <w:tc>
          <w:tcPr>
            <w:tcW w:w="1836" w:type="dxa"/>
          </w:tcPr>
          <w:p w14:paraId="757A2D1D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0.9762</w:t>
            </w:r>
          </w:p>
        </w:tc>
      </w:tr>
      <w:tr w:rsidR="000C5111" w14:paraId="01373BBD" w14:textId="77777777">
        <w:tc>
          <w:tcPr>
            <w:tcW w:w="1678" w:type="dxa"/>
          </w:tcPr>
          <w:p w14:paraId="03B2B3C2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Space group</w:t>
            </w:r>
          </w:p>
        </w:tc>
        <w:tc>
          <w:tcPr>
            <w:tcW w:w="1838" w:type="dxa"/>
          </w:tcPr>
          <w:p w14:paraId="79A6C60E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 21 21 21</w:t>
            </w:r>
          </w:p>
        </w:tc>
        <w:tc>
          <w:tcPr>
            <w:tcW w:w="1838" w:type="dxa"/>
          </w:tcPr>
          <w:p w14:paraId="0E090A37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 21 21 21</w:t>
            </w:r>
          </w:p>
        </w:tc>
        <w:tc>
          <w:tcPr>
            <w:tcW w:w="1836" w:type="dxa"/>
          </w:tcPr>
          <w:p w14:paraId="0BD98EAA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 65</w:t>
            </w:r>
          </w:p>
        </w:tc>
        <w:tc>
          <w:tcPr>
            <w:tcW w:w="1836" w:type="dxa"/>
          </w:tcPr>
          <w:p w14:paraId="3442C974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P43 21 2</w:t>
            </w:r>
          </w:p>
        </w:tc>
      </w:tr>
      <w:tr w:rsidR="000C5111" w14:paraId="0623BB7B" w14:textId="77777777">
        <w:tc>
          <w:tcPr>
            <w:tcW w:w="1678" w:type="dxa"/>
          </w:tcPr>
          <w:p w14:paraId="3EFB77E9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Cell dimensions a/b/c (Å)</w:t>
            </w:r>
          </w:p>
        </w:tc>
        <w:tc>
          <w:tcPr>
            <w:tcW w:w="1838" w:type="dxa"/>
          </w:tcPr>
          <w:p w14:paraId="5033EC9A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08B5C5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63.5/64.2/135.8</w:t>
            </w:r>
          </w:p>
        </w:tc>
        <w:tc>
          <w:tcPr>
            <w:tcW w:w="1838" w:type="dxa"/>
          </w:tcPr>
          <w:p w14:paraId="30324100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F46F59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63.1/63.6/135.5</w:t>
            </w:r>
          </w:p>
        </w:tc>
        <w:tc>
          <w:tcPr>
            <w:tcW w:w="1836" w:type="dxa"/>
          </w:tcPr>
          <w:p w14:paraId="466074B6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D6A399D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96.2/96.2/144.6</w:t>
            </w:r>
          </w:p>
        </w:tc>
        <w:tc>
          <w:tcPr>
            <w:tcW w:w="1836" w:type="dxa"/>
          </w:tcPr>
          <w:p w14:paraId="6F313185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D45B453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63.8/63.8/135.3</w:t>
            </w:r>
          </w:p>
        </w:tc>
      </w:tr>
      <w:tr w:rsidR="000C5111" w14:paraId="1A3D61BA" w14:textId="77777777">
        <w:tc>
          <w:tcPr>
            <w:tcW w:w="1678" w:type="dxa"/>
          </w:tcPr>
          <w:p w14:paraId="23DC23AB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α/β/γ (°)</w:t>
            </w:r>
          </w:p>
        </w:tc>
        <w:tc>
          <w:tcPr>
            <w:tcW w:w="1838" w:type="dxa"/>
          </w:tcPr>
          <w:p w14:paraId="4F51239F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90/90/90</w:t>
            </w:r>
          </w:p>
        </w:tc>
        <w:tc>
          <w:tcPr>
            <w:tcW w:w="1838" w:type="dxa"/>
          </w:tcPr>
          <w:p w14:paraId="76D0760E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90/90/90</w:t>
            </w:r>
          </w:p>
        </w:tc>
        <w:tc>
          <w:tcPr>
            <w:tcW w:w="1836" w:type="dxa"/>
          </w:tcPr>
          <w:p w14:paraId="364DFB7C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90/90/120</w:t>
            </w:r>
          </w:p>
        </w:tc>
        <w:tc>
          <w:tcPr>
            <w:tcW w:w="1836" w:type="dxa"/>
          </w:tcPr>
          <w:p w14:paraId="68B59C63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90/90/90</w:t>
            </w:r>
          </w:p>
        </w:tc>
      </w:tr>
      <w:tr w:rsidR="000C5111" w14:paraId="6BD5ABA3" w14:textId="77777777">
        <w:tc>
          <w:tcPr>
            <w:tcW w:w="1678" w:type="dxa"/>
          </w:tcPr>
          <w:p w14:paraId="3FDAD54B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Resolution (Å)</w:t>
            </w:r>
          </w:p>
        </w:tc>
        <w:tc>
          <w:tcPr>
            <w:tcW w:w="1838" w:type="dxa"/>
          </w:tcPr>
          <w:p w14:paraId="493564FA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58.09-1.80</w:t>
            </w:r>
          </w:p>
        </w:tc>
        <w:tc>
          <w:tcPr>
            <w:tcW w:w="1838" w:type="dxa"/>
          </w:tcPr>
          <w:p w14:paraId="206FB6A5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37.37-1.25</w:t>
            </w:r>
          </w:p>
        </w:tc>
        <w:tc>
          <w:tcPr>
            <w:tcW w:w="1836" w:type="dxa"/>
          </w:tcPr>
          <w:p w14:paraId="78BE9A06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48.09-1.65</w:t>
            </w:r>
          </w:p>
        </w:tc>
        <w:tc>
          <w:tcPr>
            <w:tcW w:w="1836" w:type="dxa"/>
          </w:tcPr>
          <w:p w14:paraId="4327E053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46.44-1.50</w:t>
            </w:r>
          </w:p>
        </w:tc>
      </w:tr>
      <w:tr w:rsidR="000C5111" w14:paraId="1DD9D5A7" w14:textId="77777777">
        <w:tc>
          <w:tcPr>
            <w:tcW w:w="1678" w:type="dxa"/>
          </w:tcPr>
          <w:p w14:paraId="7F268419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Unique reflections</w:t>
            </w:r>
          </w:p>
        </w:tc>
        <w:tc>
          <w:tcPr>
            <w:tcW w:w="1838" w:type="dxa"/>
          </w:tcPr>
          <w:p w14:paraId="03A6A4E7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48496</w:t>
            </w:r>
          </w:p>
        </w:tc>
        <w:tc>
          <w:tcPr>
            <w:tcW w:w="1838" w:type="dxa"/>
          </w:tcPr>
          <w:p w14:paraId="2B10E219" w14:textId="31A74E1C" w:rsidR="000C5111" w:rsidRDefault="00492078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492078">
              <w:rPr>
                <w:rFonts w:ascii="Arial" w:eastAsia="Arial" w:hAnsi="Arial" w:cs="Arial"/>
                <w:sz w:val="18"/>
                <w:szCs w:val="18"/>
              </w:rPr>
              <w:t>146849</w:t>
            </w:r>
          </w:p>
        </w:tc>
        <w:tc>
          <w:tcPr>
            <w:tcW w:w="1836" w:type="dxa"/>
          </w:tcPr>
          <w:p w14:paraId="41BEAB0E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99910</w:t>
            </w:r>
          </w:p>
        </w:tc>
        <w:tc>
          <w:tcPr>
            <w:tcW w:w="1836" w:type="dxa"/>
          </w:tcPr>
          <w:p w14:paraId="4AB506FC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45806</w:t>
            </w:r>
          </w:p>
        </w:tc>
      </w:tr>
      <w:tr w:rsidR="000C5111" w14:paraId="77E22A12" w14:textId="77777777">
        <w:tc>
          <w:tcPr>
            <w:tcW w:w="1678" w:type="dxa"/>
          </w:tcPr>
          <w:p w14:paraId="48E634EB" w14:textId="636EBB74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Completeness </w:t>
            </w:r>
            <w:r w:rsidR="00803F7B">
              <w:rPr>
                <w:rFonts w:ascii="Arial" w:eastAsia="Arial" w:hAnsi="Arial" w:cs="Arial"/>
                <w:sz w:val="18"/>
                <w:szCs w:val="18"/>
              </w:rPr>
              <w:t xml:space="preserve">(anomalous) </w:t>
            </w:r>
            <w:r>
              <w:rPr>
                <w:rFonts w:ascii="Arial" w:eastAsia="Arial" w:hAnsi="Arial" w:cs="Arial"/>
                <w:sz w:val="18"/>
                <w:szCs w:val="18"/>
              </w:rPr>
              <w:t>(%)</w:t>
            </w:r>
          </w:p>
        </w:tc>
        <w:tc>
          <w:tcPr>
            <w:tcW w:w="1838" w:type="dxa"/>
          </w:tcPr>
          <w:p w14:paraId="4288FFA0" w14:textId="6C982DE1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93</w:t>
            </w:r>
            <w:r w:rsidR="00803F7B"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r w:rsidR="00C830CF">
              <w:rPr>
                <w:rFonts w:ascii="Arial" w:eastAsia="Arial" w:hAnsi="Arial" w:cs="Arial"/>
                <w:sz w:val="18"/>
                <w:szCs w:val="18"/>
              </w:rPr>
              <w:t>86</w:t>
            </w:r>
            <w:r w:rsidR="0070249F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838" w:type="dxa"/>
          </w:tcPr>
          <w:p w14:paraId="1CC37851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97.5</w:t>
            </w:r>
          </w:p>
        </w:tc>
        <w:tc>
          <w:tcPr>
            <w:tcW w:w="1836" w:type="dxa"/>
          </w:tcPr>
          <w:p w14:paraId="11EB7114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96.7</w:t>
            </w:r>
          </w:p>
        </w:tc>
        <w:tc>
          <w:tcPr>
            <w:tcW w:w="1836" w:type="dxa"/>
          </w:tcPr>
          <w:p w14:paraId="105DC1D8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</w:p>
        </w:tc>
      </w:tr>
      <w:tr w:rsidR="000C5111" w14:paraId="29244B36" w14:textId="77777777">
        <w:tc>
          <w:tcPr>
            <w:tcW w:w="1678" w:type="dxa"/>
          </w:tcPr>
          <w:p w14:paraId="3A74F3FE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I/sig(I)</w:t>
            </w:r>
          </w:p>
        </w:tc>
        <w:tc>
          <w:tcPr>
            <w:tcW w:w="1838" w:type="dxa"/>
          </w:tcPr>
          <w:p w14:paraId="33C13011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11.5</w:t>
            </w:r>
          </w:p>
        </w:tc>
        <w:tc>
          <w:tcPr>
            <w:tcW w:w="1838" w:type="dxa"/>
          </w:tcPr>
          <w:p w14:paraId="155DB905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16.2</w:t>
            </w:r>
          </w:p>
        </w:tc>
        <w:tc>
          <w:tcPr>
            <w:tcW w:w="1836" w:type="dxa"/>
          </w:tcPr>
          <w:p w14:paraId="478FBB2D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18.7</w:t>
            </w:r>
          </w:p>
        </w:tc>
        <w:tc>
          <w:tcPr>
            <w:tcW w:w="1836" w:type="dxa"/>
          </w:tcPr>
          <w:p w14:paraId="700C7653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8.1</w:t>
            </w:r>
          </w:p>
        </w:tc>
      </w:tr>
      <w:tr w:rsidR="000C5111" w14:paraId="004E5B8E" w14:textId="77777777">
        <w:tc>
          <w:tcPr>
            <w:tcW w:w="1678" w:type="dxa"/>
          </w:tcPr>
          <w:p w14:paraId="7066103C" w14:textId="69F16CD9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Multiplicity</w:t>
            </w:r>
            <w:r w:rsidR="00803F7B">
              <w:rPr>
                <w:rFonts w:ascii="Arial" w:eastAsia="Arial" w:hAnsi="Arial" w:cs="Arial"/>
                <w:sz w:val="18"/>
                <w:szCs w:val="18"/>
              </w:rPr>
              <w:t xml:space="preserve"> (anomalous)</w:t>
            </w:r>
          </w:p>
        </w:tc>
        <w:tc>
          <w:tcPr>
            <w:tcW w:w="1838" w:type="dxa"/>
          </w:tcPr>
          <w:p w14:paraId="1689C1CA" w14:textId="1937AF00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6.5</w:t>
            </w:r>
            <w:r w:rsidR="0070249F"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r w:rsidR="009F7D3A">
              <w:rPr>
                <w:rFonts w:ascii="Arial" w:eastAsia="Arial" w:hAnsi="Arial" w:cs="Arial"/>
                <w:sz w:val="18"/>
                <w:szCs w:val="18"/>
              </w:rPr>
              <w:t>3.6</w:t>
            </w:r>
            <w:r w:rsidR="00EB39DC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838" w:type="dxa"/>
          </w:tcPr>
          <w:p w14:paraId="3DDC1CC1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6.8</w:t>
            </w:r>
          </w:p>
        </w:tc>
        <w:tc>
          <w:tcPr>
            <w:tcW w:w="1836" w:type="dxa"/>
          </w:tcPr>
          <w:p w14:paraId="4047DEB2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7.9</w:t>
            </w:r>
          </w:p>
        </w:tc>
        <w:tc>
          <w:tcPr>
            <w:tcW w:w="1836" w:type="dxa"/>
          </w:tcPr>
          <w:p w14:paraId="2037308D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12.5</w:t>
            </w:r>
          </w:p>
        </w:tc>
      </w:tr>
      <w:tr w:rsidR="000C5111" w14:paraId="2B868D9B" w14:textId="77777777">
        <w:tc>
          <w:tcPr>
            <w:tcW w:w="1678" w:type="dxa"/>
          </w:tcPr>
          <w:p w14:paraId="591B1141" w14:textId="2E592DDF" w:rsidR="000C5111" w:rsidRPr="006867A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  <w:vertAlign w:val="subscript"/>
              </w:rPr>
              <w:t>meas</w:t>
            </w:r>
            <w:proofErr w:type="spellEnd"/>
            <w:r w:rsidR="006867A1"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r w:rsidR="00542ED5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="006867A1">
              <w:rPr>
                <w:rFonts w:ascii="Arial" w:eastAsia="Arial" w:hAnsi="Arial" w:cs="Arial"/>
                <w:sz w:val="18"/>
                <w:szCs w:val="18"/>
              </w:rPr>
              <w:t>uter shell)</w:t>
            </w:r>
          </w:p>
        </w:tc>
        <w:tc>
          <w:tcPr>
            <w:tcW w:w="1838" w:type="dxa"/>
          </w:tcPr>
          <w:p w14:paraId="7E71CD11" w14:textId="172A19FB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0.089</w:t>
            </w:r>
            <w:r w:rsidR="006867A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731D3">
              <w:rPr>
                <w:rFonts w:ascii="Arial" w:eastAsia="Arial" w:hAnsi="Arial" w:cs="Arial"/>
                <w:sz w:val="18"/>
                <w:szCs w:val="18"/>
              </w:rPr>
              <w:t>(1.0)</w:t>
            </w:r>
          </w:p>
        </w:tc>
        <w:tc>
          <w:tcPr>
            <w:tcW w:w="1838" w:type="dxa"/>
          </w:tcPr>
          <w:p w14:paraId="6ED50753" w14:textId="5803E643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0.048</w:t>
            </w:r>
            <w:r w:rsidR="006867A1"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r w:rsidR="006E1484">
              <w:rPr>
                <w:rFonts w:ascii="Arial" w:eastAsia="Arial" w:hAnsi="Arial" w:cs="Arial"/>
                <w:sz w:val="18"/>
                <w:szCs w:val="18"/>
              </w:rPr>
              <w:t>2.3)</w:t>
            </w:r>
          </w:p>
        </w:tc>
        <w:tc>
          <w:tcPr>
            <w:tcW w:w="1836" w:type="dxa"/>
          </w:tcPr>
          <w:p w14:paraId="7D86E89F" w14:textId="589CF513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0.049</w:t>
            </w:r>
            <w:r w:rsidR="00B53035">
              <w:rPr>
                <w:rFonts w:ascii="Arial" w:eastAsia="Arial" w:hAnsi="Arial" w:cs="Arial"/>
                <w:sz w:val="18"/>
                <w:szCs w:val="18"/>
              </w:rPr>
              <w:t xml:space="preserve"> (1.4)</w:t>
            </w:r>
          </w:p>
        </w:tc>
        <w:tc>
          <w:tcPr>
            <w:tcW w:w="1836" w:type="dxa"/>
          </w:tcPr>
          <w:p w14:paraId="3B970423" w14:textId="538B5FD8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0.108</w:t>
            </w:r>
            <w:r w:rsidR="00EB745B">
              <w:rPr>
                <w:rFonts w:ascii="Arial" w:eastAsia="Arial" w:hAnsi="Arial" w:cs="Arial"/>
                <w:sz w:val="18"/>
                <w:szCs w:val="18"/>
              </w:rPr>
              <w:t xml:space="preserve"> (2.4)</w:t>
            </w:r>
          </w:p>
        </w:tc>
      </w:tr>
      <w:tr w:rsidR="00BB7315" w14:paraId="758F97A7" w14:textId="77777777">
        <w:tc>
          <w:tcPr>
            <w:tcW w:w="1678" w:type="dxa"/>
          </w:tcPr>
          <w:p w14:paraId="1085E0D3" w14:textId="2526EFA7" w:rsidR="00BB7315" w:rsidRDefault="006E1484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CC</w:t>
            </w:r>
            <w:r w:rsidRPr="00DB203E">
              <w:rPr>
                <w:rFonts w:ascii="Arial" w:eastAsia="Arial" w:hAnsi="Arial" w:cs="Arial"/>
                <w:sz w:val="18"/>
                <w:szCs w:val="18"/>
              </w:rPr>
              <w:t>1/2</w:t>
            </w:r>
            <w:r w:rsidR="00DB203E"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proofErr w:type="spellStart"/>
            <w:r w:rsidR="00803F7B">
              <w:rPr>
                <w:rFonts w:ascii="Arial" w:eastAsia="Arial" w:hAnsi="Arial" w:cs="Arial"/>
                <w:sz w:val="18"/>
                <w:szCs w:val="18"/>
              </w:rPr>
              <w:t>CCano</w:t>
            </w:r>
            <w:proofErr w:type="spellEnd"/>
            <w:r w:rsidR="00DB203E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838" w:type="dxa"/>
          </w:tcPr>
          <w:p w14:paraId="7B0EB47C" w14:textId="14FF885E" w:rsidR="00BB7315" w:rsidRDefault="003731B8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FD5EC4">
              <w:rPr>
                <w:rFonts w:ascii="Arial" w:eastAsia="Arial" w:hAnsi="Arial" w:cs="Arial"/>
                <w:sz w:val="18"/>
                <w:szCs w:val="18"/>
              </w:rPr>
              <w:t xml:space="preserve">1.0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="009F7D3A">
              <w:rPr>
                <w:rFonts w:ascii="Arial" w:eastAsia="Arial" w:hAnsi="Arial" w:cs="Arial"/>
                <w:sz w:val="18"/>
                <w:szCs w:val="18"/>
              </w:rPr>
              <w:t>0.4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838" w:type="dxa"/>
          </w:tcPr>
          <w:p w14:paraId="7E2EF995" w14:textId="0AA07607" w:rsidR="00BB7315" w:rsidRDefault="00986A82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1.0</w:t>
            </w:r>
          </w:p>
        </w:tc>
        <w:tc>
          <w:tcPr>
            <w:tcW w:w="1836" w:type="dxa"/>
          </w:tcPr>
          <w:p w14:paraId="6B29CD60" w14:textId="7DB1D14F" w:rsidR="00BB7315" w:rsidRDefault="00B53035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1.0</w:t>
            </w:r>
          </w:p>
        </w:tc>
        <w:tc>
          <w:tcPr>
            <w:tcW w:w="1836" w:type="dxa"/>
          </w:tcPr>
          <w:p w14:paraId="3DB8CCA4" w14:textId="7CE92688" w:rsidR="00BB7315" w:rsidRDefault="00E95AC3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1.0</w:t>
            </w:r>
          </w:p>
        </w:tc>
      </w:tr>
      <w:tr w:rsidR="000C5111" w14:paraId="27158426" w14:textId="77777777">
        <w:tc>
          <w:tcPr>
            <w:tcW w:w="1678" w:type="dxa"/>
            <w:tcBorders>
              <w:bottom w:val="single" w:sz="4" w:space="0" w:color="000000"/>
            </w:tcBorders>
          </w:tcPr>
          <w:p w14:paraId="63F33372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Molecules in ASU</w:t>
            </w: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 w14:paraId="040988D7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 w14:paraId="7CD34D35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 w14:paraId="5145F7CB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 w14:paraId="0440053C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0C5111" w14:paraId="78C30558" w14:textId="77777777">
        <w:tc>
          <w:tcPr>
            <w:tcW w:w="1678" w:type="dxa"/>
            <w:tcBorders>
              <w:top w:val="single" w:sz="4" w:space="0" w:color="000000"/>
              <w:bottom w:val="single" w:sz="4" w:space="0" w:color="000000"/>
            </w:tcBorders>
          </w:tcPr>
          <w:p w14:paraId="7F7B65DD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Refinement</w:t>
            </w:r>
          </w:p>
        </w:tc>
        <w:tc>
          <w:tcPr>
            <w:tcW w:w="1838" w:type="dxa"/>
            <w:tcBorders>
              <w:top w:val="single" w:sz="4" w:space="0" w:color="000000"/>
              <w:bottom w:val="single" w:sz="4" w:space="0" w:color="000000"/>
            </w:tcBorders>
          </w:tcPr>
          <w:p w14:paraId="3BFFDB1A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38" w:type="dxa"/>
            <w:tcBorders>
              <w:top w:val="single" w:sz="4" w:space="0" w:color="000000"/>
              <w:bottom w:val="single" w:sz="4" w:space="0" w:color="000000"/>
            </w:tcBorders>
          </w:tcPr>
          <w:p w14:paraId="61854C2F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 w14:paraId="51C89BD0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 w14:paraId="180E5441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0C5111" w14:paraId="6576B094" w14:textId="77777777">
        <w:tc>
          <w:tcPr>
            <w:tcW w:w="1678" w:type="dxa"/>
            <w:tcBorders>
              <w:top w:val="single" w:sz="4" w:space="0" w:color="000000"/>
            </w:tcBorders>
          </w:tcPr>
          <w:p w14:paraId="6CB108F6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  <w:vertAlign w:val="subscript"/>
              </w:rPr>
              <w:t>work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  <w:vertAlign w:val="subscript"/>
              </w:rPr>
              <w:t>free</w:t>
            </w:r>
            <w:proofErr w:type="spellEnd"/>
          </w:p>
        </w:tc>
        <w:tc>
          <w:tcPr>
            <w:tcW w:w="1838" w:type="dxa"/>
            <w:tcBorders>
              <w:top w:val="single" w:sz="4" w:space="0" w:color="000000"/>
            </w:tcBorders>
          </w:tcPr>
          <w:p w14:paraId="5EB1B948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tcBorders>
              <w:top w:val="single" w:sz="4" w:space="0" w:color="000000"/>
            </w:tcBorders>
          </w:tcPr>
          <w:p w14:paraId="631DD8FE" w14:textId="7F7C31CB" w:rsidR="000C5111" w:rsidRDefault="002D3EC5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0.177/</w:t>
            </w:r>
            <w:r w:rsidR="00ED31E1">
              <w:rPr>
                <w:rFonts w:ascii="Arial" w:eastAsia="Arial" w:hAnsi="Arial" w:cs="Arial"/>
                <w:sz w:val="18"/>
                <w:szCs w:val="18"/>
              </w:rPr>
              <w:t>0.20</w:t>
            </w:r>
            <w:r w:rsidR="009C79CC"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836" w:type="dxa"/>
            <w:tcBorders>
              <w:top w:val="single" w:sz="4" w:space="0" w:color="000000"/>
            </w:tcBorders>
          </w:tcPr>
          <w:p w14:paraId="0B1A8050" w14:textId="1BF71212" w:rsidR="000C5111" w:rsidRDefault="00573344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0.1</w:t>
            </w:r>
            <w:r w:rsidR="001650EF">
              <w:rPr>
                <w:rFonts w:ascii="Arial" w:eastAsia="Arial" w:hAnsi="Arial" w:cs="Arial"/>
                <w:sz w:val="18"/>
                <w:szCs w:val="18"/>
              </w:rPr>
              <w:t>80</w:t>
            </w:r>
            <w:r>
              <w:rPr>
                <w:rFonts w:ascii="Arial" w:eastAsia="Arial" w:hAnsi="Arial" w:cs="Arial"/>
                <w:sz w:val="18"/>
                <w:szCs w:val="18"/>
              </w:rPr>
              <w:t>/0.</w:t>
            </w:r>
            <w:r w:rsidR="001650EF">
              <w:rPr>
                <w:rFonts w:ascii="Arial" w:eastAsia="Arial" w:hAnsi="Arial" w:cs="Arial"/>
                <w:sz w:val="18"/>
                <w:szCs w:val="18"/>
              </w:rPr>
              <w:t>203</w:t>
            </w:r>
          </w:p>
        </w:tc>
        <w:tc>
          <w:tcPr>
            <w:tcW w:w="1836" w:type="dxa"/>
            <w:tcBorders>
              <w:top w:val="single" w:sz="4" w:space="0" w:color="000000"/>
            </w:tcBorders>
          </w:tcPr>
          <w:p w14:paraId="12B93017" w14:textId="4B2030A1" w:rsidR="000C5111" w:rsidRDefault="00365BFF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0.1</w:t>
            </w:r>
            <w:r w:rsidR="00C673BF">
              <w:rPr>
                <w:rFonts w:ascii="Arial" w:eastAsia="Arial" w:hAnsi="Arial" w:cs="Arial"/>
                <w:sz w:val="18"/>
                <w:szCs w:val="18"/>
              </w:rPr>
              <w:t>81/0.211</w:t>
            </w:r>
          </w:p>
        </w:tc>
      </w:tr>
      <w:tr w:rsidR="000C5111" w14:paraId="25BDB131" w14:textId="77777777">
        <w:tc>
          <w:tcPr>
            <w:tcW w:w="1678" w:type="dxa"/>
          </w:tcPr>
          <w:p w14:paraId="15610FE2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Number of residues modelled</w:t>
            </w:r>
          </w:p>
        </w:tc>
        <w:tc>
          <w:tcPr>
            <w:tcW w:w="1838" w:type="dxa"/>
          </w:tcPr>
          <w:p w14:paraId="47AB1D14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</w:tcPr>
          <w:p w14:paraId="0A876927" w14:textId="7CE32794" w:rsidR="000C5111" w:rsidRDefault="006E6499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56</w:t>
            </w:r>
            <w:r w:rsidR="00C42695"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836" w:type="dxa"/>
          </w:tcPr>
          <w:p w14:paraId="07D9AB54" w14:textId="04EB24C8" w:rsidR="000C5111" w:rsidRDefault="00695692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575</w:t>
            </w:r>
          </w:p>
        </w:tc>
        <w:tc>
          <w:tcPr>
            <w:tcW w:w="1836" w:type="dxa"/>
          </w:tcPr>
          <w:p w14:paraId="448E64CC" w14:textId="6AD64BE4" w:rsidR="000C5111" w:rsidRDefault="00273BF7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284</w:t>
            </w:r>
          </w:p>
        </w:tc>
      </w:tr>
      <w:tr w:rsidR="000C5111" w14:paraId="2D9758A0" w14:textId="77777777">
        <w:tc>
          <w:tcPr>
            <w:tcW w:w="1678" w:type="dxa"/>
          </w:tcPr>
          <w:p w14:paraId="7943586C" w14:textId="206088BA" w:rsidR="000C5111" w:rsidRPr="00ED31E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Average B-factor, all atoms</w:t>
            </w:r>
            <w:r w:rsidR="00ED31E1">
              <w:rPr>
                <w:rFonts w:ascii="Arial" w:eastAsia="Arial" w:hAnsi="Arial" w:cs="Arial"/>
                <w:sz w:val="18"/>
                <w:szCs w:val="18"/>
              </w:rPr>
              <w:t xml:space="preserve"> (Å</w:t>
            </w:r>
            <w:r w:rsidR="00ED31E1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</w:t>
            </w:r>
            <w:r w:rsidR="00ED31E1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838" w:type="dxa"/>
          </w:tcPr>
          <w:p w14:paraId="27A42D35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</w:tcPr>
          <w:p w14:paraId="60671B66" w14:textId="18E64764" w:rsidR="000C5111" w:rsidRDefault="001B50DB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23.0</w:t>
            </w:r>
          </w:p>
        </w:tc>
        <w:tc>
          <w:tcPr>
            <w:tcW w:w="1836" w:type="dxa"/>
          </w:tcPr>
          <w:p w14:paraId="6E930D64" w14:textId="227B7C72" w:rsidR="000C5111" w:rsidRDefault="00332CC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</w:t>
            </w:r>
            <w:r w:rsidR="00695692">
              <w:rPr>
                <w:rFonts w:ascii="Arial" w:eastAsia="Arial" w:hAnsi="Arial" w:cs="Arial"/>
                <w:sz w:val="18"/>
                <w:szCs w:val="18"/>
              </w:rPr>
              <w:t>.0</w:t>
            </w:r>
          </w:p>
        </w:tc>
        <w:tc>
          <w:tcPr>
            <w:tcW w:w="1836" w:type="dxa"/>
          </w:tcPr>
          <w:p w14:paraId="1A75A067" w14:textId="619F752C" w:rsidR="000C5111" w:rsidRDefault="008A242B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31.0</w:t>
            </w:r>
          </w:p>
        </w:tc>
      </w:tr>
      <w:tr w:rsidR="000C5111" w14:paraId="306D58F1" w14:textId="77777777">
        <w:tc>
          <w:tcPr>
            <w:tcW w:w="1678" w:type="dxa"/>
          </w:tcPr>
          <w:p w14:paraId="222FB75C" w14:textId="0F9ABF5E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="00526E0D">
              <w:rPr>
                <w:rFonts w:ascii="Arial" w:eastAsia="Arial" w:hAnsi="Arial" w:cs="Arial"/>
                <w:sz w:val="18"/>
                <w:szCs w:val="18"/>
              </w:rPr>
              <w:t>MS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Bond lengths</w:t>
            </w:r>
          </w:p>
        </w:tc>
        <w:tc>
          <w:tcPr>
            <w:tcW w:w="1838" w:type="dxa"/>
          </w:tcPr>
          <w:p w14:paraId="1B9A17F8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</w:tcPr>
          <w:p w14:paraId="01964CE1" w14:textId="04E3802C" w:rsidR="000C5111" w:rsidRDefault="00526E0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0.014</w:t>
            </w:r>
          </w:p>
        </w:tc>
        <w:tc>
          <w:tcPr>
            <w:tcW w:w="1836" w:type="dxa"/>
          </w:tcPr>
          <w:p w14:paraId="7E1007A9" w14:textId="72B508E6" w:rsidR="000C5111" w:rsidRDefault="00670E6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0.016</w:t>
            </w:r>
          </w:p>
        </w:tc>
        <w:tc>
          <w:tcPr>
            <w:tcW w:w="1836" w:type="dxa"/>
          </w:tcPr>
          <w:p w14:paraId="4802D9E1" w14:textId="0663F206" w:rsidR="000C5111" w:rsidRDefault="00BC3DC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0.015</w:t>
            </w:r>
          </w:p>
        </w:tc>
      </w:tr>
      <w:tr w:rsidR="000C5111" w14:paraId="074A00DE" w14:textId="77777777">
        <w:tc>
          <w:tcPr>
            <w:tcW w:w="1678" w:type="dxa"/>
          </w:tcPr>
          <w:p w14:paraId="6DF9E4F9" w14:textId="09059B0D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="00526E0D">
              <w:rPr>
                <w:rFonts w:ascii="Arial" w:eastAsia="Arial" w:hAnsi="Arial" w:cs="Arial"/>
                <w:sz w:val="18"/>
                <w:szCs w:val="18"/>
              </w:rPr>
              <w:t>MS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Bond angles</w:t>
            </w:r>
          </w:p>
        </w:tc>
        <w:tc>
          <w:tcPr>
            <w:tcW w:w="1838" w:type="dxa"/>
          </w:tcPr>
          <w:p w14:paraId="26D212FA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</w:tcPr>
          <w:p w14:paraId="642ED7A9" w14:textId="750F028D" w:rsidR="000C5111" w:rsidRDefault="00526E0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1.79</w:t>
            </w:r>
          </w:p>
        </w:tc>
        <w:tc>
          <w:tcPr>
            <w:tcW w:w="1836" w:type="dxa"/>
          </w:tcPr>
          <w:p w14:paraId="74145C3D" w14:textId="1ADB1064" w:rsidR="000C5111" w:rsidRDefault="00670E6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1.87</w:t>
            </w:r>
          </w:p>
        </w:tc>
        <w:tc>
          <w:tcPr>
            <w:tcW w:w="1836" w:type="dxa"/>
          </w:tcPr>
          <w:p w14:paraId="4C2374F0" w14:textId="2B6B7A2E" w:rsidR="000C5111" w:rsidRDefault="00BC3DC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1.77</w:t>
            </w:r>
          </w:p>
        </w:tc>
      </w:tr>
      <w:tr w:rsidR="000C5111" w14:paraId="50933E55" w14:textId="77777777">
        <w:tc>
          <w:tcPr>
            <w:tcW w:w="1678" w:type="dxa"/>
          </w:tcPr>
          <w:p w14:paraId="3D100AC8" w14:textId="44979589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Ramachandran </w:t>
            </w:r>
            <w:r w:rsidR="00526E0D">
              <w:rPr>
                <w:rFonts w:ascii="Arial" w:eastAsia="Arial" w:hAnsi="Arial" w:cs="Arial"/>
                <w:sz w:val="18"/>
                <w:szCs w:val="18"/>
              </w:rPr>
              <w:t>ou</w:t>
            </w:r>
            <w:r w:rsidR="00CB0656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="00526E0D">
              <w:rPr>
                <w:rFonts w:ascii="Arial" w:eastAsia="Arial" w:hAnsi="Arial" w:cs="Arial"/>
                <w:sz w:val="18"/>
                <w:szCs w:val="18"/>
              </w:rPr>
              <w:t>li</w:t>
            </w:r>
            <w:r w:rsidR="00CB0656">
              <w:rPr>
                <w:rFonts w:ascii="Arial" w:eastAsia="Arial" w:hAnsi="Arial" w:cs="Arial"/>
                <w:sz w:val="18"/>
                <w:szCs w:val="18"/>
              </w:rPr>
              <w:t>ers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(%)</w:t>
            </w:r>
          </w:p>
        </w:tc>
        <w:tc>
          <w:tcPr>
            <w:tcW w:w="1838" w:type="dxa"/>
          </w:tcPr>
          <w:p w14:paraId="2B7A7519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</w:tcPr>
          <w:p w14:paraId="13EAFCC7" w14:textId="40610DEB" w:rsidR="000C5111" w:rsidRDefault="00516412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836" w:type="dxa"/>
          </w:tcPr>
          <w:p w14:paraId="38F016B7" w14:textId="1543D57B" w:rsidR="000C5111" w:rsidRDefault="00717105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836" w:type="dxa"/>
          </w:tcPr>
          <w:p w14:paraId="6DA43BB3" w14:textId="5B11071C" w:rsidR="000C5111" w:rsidRDefault="00BC3DCE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0C5111" w14:paraId="532114C6" w14:textId="77777777">
        <w:tc>
          <w:tcPr>
            <w:tcW w:w="1678" w:type="dxa"/>
          </w:tcPr>
          <w:p w14:paraId="3BCB29E8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MolProbity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score</w:t>
            </w:r>
          </w:p>
        </w:tc>
        <w:tc>
          <w:tcPr>
            <w:tcW w:w="1838" w:type="dxa"/>
          </w:tcPr>
          <w:p w14:paraId="7C1379C0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</w:tcPr>
          <w:p w14:paraId="1232BE1A" w14:textId="34AB4C30" w:rsidR="000C5111" w:rsidRDefault="007E77D9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1.55</w:t>
            </w:r>
          </w:p>
        </w:tc>
        <w:tc>
          <w:tcPr>
            <w:tcW w:w="1836" w:type="dxa"/>
          </w:tcPr>
          <w:p w14:paraId="3FB3AEF5" w14:textId="342F47E4" w:rsidR="000C5111" w:rsidRDefault="00936D67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1.55</w:t>
            </w:r>
          </w:p>
        </w:tc>
        <w:tc>
          <w:tcPr>
            <w:tcW w:w="1836" w:type="dxa"/>
          </w:tcPr>
          <w:p w14:paraId="6B4BB9BA" w14:textId="121233FD" w:rsidR="000C5111" w:rsidRDefault="00B80169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1.20</w:t>
            </w:r>
          </w:p>
        </w:tc>
      </w:tr>
      <w:tr w:rsidR="000C5111" w14:paraId="0633327E" w14:textId="77777777">
        <w:tc>
          <w:tcPr>
            <w:tcW w:w="1678" w:type="dxa"/>
          </w:tcPr>
          <w:p w14:paraId="3726C1AD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Poor rotamers (%)</w:t>
            </w:r>
          </w:p>
        </w:tc>
        <w:tc>
          <w:tcPr>
            <w:tcW w:w="1838" w:type="dxa"/>
          </w:tcPr>
          <w:p w14:paraId="64E0EA34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</w:tcPr>
          <w:p w14:paraId="2385BD5C" w14:textId="43998CED" w:rsidR="000C5111" w:rsidRDefault="004B1968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0.53</w:t>
            </w:r>
          </w:p>
        </w:tc>
        <w:tc>
          <w:tcPr>
            <w:tcW w:w="1836" w:type="dxa"/>
          </w:tcPr>
          <w:p w14:paraId="5CBE3E8C" w14:textId="18A0A3FE" w:rsidR="000C5111" w:rsidRDefault="0060095B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0.92</w:t>
            </w:r>
          </w:p>
        </w:tc>
        <w:tc>
          <w:tcPr>
            <w:tcW w:w="1836" w:type="dxa"/>
          </w:tcPr>
          <w:p w14:paraId="09726FAF" w14:textId="7FE66F80" w:rsidR="000C5111" w:rsidRDefault="00C873C7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</w:t>
            </w:r>
            <w:r w:rsidR="006265F4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0C5111" w14:paraId="07F3FD90" w14:textId="77777777">
        <w:tc>
          <w:tcPr>
            <w:tcW w:w="1678" w:type="dxa"/>
          </w:tcPr>
          <w:p w14:paraId="7524BBCD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Clash score, all atoms</w:t>
            </w:r>
          </w:p>
        </w:tc>
        <w:tc>
          <w:tcPr>
            <w:tcW w:w="1838" w:type="dxa"/>
          </w:tcPr>
          <w:p w14:paraId="1D4591E0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</w:tcPr>
          <w:p w14:paraId="10F9EF28" w14:textId="3C0693E6" w:rsidR="000C5111" w:rsidRDefault="00CB0656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3.88</w:t>
            </w:r>
          </w:p>
        </w:tc>
        <w:tc>
          <w:tcPr>
            <w:tcW w:w="1836" w:type="dxa"/>
          </w:tcPr>
          <w:p w14:paraId="5F588E85" w14:textId="1996BB5E" w:rsidR="000C5111" w:rsidRDefault="00BF4C60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="00C00401">
              <w:rPr>
                <w:rFonts w:ascii="Arial" w:eastAsia="Arial" w:hAnsi="Arial" w:cs="Arial"/>
                <w:sz w:val="18"/>
                <w:szCs w:val="18"/>
              </w:rPr>
              <w:t>.06</w:t>
            </w:r>
          </w:p>
        </w:tc>
        <w:tc>
          <w:tcPr>
            <w:tcW w:w="1836" w:type="dxa"/>
          </w:tcPr>
          <w:p w14:paraId="63607EF9" w14:textId="49DF53EE" w:rsidR="000C5111" w:rsidRDefault="006265F4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3.35</w:t>
            </w:r>
          </w:p>
        </w:tc>
      </w:tr>
      <w:tr w:rsidR="000C5111" w14:paraId="26B81B02" w14:textId="77777777">
        <w:tc>
          <w:tcPr>
            <w:tcW w:w="1678" w:type="dxa"/>
            <w:tcBorders>
              <w:bottom w:val="single" w:sz="4" w:space="0" w:color="000000"/>
            </w:tcBorders>
          </w:tcPr>
          <w:p w14:paraId="36532E64" w14:textId="77777777" w:rsidR="000C5111" w:rsidRDefault="00D65F5A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PDB ID</w:t>
            </w: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 w14:paraId="30278B32" w14:textId="77777777" w:rsidR="000C5111" w:rsidRDefault="000C5111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 w14:paraId="7813C0F9" w14:textId="494FB85F" w:rsidR="000C5111" w:rsidRDefault="005950F9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7PK2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 w14:paraId="28DEF90F" w14:textId="37105359" w:rsidR="000C5111" w:rsidRDefault="00423986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7PK1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 w14:paraId="0D057DCF" w14:textId="50635C70" w:rsidR="000C5111" w:rsidRDefault="00423986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after="0" w:line="1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7PK0</w:t>
            </w:r>
          </w:p>
        </w:tc>
      </w:tr>
    </w:tbl>
    <w:p w14:paraId="7FF0E707" w14:textId="4997F521" w:rsidR="000C5111" w:rsidRDefault="00D65F5A">
      <w:pPr>
        <w:spacing w:before="240"/>
        <w:rPr>
          <w:rFonts w:ascii="Arial" w:eastAsia="Arial" w:hAnsi="Arial" w:cs="Arial"/>
          <w:b/>
        </w:rPr>
      </w:pPr>
      <w:r>
        <w:br w:type="page"/>
      </w:r>
      <w:r>
        <w:rPr>
          <w:rFonts w:ascii="Arial" w:eastAsia="Arial" w:hAnsi="Arial" w:cs="Arial"/>
          <w:b/>
        </w:rPr>
        <w:lastRenderedPageBreak/>
        <w:t xml:space="preserve">Supplementary Table 2. </w:t>
      </w:r>
      <w:r w:rsidR="00EC3196">
        <w:rPr>
          <w:rFonts w:ascii="Arial" w:eastAsia="Arial" w:hAnsi="Arial" w:cs="Arial"/>
          <w:b/>
        </w:rPr>
        <w:t>N</w:t>
      </w:r>
      <w:r w:rsidR="00C830CF">
        <w:rPr>
          <w:rFonts w:ascii="Arial" w:eastAsia="Arial" w:hAnsi="Arial" w:cs="Arial"/>
          <w:b/>
        </w:rPr>
        <w:t>atural</w:t>
      </w:r>
      <w:r w:rsidR="00EC3196">
        <w:rPr>
          <w:rFonts w:ascii="Arial" w:eastAsia="Arial" w:hAnsi="Arial" w:cs="Arial"/>
          <w:b/>
        </w:rPr>
        <w:t>ly occurring</w:t>
      </w:r>
      <w:r>
        <w:rPr>
          <w:rFonts w:ascii="Arial" w:eastAsia="Arial" w:hAnsi="Arial" w:cs="Arial"/>
          <w:b/>
        </w:rPr>
        <w:t xml:space="preserve"> GLYAT mutations affecting the enzyme’s activity</w:t>
      </w:r>
    </w:p>
    <w:p w14:paraId="57DBE670" w14:textId="77777777" w:rsidR="000C5111" w:rsidRDefault="00D65F5A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a0"/>
        <w:tblW w:w="94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7"/>
        <w:gridCol w:w="2601"/>
        <w:gridCol w:w="1770"/>
        <w:gridCol w:w="4140"/>
      </w:tblGrid>
      <w:tr w:rsidR="004B4DFB" w14:paraId="541B0638" w14:textId="77777777" w:rsidTr="004B4DFB"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 w14:paraId="2A2429EF" w14:textId="77777777" w:rsidR="004B4DFB" w:rsidRDefault="004B4DFB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Mutant</w:t>
            </w:r>
          </w:p>
        </w:tc>
        <w:tc>
          <w:tcPr>
            <w:tcW w:w="2601" w:type="dxa"/>
            <w:tcBorders>
              <w:top w:val="single" w:sz="4" w:space="0" w:color="000000"/>
              <w:bottom w:val="single" w:sz="4" w:space="0" w:color="000000"/>
            </w:tcBorders>
          </w:tcPr>
          <w:p w14:paraId="48698818" w14:textId="77777777" w:rsidR="004B4DFB" w:rsidRDefault="004B4DFB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Enzymatic Activity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 w14:paraId="1396EB7F" w14:textId="77777777" w:rsidR="004B4DFB" w:rsidRDefault="004B4DFB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Position</w:t>
            </w: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</w:tcPr>
          <w:p w14:paraId="1FD51465" w14:textId="77777777" w:rsidR="004B4DFB" w:rsidRDefault="004B4DFB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Interaction</w:t>
            </w:r>
          </w:p>
        </w:tc>
      </w:tr>
      <w:tr w:rsidR="004B4DFB" w14:paraId="0F37B5EA" w14:textId="77777777" w:rsidTr="004B4DFB">
        <w:tc>
          <w:tcPr>
            <w:tcW w:w="987" w:type="dxa"/>
            <w:tcBorders>
              <w:top w:val="single" w:sz="4" w:space="0" w:color="000000"/>
            </w:tcBorders>
          </w:tcPr>
          <w:p w14:paraId="2BCA67D7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Q61L</w:t>
            </w:r>
          </w:p>
        </w:tc>
        <w:tc>
          <w:tcPr>
            <w:tcW w:w="2601" w:type="dxa"/>
            <w:tcBorders>
              <w:top w:val="single" w:sz="4" w:space="0" w:color="000000"/>
            </w:tcBorders>
          </w:tcPr>
          <w:p w14:paraId="0EFE6040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Decreased activity</w:t>
            </w:r>
          </w:p>
        </w:tc>
        <w:tc>
          <w:tcPr>
            <w:tcW w:w="1770" w:type="dxa"/>
            <w:tcBorders>
              <w:top w:val="single" w:sz="4" w:space="0" w:color="000000"/>
            </w:tcBorders>
          </w:tcPr>
          <w:p w14:paraId="4FBF331E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Noto Sans Symbols" w:eastAsia="Noto Sans Symbols" w:hAnsi="Noto Sans Symbols" w:cs="Noto Sans Symbols"/>
              </w:rPr>
              <w:t>β</w:t>
            </w:r>
            <w:r>
              <w:rPr>
                <w:rFonts w:ascii="Arial" w:eastAsia="Arial" w:hAnsi="Arial" w:cs="Arial"/>
              </w:rPr>
              <w:t>5 (N-terminus)</w:t>
            </w:r>
          </w:p>
        </w:tc>
        <w:tc>
          <w:tcPr>
            <w:tcW w:w="4140" w:type="dxa"/>
            <w:tcBorders>
              <w:top w:val="single" w:sz="4" w:space="0" w:color="000000"/>
            </w:tcBorders>
          </w:tcPr>
          <w:p w14:paraId="7518E4C1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Central </w:t>
            </w:r>
            <w:r>
              <w:rPr>
                <w:rFonts w:ascii="Noto Sans Symbols" w:eastAsia="Noto Sans Symbols" w:hAnsi="Noto Sans Symbols" w:cs="Noto Sans Symbols"/>
              </w:rPr>
              <w:t>β</w:t>
            </w:r>
            <w:r>
              <w:rPr>
                <w:rFonts w:ascii="Arial" w:eastAsia="Arial" w:hAnsi="Arial" w:cs="Arial"/>
              </w:rPr>
              <w:t xml:space="preserve">-sheet </w:t>
            </w:r>
          </w:p>
          <w:p w14:paraId="570CBEAB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(N-terminus) </w:t>
            </w:r>
          </w:p>
          <w:p w14:paraId="30381FC0" w14:textId="60C663C1" w:rsidR="004B4DFB" w:rsidRDefault="004B4DFB" w:rsidP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Interface between N- and C-terminal domains</w:t>
            </w:r>
          </w:p>
        </w:tc>
      </w:tr>
      <w:tr w:rsidR="004B4DFB" w14:paraId="27814B9A" w14:textId="77777777" w:rsidTr="004B4DFB">
        <w:tc>
          <w:tcPr>
            <w:tcW w:w="987" w:type="dxa"/>
          </w:tcPr>
          <w:p w14:paraId="674A9391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R131H</w:t>
            </w:r>
          </w:p>
        </w:tc>
        <w:tc>
          <w:tcPr>
            <w:tcW w:w="2601" w:type="dxa"/>
          </w:tcPr>
          <w:p w14:paraId="330C1F68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Decreased affinity for benzoyl-CoA</w:t>
            </w:r>
          </w:p>
        </w:tc>
        <w:tc>
          <w:tcPr>
            <w:tcW w:w="1770" w:type="dxa"/>
          </w:tcPr>
          <w:p w14:paraId="731DAAAD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Noto Sans Symbols" w:eastAsia="Noto Sans Symbols" w:hAnsi="Noto Sans Symbols" w:cs="Noto Sans Symbols"/>
              </w:rPr>
              <w:t>β</w:t>
            </w:r>
            <w:r>
              <w:rPr>
                <w:rFonts w:ascii="Arial" w:eastAsia="Arial" w:hAnsi="Arial" w:cs="Arial"/>
              </w:rPr>
              <w:t>2 (N-terminus)</w:t>
            </w:r>
          </w:p>
        </w:tc>
        <w:tc>
          <w:tcPr>
            <w:tcW w:w="4140" w:type="dxa"/>
          </w:tcPr>
          <w:p w14:paraId="54299D24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Central </w:t>
            </w:r>
            <w:r>
              <w:rPr>
                <w:rFonts w:ascii="Noto Sans Symbols" w:eastAsia="Noto Sans Symbols" w:hAnsi="Noto Sans Symbols" w:cs="Noto Sans Symbols"/>
              </w:rPr>
              <w:t>β</w:t>
            </w:r>
            <w:r>
              <w:rPr>
                <w:rFonts w:ascii="Arial" w:eastAsia="Arial" w:hAnsi="Arial" w:cs="Arial"/>
              </w:rPr>
              <w:t xml:space="preserve">-sheet </w:t>
            </w:r>
          </w:p>
          <w:p w14:paraId="5B7E564D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(N-terminus) </w:t>
            </w:r>
          </w:p>
          <w:p w14:paraId="5B37EE64" w14:textId="6A623D6A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Interface between N- and C-terminal domains</w:t>
            </w:r>
          </w:p>
          <w:p w14:paraId="0BC16220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Noto Sans Symbols" w:eastAsia="Noto Sans Symbols" w:hAnsi="Noto Sans Symbols" w:cs="Noto Sans Symbols"/>
              </w:rPr>
              <w:t>β</w:t>
            </w:r>
            <w:r>
              <w:rPr>
                <w:rFonts w:ascii="Arial" w:eastAsia="Arial" w:hAnsi="Arial" w:cs="Arial"/>
              </w:rPr>
              <w:t>10 (active site)</w:t>
            </w:r>
          </w:p>
        </w:tc>
      </w:tr>
      <w:tr w:rsidR="004B4DFB" w14:paraId="346414F8" w14:textId="77777777" w:rsidTr="004B4DFB">
        <w:tc>
          <w:tcPr>
            <w:tcW w:w="987" w:type="dxa"/>
          </w:tcPr>
          <w:p w14:paraId="263E1BDA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N156S</w:t>
            </w:r>
          </w:p>
        </w:tc>
        <w:tc>
          <w:tcPr>
            <w:tcW w:w="2601" w:type="dxa"/>
          </w:tcPr>
          <w:p w14:paraId="37BF49EB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Increased activity</w:t>
            </w:r>
          </w:p>
        </w:tc>
        <w:tc>
          <w:tcPr>
            <w:tcW w:w="1770" w:type="dxa"/>
          </w:tcPr>
          <w:p w14:paraId="4083A067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Noto Sans Symbols" w:eastAsia="Noto Sans Symbols" w:hAnsi="Noto Sans Symbols" w:cs="Noto Sans Symbols"/>
              </w:rPr>
              <w:t>α</w:t>
            </w:r>
            <w:r>
              <w:rPr>
                <w:rFonts w:ascii="Arial" w:eastAsia="Arial" w:hAnsi="Arial" w:cs="Arial"/>
              </w:rPr>
              <w:t>5-</w:t>
            </w:r>
            <w:r>
              <w:rPr>
                <w:rFonts w:ascii="Noto Sans Symbols" w:eastAsia="Noto Sans Symbols" w:hAnsi="Noto Sans Symbols" w:cs="Noto Sans Symbols"/>
              </w:rPr>
              <w:t>β</w:t>
            </w:r>
            <w:r>
              <w:rPr>
                <w:rFonts w:ascii="Arial" w:eastAsia="Arial" w:hAnsi="Arial" w:cs="Arial"/>
              </w:rPr>
              <w:t xml:space="preserve">6 loop </w:t>
            </w:r>
          </w:p>
          <w:p w14:paraId="14AD55B4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(C-terminus)</w:t>
            </w:r>
          </w:p>
        </w:tc>
        <w:tc>
          <w:tcPr>
            <w:tcW w:w="4140" w:type="dxa"/>
          </w:tcPr>
          <w:p w14:paraId="58BD9C67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Phosphate moiety of benzoyl-CoA</w:t>
            </w:r>
          </w:p>
        </w:tc>
      </w:tr>
      <w:tr w:rsidR="004B4DFB" w14:paraId="30D9CD33" w14:textId="77777777" w:rsidTr="004B4DFB">
        <w:tc>
          <w:tcPr>
            <w:tcW w:w="987" w:type="dxa"/>
          </w:tcPr>
          <w:p w14:paraId="7E853858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F168L</w:t>
            </w:r>
          </w:p>
        </w:tc>
        <w:tc>
          <w:tcPr>
            <w:tcW w:w="2601" w:type="dxa"/>
          </w:tcPr>
          <w:p w14:paraId="57CF8865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Decreased activity and affinity for benzoyl-CoA</w:t>
            </w:r>
          </w:p>
        </w:tc>
        <w:tc>
          <w:tcPr>
            <w:tcW w:w="1770" w:type="dxa"/>
          </w:tcPr>
          <w:p w14:paraId="4FB0716B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Noto Sans Symbols" w:eastAsia="Noto Sans Symbols" w:hAnsi="Noto Sans Symbols" w:cs="Noto Sans Symbols"/>
              </w:rPr>
              <w:t>β</w:t>
            </w:r>
            <w:r>
              <w:rPr>
                <w:rFonts w:ascii="Arial" w:eastAsia="Arial" w:hAnsi="Arial" w:cs="Arial"/>
              </w:rPr>
              <w:t>7-</w:t>
            </w:r>
            <w:r>
              <w:rPr>
                <w:rFonts w:ascii="Noto Sans Symbols" w:eastAsia="Noto Sans Symbols" w:hAnsi="Noto Sans Symbols" w:cs="Noto Sans Symbols"/>
              </w:rPr>
              <w:t>β</w:t>
            </w:r>
            <w:r>
              <w:rPr>
                <w:rFonts w:ascii="Arial" w:eastAsia="Arial" w:hAnsi="Arial" w:cs="Arial"/>
              </w:rPr>
              <w:t xml:space="preserve">8 loop </w:t>
            </w:r>
          </w:p>
          <w:p w14:paraId="3EFBF0D6" w14:textId="77777777" w:rsidR="004B4DFB" w:rsidRDefault="004B4DFB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(C-terminus)</w:t>
            </w:r>
          </w:p>
        </w:tc>
        <w:tc>
          <w:tcPr>
            <w:tcW w:w="4140" w:type="dxa"/>
          </w:tcPr>
          <w:p w14:paraId="625308D9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P-loop</w:t>
            </w:r>
          </w:p>
        </w:tc>
      </w:tr>
      <w:tr w:rsidR="004B4DFB" w14:paraId="2F3B1E6A" w14:textId="77777777" w:rsidTr="004B4DFB">
        <w:tc>
          <w:tcPr>
            <w:tcW w:w="987" w:type="dxa"/>
            <w:tcBorders>
              <w:bottom w:val="single" w:sz="4" w:space="0" w:color="000000"/>
            </w:tcBorders>
          </w:tcPr>
          <w:p w14:paraId="2EA1DAD2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R199C</w:t>
            </w:r>
          </w:p>
        </w:tc>
        <w:tc>
          <w:tcPr>
            <w:tcW w:w="2601" w:type="dxa"/>
            <w:tcBorders>
              <w:bottom w:val="single" w:sz="4" w:space="0" w:color="000000"/>
            </w:tcBorders>
          </w:tcPr>
          <w:p w14:paraId="12547419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Decreased activity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</w:tcPr>
          <w:p w14:paraId="4CF69356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Noto Sans Symbols" w:eastAsia="Noto Sans Symbols" w:hAnsi="Noto Sans Symbols" w:cs="Noto Sans Symbols"/>
              </w:rPr>
              <w:t>α</w:t>
            </w:r>
            <w:r>
              <w:rPr>
                <w:rFonts w:ascii="Arial" w:eastAsia="Arial" w:hAnsi="Arial" w:cs="Arial"/>
              </w:rPr>
              <w:t>7 (C-terminus)</w:t>
            </w:r>
          </w:p>
        </w:tc>
        <w:tc>
          <w:tcPr>
            <w:tcW w:w="4140" w:type="dxa"/>
            <w:tcBorders>
              <w:bottom w:val="single" w:sz="4" w:space="0" w:color="000000"/>
            </w:tcBorders>
          </w:tcPr>
          <w:p w14:paraId="2A7F232F" w14:textId="77777777" w:rsidR="004B4DFB" w:rsidRDefault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Active site</w:t>
            </w:r>
          </w:p>
          <w:p w14:paraId="3AA96BAD" w14:textId="55DB1A56" w:rsidR="004B4DFB" w:rsidRDefault="004B4DFB" w:rsidP="004B4DFB">
            <w:pPr>
              <w:spacing w:before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Interface between N- and C-terminal domains</w:t>
            </w:r>
          </w:p>
        </w:tc>
      </w:tr>
    </w:tbl>
    <w:p w14:paraId="0A0AA593" w14:textId="77777777" w:rsidR="000C5111" w:rsidRDefault="00D65F5A">
      <w:pPr>
        <w:rPr>
          <w:rFonts w:ascii="Arial" w:eastAsia="Arial" w:hAnsi="Arial" w:cs="Arial"/>
        </w:rPr>
      </w:pPr>
      <w:r>
        <w:br w:type="page"/>
      </w:r>
    </w:p>
    <w:p w14:paraId="557E9C71" w14:textId="77777777" w:rsidR="000C5111" w:rsidRDefault="000C5111">
      <w:pPr>
        <w:rPr>
          <w:rFonts w:ascii="Arial" w:eastAsia="Arial" w:hAnsi="Arial" w:cs="Arial"/>
        </w:rPr>
      </w:pPr>
    </w:p>
    <w:p w14:paraId="7544830C" w14:textId="77777777" w:rsidR="000C5111" w:rsidRDefault="00D65F5A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ACB2147" wp14:editId="7DC86CC4">
            <wp:simplePos x="0" y="0"/>
            <wp:positionH relativeFrom="column">
              <wp:posOffset>661621</wp:posOffset>
            </wp:positionH>
            <wp:positionV relativeFrom="paragraph">
              <wp:posOffset>48</wp:posOffset>
            </wp:positionV>
            <wp:extent cx="2592070" cy="2162810"/>
            <wp:effectExtent l="0" t="0" r="0" b="0"/>
            <wp:wrapTopAndBottom distT="0" dist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162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64680E" w14:textId="77777777" w:rsidR="000C5111" w:rsidRDefault="000C5111">
      <w:pPr>
        <w:spacing w:line="360" w:lineRule="auto"/>
        <w:jc w:val="both"/>
        <w:rPr>
          <w:rFonts w:ascii="Arial" w:eastAsia="Arial" w:hAnsi="Arial" w:cs="Arial"/>
        </w:rPr>
      </w:pPr>
    </w:p>
    <w:p w14:paraId="06F8D54E" w14:textId="3EC8A240" w:rsidR="000C5111" w:rsidRDefault="00D65F5A">
      <w:pPr>
        <w:spacing w:before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Supplementary Fig</w:t>
      </w:r>
      <w:r w:rsidR="008E6721"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</w:rPr>
        <w:t xml:space="preserve"> 1 Purification of the bovine GLYAT used for crystallization</w:t>
      </w:r>
      <w:r>
        <w:rPr>
          <w:rFonts w:ascii="Arial" w:eastAsia="Arial" w:hAnsi="Arial" w:cs="Arial"/>
        </w:rPr>
        <w:t>. The enzyme was expressed as a fusion to a His-tagged SUMO peptide to improve solubility. High levels of soluble expression were obtained for the SUMO-GLYAT fusion. After cleavage with TEV protease, one glycine residue was added to the N-term</w:t>
      </w:r>
      <w:r w:rsidR="00D03B41">
        <w:rPr>
          <w:rFonts w:ascii="Arial" w:eastAsia="Arial" w:hAnsi="Arial" w:cs="Arial"/>
        </w:rPr>
        <w:t>in</w:t>
      </w:r>
      <w:r w:rsidR="00EC3196">
        <w:rPr>
          <w:rFonts w:ascii="Arial" w:eastAsia="Arial" w:hAnsi="Arial" w:cs="Arial"/>
        </w:rPr>
        <w:t>us</w:t>
      </w:r>
      <w:r>
        <w:rPr>
          <w:rFonts w:ascii="Arial" w:eastAsia="Arial" w:hAnsi="Arial" w:cs="Arial"/>
        </w:rPr>
        <w:t xml:space="preserve"> of </w:t>
      </w:r>
      <w:proofErr w:type="spellStart"/>
      <w:r w:rsidR="00EC3196">
        <w:rPr>
          <w:rFonts w:ascii="Arial" w:eastAsia="Arial" w:hAnsi="Arial" w:cs="Arial"/>
        </w:rPr>
        <w:t>b</w:t>
      </w:r>
      <w:r>
        <w:rPr>
          <w:rFonts w:ascii="Arial" w:eastAsia="Arial" w:hAnsi="Arial" w:cs="Arial"/>
        </w:rPr>
        <w:t>GLYAT</w:t>
      </w:r>
      <w:proofErr w:type="spellEnd"/>
      <w:r>
        <w:rPr>
          <w:rFonts w:ascii="Arial" w:eastAsia="Arial" w:hAnsi="Arial" w:cs="Arial"/>
        </w:rPr>
        <w:t xml:space="preserve">. An active </w:t>
      </w:r>
      <w:proofErr w:type="spellStart"/>
      <w:r w:rsidR="00EC3196">
        <w:rPr>
          <w:rFonts w:ascii="Arial" w:eastAsia="Arial" w:hAnsi="Arial" w:cs="Arial"/>
        </w:rPr>
        <w:t>b</w:t>
      </w:r>
      <w:r>
        <w:rPr>
          <w:rFonts w:ascii="Arial" w:eastAsia="Arial" w:hAnsi="Arial" w:cs="Arial"/>
        </w:rPr>
        <w:t>GLYAT</w:t>
      </w:r>
      <w:proofErr w:type="spellEnd"/>
      <w:r>
        <w:rPr>
          <w:rFonts w:ascii="Arial" w:eastAsia="Arial" w:hAnsi="Arial" w:cs="Arial"/>
        </w:rPr>
        <w:t xml:space="preserve"> was purified </w:t>
      </w:r>
      <w:r w:rsidR="00A63013"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</w:rPr>
        <w:t xml:space="preserve">near homogeneity, with an estimated yield of 10 mg </w:t>
      </w:r>
      <w:r w:rsidR="00673E5A">
        <w:rPr>
          <w:rFonts w:ascii="Arial" w:eastAsia="Arial" w:hAnsi="Arial" w:cs="Arial"/>
        </w:rPr>
        <w:t>per litre of culture</w:t>
      </w:r>
      <w:r>
        <w:rPr>
          <w:rFonts w:ascii="Arial" w:eastAsia="Arial" w:hAnsi="Arial" w:cs="Arial"/>
        </w:rPr>
        <w:t xml:space="preserve">. </w:t>
      </w:r>
      <w:r w:rsidRPr="000F0C1D">
        <w:rPr>
          <w:rFonts w:ascii="Arial" w:eastAsia="Arial" w:hAnsi="Arial" w:cs="Arial"/>
          <w:b/>
          <w:bCs/>
        </w:rPr>
        <w:t>Lane 1</w:t>
      </w:r>
      <w:r>
        <w:rPr>
          <w:rFonts w:ascii="Arial" w:eastAsia="Arial" w:hAnsi="Arial" w:cs="Arial"/>
        </w:rPr>
        <w:t xml:space="preserve">: molecular weight marker, </w:t>
      </w:r>
      <w:r w:rsidRPr="000F0C1D">
        <w:rPr>
          <w:rFonts w:ascii="Arial" w:eastAsia="Arial" w:hAnsi="Arial" w:cs="Arial"/>
          <w:b/>
          <w:bCs/>
        </w:rPr>
        <w:t>lane 2</w:t>
      </w:r>
      <w:r>
        <w:rPr>
          <w:rFonts w:ascii="Arial" w:eastAsia="Arial" w:hAnsi="Arial" w:cs="Arial"/>
        </w:rPr>
        <w:t xml:space="preserve">: crude extract loaded onto IMAC column, </w:t>
      </w:r>
      <w:r w:rsidRPr="000F0C1D">
        <w:rPr>
          <w:rFonts w:ascii="Arial" w:eastAsia="Arial" w:hAnsi="Arial" w:cs="Arial"/>
          <w:b/>
          <w:bCs/>
        </w:rPr>
        <w:t>lane 3</w:t>
      </w:r>
      <w:r>
        <w:rPr>
          <w:rFonts w:ascii="Arial" w:eastAsia="Arial" w:hAnsi="Arial" w:cs="Arial"/>
        </w:rPr>
        <w:t xml:space="preserve">: purified SUMO-GLYAT fusion, </w:t>
      </w:r>
      <w:r w:rsidRPr="000F0C1D">
        <w:rPr>
          <w:rFonts w:ascii="Arial" w:eastAsia="Arial" w:hAnsi="Arial" w:cs="Arial"/>
          <w:b/>
          <w:bCs/>
        </w:rPr>
        <w:t>lane 4</w:t>
      </w:r>
      <w:r>
        <w:rPr>
          <w:rFonts w:ascii="Arial" w:eastAsia="Arial" w:hAnsi="Arial" w:cs="Arial"/>
        </w:rPr>
        <w:t xml:space="preserve">: TEV protease cleavage of the fusion protein, </w:t>
      </w:r>
      <w:r w:rsidRPr="000F0C1D">
        <w:rPr>
          <w:rFonts w:ascii="Arial" w:eastAsia="Arial" w:hAnsi="Arial" w:cs="Arial"/>
          <w:b/>
          <w:bCs/>
        </w:rPr>
        <w:t>lane 5</w:t>
      </w:r>
      <w:r>
        <w:rPr>
          <w:rFonts w:ascii="Arial" w:eastAsia="Arial" w:hAnsi="Arial" w:cs="Arial"/>
        </w:rPr>
        <w:t xml:space="preserve">: purified </w:t>
      </w:r>
      <w:proofErr w:type="spellStart"/>
      <w:r w:rsidR="00A63013">
        <w:rPr>
          <w:rFonts w:ascii="Arial" w:eastAsia="Arial" w:hAnsi="Arial" w:cs="Arial"/>
        </w:rPr>
        <w:t>b</w:t>
      </w:r>
      <w:r>
        <w:rPr>
          <w:rFonts w:ascii="Arial" w:eastAsia="Arial" w:hAnsi="Arial" w:cs="Arial"/>
        </w:rPr>
        <w:t>GLYAT</w:t>
      </w:r>
      <w:proofErr w:type="spellEnd"/>
      <w:r>
        <w:rPr>
          <w:rFonts w:ascii="Arial" w:eastAsia="Arial" w:hAnsi="Arial" w:cs="Arial"/>
        </w:rPr>
        <w:t xml:space="preserve"> after IMAC, </w:t>
      </w:r>
      <w:r w:rsidRPr="000F0C1D">
        <w:rPr>
          <w:rFonts w:ascii="Arial" w:eastAsia="Arial" w:hAnsi="Arial" w:cs="Arial"/>
          <w:b/>
          <w:bCs/>
        </w:rPr>
        <w:t>lane 6</w:t>
      </w:r>
      <w:r>
        <w:rPr>
          <w:rFonts w:ascii="Arial" w:eastAsia="Arial" w:hAnsi="Arial" w:cs="Arial"/>
        </w:rPr>
        <w:t xml:space="preserve">: purified </w:t>
      </w:r>
      <w:proofErr w:type="spellStart"/>
      <w:r w:rsidR="00A63013">
        <w:rPr>
          <w:rFonts w:ascii="Arial" w:eastAsia="Arial" w:hAnsi="Arial" w:cs="Arial"/>
        </w:rPr>
        <w:t>b</w:t>
      </w:r>
      <w:r>
        <w:rPr>
          <w:rFonts w:ascii="Arial" w:eastAsia="Arial" w:hAnsi="Arial" w:cs="Arial"/>
        </w:rPr>
        <w:t>GLYAT</w:t>
      </w:r>
      <w:proofErr w:type="spellEnd"/>
      <w:r>
        <w:rPr>
          <w:rFonts w:ascii="Arial" w:eastAsia="Arial" w:hAnsi="Arial" w:cs="Arial"/>
        </w:rPr>
        <w:t xml:space="preserve"> after </w:t>
      </w:r>
      <w:r w:rsidR="00EC3196">
        <w:rPr>
          <w:rFonts w:ascii="Arial" w:eastAsia="Arial" w:hAnsi="Arial" w:cs="Arial"/>
        </w:rPr>
        <w:t>size exclusion chromatography</w:t>
      </w:r>
      <w:r>
        <w:rPr>
          <w:rFonts w:ascii="Arial" w:eastAsia="Arial" w:hAnsi="Arial" w:cs="Arial"/>
        </w:rPr>
        <w:t>.</w:t>
      </w:r>
      <w:r w:rsidR="00EC3196">
        <w:rPr>
          <w:rFonts w:ascii="Arial" w:eastAsia="Arial" w:hAnsi="Arial" w:cs="Arial"/>
        </w:rPr>
        <w:t xml:space="preserve"> </w:t>
      </w:r>
    </w:p>
    <w:p w14:paraId="131BBA40" w14:textId="77777777" w:rsidR="000C5111" w:rsidRDefault="00D65F5A">
      <w:pPr>
        <w:rPr>
          <w:rFonts w:ascii="Arial" w:eastAsia="Arial" w:hAnsi="Arial" w:cs="Arial"/>
        </w:rPr>
      </w:pPr>
      <w:r>
        <w:br w:type="page"/>
      </w:r>
    </w:p>
    <w:p w14:paraId="46A4B36F" w14:textId="35F15293" w:rsidR="003C5B9E" w:rsidRDefault="00C033F4" w:rsidP="003C5B9E">
      <w:pPr>
        <w:spacing w:before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1D0F22C" wp14:editId="5E874A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240" cy="385572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B9E">
        <w:rPr>
          <w:rFonts w:ascii="Arial" w:eastAsia="Arial" w:hAnsi="Arial" w:cs="Arial"/>
          <w:b/>
        </w:rPr>
        <w:t>Supplementary Fig</w:t>
      </w:r>
      <w:r w:rsidR="008E6721">
        <w:rPr>
          <w:rFonts w:ascii="Arial" w:eastAsia="Arial" w:hAnsi="Arial" w:cs="Arial"/>
          <w:b/>
        </w:rPr>
        <w:t>.</w:t>
      </w:r>
      <w:r w:rsidR="003C5B9E">
        <w:rPr>
          <w:rFonts w:ascii="Arial" w:eastAsia="Arial" w:hAnsi="Arial" w:cs="Arial"/>
          <w:b/>
        </w:rPr>
        <w:t xml:space="preserve"> 2 Binding of the acyl acceptor to the active site</w:t>
      </w:r>
      <w:r w:rsidR="00A63013">
        <w:rPr>
          <w:rFonts w:ascii="Arial" w:eastAsia="Arial" w:hAnsi="Arial" w:cs="Arial"/>
          <w:b/>
        </w:rPr>
        <w:t xml:space="preserve"> of </w:t>
      </w:r>
      <w:proofErr w:type="spellStart"/>
      <w:r w:rsidR="00A63013">
        <w:rPr>
          <w:rFonts w:ascii="Arial" w:eastAsia="Arial" w:hAnsi="Arial" w:cs="Arial"/>
          <w:b/>
        </w:rPr>
        <w:t>bGLYAT</w:t>
      </w:r>
      <w:proofErr w:type="spellEnd"/>
      <w:r w:rsidR="003C5B9E">
        <w:rPr>
          <w:rFonts w:ascii="Arial" w:eastAsia="Arial" w:hAnsi="Arial" w:cs="Arial"/>
          <w:b/>
        </w:rPr>
        <w:t>.</w:t>
      </w:r>
      <w:r w:rsidR="00132B1C">
        <w:rPr>
          <w:rFonts w:ascii="Arial" w:eastAsia="Arial" w:hAnsi="Arial" w:cs="Arial"/>
          <w:b/>
        </w:rPr>
        <w:t xml:space="preserve"> </w:t>
      </w:r>
      <w:r w:rsidR="003C5B9E">
        <w:rPr>
          <w:rFonts w:ascii="Arial" w:eastAsia="Arial" w:hAnsi="Arial" w:cs="Arial"/>
          <w:b/>
        </w:rPr>
        <w:t xml:space="preserve"> </w:t>
      </w:r>
      <w:r w:rsidR="00E34032">
        <w:rPr>
          <w:rFonts w:ascii="Arial" w:eastAsia="Arial" w:hAnsi="Arial" w:cs="Arial"/>
        </w:rPr>
        <w:t xml:space="preserve">A glycine molecule (purple) was modelled in the position of the acetate bound to Arg228 in two different </w:t>
      </w:r>
      <w:r w:rsidR="00D32447">
        <w:rPr>
          <w:rFonts w:ascii="Arial" w:eastAsia="Arial" w:hAnsi="Arial" w:cs="Arial"/>
        </w:rPr>
        <w:t xml:space="preserve">positions. </w:t>
      </w:r>
      <w:r w:rsidR="006A0D59">
        <w:rPr>
          <w:rFonts w:ascii="Arial" w:eastAsia="Arial" w:hAnsi="Arial" w:cs="Arial"/>
          <w:b/>
        </w:rPr>
        <w:t>A</w:t>
      </w:r>
      <w:r w:rsidR="006A0D59">
        <w:rPr>
          <w:rFonts w:ascii="Arial" w:eastAsia="Arial" w:hAnsi="Arial" w:cs="Arial"/>
          <w:bCs/>
        </w:rPr>
        <w:t xml:space="preserve"> </w:t>
      </w:r>
      <w:r w:rsidR="00D32447">
        <w:rPr>
          <w:rFonts w:ascii="Arial" w:eastAsia="Arial" w:hAnsi="Arial" w:cs="Arial"/>
          <w:bCs/>
        </w:rPr>
        <w:t>The amino group is pointing towa</w:t>
      </w:r>
      <w:r w:rsidR="00A12518">
        <w:rPr>
          <w:rFonts w:ascii="Arial" w:eastAsia="Arial" w:hAnsi="Arial" w:cs="Arial"/>
          <w:bCs/>
        </w:rPr>
        <w:t xml:space="preserve">rds the putative catalytic water. </w:t>
      </w:r>
      <w:r w:rsidR="003C5B9E">
        <w:rPr>
          <w:rFonts w:ascii="Arial" w:eastAsia="Arial" w:hAnsi="Arial" w:cs="Arial"/>
        </w:rPr>
        <w:t>The catalytic dyad (Glu226-His263) is shown pointing toward the substrates</w:t>
      </w:r>
      <w:r w:rsidR="00A12518">
        <w:rPr>
          <w:rFonts w:ascii="Arial" w:eastAsia="Arial" w:hAnsi="Arial" w:cs="Arial"/>
        </w:rPr>
        <w:t xml:space="preserve"> and all the distances are displayed</w:t>
      </w:r>
      <w:r w:rsidR="003C5B9E">
        <w:rPr>
          <w:rFonts w:ascii="Arial" w:eastAsia="Arial" w:hAnsi="Arial" w:cs="Arial"/>
        </w:rPr>
        <w:t xml:space="preserve">. </w:t>
      </w:r>
      <w:r w:rsidR="003C5B9E">
        <w:rPr>
          <w:rFonts w:ascii="Arial" w:eastAsia="Arial" w:hAnsi="Arial" w:cs="Arial"/>
          <w:b/>
        </w:rPr>
        <w:t>b</w:t>
      </w:r>
      <w:r w:rsidR="003C5B9E" w:rsidRPr="000A686E">
        <w:rPr>
          <w:rFonts w:ascii="Arial" w:eastAsia="Arial" w:hAnsi="Arial" w:cs="Arial"/>
        </w:rPr>
        <w:t xml:space="preserve"> </w:t>
      </w:r>
      <w:proofErr w:type="gramStart"/>
      <w:r w:rsidR="00AF7CB8">
        <w:rPr>
          <w:rFonts w:ascii="Arial" w:eastAsia="Arial" w:hAnsi="Arial" w:cs="Arial"/>
        </w:rPr>
        <w:t>The</w:t>
      </w:r>
      <w:proofErr w:type="gramEnd"/>
      <w:r w:rsidR="00AF7CB8">
        <w:rPr>
          <w:rFonts w:ascii="Arial" w:eastAsia="Arial" w:hAnsi="Arial" w:cs="Arial"/>
        </w:rPr>
        <w:t xml:space="preserve"> second conformation pointing towards the acyl donor is shown. The </w:t>
      </w:r>
      <w:r w:rsidR="002E2657">
        <w:rPr>
          <w:rFonts w:ascii="Arial" w:eastAsia="Arial" w:hAnsi="Arial" w:cs="Arial"/>
        </w:rPr>
        <w:t xml:space="preserve">distance to the carbonyl thiol group is shown with dashed lines. </w:t>
      </w:r>
      <w:r w:rsidR="00D82C66">
        <w:rPr>
          <w:rFonts w:ascii="Arial" w:eastAsia="Arial" w:hAnsi="Arial" w:cs="Arial"/>
          <w:b/>
          <w:bCs/>
        </w:rPr>
        <w:t>c</w:t>
      </w:r>
      <w:r w:rsidR="00D82C66">
        <w:rPr>
          <w:rFonts w:ascii="Arial" w:eastAsia="Arial" w:hAnsi="Arial" w:cs="Arial"/>
        </w:rPr>
        <w:t xml:space="preserve"> Superposition of the two conformations predicted for the </w:t>
      </w:r>
      <w:r w:rsidR="007606B7">
        <w:rPr>
          <w:rFonts w:ascii="Arial" w:eastAsia="Arial" w:hAnsi="Arial" w:cs="Arial"/>
        </w:rPr>
        <w:t>glycine</w:t>
      </w:r>
      <w:r w:rsidR="00FB2162">
        <w:rPr>
          <w:rFonts w:ascii="Arial" w:eastAsia="Arial" w:hAnsi="Arial" w:cs="Arial"/>
        </w:rPr>
        <w:t xml:space="preserve">. The molecule is shown bound to the Arg228. </w:t>
      </w:r>
      <w:r w:rsidR="00FB2162">
        <w:rPr>
          <w:rFonts w:ascii="Arial" w:eastAsia="Arial" w:hAnsi="Arial" w:cs="Arial"/>
          <w:b/>
          <w:bCs/>
        </w:rPr>
        <w:t>d</w:t>
      </w:r>
      <w:r w:rsidR="007606B7">
        <w:rPr>
          <w:rFonts w:ascii="Arial" w:eastAsia="Arial" w:hAnsi="Arial" w:cs="Arial"/>
        </w:rPr>
        <w:t xml:space="preserve"> </w:t>
      </w:r>
      <w:r w:rsidR="003C5B9E" w:rsidRPr="000A686E">
        <w:rPr>
          <w:rFonts w:ascii="Arial" w:eastAsia="Arial" w:hAnsi="Arial" w:cs="Arial"/>
        </w:rPr>
        <w:t>Different conformations of Arg228 found in one of the copies of the ASU in the apoenzyme structure.</w:t>
      </w:r>
    </w:p>
    <w:p w14:paraId="4FB20493" w14:textId="77777777" w:rsidR="003C5B9E" w:rsidRDefault="003C5B9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423DAF63" w14:textId="4473D482" w:rsidR="007F39A0" w:rsidRDefault="001A4398" w:rsidP="007F39A0">
      <w:pPr>
        <w:jc w:val="both"/>
        <w:rPr>
          <w:rFonts w:ascii="Arial" w:eastAsia="Arial" w:hAnsi="Arial" w:cs="Arial"/>
        </w:rPr>
      </w:pPr>
      <w:r w:rsidRPr="00F93DB9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AC5685" wp14:editId="59A16F14">
            <wp:simplePos x="0" y="0"/>
            <wp:positionH relativeFrom="margin">
              <wp:align>left</wp:align>
            </wp:positionH>
            <wp:positionV relativeFrom="paragraph">
              <wp:posOffset>115</wp:posOffset>
            </wp:positionV>
            <wp:extent cx="4638675" cy="5915660"/>
            <wp:effectExtent l="0" t="0" r="0" b="88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09" cy="59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E38EA" w14:textId="32054E64" w:rsidR="007F39A0" w:rsidRDefault="007F39A0" w:rsidP="007F39A0">
      <w:pPr>
        <w:spacing w:before="240" w:line="360" w:lineRule="auto"/>
        <w:jc w:val="both"/>
        <w:rPr>
          <w:rFonts w:ascii="Arial" w:eastAsia="Arial" w:hAnsi="Arial" w:cs="Arial"/>
        </w:rPr>
      </w:pPr>
      <w:r w:rsidRPr="00F93DB9">
        <w:rPr>
          <w:rFonts w:ascii="Arial" w:eastAsia="Arial" w:hAnsi="Arial" w:cs="Arial"/>
          <w:b/>
        </w:rPr>
        <w:t>Supplementary Fig</w:t>
      </w:r>
      <w:r w:rsidR="008E6721">
        <w:rPr>
          <w:rFonts w:ascii="Arial" w:eastAsia="Arial" w:hAnsi="Arial" w:cs="Arial"/>
          <w:b/>
        </w:rPr>
        <w:t>.</w:t>
      </w:r>
      <w:r w:rsidRPr="00F93DB9">
        <w:rPr>
          <w:rFonts w:ascii="Arial" w:eastAsia="Arial" w:hAnsi="Arial" w:cs="Arial"/>
          <w:b/>
        </w:rPr>
        <w:t xml:space="preserve"> 3 Structural comparison of </w:t>
      </w:r>
      <w:proofErr w:type="spellStart"/>
      <w:r w:rsidR="00A63013">
        <w:rPr>
          <w:rFonts w:ascii="Arial" w:eastAsia="Arial" w:hAnsi="Arial" w:cs="Arial"/>
          <w:b/>
        </w:rPr>
        <w:t>b</w:t>
      </w:r>
      <w:r w:rsidRPr="00F93DB9">
        <w:rPr>
          <w:rFonts w:ascii="Arial" w:eastAsia="Arial" w:hAnsi="Arial" w:cs="Arial"/>
          <w:b/>
        </w:rPr>
        <w:t>GLYAT</w:t>
      </w:r>
      <w:proofErr w:type="spellEnd"/>
      <w:r w:rsidRPr="00F93DB9">
        <w:rPr>
          <w:rFonts w:ascii="Arial" w:eastAsia="Arial" w:hAnsi="Arial" w:cs="Arial"/>
          <w:b/>
        </w:rPr>
        <w:t xml:space="preserve"> to other GNAT enzymes. </w:t>
      </w:r>
      <w:r w:rsidRPr="00F93DB9"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</w:rPr>
        <w:t xml:space="preserve"> </w:t>
      </w:r>
      <w:r w:rsidRPr="00F93DB9">
        <w:rPr>
          <w:rFonts w:ascii="Arial" w:eastAsia="Arial" w:hAnsi="Arial" w:cs="Arial"/>
        </w:rPr>
        <w:t xml:space="preserve">Structural alignment of </w:t>
      </w:r>
      <w:proofErr w:type="spellStart"/>
      <w:r w:rsidR="00A63013">
        <w:rPr>
          <w:rFonts w:ascii="Arial" w:eastAsia="Arial" w:hAnsi="Arial" w:cs="Arial"/>
        </w:rPr>
        <w:t>b</w:t>
      </w:r>
      <w:r w:rsidRPr="00F93DB9">
        <w:rPr>
          <w:rFonts w:ascii="Arial" w:eastAsia="Arial" w:hAnsi="Arial" w:cs="Arial"/>
        </w:rPr>
        <w:t>GLYAT</w:t>
      </w:r>
      <w:proofErr w:type="spellEnd"/>
      <w:r w:rsidRPr="00F93DB9">
        <w:rPr>
          <w:rFonts w:ascii="Arial" w:eastAsia="Arial" w:hAnsi="Arial" w:cs="Arial"/>
        </w:rPr>
        <w:t xml:space="preserve"> to human </w:t>
      </w:r>
      <w:r w:rsidRPr="00F93DB9">
        <w:rPr>
          <w:rFonts w:ascii="Arial" w:eastAsia="Arial" w:hAnsi="Arial" w:cs="Arial"/>
          <w:i/>
        </w:rPr>
        <w:t>N-</w:t>
      </w:r>
      <w:proofErr w:type="spellStart"/>
      <w:r w:rsidRPr="00F93DB9">
        <w:rPr>
          <w:rFonts w:ascii="Arial" w:eastAsia="Arial" w:hAnsi="Arial" w:cs="Arial"/>
        </w:rPr>
        <w:t>myristoyl</w:t>
      </w:r>
      <w:proofErr w:type="spellEnd"/>
      <w:r w:rsidRPr="00F93DB9">
        <w:rPr>
          <w:rFonts w:ascii="Arial" w:eastAsia="Arial" w:hAnsi="Arial" w:cs="Arial"/>
        </w:rPr>
        <w:t xml:space="preserve"> transferase (PDB ID 6QRM, C</w:t>
      </w:r>
      <w:r w:rsidRPr="00F93DB9">
        <w:rPr>
          <w:rFonts w:ascii="Arial" w:eastAsia="Noto Sans Symbols" w:hAnsi="Arial" w:cs="Arial"/>
        </w:rPr>
        <w:t>α</w:t>
      </w:r>
      <w:r w:rsidRPr="00F93DB9">
        <w:rPr>
          <w:rFonts w:ascii="Arial" w:eastAsia="Arial" w:hAnsi="Arial" w:cs="Arial"/>
        </w:rPr>
        <w:t xml:space="preserve"> RMSD 1.7 Å). </w:t>
      </w:r>
      <w:r w:rsidR="00EC3196">
        <w:rPr>
          <w:rFonts w:ascii="Arial" w:eastAsia="Arial" w:hAnsi="Arial" w:cs="Arial"/>
        </w:rPr>
        <w:t xml:space="preserve">The </w:t>
      </w:r>
      <w:proofErr w:type="spellStart"/>
      <w:r w:rsidR="00A63013">
        <w:rPr>
          <w:rFonts w:ascii="Arial" w:eastAsia="Arial" w:hAnsi="Arial" w:cs="Arial"/>
        </w:rPr>
        <w:t>b</w:t>
      </w:r>
      <w:r w:rsidRPr="00F93DB9">
        <w:rPr>
          <w:rFonts w:ascii="Arial" w:eastAsia="Arial" w:hAnsi="Arial" w:cs="Arial"/>
        </w:rPr>
        <w:t>GLYAT</w:t>
      </w:r>
      <w:proofErr w:type="spellEnd"/>
      <w:r w:rsidRPr="00F93DB9">
        <w:rPr>
          <w:rFonts w:ascii="Arial" w:eastAsia="Arial" w:hAnsi="Arial" w:cs="Arial"/>
        </w:rPr>
        <w:t xml:space="preserve"> N-terminal domain is displayed in blue, and its C-terminal catalytic domain in green. </w:t>
      </w:r>
      <w:r w:rsidRPr="00F93DB9">
        <w:rPr>
          <w:rFonts w:ascii="Arial" w:eastAsia="Arial" w:hAnsi="Arial" w:cs="Arial"/>
          <w:i/>
        </w:rPr>
        <w:t>N-</w:t>
      </w:r>
      <w:proofErr w:type="spellStart"/>
      <w:r w:rsidRPr="00F93DB9">
        <w:rPr>
          <w:rFonts w:ascii="Arial" w:eastAsia="Arial" w:hAnsi="Arial" w:cs="Arial"/>
        </w:rPr>
        <w:t>myristoyl</w:t>
      </w:r>
      <w:proofErr w:type="spellEnd"/>
      <w:r w:rsidRPr="00F93DB9">
        <w:rPr>
          <w:rFonts w:ascii="Arial" w:eastAsia="Arial" w:hAnsi="Arial" w:cs="Arial"/>
        </w:rPr>
        <w:t xml:space="preserve"> transferase is colo</w:t>
      </w:r>
      <w:r w:rsidR="00D03B41">
        <w:rPr>
          <w:rFonts w:ascii="Arial" w:eastAsia="Arial" w:hAnsi="Arial" w:cs="Arial"/>
        </w:rPr>
        <w:t>u</w:t>
      </w:r>
      <w:r w:rsidRPr="00F93DB9">
        <w:rPr>
          <w:rFonts w:ascii="Arial" w:eastAsia="Arial" w:hAnsi="Arial" w:cs="Arial"/>
        </w:rPr>
        <w:t xml:space="preserve">red in grey </w:t>
      </w:r>
      <w:r>
        <w:rPr>
          <w:rFonts w:ascii="Arial" w:eastAsia="Arial" w:hAnsi="Arial" w:cs="Arial"/>
        </w:rPr>
        <w:t xml:space="preserve">(N-terminal) </w:t>
      </w:r>
      <w:r w:rsidRPr="00F93DB9"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</w:rPr>
        <w:t>purple (</w:t>
      </w:r>
      <w:r w:rsidRPr="00F93DB9">
        <w:rPr>
          <w:rFonts w:ascii="Arial" w:eastAsia="Arial" w:hAnsi="Arial" w:cs="Arial"/>
        </w:rPr>
        <w:t>C-terminal</w:t>
      </w:r>
      <w:r>
        <w:rPr>
          <w:rFonts w:ascii="Arial" w:eastAsia="Arial" w:hAnsi="Arial" w:cs="Arial"/>
        </w:rPr>
        <w:t>)</w:t>
      </w:r>
      <w:r w:rsidRPr="00F93DB9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</w:rPr>
        <w:t xml:space="preserve"> </w:t>
      </w:r>
      <w:proofErr w:type="spellStart"/>
      <w:r w:rsidR="00A63013">
        <w:rPr>
          <w:rFonts w:ascii="Arial" w:eastAsia="Arial" w:hAnsi="Arial" w:cs="Arial"/>
        </w:rPr>
        <w:t>b</w:t>
      </w:r>
      <w:r w:rsidRPr="00F93DB9">
        <w:rPr>
          <w:rFonts w:ascii="Arial" w:eastAsia="Arial" w:hAnsi="Arial" w:cs="Arial"/>
        </w:rPr>
        <w:t>GLYAT</w:t>
      </w:r>
      <w:proofErr w:type="spellEnd"/>
      <w:r w:rsidRPr="00F93DB9">
        <w:rPr>
          <w:rFonts w:ascii="Arial" w:eastAsia="Arial" w:hAnsi="Arial" w:cs="Arial"/>
        </w:rPr>
        <w:t xml:space="preserve"> structure displaying the substrate benzoyl-CoA in cyan.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</w:rPr>
        <w:t xml:space="preserve"> </w:t>
      </w:r>
      <w:r w:rsidRPr="00F93DB9">
        <w:rPr>
          <w:rFonts w:ascii="Arial" w:eastAsia="Arial" w:hAnsi="Arial" w:cs="Arial"/>
          <w:i/>
        </w:rPr>
        <w:t>N-</w:t>
      </w:r>
      <w:proofErr w:type="spellStart"/>
      <w:r w:rsidRPr="00F93DB9">
        <w:rPr>
          <w:rFonts w:ascii="Arial" w:eastAsia="Arial" w:hAnsi="Arial" w:cs="Arial"/>
        </w:rPr>
        <w:t>myristoyl</w:t>
      </w:r>
      <w:proofErr w:type="spellEnd"/>
      <w:r w:rsidRPr="00F93DB9">
        <w:rPr>
          <w:rFonts w:ascii="Arial" w:eastAsia="Arial" w:hAnsi="Arial" w:cs="Arial"/>
        </w:rPr>
        <w:t xml:space="preserve"> transferase structure displaying the CoA molecule in cyan.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 w:rsidRPr="00F93DB9">
        <w:rPr>
          <w:rFonts w:ascii="Arial" w:eastAsia="Arial" w:hAnsi="Arial" w:cs="Arial"/>
          <w:i/>
          <w:iCs/>
        </w:rPr>
        <w:t xml:space="preserve"> Drosophila Melanogaster</w:t>
      </w:r>
      <w:r>
        <w:rPr>
          <w:rFonts w:ascii="Arial" w:eastAsia="Arial" w:hAnsi="Arial" w:cs="Arial"/>
        </w:rPr>
        <w:t xml:space="preserve"> d</w:t>
      </w:r>
      <w:r w:rsidRPr="00F93DB9">
        <w:rPr>
          <w:rFonts w:ascii="Arial" w:eastAsia="Arial" w:hAnsi="Arial" w:cs="Arial"/>
        </w:rPr>
        <w:t xml:space="preserve">opamine </w:t>
      </w:r>
      <w:r w:rsidRPr="00F93DB9">
        <w:rPr>
          <w:rFonts w:ascii="Arial" w:eastAsia="Arial" w:hAnsi="Arial" w:cs="Arial"/>
          <w:i/>
          <w:iCs/>
        </w:rPr>
        <w:t>N</w:t>
      </w:r>
      <w:r>
        <w:rPr>
          <w:rFonts w:ascii="Arial" w:eastAsia="Arial" w:hAnsi="Arial" w:cs="Arial"/>
          <w:i/>
          <w:iCs/>
        </w:rPr>
        <w:t>-</w:t>
      </w:r>
      <w:r>
        <w:rPr>
          <w:rFonts w:ascii="Arial" w:eastAsia="Arial" w:hAnsi="Arial" w:cs="Arial"/>
        </w:rPr>
        <w:t>a</w:t>
      </w:r>
      <w:r w:rsidRPr="00F93DB9">
        <w:rPr>
          <w:rFonts w:ascii="Arial" w:eastAsia="Arial" w:hAnsi="Arial" w:cs="Arial"/>
        </w:rPr>
        <w:t xml:space="preserve">cetyltransferase </w:t>
      </w:r>
      <w:r>
        <w:rPr>
          <w:rFonts w:ascii="Arial" w:eastAsia="Arial" w:hAnsi="Arial" w:cs="Arial"/>
        </w:rPr>
        <w:t>i</w:t>
      </w:r>
      <w:r w:rsidRPr="00F93DB9"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</w:rPr>
        <w:t>c</w:t>
      </w:r>
      <w:r w:rsidRPr="00F93DB9">
        <w:rPr>
          <w:rFonts w:ascii="Arial" w:eastAsia="Arial" w:hAnsi="Arial" w:cs="Arial"/>
        </w:rPr>
        <w:t xml:space="preserve">omplex </w:t>
      </w:r>
      <w:r>
        <w:rPr>
          <w:rFonts w:ascii="Arial" w:eastAsia="Arial" w:hAnsi="Arial" w:cs="Arial"/>
        </w:rPr>
        <w:t>w</w:t>
      </w:r>
      <w:r w:rsidRPr="00F93DB9">
        <w:rPr>
          <w:rFonts w:ascii="Arial" w:eastAsia="Arial" w:hAnsi="Arial" w:cs="Arial"/>
        </w:rPr>
        <w:t xml:space="preserve">ith </w:t>
      </w:r>
      <w:r>
        <w:rPr>
          <w:rFonts w:ascii="Arial" w:eastAsia="Arial" w:hAnsi="Arial" w:cs="Arial"/>
        </w:rPr>
        <w:t>a</w:t>
      </w:r>
      <w:r w:rsidRPr="00F93DB9">
        <w:rPr>
          <w:rFonts w:ascii="Arial" w:eastAsia="Arial" w:hAnsi="Arial" w:cs="Arial"/>
        </w:rPr>
        <w:t>cetyl-</w:t>
      </w:r>
      <w:r>
        <w:rPr>
          <w:rFonts w:ascii="Arial" w:eastAsia="Arial" w:hAnsi="Arial" w:cs="Arial"/>
        </w:rPr>
        <w:t>C</w:t>
      </w:r>
      <w:r w:rsidRPr="00F93DB9"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>A</w:t>
      </w:r>
      <w:r w:rsidRPr="00F93DB9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(3TE4,</w:t>
      </w:r>
      <w:r w:rsidRPr="00F93DB9">
        <w:rPr>
          <w:rFonts w:ascii="Arial" w:eastAsia="Arial" w:hAnsi="Arial" w:cs="Arial"/>
        </w:rPr>
        <w:t xml:space="preserve"> C</w:t>
      </w:r>
      <w:r w:rsidRPr="00F93DB9">
        <w:rPr>
          <w:rFonts w:ascii="Arial" w:eastAsia="Noto Sans Symbols" w:hAnsi="Arial" w:cs="Arial"/>
        </w:rPr>
        <w:t>α</w:t>
      </w:r>
      <w:r w:rsidRPr="00F93DB9">
        <w:rPr>
          <w:rFonts w:ascii="Arial" w:eastAsia="Arial" w:hAnsi="Arial" w:cs="Arial"/>
        </w:rPr>
        <w:t xml:space="preserve"> RMSD 1.7 Å</w:t>
      </w:r>
      <w:r>
        <w:rPr>
          <w:rFonts w:ascii="Arial" w:eastAsia="Arial" w:hAnsi="Arial" w:cs="Arial"/>
        </w:rPr>
        <w:t xml:space="preserve">).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</w:rPr>
        <w:t xml:space="preserve"> </w:t>
      </w:r>
      <w:proofErr w:type="spellStart"/>
      <w:r w:rsidRPr="006C3468">
        <w:rPr>
          <w:rFonts w:ascii="Arial" w:eastAsia="Arial" w:hAnsi="Arial" w:cs="Arial"/>
          <w:i/>
          <w:iCs/>
        </w:rPr>
        <w:t>Sulfolobus</w:t>
      </w:r>
      <w:proofErr w:type="spellEnd"/>
      <w:r w:rsidRPr="006C3468">
        <w:rPr>
          <w:rFonts w:ascii="Arial" w:eastAsia="Arial" w:hAnsi="Arial" w:cs="Arial"/>
          <w:i/>
          <w:iCs/>
        </w:rPr>
        <w:t xml:space="preserve"> </w:t>
      </w:r>
      <w:proofErr w:type="spellStart"/>
      <w:r w:rsidRPr="006C3468">
        <w:rPr>
          <w:rFonts w:ascii="Arial" w:eastAsia="Arial" w:hAnsi="Arial" w:cs="Arial"/>
          <w:i/>
          <w:iCs/>
        </w:rPr>
        <w:t>solfataricus</w:t>
      </w:r>
      <w:proofErr w:type="spellEnd"/>
      <w:r w:rsidRPr="00F93DB9">
        <w:rPr>
          <w:rFonts w:ascii="Arial" w:eastAsia="Arial" w:hAnsi="Arial" w:cs="Arial"/>
        </w:rPr>
        <w:t xml:space="preserve"> protein acetyltransferase (</w:t>
      </w:r>
      <w:r>
        <w:rPr>
          <w:rFonts w:ascii="Arial" w:eastAsia="Arial" w:hAnsi="Arial" w:cs="Arial"/>
        </w:rPr>
        <w:t xml:space="preserve">3F8K, </w:t>
      </w:r>
      <w:r w:rsidRPr="00F93DB9">
        <w:rPr>
          <w:rFonts w:ascii="Arial" w:eastAsia="Arial" w:hAnsi="Arial" w:cs="Arial"/>
        </w:rPr>
        <w:t>C</w:t>
      </w:r>
      <w:r w:rsidRPr="00F93DB9">
        <w:rPr>
          <w:rFonts w:ascii="Arial" w:eastAsia="Noto Sans Symbols" w:hAnsi="Arial" w:cs="Arial"/>
        </w:rPr>
        <w:t>α</w:t>
      </w:r>
      <w:r w:rsidRPr="00F93DB9">
        <w:rPr>
          <w:rFonts w:ascii="Arial" w:eastAsia="Arial" w:hAnsi="Arial" w:cs="Arial"/>
        </w:rPr>
        <w:t xml:space="preserve"> RMSD 1.</w:t>
      </w:r>
      <w:r>
        <w:rPr>
          <w:rFonts w:ascii="Arial" w:eastAsia="Arial" w:hAnsi="Arial" w:cs="Arial"/>
        </w:rPr>
        <w:t>3</w:t>
      </w:r>
      <w:r w:rsidRPr="00F93DB9">
        <w:rPr>
          <w:rFonts w:ascii="Arial" w:eastAsia="Arial" w:hAnsi="Arial" w:cs="Arial"/>
        </w:rPr>
        <w:t xml:space="preserve"> Å)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Ovis </w:t>
      </w:r>
      <w:proofErr w:type="spellStart"/>
      <w:r>
        <w:rPr>
          <w:rFonts w:ascii="Arial" w:eastAsia="Arial" w:hAnsi="Arial" w:cs="Arial"/>
          <w:i/>
          <w:iCs/>
        </w:rPr>
        <w:t>aries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>s</w:t>
      </w:r>
      <w:r w:rsidRPr="006C3468">
        <w:rPr>
          <w:rFonts w:ascii="Arial" w:eastAsia="Arial" w:hAnsi="Arial" w:cs="Arial"/>
        </w:rPr>
        <w:t xml:space="preserve">erotonin </w:t>
      </w:r>
      <w:r w:rsidRPr="006C3468">
        <w:rPr>
          <w:rFonts w:ascii="Arial" w:eastAsia="Arial" w:hAnsi="Arial" w:cs="Arial"/>
          <w:i/>
          <w:iCs/>
        </w:rPr>
        <w:t>N</w:t>
      </w:r>
      <w:r w:rsidRPr="006C3468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>a</w:t>
      </w:r>
      <w:r w:rsidRPr="006C3468">
        <w:rPr>
          <w:rFonts w:ascii="Arial" w:eastAsia="Arial" w:hAnsi="Arial" w:cs="Arial"/>
        </w:rPr>
        <w:t xml:space="preserve">cetyltransferase </w:t>
      </w:r>
      <w:r>
        <w:rPr>
          <w:rFonts w:ascii="Arial" w:eastAsia="Arial" w:hAnsi="Arial" w:cs="Arial"/>
        </w:rPr>
        <w:t>in complex with</w:t>
      </w:r>
      <w:r w:rsidR="00EC3196">
        <w:rPr>
          <w:rFonts w:ascii="Arial" w:eastAsia="Arial" w:hAnsi="Arial" w:cs="Arial"/>
        </w:rPr>
        <w:t xml:space="preserve"> the </w:t>
      </w:r>
      <w:proofErr w:type="spellStart"/>
      <w:r w:rsidR="00EC3196">
        <w:rPr>
          <w:rFonts w:ascii="Arial" w:eastAsia="Arial" w:hAnsi="Arial" w:cs="Arial"/>
        </w:rPr>
        <w:t>bisubstrate</w:t>
      </w:r>
      <w:proofErr w:type="spellEnd"/>
      <w:r>
        <w:rPr>
          <w:rFonts w:ascii="Arial" w:eastAsia="Arial" w:hAnsi="Arial" w:cs="Arial"/>
        </w:rPr>
        <w:t xml:space="preserve"> analogue </w:t>
      </w:r>
      <w:r w:rsidRPr="006C3468">
        <w:rPr>
          <w:rFonts w:ascii="Arial" w:eastAsia="Arial" w:hAnsi="Arial" w:cs="Arial"/>
        </w:rPr>
        <w:t>Co</w:t>
      </w:r>
      <w:r>
        <w:rPr>
          <w:rFonts w:ascii="Arial" w:eastAsia="Arial" w:hAnsi="Arial" w:cs="Arial"/>
        </w:rPr>
        <w:t>A</w:t>
      </w:r>
      <w:r w:rsidRPr="006C3468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>S</w:t>
      </w:r>
      <w:r w:rsidRPr="006C3468">
        <w:rPr>
          <w:rFonts w:ascii="Arial" w:eastAsia="Arial" w:hAnsi="Arial" w:cs="Arial"/>
        </w:rPr>
        <w:t xml:space="preserve">-acetyl </w:t>
      </w:r>
      <w:r>
        <w:rPr>
          <w:rFonts w:ascii="Arial" w:eastAsia="Arial" w:hAnsi="Arial" w:cs="Arial"/>
        </w:rPr>
        <w:t>t</w:t>
      </w:r>
      <w:r w:rsidRPr="006C3468">
        <w:rPr>
          <w:rFonts w:ascii="Arial" w:eastAsia="Arial" w:hAnsi="Arial" w:cs="Arial"/>
        </w:rPr>
        <w:t xml:space="preserve">ryptamine </w:t>
      </w:r>
      <w:r>
        <w:rPr>
          <w:rFonts w:ascii="Arial" w:eastAsia="Arial" w:hAnsi="Arial" w:cs="Arial"/>
        </w:rPr>
        <w:t xml:space="preserve">(1CJW, </w:t>
      </w:r>
      <w:r w:rsidRPr="00F93DB9">
        <w:rPr>
          <w:rFonts w:ascii="Arial" w:eastAsia="Arial" w:hAnsi="Arial" w:cs="Arial"/>
        </w:rPr>
        <w:t>C</w:t>
      </w:r>
      <w:r w:rsidRPr="00F93DB9">
        <w:rPr>
          <w:rFonts w:ascii="Arial" w:eastAsia="Noto Sans Symbols" w:hAnsi="Arial" w:cs="Arial"/>
        </w:rPr>
        <w:t>α</w:t>
      </w:r>
      <w:r w:rsidRPr="00F93DB9">
        <w:rPr>
          <w:rFonts w:ascii="Arial" w:eastAsia="Arial" w:hAnsi="Arial" w:cs="Arial"/>
        </w:rPr>
        <w:t xml:space="preserve"> RMSD 1.</w:t>
      </w:r>
      <w:r>
        <w:rPr>
          <w:rFonts w:ascii="Arial" w:eastAsia="Arial" w:hAnsi="Arial" w:cs="Arial"/>
        </w:rPr>
        <w:t>6</w:t>
      </w:r>
      <w:r w:rsidRPr="00F93DB9">
        <w:rPr>
          <w:rFonts w:ascii="Arial" w:eastAsia="Arial" w:hAnsi="Arial" w:cs="Arial"/>
        </w:rPr>
        <w:t xml:space="preserve"> Å</w:t>
      </w:r>
      <w:r>
        <w:rPr>
          <w:rFonts w:ascii="Arial" w:eastAsia="Arial" w:hAnsi="Arial" w:cs="Arial"/>
        </w:rPr>
        <w:t>).</w:t>
      </w:r>
    </w:p>
    <w:p w14:paraId="27A71B43" w14:textId="15509818" w:rsidR="000C5111" w:rsidRDefault="00B807F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469BF34" wp14:editId="3BAF612D">
            <wp:simplePos x="0" y="0"/>
            <wp:positionH relativeFrom="margin">
              <wp:align>right</wp:align>
            </wp:positionH>
            <wp:positionV relativeFrom="paragraph">
              <wp:posOffset>173</wp:posOffset>
            </wp:positionV>
            <wp:extent cx="5695950" cy="5880147"/>
            <wp:effectExtent l="0" t="0" r="0" b="635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8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C49">
        <w:rPr>
          <w:rFonts w:ascii="Arial" w:eastAsia="Arial" w:hAnsi="Arial" w:cs="Arial"/>
          <w:b/>
        </w:rPr>
        <w:t>Supplementary Fig</w:t>
      </w:r>
      <w:r w:rsidR="008E6721">
        <w:rPr>
          <w:rFonts w:ascii="Arial" w:eastAsia="Arial" w:hAnsi="Arial" w:cs="Arial"/>
          <w:b/>
        </w:rPr>
        <w:t>.</w:t>
      </w:r>
      <w:r w:rsidR="002B5C49">
        <w:rPr>
          <w:rFonts w:ascii="Arial" w:eastAsia="Arial" w:hAnsi="Arial" w:cs="Arial"/>
          <w:b/>
        </w:rPr>
        <w:t xml:space="preserve"> 4 </w:t>
      </w:r>
      <w:r w:rsidR="002B5C49" w:rsidRPr="0077155F">
        <w:rPr>
          <w:rFonts w:ascii="Arial" w:eastAsia="Arial" w:hAnsi="Arial" w:cs="Arial"/>
          <w:b/>
          <w:bCs/>
        </w:rPr>
        <w:t xml:space="preserve">Interaction of benzoyl-CoA with the </w:t>
      </w:r>
      <w:proofErr w:type="spellStart"/>
      <w:r w:rsidR="00A63013">
        <w:rPr>
          <w:rFonts w:ascii="Arial" w:eastAsia="Arial" w:hAnsi="Arial" w:cs="Arial"/>
          <w:b/>
          <w:bCs/>
        </w:rPr>
        <w:t>b</w:t>
      </w:r>
      <w:r w:rsidR="002B5C49" w:rsidRPr="0077155F">
        <w:rPr>
          <w:rFonts w:ascii="Arial" w:eastAsia="Arial" w:hAnsi="Arial" w:cs="Arial"/>
          <w:b/>
          <w:bCs/>
        </w:rPr>
        <w:t>GLYAT</w:t>
      </w:r>
      <w:proofErr w:type="spellEnd"/>
      <w:r w:rsidR="002B5C49" w:rsidRPr="0077155F">
        <w:rPr>
          <w:rFonts w:ascii="Arial" w:eastAsia="Arial" w:hAnsi="Arial" w:cs="Arial"/>
          <w:b/>
          <w:bCs/>
        </w:rPr>
        <w:t xml:space="preserve"> residues.</w:t>
      </w:r>
      <w:r w:rsidR="002B5C49" w:rsidRPr="000A686E">
        <w:rPr>
          <w:rFonts w:ascii="Arial" w:eastAsia="Arial" w:hAnsi="Arial" w:cs="Arial"/>
        </w:rPr>
        <w:t xml:space="preserve"> </w:t>
      </w:r>
      <w:r w:rsidR="002B5C49">
        <w:rPr>
          <w:rFonts w:ascii="Arial" w:eastAsia="Arial" w:hAnsi="Arial" w:cs="Arial"/>
          <w:b/>
          <w:bCs/>
        </w:rPr>
        <w:t>a</w:t>
      </w:r>
      <w:r w:rsidR="002B5C49">
        <w:rPr>
          <w:rFonts w:ascii="Arial" w:eastAsia="Arial" w:hAnsi="Arial" w:cs="Arial"/>
        </w:rPr>
        <w:t xml:space="preserve"> Residues from the active site interacting with the acyl donor are displayed.</w:t>
      </w:r>
      <w:r w:rsidR="002B5C49">
        <w:rPr>
          <w:rFonts w:ascii="Arial" w:eastAsia="Arial" w:hAnsi="Arial" w:cs="Arial"/>
          <w:b/>
          <w:bCs/>
        </w:rPr>
        <w:t xml:space="preserve"> </w:t>
      </w:r>
      <w:r w:rsidR="002B5C49" w:rsidRPr="000A686E">
        <w:rPr>
          <w:rFonts w:ascii="Arial" w:eastAsia="Arial" w:hAnsi="Arial" w:cs="Arial"/>
        </w:rPr>
        <w:t xml:space="preserve">Water molecules are </w:t>
      </w:r>
      <w:r w:rsidR="002B5C49">
        <w:rPr>
          <w:rFonts w:ascii="Arial" w:eastAsia="Arial" w:hAnsi="Arial" w:cs="Arial"/>
        </w:rPr>
        <w:t>shown</w:t>
      </w:r>
      <w:r w:rsidR="002B5C49" w:rsidRPr="000A686E">
        <w:rPr>
          <w:rFonts w:ascii="Arial" w:eastAsia="Arial" w:hAnsi="Arial" w:cs="Arial"/>
        </w:rPr>
        <w:t xml:space="preserve"> as red spheres and hydrogen bonds as black dashed lines. </w:t>
      </w:r>
      <w:r w:rsidR="002B5C49" w:rsidRPr="0077155F">
        <w:rPr>
          <w:rFonts w:ascii="Arial" w:eastAsia="Arial" w:hAnsi="Arial" w:cs="Arial"/>
          <w:b/>
          <w:bCs/>
        </w:rPr>
        <w:t>b</w:t>
      </w:r>
      <w:r w:rsidR="002B5C49">
        <w:rPr>
          <w:rFonts w:ascii="Arial" w:eastAsia="Arial" w:hAnsi="Arial" w:cs="Arial"/>
        </w:rPr>
        <w:t xml:space="preserve"> </w:t>
      </w:r>
      <w:r w:rsidR="002B5C49" w:rsidRPr="0077155F">
        <w:rPr>
          <w:rFonts w:ascii="Arial" w:eastAsia="Arial" w:hAnsi="Arial" w:cs="Arial"/>
          <w:bCs/>
        </w:rPr>
        <w:t xml:space="preserve">Structural scheme of the benzoyl-CoA interactions with </w:t>
      </w:r>
      <w:proofErr w:type="spellStart"/>
      <w:r w:rsidR="00A63013">
        <w:rPr>
          <w:rFonts w:ascii="Arial" w:eastAsia="Arial" w:hAnsi="Arial" w:cs="Arial"/>
          <w:bCs/>
        </w:rPr>
        <w:t>b</w:t>
      </w:r>
      <w:r w:rsidR="002B5C49" w:rsidRPr="0077155F">
        <w:rPr>
          <w:rFonts w:ascii="Arial" w:eastAsia="Arial" w:hAnsi="Arial" w:cs="Arial"/>
          <w:bCs/>
        </w:rPr>
        <w:t>GLYAT</w:t>
      </w:r>
      <w:proofErr w:type="spellEnd"/>
      <w:r w:rsidR="002B5C49" w:rsidRPr="0077155F">
        <w:rPr>
          <w:rFonts w:ascii="Arial" w:eastAsia="Arial" w:hAnsi="Arial" w:cs="Arial"/>
          <w:bCs/>
        </w:rPr>
        <w:t>.</w:t>
      </w:r>
      <w:r w:rsidR="002B5C49">
        <w:rPr>
          <w:rFonts w:ascii="Arial" w:eastAsia="Arial" w:hAnsi="Arial" w:cs="Arial"/>
          <w:b/>
        </w:rPr>
        <w:t xml:space="preserve"> </w:t>
      </w:r>
      <w:r w:rsidR="002B5C49">
        <w:rPr>
          <w:rFonts w:ascii="Arial" w:eastAsia="Arial" w:hAnsi="Arial" w:cs="Arial"/>
        </w:rPr>
        <w:t>Dashed lines indicate hydrogen bonds. Dashed circles show residues stabilizing the benzoyl ring through van der Waals and hydrophobic interactions.</w:t>
      </w:r>
    </w:p>
    <w:p w14:paraId="031BC5D1" w14:textId="69B764CC" w:rsidR="000C5111" w:rsidRDefault="00D65F5A">
      <w:pPr>
        <w:rPr>
          <w:rFonts w:ascii="Arial" w:eastAsia="Arial" w:hAnsi="Arial" w:cs="Arial"/>
        </w:rPr>
      </w:pPr>
      <w:r>
        <w:br w:type="page"/>
      </w:r>
    </w:p>
    <w:p w14:paraId="28E41FEF" w14:textId="3B2A2F1A" w:rsidR="005A112B" w:rsidRDefault="00D116CC" w:rsidP="005A112B">
      <w:pPr>
        <w:spacing w:before="240" w:line="360" w:lineRule="auto"/>
        <w:jc w:val="both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58280FBF" wp14:editId="20C2106F">
            <wp:extent cx="5730240" cy="31623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12B">
        <w:rPr>
          <w:rFonts w:ascii="Arial" w:eastAsia="Arial" w:hAnsi="Arial" w:cs="Arial"/>
          <w:b/>
        </w:rPr>
        <w:t>Supplementary Fig</w:t>
      </w:r>
      <w:r w:rsidR="008E6721">
        <w:rPr>
          <w:rFonts w:ascii="Arial" w:eastAsia="Arial" w:hAnsi="Arial" w:cs="Arial"/>
          <w:b/>
        </w:rPr>
        <w:t>.</w:t>
      </w:r>
      <w:r w:rsidR="005A112B">
        <w:rPr>
          <w:rFonts w:ascii="Arial" w:eastAsia="Arial" w:hAnsi="Arial" w:cs="Arial"/>
          <w:b/>
        </w:rPr>
        <w:t xml:space="preserve"> 6 </w:t>
      </w:r>
      <w:r w:rsidR="00EC3196">
        <w:rPr>
          <w:rFonts w:ascii="Arial" w:eastAsia="Arial" w:hAnsi="Arial" w:cs="Arial"/>
          <w:b/>
        </w:rPr>
        <w:t>A</w:t>
      </w:r>
      <w:r w:rsidR="005A112B">
        <w:rPr>
          <w:rFonts w:ascii="Arial" w:eastAsia="Arial" w:hAnsi="Arial" w:cs="Arial"/>
          <w:b/>
        </w:rPr>
        <w:t xml:space="preserve">lignment of </w:t>
      </w:r>
      <w:r w:rsidR="00EC3196">
        <w:rPr>
          <w:rFonts w:ascii="Arial" w:eastAsia="Arial" w:hAnsi="Arial" w:cs="Arial"/>
          <w:b/>
        </w:rPr>
        <w:t xml:space="preserve">the </w:t>
      </w:r>
      <w:r w:rsidR="005A112B">
        <w:rPr>
          <w:rFonts w:ascii="Arial" w:eastAsia="Arial" w:hAnsi="Arial" w:cs="Arial"/>
          <w:b/>
        </w:rPr>
        <w:t>bovine and human GLYAT</w:t>
      </w:r>
      <w:r w:rsidR="00EC3196">
        <w:rPr>
          <w:rFonts w:ascii="Arial" w:eastAsia="Arial" w:hAnsi="Arial" w:cs="Arial"/>
          <w:b/>
        </w:rPr>
        <w:t xml:space="preserve"> sequences</w:t>
      </w:r>
      <w:r w:rsidR="005A112B">
        <w:rPr>
          <w:rFonts w:ascii="Arial" w:eastAsia="Arial" w:hAnsi="Arial" w:cs="Arial"/>
          <w:b/>
        </w:rPr>
        <w:t xml:space="preserve">. </w:t>
      </w:r>
      <w:r w:rsidR="005A112B">
        <w:rPr>
          <w:rFonts w:ascii="Arial" w:eastAsia="Arial" w:hAnsi="Arial" w:cs="Arial"/>
        </w:rPr>
        <w:t>Identical residues are shown in blue (76% pairwise identity) and similar residues in green</w:t>
      </w:r>
      <w:r w:rsidR="007731D3">
        <w:rPr>
          <w:rFonts w:ascii="Arial" w:eastAsia="Arial" w:hAnsi="Arial" w:cs="Arial"/>
        </w:rPr>
        <w:t xml:space="preserve"> (83% similarity)</w:t>
      </w:r>
      <w:r w:rsidR="005A112B">
        <w:rPr>
          <w:rFonts w:ascii="Arial" w:eastAsia="Arial" w:hAnsi="Arial" w:cs="Arial"/>
        </w:rPr>
        <w:t xml:space="preserve">. Important residues are marked in the alignment. </w:t>
      </w:r>
      <w:r w:rsidR="00EC3196">
        <w:rPr>
          <w:rFonts w:ascii="Arial" w:eastAsia="Arial" w:hAnsi="Arial" w:cs="Arial"/>
        </w:rPr>
        <w:t>Known</w:t>
      </w:r>
      <w:r w:rsidR="005A112B">
        <w:rPr>
          <w:rFonts w:ascii="Arial" w:eastAsia="Arial" w:hAnsi="Arial" w:cs="Arial"/>
        </w:rPr>
        <w:t xml:space="preserve"> mutation</w:t>
      </w:r>
      <w:r w:rsidR="00EC3196">
        <w:rPr>
          <w:rFonts w:ascii="Arial" w:eastAsia="Arial" w:hAnsi="Arial" w:cs="Arial"/>
        </w:rPr>
        <w:t>s</w:t>
      </w:r>
      <w:r w:rsidR="005A112B">
        <w:rPr>
          <w:rFonts w:ascii="Arial" w:eastAsia="Arial" w:hAnsi="Arial" w:cs="Arial"/>
        </w:rPr>
        <w:t xml:space="preserve"> </w:t>
      </w:r>
      <w:r w:rsidR="00EC3196">
        <w:rPr>
          <w:rFonts w:ascii="Arial" w:eastAsia="Arial" w:hAnsi="Arial" w:cs="Arial"/>
        </w:rPr>
        <w:t>sites</w:t>
      </w:r>
      <w:r w:rsidR="005A112B">
        <w:rPr>
          <w:rFonts w:ascii="Arial" w:eastAsia="Arial" w:hAnsi="Arial" w:cs="Arial"/>
        </w:rPr>
        <w:t xml:space="preserve"> in human GLYAT are </w:t>
      </w:r>
      <w:r w:rsidR="00A63013">
        <w:rPr>
          <w:rFonts w:ascii="Arial" w:eastAsia="Arial" w:hAnsi="Arial" w:cs="Arial"/>
        </w:rPr>
        <w:t>indicated</w:t>
      </w:r>
      <w:r w:rsidR="005A112B">
        <w:rPr>
          <w:rFonts w:ascii="Arial" w:eastAsia="Arial" w:hAnsi="Arial" w:cs="Arial"/>
        </w:rPr>
        <w:t xml:space="preserve"> with stars, the catalytic dyad with green lines, and putative glycine binding residue (Arg228) in pink. </w:t>
      </w:r>
      <w:r w:rsidR="00EC3196">
        <w:rPr>
          <w:rFonts w:ascii="Arial" w:eastAsia="Arial" w:hAnsi="Arial" w:cs="Arial"/>
        </w:rPr>
        <w:t>P</w:t>
      </w:r>
      <w:r w:rsidR="005A112B">
        <w:rPr>
          <w:rFonts w:ascii="Arial" w:eastAsia="Arial" w:hAnsi="Arial" w:cs="Arial"/>
        </w:rPr>
        <w:t xml:space="preserve">utative lysine acetylation sites are marked with black circles and phosphorylation sites with red circles. Posttranslational modifications were predicted </w:t>
      </w:r>
      <w:r w:rsidR="00EC3196">
        <w:rPr>
          <w:rFonts w:ascii="Arial" w:eastAsia="Arial" w:hAnsi="Arial" w:cs="Arial"/>
        </w:rPr>
        <w:t>using</w:t>
      </w:r>
      <w:r w:rsidR="005A112B">
        <w:rPr>
          <w:rFonts w:ascii="Arial" w:eastAsia="Arial" w:hAnsi="Arial" w:cs="Arial"/>
        </w:rPr>
        <w:t xml:space="preserve"> the online tool GPS-PAIL</w:t>
      </w:r>
      <w:r w:rsidR="005A112B">
        <w:rPr>
          <w:rFonts w:ascii="Arial" w:eastAsia="Arial" w:hAnsi="Arial" w:cs="Arial"/>
          <w:vertAlign w:val="superscript"/>
        </w:rPr>
        <w:t xml:space="preserve">1 </w:t>
      </w:r>
      <w:r w:rsidR="005A112B">
        <w:rPr>
          <w:rFonts w:ascii="Arial" w:eastAsia="Arial" w:hAnsi="Arial" w:cs="Arial"/>
        </w:rPr>
        <w:t>and GPS 5.0</w:t>
      </w:r>
      <w:r w:rsidR="005A112B">
        <w:rPr>
          <w:rFonts w:ascii="Arial" w:eastAsia="Arial" w:hAnsi="Arial" w:cs="Arial"/>
          <w:vertAlign w:val="superscript"/>
        </w:rPr>
        <w:t>2</w:t>
      </w:r>
      <w:r w:rsidR="005A112B">
        <w:rPr>
          <w:rFonts w:ascii="Arial" w:eastAsia="Arial" w:hAnsi="Arial" w:cs="Arial"/>
        </w:rPr>
        <w:t>, respectively.</w:t>
      </w:r>
    </w:p>
    <w:p w14:paraId="52A9E5B8" w14:textId="048A58AF" w:rsidR="005A112B" w:rsidRDefault="005A112B" w:rsidP="005A112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Deng, W., Wang, C., Zhang, Y. </w:t>
      </w:r>
      <w:r>
        <w:rPr>
          <w:rFonts w:ascii="Arial" w:eastAsia="Arial" w:hAnsi="Arial" w:cs="Arial"/>
          <w:i/>
          <w:color w:val="222222"/>
          <w:sz w:val="20"/>
          <w:szCs w:val="20"/>
          <w:highlight w:val="white"/>
        </w:rPr>
        <w:t>et al.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 GPS-PAIL: prediction of lysine acetyltransferase-specific modification sites from protein sequences. </w:t>
      </w:r>
      <w:r>
        <w:rPr>
          <w:rFonts w:ascii="Arial" w:eastAsia="Arial" w:hAnsi="Arial" w:cs="Arial"/>
          <w:i/>
          <w:color w:val="222222"/>
          <w:sz w:val="20"/>
          <w:szCs w:val="20"/>
          <w:highlight w:val="white"/>
        </w:rPr>
        <w:t>Sci</w:t>
      </w:r>
      <w:r w:rsidR="00337144">
        <w:rPr>
          <w:rFonts w:ascii="Arial" w:eastAsia="Arial" w:hAnsi="Arial" w:cs="Arial"/>
          <w:i/>
          <w:color w:val="222222"/>
          <w:sz w:val="20"/>
          <w:szCs w:val="20"/>
          <w:highlight w:val="white"/>
        </w:rPr>
        <w:t>.</w:t>
      </w:r>
      <w:r>
        <w:rPr>
          <w:rFonts w:ascii="Arial" w:eastAsia="Arial" w:hAnsi="Arial" w:cs="Arial"/>
          <w:i/>
          <w:color w:val="222222"/>
          <w:sz w:val="20"/>
          <w:szCs w:val="20"/>
          <w:highlight w:val="white"/>
        </w:rPr>
        <w:t xml:space="preserve"> Rep</w:t>
      </w:r>
      <w:r w:rsidR="00337144">
        <w:rPr>
          <w:rFonts w:ascii="Arial" w:eastAsia="Arial" w:hAnsi="Arial" w:cs="Arial"/>
          <w:i/>
          <w:color w:val="222222"/>
          <w:sz w:val="20"/>
          <w:szCs w:val="20"/>
          <w:highlight w:val="white"/>
        </w:rPr>
        <w:t>.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 </w:t>
      </w:r>
      <w:r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>6, 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39787 (2016). </w:t>
      </w:r>
      <w:r w:rsidR="00337144">
        <w:rPr>
          <w:rFonts w:ascii="Arial" w:eastAsia="Arial" w:hAnsi="Arial" w:cs="Arial"/>
          <w:color w:val="222222"/>
          <w:sz w:val="20"/>
          <w:szCs w:val="20"/>
        </w:rPr>
        <w:t xml:space="preserve">DOI: </w:t>
      </w:r>
      <w:r w:rsidR="00337144" w:rsidRPr="00337144">
        <w:rPr>
          <w:rFonts w:ascii="Arial" w:eastAsia="Arial" w:hAnsi="Arial" w:cs="Arial"/>
          <w:color w:val="222222"/>
          <w:sz w:val="20"/>
          <w:szCs w:val="20"/>
        </w:rPr>
        <w:t>10.1038/srep39787</w:t>
      </w:r>
    </w:p>
    <w:p w14:paraId="5ADEB223" w14:textId="67905E47" w:rsidR="005A112B" w:rsidRDefault="005A112B" w:rsidP="005A112B">
      <w:pPr>
        <w:jc w:val="both"/>
        <w:rPr>
          <w:rFonts w:ascii="Arial" w:eastAsia="Arial" w:hAnsi="Arial" w:cs="Arial"/>
          <w:color w:val="212121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color w:val="212121"/>
          <w:sz w:val="20"/>
          <w:szCs w:val="20"/>
          <w:highlight w:val="white"/>
        </w:rPr>
        <w:t xml:space="preserve">Wang C, Xu H, Lin S, Deng W, Zhou J, Zhang Y, Shi Y, Peng D, </w:t>
      </w:r>
      <w:proofErr w:type="spellStart"/>
      <w:r>
        <w:rPr>
          <w:rFonts w:ascii="Arial" w:eastAsia="Arial" w:hAnsi="Arial" w:cs="Arial"/>
          <w:color w:val="212121"/>
          <w:sz w:val="20"/>
          <w:szCs w:val="20"/>
          <w:highlight w:val="white"/>
        </w:rPr>
        <w:t>Xue</w:t>
      </w:r>
      <w:proofErr w:type="spellEnd"/>
      <w:r>
        <w:rPr>
          <w:rFonts w:ascii="Arial" w:eastAsia="Arial" w:hAnsi="Arial" w:cs="Arial"/>
          <w:color w:val="212121"/>
          <w:sz w:val="20"/>
          <w:szCs w:val="20"/>
          <w:highlight w:val="white"/>
        </w:rPr>
        <w:t xml:space="preserve"> Y. GPS 5.0: An Update on the Prediction of Kinase-specific Phosphorylation Sites in Proteins. </w:t>
      </w:r>
      <w:r w:rsidRPr="00EC3196">
        <w:rPr>
          <w:rFonts w:ascii="Arial" w:eastAsia="Arial" w:hAnsi="Arial" w:cs="Arial"/>
          <w:i/>
          <w:iCs/>
          <w:color w:val="212121"/>
          <w:sz w:val="20"/>
          <w:szCs w:val="20"/>
          <w:highlight w:val="white"/>
        </w:rPr>
        <w:t>Genomics Proteomics Bioinformatics</w:t>
      </w:r>
      <w:r>
        <w:rPr>
          <w:rFonts w:ascii="Arial" w:eastAsia="Arial" w:hAnsi="Arial" w:cs="Arial"/>
          <w:color w:val="212121"/>
          <w:sz w:val="20"/>
          <w:szCs w:val="20"/>
          <w:highlight w:val="white"/>
        </w:rPr>
        <w:t xml:space="preserve">. </w:t>
      </w:r>
      <w:r w:rsidR="00EC3196" w:rsidRPr="00EC3196">
        <w:rPr>
          <w:rFonts w:ascii="Arial" w:eastAsia="Arial" w:hAnsi="Arial" w:cs="Arial"/>
          <w:b/>
          <w:bCs/>
          <w:color w:val="212121"/>
          <w:sz w:val="20"/>
          <w:szCs w:val="20"/>
          <w:highlight w:val="white"/>
        </w:rPr>
        <w:t>18</w:t>
      </w:r>
      <w:r w:rsidR="00EC3196">
        <w:rPr>
          <w:rFonts w:ascii="Arial" w:eastAsia="Arial" w:hAnsi="Arial" w:cs="Arial"/>
          <w:color w:val="212121"/>
          <w:sz w:val="20"/>
          <w:szCs w:val="20"/>
          <w:highlight w:val="white"/>
        </w:rPr>
        <w:t>(1):72-80 (</w:t>
      </w:r>
      <w:r>
        <w:rPr>
          <w:rFonts w:ascii="Arial" w:eastAsia="Arial" w:hAnsi="Arial" w:cs="Arial"/>
          <w:color w:val="212121"/>
          <w:sz w:val="20"/>
          <w:szCs w:val="20"/>
          <w:highlight w:val="white"/>
        </w:rPr>
        <w:t>2020</w:t>
      </w:r>
      <w:r w:rsidR="00EC3196">
        <w:rPr>
          <w:rFonts w:ascii="Arial" w:eastAsia="Arial" w:hAnsi="Arial" w:cs="Arial"/>
          <w:color w:val="212121"/>
          <w:sz w:val="20"/>
          <w:szCs w:val="20"/>
          <w:highlight w:val="white"/>
        </w:rPr>
        <w:t>)</w:t>
      </w:r>
      <w:r>
        <w:rPr>
          <w:rFonts w:ascii="Arial" w:eastAsia="Arial" w:hAnsi="Arial" w:cs="Arial"/>
          <w:color w:val="212121"/>
          <w:sz w:val="20"/>
          <w:szCs w:val="20"/>
          <w:highlight w:val="white"/>
        </w:rPr>
        <w:t xml:space="preserve">. </w:t>
      </w:r>
      <w:r w:rsidR="00337144">
        <w:rPr>
          <w:rFonts w:ascii="Arial" w:eastAsia="Arial" w:hAnsi="Arial" w:cs="Arial"/>
          <w:color w:val="212121"/>
          <w:sz w:val="20"/>
          <w:szCs w:val="20"/>
          <w:highlight w:val="white"/>
        </w:rPr>
        <w:t>DOI</w:t>
      </w:r>
      <w:r>
        <w:rPr>
          <w:rFonts w:ascii="Arial" w:eastAsia="Arial" w:hAnsi="Arial" w:cs="Arial"/>
          <w:color w:val="212121"/>
          <w:sz w:val="20"/>
          <w:szCs w:val="20"/>
          <w:highlight w:val="white"/>
        </w:rPr>
        <w:t>: 10.1016/j.gpb.2020.01.001</w:t>
      </w:r>
    </w:p>
    <w:p w14:paraId="2DC2873E" w14:textId="2C64D0F1" w:rsidR="000C5111" w:rsidRDefault="000C5111" w:rsidP="000F0C1D">
      <w:pPr>
        <w:spacing w:line="360" w:lineRule="auto"/>
        <w:jc w:val="both"/>
        <w:rPr>
          <w:rFonts w:ascii="Arial" w:eastAsia="Arial" w:hAnsi="Arial" w:cs="Arial"/>
          <w:sz w:val="20"/>
          <w:szCs w:val="20"/>
          <w:vertAlign w:val="superscript"/>
        </w:rPr>
      </w:pPr>
    </w:p>
    <w:sectPr w:rsidR="000C5111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1NDSwsDA2MDc1MjNW0lEKTi0uzszPAykwNKwFAOlCfXotAAAA"/>
  </w:docVars>
  <w:rsids>
    <w:rsidRoot w:val="000C5111"/>
    <w:rsid w:val="000702C8"/>
    <w:rsid w:val="000C5111"/>
    <w:rsid w:val="000F0C1D"/>
    <w:rsid w:val="00132B1C"/>
    <w:rsid w:val="001470D6"/>
    <w:rsid w:val="00154121"/>
    <w:rsid w:val="00161F55"/>
    <w:rsid w:val="001650EF"/>
    <w:rsid w:val="00197F91"/>
    <w:rsid w:val="001A4398"/>
    <w:rsid w:val="001B50DB"/>
    <w:rsid w:val="0021260D"/>
    <w:rsid w:val="0025067B"/>
    <w:rsid w:val="00273BF7"/>
    <w:rsid w:val="002B5C49"/>
    <w:rsid w:val="002D3EC5"/>
    <w:rsid w:val="002E2657"/>
    <w:rsid w:val="00332CCA"/>
    <w:rsid w:val="00337144"/>
    <w:rsid w:val="00365BFF"/>
    <w:rsid w:val="003731B8"/>
    <w:rsid w:val="003773F6"/>
    <w:rsid w:val="003C5B9E"/>
    <w:rsid w:val="00423986"/>
    <w:rsid w:val="0044108E"/>
    <w:rsid w:val="00492078"/>
    <w:rsid w:val="004B1968"/>
    <w:rsid w:val="004B4DFB"/>
    <w:rsid w:val="00511A8B"/>
    <w:rsid w:val="00516412"/>
    <w:rsid w:val="00526E0D"/>
    <w:rsid w:val="00542ED5"/>
    <w:rsid w:val="005430D2"/>
    <w:rsid w:val="00573344"/>
    <w:rsid w:val="00581BA6"/>
    <w:rsid w:val="005950F9"/>
    <w:rsid w:val="00596295"/>
    <w:rsid w:val="005A112B"/>
    <w:rsid w:val="005A3DF5"/>
    <w:rsid w:val="005D3C4E"/>
    <w:rsid w:val="005E3512"/>
    <w:rsid w:val="005E5477"/>
    <w:rsid w:val="0060095B"/>
    <w:rsid w:val="006265F4"/>
    <w:rsid w:val="0062684A"/>
    <w:rsid w:val="00665FF3"/>
    <w:rsid w:val="00670E6D"/>
    <w:rsid w:val="00673E5A"/>
    <w:rsid w:val="006867A1"/>
    <w:rsid w:val="00694CD9"/>
    <w:rsid w:val="00695692"/>
    <w:rsid w:val="006A0D59"/>
    <w:rsid w:val="006B50DA"/>
    <w:rsid w:val="006C5DA4"/>
    <w:rsid w:val="006E1484"/>
    <w:rsid w:val="006E6499"/>
    <w:rsid w:val="0070249F"/>
    <w:rsid w:val="00717105"/>
    <w:rsid w:val="00732EBE"/>
    <w:rsid w:val="007606B7"/>
    <w:rsid w:val="007731D3"/>
    <w:rsid w:val="007A0B53"/>
    <w:rsid w:val="007E0347"/>
    <w:rsid w:val="007E77D9"/>
    <w:rsid w:val="007F39A0"/>
    <w:rsid w:val="00803F7B"/>
    <w:rsid w:val="0085502A"/>
    <w:rsid w:val="008A242B"/>
    <w:rsid w:val="008E6721"/>
    <w:rsid w:val="00917B48"/>
    <w:rsid w:val="00936D67"/>
    <w:rsid w:val="00946FF5"/>
    <w:rsid w:val="00961252"/>
    <w:rsid w:val="00986A82"/>
    <w:rsid w:val="009905A0"/>
    <w:rsid w:val="009B10B0"/>
    <w:rsid w:val="009C400A"/>
    <w:rsid w:val="009C79CC"/>
    <w:rsid w:val="009F3975"/>
    <w:rsid w:val="009F7D3A"/>
    <w:rsid w:val="00A01627"/>
    <w:rsid w:val="00A12518"/>
    <w:rsid w:val="00A63013"/>
    <w:rsid w:val="00AE67F9"/>
    <w:rsid w:val="00AF7CB8"/>
    <w:rsid w:val="00B53035"/>
    <w:rsid w:val="00B80169"/>
    <w:rsid w:val="00B807F2"/>
    <w:rsid w:val="00BB7315"/>
    <w:rsid w:val="00BC3DCE"/>
    <w:rsid w:val="00BD7AA5"/>
    <w:rsid w:val="00BF4C60"/>
    <w:rsid w:val="00C00401"/>
    <w:rsid w:val="00C033F4"/>
    <w:rsid w:val="00C42695"/>
    <w:rsid w:val="00C4698C"/>
    <w:rsid w:val="00C673BF"/>
    <w:rsid w:val="00C830CF"/>
    <w:rsid w:val="00C873C7"/>
    <w:rsid w:val="00CB0656"/>
    <w:rsid w:val="00CB21E8"/>
    <w:rsid w:val="00CE5ECB"/>
    <w:rsid w:val="00D03B41"/>
    <w:rsid w:val="00D116CC"/>
    <w:rsid w:val="00D32447"/>
    <w:rsid w:val="00D4548F"/>
    <w:rsid w:val="00D65F5A"/>
    <w:rsid w:val="00D727FF"/>
    <w:rsid w:val="00D82C66"/>
    <w:rsid w:val="00DB203E"/>
    <w:rsid w:val="00DD63CF"/>
    <w:rsid w:val="00E34032"/>
    <w:rsid w:val="00E668A0"/>
    <w:rsid w:val="00E95AC3"/>
    <w:rsid w:val="00EB16C1"/>
    <w:rsid w:val="00EB39DC"/>
    <w:rsid w:val="00EB745B"/>
    <w:rsid w:val="00EC3196"/>
    <w:rsid w:val="00ED273C"/>
    <w:rsid w:val="00ED31E1"/>
    <w:rsid w:val="00FB2162"/>
    <w:rsid w:val="00FC4FD1"/>
    <w:rsid w:val="00FD5EC4"/>
    <w:rsid w:val="00FD7DFA"/>
    <w:rsid w:val="00FE27A2"/>
    <w:rsid w:val="00FF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CC0491"/>
  <w15:docId w15:val="{EF0FB33C-32D5-4229-907E-93592DC4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FC4F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F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F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F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F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D2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4A688-0E9F-4C91-AD82-D4340FB5E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Free State</Company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Dirk Opperman</dc:creator>
  <cp:lastModifiedBy>ana ebrecht</cp:lastModifiedBy>
  <cp:revision>3</cp:revision>
  <cp:lastPrinted>2021-08-26T07:07:00Z</cp:lastPrinted>
  <dcterms:created xsi:type="dcterms:W3CDTF">2021-08-26T11:35:00Z</dcterms:created>
  <dcterms:modified xsi:type="dcterms:W3CDTF">2021-08-27T11:16:00Z</dcterms:modified>
</cp:coreProperties>
</file>