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jc w:val="lef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358130" cy="6934835"/>
            <wp:effectExtent l="0" t="0" r="1270" b="12065"/>
            <wp:docPr id="1" name="图片 1" descr="Rplot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Rplot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693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hint="default" w:ascii="Times New Roman" w:hAnsi="Times New Roman" w:eastAsia="宋体" w:cs="Times New Roman"/>
          <w:b/>
          <w:sz w:val="24"/>
          <w:szCs w:val="24"/>
          <w:lang w:eastAsia="zh-CN"/>
        </w:rPr>
        <w:t>s1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.</w:t>
      </w:r>
      <w:r>
        <w:rPr>
          <w:rFonts w:hint="default" w:ascii="Times New Roman" w:hAnsi="Times New Roman" w:cs="Times New Roman"/>
          <w:sz w:val="24"/>
          <w:szCs w:val="24"/>
        </w:rPr>
        <w:t xml:space="preserve"> Kaplan-Meier curves of the cumulative hazard of 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breast cancer specific mortality</w:t>
      </w:r>
      <w:r>
        <w:rPr>
          <w:rFonts w:hint="default" w:ascii="Times New Roman" w:hAnsi="Times New Roman" w:cs="Times New Roman"/>
          <w:sz w:val="24"/>
          <w:szCs w:val="24"/>
        </w:rPr>
        <w:t xml:space="preserve"> for DCIS patients (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p=0.0004</w:t>
      </w:r>
      <w:r>
        <w:rPr>
          <w:rFonts w:hint="default" w:ascii="Times New Roman" w:hAnsi="Times New Roman" w:cs="Times New Roman"/>
          <w:sz w:val="24"/>
          <w:szCs w:val="24"/>
        </w:rPr>
        <w:t>, log-rank test)</w:t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211445" cy="3547745"/>
            <wp:effectExtent l="0" t="0" r="8255" b="8255"/>
            <wp:docPr id="2" name="图片 2" descr="CMP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MPRK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hint="default" w:ascii="Times New Roman" w:hAnsi="Times New Roman" w:eastAsia="宋体" w:cs="Times New Roman"/>
          <w:b/>
          <w:sz w:val="24"/>
          <w:szCs w:val="24"/>
          <w:lang w:eastAsia="zh-CN"/>
        </w:rPr>
        <w:t>s2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 xml:space="preserve">. Competing risk model of breast cancer specific mortality competing death due to other causes (A) and MPC with competing risk of death without MPC (B). (both </w:t>
      </w:r>
      <w:r>
        <w:rPr>
          <w:rFonts w:hint="default" w:ascii="Times New Roman" w:hAnsi="Times New Roman" w:eastAsia="宋体" w:cs="Times New Roman"/>
          <w:i/>
          <w:iCs/>
          <w:sz w:val="24"/>
          <w:szCs w:val="24"/>
          <w:lang w:eastAsia="zh-CN"/>
        </w:rPr>
        <w:t>p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 xml:space="preserve">&lt;0.0001, </w:t>
      </w:r>
      <w:r>
        <w:rPr>
          <w:rFonts w:hint="default" w:ascii="Times New Roman" w:hAnsi="Times New Roman" w:eastAsia="Janson Text LT" w:cs="Times New Roman"/>
          <w:color w:val="231F20"/>
          <w:sz w:val="24"/>
          <w:szCs w:val="24"/>
          <w:lang w:eastAsia="zh-CN" w:bidi="ar"/>
        </w:rPr>
        <w:t xml:space="preserve">Fine and Gray test) 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 xml:space="preserve"> 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  <w:font w:name="Janson Text LT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F559F0"/>
    <w:rsid w:val="49F5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MDPI_6.2_Acknowledgments"/>
    <w:qFormat/>
    <w:uiPriority w:val="0"/>
    <w:pPr>
      <w:adjustRightInd w:val="0"/>
      <w:snapToGrid w:val="0"/>
      <w:spacing w:before="120" w:line="200" w:lineRule="atLeast"/>
      <w:jc w:val="both"/>
    </w:pPr>
    <w:rPr>
      <w:rFonts w:ascii="Palatino Linotype" w:hAnsi="Palatino Linotype" w:eastAsia="Times New Roman" w:cs="Times New Roman"/>
      <w:snapToGrid w:val="0"/>
      <w:color w:val="000000"/>
      <w:sz w:val="18"/>
      <w:lang w:val="en-US" w:eastAsia="de-DE" w:bidi="en-US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2021-10-04T15:08:00Z</dcterms:created>
  <dc:creator>花葵浅吟</dc:creator>
  <cp:lastModifiedBy>花葵浅吟</cp:lastModifiedBy>
  <dcterms:modified xsi:type="dcterms:W3CDTF">2021-10-04T15:10:40Z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A5480B1AB45D4E6389A25862F121FB1A</vt:lpwstr>
  </property>
</Properties>
</file>