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6631C" w14:textId="77777777" w:rsidR="00AE2258" w:rsidRDefault="005F5E26" w:rsidP="00B01344">
      <w:pPr>
        <w:adjustRightInd w:val="0"/>
        <w:snapToGrid w:val="0"/>
        <w:spacing w:line="360" w:lineRule="auto"/>
        <w:rPr>
          <w:rFonts w:ascii="Times New Roman" w:hAnsi="Times New Roman" w:cs="Times New Roman"/>
          <w:i/>
          <w:sz w:val="28"/>
          <w:szCs w:val="24"/>
        </w:rPr>
      </w:pPr>
      <w:r>
        <w:rPr>
          <w:rFonts w:ascii="Times New Roman" w:hAnsi="Times New Roman" w:cs="Times New Roman" w:hint="eastAsia"/>
          <w:i/>
          <w:sz w:val="28"/>
          <w:szCs w:val="24"/>
        </w:rPr>
        <w:t>S</w:t>
      </w:r>
      <w:r>
        <w:rPr>
          <w:rFonts w:ascii="Times New Roman" w:hAnsi="Times New Roman" w:cs="Times New Roman"/>
          <w:i/>
          <w:sz w:val="28"/>
          <w:szCs w:val="24"/>
        </w:rPr>
        <w:t xml:space="preserve">upplementary Information of </w:t>
      </w:r>
    </w:p>
    <w:p w14:paraId="0E351752" w14:textId="4B4D126F" w:rsidR="00AE2258" w:rsidRDefault="00DA5402" w:rsidP="00B01344">
      <w:pPr>
        <w:adjustRightInd w:val="0"/>
        <w:snapToGrid w:val="0"/>
        <w:spacing w:line="360" w:lineRule="auto"/>
        <w:jc w:val="center"/>
        <w:rPr>
          <w:rFonts w:ascii="Times New Roman" w:hAnsi="Times New Roman" w:cs="Times New Roman"/>
          <w:b/>
          <w:sz w:val="28"/>
          <w:szCs w:val="24"/>
        </w:rPr>
      </w:pPr>
      <w:r>
        <w:rPr>
          <w:rFonts w:ascii="Times New Roman" w:hAnsi="Times New Roman" w:cs="Times New Roman"/>
          <w:b/>
          <w:sz w:val="28"/>
          <w:szCs w:val="24"/>
        </w:rPr>
        <w:t>Adaptively l</w:t>
      </w:r>
      <w:r w:rsidR="005F5E26">
        <w:rPr>
          <w:rFonts w:ascii="Times New Roman" w:hAnsi="Times New Roman" w:cs="Times New Roman"/>
          <w:b/>
          <w:sz w:val="28"/>
          <w:szCs w:val="24"/>
        </w:rPr>
        <w:t>aser-tagging optofluidic microcavity for single-molecule hydrogen detection across 9-decade concentration span</w:t>
      </w:r>
    </w:p>
    <w:p w14:paraId="1BD909FB" w14:textId="77777777" w:rsidR="00AE2258" w:rsidRDefault="00AE2258" w:rsidP="00B01344">
      <w:pPr>
        <w:adjustRightInd w:val="0"/>
        <w:snapToGrid w:val="0"/>
        <w:spacing w:line="360" w:lineRule="auto"/>
        <w:rPr>
          <w:rFonts w:ascii="Times New Roman" w:hAnsi="Times New Roman" w:cs="Times New Roman"/>
          <w:sz w:val="24"/>
          <w:szCs w:val="24"/>
        </w:rPr>
      </w:pPr>
    </w:p>
    <w:p w14:paraId="706098BB" w14:textId="77777777" w:rsidR="00AE2258" w:rsidRDefault="005F5E26" w:rsidP="00B01344">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N</w:t>
      </w:r>
      <w:r>
        <w:rPr>
          <w:rFonts w:ascii="Times New Roman" w:hAnsi="Times New Roman" w:cs="Times New Roman"/>
          <w:b/>
          <w:sz w:val="24"/>
          <w:szCs w:val="24"/>
        </w:rPr>
        <w:t>ote S1. Theoretical analysis.</w:t>
      </w:r>
    </w:p>
    <w:p w14:paraId="44D020C4" w14:textId="0A514681" w:rsidR="00AE2258" w:rsidRDefault="005F5E26" w:rsidP="00B01344">
      <w:pPr>
        <w:adjustRightInd w:val="0"/>
        <w:snapToGrid w:val="0"/>
        <w:spacing w:line="360" w:lineRule="auto"/>
        <w:rPr>
          <w:rFonts w:ascii="Times New Roman" w:eastAsia="等线" w:hAnsi="Times New Roman" w:cs="Times New Roman"/>
          <w:b/>
          <w:sz w:val="24"/>
          <w:szCs w:val="24"/>
        </w:rPr>
      </w:pPr>
      <w:r>
        <w:rPr>
          <w:rFonts w:ascii="Times New Roman" w:eastAsia="等线" w:hAnsi="Times New Roman" w:cs="Times New Roman" w:hint="eastAsia"/>
          <w:b/>
          <w:sz w:val="24"/>
          <w:szCs w:val="24"/>
        </w:rPr>
        <w:t>S</w:t>
      </w:r>
      <w:r>
        <w:rPr>
          <w:rFonts w:ascii="Times New Roman" w:eastAsia="等线" w:hAnsi="Times New Roman" w:cs="Times New Roman"/>
          <w:b/>
          <w:sz w:val="24"/>
          <w:szCs w:val="24"/>
        </w:rPr>
        <w:t>1</w:t>
      </w:r>
      <w:r>
        <w:rPr>
          <w:rFonts w:ascii="Times New Roman" w:eastAsia="等线" w:hAnsi="Times New Roman" w:cs="Times New Roman" w:hint="eastAsia"/>
          <w:b/>
          <w:sz w:val="24"/>
          <w:szCs w:val="24"/>
        </w:rPr>
        <w:t>.</w:t>
      </w:r>
      <w:r>
        <w:rPr>
          <w:rFonts w:ascii="Times New Roman" w:eastAsia="等线" w:hAnsi="Times New Roman" w:cs="Times New Roman"/>
          <w:b/>
          <w:sz w:val="24"/>
          <w:szCs w:val="24"/>
        </w:rPr>
        <w:t xml:space="preserve">1 </w:t>
      </w:r>
      <w:r>
        <w:rPr>
          <w:rFonts w:ascii="Times New Roman" w:eastAsia="等线" w:hAnsi="Times New Roman" w:cs="Times New Roman" w:hint="eastAsia"/>
          <w:b/>
          <w:sz w:val="24"/>
          <w:szCs w:val="24"/>
        </w:rPr>
        <w:t>Sensing</w:t>
      </w:r>
      <w:r>
        <w:rPr>
          <w:rFonts w:ascii="Times New Roman" w:eastAsia="等线" w:hAnsi="Times New Roman" w:cs="Times New Roman"/>
          <w:b/>
          <w:sz w:val="24"/>
          <w:szCs w:val="24"/>
        </w:rPr>
        <w:t xml:space="preserve"> </w:t>
      </w:r>
      <w:r>
        <w:rPr>
          <w:rFonts w:ascii="Times New Roman" w:eastAsia="等线" w:hAnsi="Times New Roman" w:cs="Times New Roman" w:hint="eastAsia"/>
          <w:b/>
          <w:sz w:val="24"/>
          <w:szCs w:val="24"/>
        </w:rPr>
        <w:t>mechanism</w:t>
      </w:r>
      <w:r>
        <w:rPr>
          <w:rFonts w:ascii="Times New Roman" w:eastAsia="等线" w:hAnsi="Times New Roman" w:cs="Times New Roman"/>
          <w:b/>
          <w:sz w:val="24"/>
          <w:szCs w:val="24"/>
        </w:rPr>
        <w:t xml:space="preserve"> </w:t>
      </w:r>
      <w:r>
        <w:rPr>
          <w:rFonts w:ascii="Times New Roman" w:eastAsia="等线" w:hAnsi="Times New Roman" w:cs="Times New Roman" w:hint="eastAsia"/>
          <w:b/>
          <w:sz w:val="24"/>
          <w:szCs w:val="24"/>
        </w:rPr>
        <w:t>of</w:t>
      </w:r>
      <w:r>
        <w:rPr>
          <w:rFonts w:ascii="Times New Roman" w:eastAsia="等线" w:hAnsi="Times New Roman" w:cs="Times New Roman"/>
          <w:b/>
          <w:sz w:val="24"/>
          <w:szCs w:val="24"/>
        </w:rPr>
        <w:t xml:space="preserve"> </w:t>
      </w:r>
      <w:r>
        <w:rPr>
          <w:rFonts w:ascii="Times New Roman" w:eastAsia="等线" w:hAnsi="Times New Roman" w:cs="Times New Roman" w:hint="eastAsia"/>
          <w:b/>
          <w:sz w:val="24"/>
          <w:szCs w:val="24"/>
        </w:rPr>
        <w:t>hydrogen</w:t>
      </w:r>
      <w:r>
        <w:rPr>
          <w:rFonts w:ascii="Times New Roman" w:eastAsia="等线" w:hAnsi="Times New Roman" w:cs="Times New Roman"/>
          <w:b/>
          <w:sz w:val="24"/>
          <w:szCs w:val="24"/>
        </w:rPr>
        <w:t xml:space="preserve"> </w:t>
      </w:r>
      <w:r>
        <w:rPr>
          <w:rFonts w:ascii="Times New Roman" w:eastAsia="等线" w:hAnsi="Times New Roman" w:cs="Times New Roman" w:hint="eastAsia"/>
          <w:b/>
          <w:sz w:val="24"/>
          <w:szCs w:val="24"/>
        </w:rPr>
        <w:t>detection</w:t>
      </w:r>
      <w:r>
        <w:rPr>
          <w:rFonts w:ascii="Times New Roman" w:eastAsia="等线" w:hAnsi="Times New Roman" w:cs="Times New Roman"/>
          <w:b/>
          <w:sz w:val="24"/>
          <w:szCs w:val="24"/>
        </w:rPr>
        <w:t xml:space="preserve"> based on </w:t>
      </w:r>
      <w:r>
        <w:rPr>
          <w:rFonts w:ascii="Times New Roman" w:eastAsia="等线" w:hAnsi="Times New Roman" w:cs="Times New Roman" w:hint="eastAsia"/>
          <w:b/>
          <w:sz w:val="24"/>
          <w:szCs w:val="24"/>
        </w:rPr>
        <w:t>Pt</w:t>
      </w:r>
      <w:r>
        <w:rPr>
          <w:rFonts w:ascii="Times New Roman" w:eastAsia="等线" w:hAnsi="Times New Roman" w:cs="Times New Roman"/>
          <w:b/>
          <w:sz w:val="24"/>
          <w:szCs w:val="24"/>
        </w:rPr>
        <w:t>/WO</w:t>
      </w:r>
      <w:r w:rsidR="001D14DB">
        <w:rPr>
          <w:rFonts w:ascii="Times New Roman" w:eastAsia="等线" w:hAnsi="Times New Roman" w:cs="Times New Roman"/>
          <w:b/>
          <w:sz w:val="24"/>
          <w:szCs w:val="24"/>
          <w:vertAlign w:val="subscript"/>
        </w:rPr>
        <w:t>3</w:t>
      </w:r>
      <w:r>
        <w:rPr>
          <w:rFonts w:ascii="Times New Roman" w:eastAsia="等线" w:hAnsi="Times New Roman" w:cs="Times New Roman"/>
          <w:b/>
          <w:sz w:val="24"/>
          <w:szCs w:val="24"/>
        </w:rPr>
        <w:t xml:space="preserve"> </w:t>
      </w:r>
      <w:r>
        <w:rPr>
          <w:rFonts w:ascii="Times New Roman" w:eastAsia="等线" w:hAnsi="Times New Roman" w:cs="Times New Roman" w:hint="eastAsia"/>
          <w:b/>
          <w:sz w:val="24"/>
          <w:szCs w:val="24"/>
        </w:rPr>
        <w:t>inner-coated</w:t>
      </w:r>
      <w:r>
        <w:rPr>
          <w:rFonts w:ascii="Times New Roman" w:eastAsia="等线" w:hAnsi="Times New Roman" w:cs="Times New Roman"/>
          <w:b/>
          <w:sz w:val="24"/>
          <w:szCs w:val="24"/>
        </w:rPr>
        <w:t xml:space="preserve"> </w:t>
      </w:r>
      <w:r>
        <w:rPr>
          <w:rFonts w:ascii="Times New Roman" w:eastAsia="等线" w:hAnsi="Times New Roman" w:cs="Times New Roman" w:hint="eastAsia"/>
          <w:b/>
          <w:sz w:val="24"/>
          <w:szCs w:val="24"/>
        </w:rPr>
        <w:t>microresonator</w:t>
      </w:r>
      <w:r>
        <w:rPr>
          <w:rFonts w:ascii="Times New Roman" w:eastAsia="等线" w:hAnsi="Times New Roman" w:cs="Times New Roman"/>
          <w:b/>
          <w:sz w:val="24"/>
          <w:szCs w:val="24"/>
        </w:rPr>
        <w:t>.</w:t>
      </w:r>
    </w:p>
    <w:p w14:paraId="7F85C927" w14:textId="77777777"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In a whispering-gallery-mode (WGM) microcavity, light undergoes continuous total internal reflection along the dielectric boundary. When the circulating optical field satisfies the resonance condition, it becomes confined within the cavity and forms discrete resonant modes. The resonance condition can be expressed as</w:t>
      </w:r>
      <w:r>
        <w:rPr>
          <w:rFonts w:ascii="Times New Roman" w:eastAsia="等线" w:hAnsi="Times New Roman" w:cs="Times New Roman" w:hint="eastAsia"/>
          <w:sz w:val="24"/>
          <w:szCs w:val="24"/>
        </w:rPr>
        <w:t>,</w:t>
      </w:r>
    </w:p>
    <w:p w14:paraId="4A82E816" w14:textId="196FA193" w:rsidR="00AE2258" w:rsidRDefault="00585B0E" w:rsidP="00B01344">
      <w:pPr>
        <w:pStyle w:val="Formula"/>
      </w:pPr>
      <w:r>
        <w:tab/>
      </w:r>
      <w:r w:rsidR="005F5E26" w:rsidRPr="00585B0E">
        <w:object w:dxaOrig="1360" w:dyaOrig="380" w14:anchorId="47BEF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19.95pt" o:ole="">
            <v:imagedata r:id="rId7" o:title=""/>
          </v:shape>
          <o:OLEObject Type="Embed" ProgID="Equation.DSMT4" ShapeID="_x0000_i1025" DrawAspect="Content" ObjectID="_1827304880" r:id="rId8"/>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1</w:t>
      </w:r>
      <w:r w:rsidR="001C6205">
        <w:rPr>
          <w:noProof/>
        </w:rPr>
        <w:fldChar w:fldCharType="end"/>
      </w:r>
      <w:r>
        <w:t xml:space="preserve"> )</w:t>
      </w:r>
    </w:p>
    <w:p w14:paraId="1B0E64D8" w14:textId="77777777" w:rsidR="00AE2258" w:rsidRDefault="005F5E26" w:rsidP="00B01344">
      <w:pPr>
        <w:adjustRightInd w:val="0"/>
        <w:snapToGrid w:val="0"/>
        <w:spacing w:line="360" w:lineRule="auto"/>
        <w:rPr>
          <w:rFonts w:ascii="Times New Roman" w:eastAsia="等线" w:hAnsi="Times New Roman" w:cs="Times New Roman"/>
          <w:sz w:val="24"/>
          <w:szCs w:val="24"/>
        </w:rPr>
      </w:pPr>
      <w:r>
        <w:rPr>
          <w:rFonts w:ascii="Times New Roman" w:eastAsia="等线" w:hAnsi="Times New Roman" w:cs="Times New Roman"/>
          <w:sz w:val="24"/>
          <w:szCs w:val="24"/>
        </w:rPr>
        <w:t xml:space="preserve">where </w:t>
      </w:r>
      <w:proofErr w:type="spellStart"/>
      <w:r>
        <w:rPr>
          <w:rFonts w:ascii="Times New Roman" w:eastAsia="等线" w:hAnsi="Times New Roman" w:cs="Times New Roman" w:hint="eastAsia"/>
          <w:i/>
          <w:sz w:val="24"/>
          <w:szCs w:val="24"/>
        </w:rPr>
        <w:t>n</w:t>
      </w:r>
      <w:r>
        <w:rPr>
          <w:rFonts w:ascii="Times New Roman" w:eastAsia="等线" w:hAnsi="Times New Roman" w:cs="Times New Roman"/>
          <w:i/>
          <w:sz w:val="24"/>
          <w:szCs w:val="24"/>
          <w:vertAlign w:val="subscript"/>
        </w:rPr>
        <w:t>eff</w:t>
      </w:r>
      <w:proofErr w:type="spellEnd"/>
      <w:r>
        <w:rPr>
          <w:rFonts w:ascii="Times New Roman" w:eastAsia="等线" w:hAnsi="Times New Roman" w:cs="Times New Roman"/>
          <w:sz w:val="24"/>
          <w:szCs w:val="24"/>
        </w:rPr>
        <w:t xml:space="preserve">, </w:t>
      </w:r>
      <w:r>
        <w:rPr>
          <w:rFonts w:ascii="Times New Roman" w:eastAsia="等线" w:hAnsi="Times New Roman" w:cs="Times New Roman" w:hint="eastAsia"/>
          <w:i/>
          <w:sz w:val="24"/>
          <w:szCs w:val="24"/>
        </w:rPr>
        <w:t>R</w:t>
      </w:r>
      <w:r>
        <w:rPr>
          <w:rFonts w:ascii="Times New Roman" w:eastAsia="等线" w:hAnsi="Times New Roman" w:cs="Times New Roman"/>
          <w:i/>
          <w:sz w:val="24"/>
          <w:szCs w:val="24"/>
        </w:rPr>
        <w:t xml:space="preserve"> </w:t>
      </w:r>
      <w:r>
        <w:rPr>
          <w:rFonts w:ascii="Times New Roman" w:eastAsia="等线" w:hAnsi="Times New Roman" w:cs="Times New Roman" w:hint="eastAsia"/>
          <w:sz w:val="24"/>
          <w:szCs w:val="24"/>
        </w:rPr>
        <w:t>a</w:t>
      </w:r>
      <w:r>
        <w:rPr>
          <w:rFonts w:ascii="Times New Roman" w:eastAsia="等线" w:hAnsi="Times New Roman" w:cs="Times New Roman"/>
          <w:sz w:val="24"/>
          <w:szCs w:val="24"/>
        </w:rPr>
        <w:t xml:space="preserve">nd </w:t>
      </w:r>
      <w:r>
        <w:rPr>
          <w:rFonts w:ascii="Times New Roman" w:eastAsia="等线" w:hAnsi="Times New Roman" w:cs="Times New Roman"/>
          <w:i/>
          <w:sz w:val="24"/>
          <w:szCs w:val="24"/>
        </w:rPr>
        <w:t>λ</w:t>
      </w:r>
      <w:r>
        <w:rPr>
          <w:rFonts w:ascii="Times New Roman" w:eastAsia="等线" w:hAnsi="Times New Roman" w:cs="Times New Roman"/>
          <w:sz w:val="24"/>
          <w:szCs w:val="24"/>
        </w:rPr>
        <w:t xml:space="preserve"> denote the effective refractive index, cavity radius, and optical wavelength, respectively, and </w:t>
      </w:r>
      <w:r>
        <w:rPr>
          <w:rFonts w:ascii="Times New Roman" w:eastAsia="等线" w:hAnsi="Times New Roman" w:cs="Times New Roman"/>
          <w:i/>
          <w:sz w:val="24"/>
          <w:szCs w:val="24"/>
        </w:rPr>
        <w:t>m</w:t>
      </w:r>
      <w:r>
        <w:rPr>
          <w:rFonts w:ascii="Times New Roman" w:eastAsia="等线" w:hAnsi="Times New Roman" w:cs="Times New Roman"/>
          <w:sz w:val="24"/>
          <w:szCs w:val="24"/>
        </w:rPr>
        <w:t xml:space="preserve"> is an integer </w:t>
      </w:r>
      <w:r w:rsidR="00857549">
        <w:rPr>
          <w:rFonts w:ascii="Times New Roman" w:eastAsia="等线" w:hAnsi="Times New Roman" w:cs="Times New Roman"/>
          <w:sz w:val="24"/>
          <w:szCs w:val="24"/>
        </w:rPr>
        <w:fldChar w:fldCharType="begin" w:fldLock="1"/>
      </w:r>
      <w:r w:rsidR="00AF65D3">
        <w:rPr>
          <w:rFonts w:ascii="Times New Roman" w:eastAsia="等线" w:hAnsi="Times New Roman" w:cs="Times New Roman"/>
          <w:sz w:val="24"/>
          <w:szCs w:val="24"/>
        </w:rPr>
        <w:instrText>ADDIN CSL_CITATION {"citationItems":[{"id":"ITEM-1","itemData":{"DOI":"10.1016/j.matt.2020.07.008","ISSN":"25902385","author":[{"dropping-particle":"","family":"Jiang","given":"Xuefeng","non-dropping-particle":"","parse-names":false,"suffix":""},{"dropping-particle":"","family":"Qavi","given":"Abraham J.","non-dropping-particle":"","parse-names":false,"suffix":""},{"dropping-particle":"","family":"Huang","given":"Steven H.","non-dropping-particle":"","parse-names":false,"suffix":""},{"dropping-particle":"","family":"Yang","given":"Lan","non-dropping-particle":"","parse-names":false,"suffix":""}],"container-title":"Matter","id":"ITEM-1","issue":"2","issued":{"date-parts":[["2020","8"]]},"page":"371-392","title":"Whispering-Gallery Sensors","type":"article-journal","volume":"3"},"uris":["http://www.mendeley.com/documents/?uuid=7c301d06-407f-4fb0-bf9d-1b7f3a322915"]},{"id":"ITEM-2","itemData":{"DOI":"10.1364/aop.7.000168","ISSN":"1943-8206","PMID":"26973759","abstract":"We present a comprehensive overview of sensor technology exploiting optical whispering gallery mode (WGM) resonances. After a short introduction we begin by detailing the fundamental principles and theory of WGMs in optical microcavities and the transduction mechanisms frequently employed for sensing purposes. Key recent theoretical contributions to the modeling and analysis of WGM systems are highlighted. Subsequently we review the state of the art of WGM sensors by outlining efforts made to date to improve current detection limits. Proposals in this vein are numerous and range, for example, from plasmonic enhancements and active cavities to hybrid optomechanical sensors, which are already working in the shot noise limited regime. In parallel to furthering WGM sensitivity, efforts to improve the time resolution are beginning to emerge. We therefore summarize the techniques being pursued in this vein. Ultimately WGM sensors aim for real-world applications, such as measurements of force and temperature, or alternatively gas and biosensing. Each such application is thus reviewed in turn, and important achievements are discussed. Finally, we adopt a more forward-looking perspective and discuss the outlook of WGM sensors within both a physical and biological context and consider how they may yet push the detection envelope further.","author":[{"dropping-particle":"","family":"Foreman","given":"Matthew R.","non-dropping-particle":"","parse-names":false,"suffix":""},{"dropping-particle":"","family":"Swaim","given":"Jon D.","non-dropping-particle":"","parse-names":false,"suffix":""},{"dropping-particle":"","family":"Vollmer","given":"Frank","non-dropping-particle":"","parse-names":false,"suffix":""}],"container-title":"Advances in Optics and Photonics","id":"ITEM-2","issue":"2","issued":{"date-parts":[["2015","6","30"]]},"page":"168","title":"Whispering gallery mode sensors","type":"article-journal","volume":"7"},"uris":["http://www.mendeley.com/documents/?uuid=a6944486-6e4d-4228-a1e5-4ea8c9b06ead"]}],"mendeley":{"formattedCitation":"&lt;sup&gt;1,2&lt;/sup&gt;","plainTextFormattedCitation":"1,2","previouslyFormattedCitation":"&lt;sup&gt;1,2&lt;/sup&gt;"},"properties":{"noteIndex":0},"schema":"https://github.com/citation-style-language/schema/raw/master/csl-citation.json"}</w:instrText>
      </w:r>
      <w:r w:rsidR="00857549">
        <w:rPr>
          <w:rFonts w:ascii="Times New Roman" w:eastAsia="等线" w:hAnsi="Times New Roman" w:cs="Times New Roman"/>
          <w:sz w:val="24"/>
          <w:szCs w:val="24"/>
        </w:rPr>
        <w:fldChar w:fldCharType="separate"/>
      </w:r>
      <w:r w:rsidR="00857549" w:rsidRPr="00857549">
        <w:rPr>
          <w:rFonts w:ascii="Times New Roman" w:eastAsia="等线" w:hAnsi="Times New Roman" w:cs="Times New Roman"/>
          <w:noProof/>
          <w:sz w:val="24"/>
          <w:szCs w:val="24"/>
          <w:vertAlign w:val="superscript"/>
        </w:rPr>
        <w:t>1,2</w:t>
      </w:r>
      <w:r w:rsidR="00857549">
        <w:rPr>
          <w:rFonts w:ascii="Times New Roman" w:eastAsia="等线" w:hAnsi="Times New Roman" w:cs="Times New Roman"/>
          <w:sz w:val="24"/>
          <w:szCs w:val="24"/>
        </w:rPr>
        <w:fldChar w:fldCharType="end"/>
      </w:r>
      <w:r>
        <w:rPr>
          <w:rFonts w:ascii="Times New Roman" w:eastAsia="等线" w:hAnsi="Times New Roman" w:cs="Times New Roman"/>
          <w:sz w:val="24"/>
          <w:szCs w:val="24"/>
        </w:rPr>
        <w:t xml:space="preserve">. The variation in </w:t>
      </w:r>
      <w:r>
        <w:rPr>
          <w:rFonts w:ascii="Times New Roman" w:eastAsia="等线" w:hAnsi="Times New Roman" w:cs="Times New Roman" w:hint="eastAsia"/>
          <w:i/>
          <w:sz w:val="24"/>
          <w:szCs w:val="24"/>
        </w:rPr>
        <w:t>n</w:t>
      </w:r>
      <w:r>
        <w:rPr>
          <w:rFonts w:ascii="Times New Roman" w:eastAsia="等线" w:hAnsi="Times New Roman" w:cs="Times New Roman"/>
          <w:i/>
          <w:sz w:val="24"/>
          <w:szCs w:val="24"/>
          <w:vertAlign w:val="subscript"/>
        </w:rPr>
        <w:t>eff</w:t>
      </w:r>
      <w:r>
        <w:rPr>
          <w:rFonts w:ascii="Times New Roman" w:eastAsia="等线" w:hAnsi="Times New Roman" w:cs="Times New Roman"/>
          <w:sz w:val="24"/>
          <w:szCs w:val="24"/>
        </w:rPr>
        <w:t xml:space="preserve"> or </w:t>
      </w:r>
      <w:r>
        <w:rPr>
          <w:rFonts w:ascii="Times New Roman" w:eastAsia="等线" w:hAnsi="Times New Roman" w:cs="Times New Roman" w:hint="eastAsia"/>
          <w:i/>
          <w:sz w:val="24"/>
          <w:szCs w:val="24"/>
        </w:rPr>
        <w:t>R</w:t>
      </w:r>
      <w:r>
        <w:rPr>
          <w:rFonts w:ascii="Times New Roman" w:eastAsia="等线" w:hAnsi="Times New Roman" w:cs="Times New Roman"/>
          <w:sz w:val="24"/>
          <w:szCs w:val="24"/>
        </w:rPr>
        <w:t xml:space="preserve"> leads to a corresponding shift in the resonant wavelength. Silica WGM microcavities fabricated through the melting process typically exhibit exceptionally smooth surfaces. Owing to their extremely low absorption and scattering losses in C-band, these cavities possess ultrahigh </w:t>
      </w:r>
      <w:r w:rsidR="00857549" w:rsidRPr="0085754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factors and ultra-narrow resonance linewidths. In addition, functionalization of the microcavity with selective materials can impart or enhance its capability to perceive subtle environmental variations </w:t>
      </w:r>
      <w:r w:rsidR="00AF65D3">
        <w:rPr>
          <w:rFonts w:ascii="Times New Roman" w:eastAsia="等线" w:hAnsi="Times New Roman" w:cs="Times New Roman"/>
          <w:sz w:val="24"/>
          <w:szCs w:val="24"/>
        </w:rPr>
        <w:fldChar w:fldCharType="begin" w:fldLock="1"/>
      </w:r>
      <w:r w:rsidR="00AF65D3">
        <w:rPr>
          <w:rFonts w:ascii="Times New Roman" w:eastAsia="等线" w:hAnsi="Times New Roman" w:cs="Times New Roman"/>
          <w:sz w:val="24"/>
          <w:szCs w:val="24"/>
        </w:rPr>
        <w:instrText>ADDIN CSL_CITATION {"citationItems":[{"id":"ITEM-1","itemData":{"DOI":"10.34133/adi.0041","ISSN":"27679713","abstract":"Optical microcavities are compact structures that confine resonant photons in microscale dimensions for long periods of time, greatly enhancing light–matter interactions. Plentiful and profound physical mechanisms within these microcavities or functional microcavities have been extensively explored, including mode shift/splitting/broadening, lasing and gain enhancements, surface plasmon resonance, fluorescence resonance energy transferring, optical frequency comb spectroscopy, optomechanical interaction, and exceptional point. The versatility in design and the diverse range of materials, particularly composites involving metals and 2-dimensional materials, have paved a way for innovative approaches and improved performance in biochemical sensing applications. Leveraging the advantages ranging from miniaturization, high sensitivity, rapid response, and inherent stability, optical microcavity-based biochemical sensors have emerged to address the growing and increasingly complex demands of biochemical detection. This review commences with an exploration of fundamental mechanisms and structures and then delves into typical applications in recent advancements, covering the detection of biomacromolecules, cells, solid particles, liquid ions, and gas molecules. This review also culminates with a forward-looking perspective, highlighting future development trends and crucial research directions.","author":[{"dropping-particle":"","family":"Guo","given":"Yanhong","non-dropping-particle":"","parse-names":false,"suffix":""},{"dropping-particle":"","family":"Liang","given":"Yupei","non-dropping-particle":"","parse-names":false,"suffix":""},{"dropping-particle":"","family":"Li","given":"Yiwei","non-dropping-particle":"","parse-names":false,"suffix":""},{"dropping-particle":"","family":"Tian","given":"Bing","non-dropping-particle":"","parse-names":false,"suffix":""},{"dropping-particle":"","family":"Fan","given":"Xiaopeng","non-dropping-particle":"","parse-names":false,"suffix":""},{"dropping-particle":"","family":"He","given":"Yi","non-dropping-particle":"","parse-names":false,"suffix":""},{"dropping-particle":"","family":"Liu","given":"Mingyu","non-dropping-particle":"","parse-names":false,"suffix":""},{"dropping-particle":"","family":"Peng","given":"Lei","non-dropping-particle":"","parse-names":false,"suffix":""},{"dropping-particle":"","family":"Tang","given":"Nian","non-dropping-particle":"","parse-names":false,"suffix":""},{"dropping-particle":"","family":"Tan","given":"Teng","non-dropping-particle":"","parse-names":false,"suffix":""},{"dropping-particle":"","family":"Yao","given":"Baicheng","non-dropping-particle":"","parse-names":false,"suffix":""}],"container-title":"Advanced Devices and Instrumentation","id":"ITEM-1","issued":{"date-parts":[["2024"]]},"page":"1-28","title":"Optical Microcavities Empowered Biochemical Sensing: Status and Prospects","type":"article-journal","volume":"5"},"uris":["http://www.mendeley.com/documents/?uuid=7b189673-2241-46ec-8672-527e2010615c"]}],"mendeley":{"formattedCitation":"&lt;sup&gt;3&lt;/sup&gt;","plainTextFormattedCitation":"3","previouslyFormattedCitation":"&lt;sup&gt;3&lt;/sup&gt;"},"properties":{"noteIndex":0},"schema":"https://github.com/citation-style-language/schema/raw/master/csl-citation.json"}</w:instrText>
      </w:r>
      <w:r w:rsidR="00AF65D3">
        <w:rPr>
          <w:rFonts w:ascii="Times New Roman" w:eastAsia="等线" w:hAnsi="Times New Roman" w:cs="Times New Roman"/>
          <w:sz w:val="24"/>
          <w:szCs w:val="24"/>
        </w:rPr>
        <w:fldChar w:fldCharType="separate"/>
      </w:r>
      <w:r w:rsidR="00AF65D3" w:rsidRPr="00AF65D3">
        <w:rPr>
          <w:rFonts w:ascii="Times New Roman" w:eastAsia="等线" w:hAnsi="Times New Roman" w:cs="Times New Roman"/>
          <w:noProof/>
          <w:sz w:val="24"/>
          <w:szCs w:val="24"/>
          <w:vertAlign w:val="superscript"/>
        </w:rPr>
        <w:t>3</w:t>
      </w:r>
      <w:r w:rsidR="00AF65D3">
        <w:rPr>
          <w:rFonts w:ascii="Times New Roman" w:eastAsia="等线" w:hAnsi="Times New Roman" w:cs="Times New Roman"/>
          <w:sz w:val="24"/>
          <w:szCs w:val="24"/>
        </w:rPr>
        <w:fldChar w:fldCharType="end"/>
      </w:r>
      <w:r>
        <w:rPr>
          <w:rFonts w:ascii="Times New Roman" w:eastAsia="等线" w:hAnsi="Times New Roman" w:cs="Times New Roman"/>
          <w:sz w:val="24"/>
          <w:szCs w:val="24"/>
        </w:rPr>
        <w:t>.</w:t>
      </w:r>
    </w:p>
    <w:p w14:paraId="123F6593" w14:textId="055E94D2"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sidRPr="00585B0E">
        <w:rPr>
          <w:rFonts w:ascii="Times New Roman" w:eastAsia="等线" w:hAnsi="Times New Roman" w:cs="Times New Roman"/>
          <w:b/>
          <w:sz w:val="24"/>
          <w:szCs w:val="24"/>
        </w:rPr>
        <w:t>Fig</w:t>
      </w:r>
      <w:r w:rsidR="00B7733E">
        <w:rPr>
          <w:rFonts w:ascii="Times New Roman" w:eastAsia="等线" w:hAnsi="Times New Roman" w:cs="Times New Roman"/>
          <w:b/>
          <w:sz w:val="24"/>
          <w:szCs w:val="24"/>
        </w:rPr>
        <w:t xml:space="preserve">ure </w:t>
      </w:r>
      <w:r w:rsidRPr="00585B0E">
        <w:rPr>
          <w:rFonts w:ascii="Times New Roman" w:eastAsia="等线" w:hAnsi="Times New Roman" w:cs="Times New Roman"/>
          <w:b/>
          <w:sz w:val="24"/>
          <w:szCs w:val="24"/>
        </w:rPr>
        <w:t>S1a</w:t>
      </w:r>
      <w:r>
        <w:rPr>
          <w:rFonts w:ascii="Times New Roman" w:eastAsia="等线" w:hAnsi="Times New Roman" w:cs="Times New Roman"/>
          <w:sz w:val="24"/>
          <w:szCs w:val="24"/>
        </w:rPr>
        <w:t xml:space="preserve"> schematically illustrates the hydrogen</w:t>
      </w:r>
      <w:r w:rsidR="00F032FB">
        <w:rPr>
          <w:rFonts w:ascii="Times New Roman" w:eastAsia="等线" w:hAnsi="Times New Roman" w:cs="Times New Roman"/>
          <w:sz w:val="24"/>
          <w:szCs w:val="24"/>
        </w:rPr>
        <w:t xml:space="preserve"> </w:t>
      </w:r>
      <w:r>
        <w:rPr>
          <w:rFonts w:ascii="Times New Roman" w:eastAsia="等线" w:hAnsi="Times New Roman" w:cs="Times New Roman"/>
          <w:sz w:val="24"/>
          <w:szCs w:val="24"/>
        </w:rPr>
        <w:t>sensing mechanism of Pt/WO</w:t>
      </w:r>
      <w:r>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inner-coated microresonator. When hydrogen gas enters the microchannel, H</w:t>
      </w:r>
      <w:r>
        <w:rPr>
          <w:rFonts w:ascii="Times New Roman" w:eastAsia="等线" w:hAnsi="Times New Roman" w:cs="Times New Roman"/>
          <w:sz w:val="24"/>
          <w:szCs w:val="24"/>
          <w:vertAlign w:val="subscript"/>
        </w:rPr>
        <w:t>2</w:t>
      </w:r>
      <w:r>
        <w:rPr>
          <w:rFonts w:ascii="Times New Roman" w:eastAsia="等线" w:hAnsi="Times New Roman" w:cs="Times New Roman"/>
          <w:sz w:val="24"/>
          <w:szCs w:val="24"/>
        </w:rPr>
        <w:t xml:space="preserve"> molecules are catalytically dissociated into hydrogen atoms </w:t>
      </w:r>
      <w:r>
        <w:rPr>
          <w:rFonts w:ascii="Times New Roman" w:eastAsia="等线" w:hAnsi="Times New Roman" w:cs="Times New Roman"/>
          <w:i/>
          <w:sz w:val="24"/>
          <w:szCs w:val="24"/>
        </w:rPr>
        <w:t>H</w:t>
      </w:r>
      <w:r>
        <w:rPr>
          <w:rFonts w:ascii="Times New Roman" w:eastAsia="等线" w:hAnsi="Times New Roman" w:cs="Times New Roman"/>
          <w:i/>
          <w:sz w:val="24"/>
          <w:szCs w:val="24"/>
          <w:vertAlign w:val="subscript"/>
        </w:rPr>
        <w:t>ad</w:t>
      </w:r>
      <w:r>
        <w:rPr>
          <w:rFonts w:ascii="Times New Roman" w:eastAsia="等线" w:hAnsi="Times New Roman" w:cs="Times New Roman"/>
          <w:sz w:val="24"/>
          <w:szCs w:val="24"/>
        </w:rPr>
        <w:t xml:space="preserve"> on the Pt surface. Based on the spillover effect, these hydrogen atoms diffuse through the WO</w:t>
      </w:r>
      <w:r>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layer</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react with lattice oxygen and </w:t>
      </w:r>
      <w:r>
        <w:rPr>
          <w:rFonts w:ascii="Times New Roman" w:eastAsia="等线" w:hAnsi="Times New Roman" w:cs="Times New Roman" w:hint="eastAsia"/>
          <w:sz w:val="24"/>
          <w:szCs w:val="24"/>
        </w:rPr>
        <w:t>generate</w:t>
      </w:r>
      <w:r>
        <w:rPr>
          <w:rFonts w:ascii="Times New Roman" w:eastAsia="等线" w:hAnsi="Times New Roman" w:cs="Times New Roman"/>
          <w:sz w:val="24"/>
          <w:szCs w:val="24"/>
        </w:rPr>
        <w:t xml:space="preserve"> water </w:t>
      </w:r>
      <w:r w:rsidR="00AF65D3">
        <w:rPr>
          <w:rFonts w:ascii="Times New Roman" w:eastAsia="等线" w:hAnsi="Times New Roman" w:cs="Times New Roman"/>
          <w:sz w:val="24"/>
          <w:szCs w:val="24"/>
        </w:rPr>
        <w:fldChar w:fldCharType="begin" w:fldLock="1"/>
      </w:r>
      <w:r w:rsidR="00AF65D3">
        <w:rPr>
          <w:rFonts w:ascii="Times New Roman" w:eastAsia="等线" w:hAnsi="Times New Roman" w:cs="Times New Roman"/>
          <w:sz w:val="24"/>
          <w:szCs w:val="24"/>
        </w:rPr>
        <w:instrText>ADDIN CSL_CITATION {"citationItems":[{"id":"ITEM-1","itemData":{"DOI":"10.1016/j.snb.2015.04.020","ISSN":"09254005","author":[{"dropping-particle":"","family":"Yamaguchi","given":"Yuki","non-dropping-particle":"","parse-names":false,"suffix":""},{"dropping-particle":"","family":"Imamura","given":"Shunji","non-dropping-particle":"","parse-names":false,"suffix":""},{"dropping-particle":"","family":"Ito","given":"Shigeru","non-dropping-particle":"","parse-names":false,"suffix":""},{"dropping-particle":"","family":"Nishio","given":"Keishi","non-dropping-particle":"","parse-names":false,"suffix":""},{"dropping-particle":"","family":"Fujimoto","given":"Kenjiro","non-dropping-particle":"","parse-names":false,"suffix":""}],"container-title":"Sensors and Actuators B: Chemical","id":"ITEM-1","issued":{"date-parts":[["2015","9"]]},"page":"394-401","title":"Influence of oxygen gas concentration on hydrogen sensing of Pt/WO3 thin film prepared by sol–gel process","type":"article-journal","volume":"216"},"uris":["http://www.mendeley.com/documents/?uuid=4303d58a-35a4-4133-bf5e-36f30f1f6780"]},{"id":"ITEM-2","itemData":{"DOI":"10.1016/j.snb.2014.09.093","ISSN":"09254005","author":[{"dropping-particle":"","family":"Li","given":"Zhi","non-dropping-particle":"","parse-names":false,"suffix":""},{"dropping-particle":"","family":"Yang","given":"Minghong","non-dropping-particle":"","parse-names":false,"suffix":""},{"dropping-particle":"","family":"Dai","given":"Jixiang","non-dropping-particle":"","parse-names":false,"suffix":""},{"dropping-particle":"","family":"Wang","given":"Gaopeng","non-dropping-particle":"","parse-names":false,"suffix":""},{"dropping-particle":"","family":"Huang","given":"Chujia","non-dropping-particle":"","parse-names":false,"suffix":""},{"dropping-particle":"","family":"Tang","given":"Jianguan","non-dropping-particle":"","parse-names":false,"suffix":""},{"dropping-particle":"","family":"Hu","given":"Wenbin","non-dropping-particle":"","parse-names":false,"suffix":""},{"dropping-particle":"","family":"Song","given":"Han","non-dropping-particle":"","parse-names":false,"suffix":""},{"dropping-particle":"","family":"Huang","given":"Pengcheng","non-dropping-particle":"","parse-names":false,"suffix":""}],"container-title":"Sensors and Actuators B: Chemical","id":"ITEM-2","issued":{"date-parts":[["2015","1"]]},"page":"564-569","title":"Optical fiber hydrogen sensor based on evaporated Pt/WO3 film","type":"article-journal","volume":"206"},"uris":["http://www.mendeley.com/documents/?uuid=716feb99-9439-4247-9458-e386149bf6a7"]}],"mendeley":{"formattedCitation":"&lt;sup&gt;4,5&lt;/sup&gt;","plainTextFormattedCitation":"4,5","previouslyFormattedCitation":"&lt;sup&gt;4,5&lt;/sup&gt;"},"properties":{"noteIndex":0},"schema":"https://github.com/citation-style-language/schema/raw/master/csl-citation.json"}</w:instrText>
      </w:r>
      <w:r w:rsidR="00AF65D3">
        <w:rPr>
          <w:rFonts w:ascii="Times New Roman" w:eastAsia="等线" w:hAnsi="Times New Roman" w:cs="Times New Roman"/>
          <w:sz w:val="24"/>
          <w:szCs w:val="24"/>
        </w:rPr>
        <w:fldChar w:fldCharType="separate"/>
      </w:r>
      <w:r w:rsidR="00AF65D3" w:rsidRPr="00AF65D3">
        <w:rPr>
          <w:rFonts w:ascii="Times New Roman" w:eastAsia="等线" w:hAnsi="Times New Roman" w:cs="Times New Roman"/>
          <w:noProof/>
          <w:sz w:val="24"/>
          <w:szCs w:val="24"/>
          <w:vertAlign w:val="superscript"/>
        </w:rPr>
        <w:t>4,5</w:t>
      </w:r>
      <w:r w:rsidR="00AF65D3">
        <w:rPr>
          <w:rFonts w:ascii="Times New Roman" w:eastAsia="等线" w:hAnsi="Times New Roman" w:cs="Times New Roman"/>
          <w:sz w:val="24"/>
          <w:szCs w:val="24"/>
        </w:rPr>
        <w:fldChar w:fldCharType="end"/>
      </w:r>
      <w:r>
        <w:rPr>
          <w:rFonts w:ascii="Times New Roman" w:eastAsia="等线" w:hAnsi="Times New Roman" w:cs="Times New Roman"/>
          <w:sz w:val="24"/>
          <w:szCs w:val="24"/>
        </w:rPr>
        <w:t>. The Pt/WO</w:t>
      </w:r>
      <w:r>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thin film presents high sensitivity and excellent selectivity toward hydrogen. The overall process is exothermic, and the corresponding reaction pathway and products are illustrated below.</w:t>
      </w:r>
    </w:p>
    <w:p w14:paraId="2528673C" w14:textId="6A964B95" w:rsidR="00AE2258" w:rsidRDefault="00585B0E" w:rsidP="00B01344">
      <w:pPr>
        <w:pStyle w:val="Formula"/>
      </w:pPr>
      <w:r>
        <w:tab/>
      </w:r>
      <w:r w:rsidRPr="00585B0E">
        <w:rPr>
          <w:position w:val="-40"/>
        </w:rPr>
        <w:object w:dxaOrig="3400" w:dyaOrig="920" w14:anchorId="05422C4F">
          <v:shape id="_x0000_i1026" type="#_x0000_t75" style="width:168.95pt;height:44.2pt" o:ole="">
            <v:imagedata r:id="rId9" o:title=""/>
          </v:shape>
          <o:OLEObject Type="Embed" ProgID="Equation.DSMT4" ShapeID="_x0000_i1026" DrawAspect="Content" ObjectID="_1827304881" r:id="rId10"/>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2</w:t>
      </w:r>
      <w:r w:rsidR="001C6205">
        <w:rPr>
          <w:noProof/>
        </w:rPr>
        <w:fldChar w:fldCharType="end"/>
      </w:r>
      <w:r>
        <w:t xml:space="preserve"> )</w:t>
      </w:r>
    </w:p>
    <w:p w14:paraId="1A0D306E" w14:textId="5C57259A"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sidRPr="009F33E6">
        <w:rPr>
          <w:rFonts w:ascii="Times New Roman" w:eastAsia="等线" w:hAnsi="Times New Roman" w:cs="Times New Roman"/>
          <w:sz w:val="24"/>
          <w:szCs w:val="24"/>
        </w:rPr>
        <w:t>Next, we conducted a quantitative analysis of the hydrogen reaction and heat transfer processes inside the tube. The Langmuir–Hinshelwood (L–H) mechanism is widely employed to describe heterogeneous catalytic kinetics</w:t>
      </w:r>
      <w:r w:rsidR="00AF65D3">
        <w:rPr>
          <w:rFonts w:ascii="Times New Roman" w:eastAsia="等线" w:hAnsi="Times New Roman" w:cs="Times New Roman"/>
          <w:sz w:val="24"/>
          <w:szCs w:val="24"/>
        </w:rPr>
        <w:t xml:space="preserve"> </w:t>
      </w:r>
      <w:r w:rsidR="00AF65D3">
        <w:rPr>
          <w:rFonts w:ascii="Times New Roman" w:eastAsia="等线" w:hAnsi="Times New Roman" w:cs="Times New Roman"/>
          <w:sz w:val="24"/>
          <w:szCs w:val="24"/>
        </w:rPr>
        <w:fldChar w:fldCharType="begin" w:fldLock="1"/>
      </w:r>
      <w:r w:rsidR="00226877">
        <w:rPr>
          <w:rFonts w:ascii="Times New Roman" w:eastAsia="等线" w:hAnsi="Times New Roman" w:cs="Times New Roman"/>
          <w:sz w:val="24"/>
          <w:szCs w:val="24"/>
        </w:rPr>
        <w:instrText>ADDIN CSL_CITATION {"citationItems":[{"id":"ITEM-1","itemData":{"DOI":"10.1016/j.catcom.2007.05.019","ISSN":"15667367","author":[{"dropping-particle":"","family":"Kumar","given":"K. Vasanth","non-dropping-particle":"","parse-names":false,"suffix":""},{"dropping-particle":"","family":"Porkodi","given":"K.","non-dropping-particle":"","parse-names":false,"suffix":""},{"dropping-particle":"","family":"Rocha","given":"F.","non-dropping-particle":"","parse-names":false,"suffix":""}],"container-title":"Catalysis Communications","id":"ITEM-1","issue":"1","issued":{"date-parts":[["2008","1"]]},"page":"82-84","title":"Langmuir–Hinshelwood kinetics – A theoretical study","type":"article-journal","volume":"9"},"uris":["http://www.mendeley.com/documents/?uuid=00b26e2b-6661-4c5f-968a-d1233ec811d8"]},{"id":"ITEM-2","itemData":{"DOI":"10.1063/1.1458938","ISSN":"0021-9606","abstract":"In heterogeneous catalysis, the two main reaction mechanisms which have been proposed are the Langmuir–Hinshelwood and the Eley–Rideal. For the vast majority of surface catalytic reactions, it has been accepted that the Langmuir–Hinshelwood mechanism is preferred. In this study, we investigate catalytic CO oxidation on Pt(111). It is found that reaction barriers for Langmuir–Hinshelwood mechanisms actually tend to be higher than those for Eley–Rideal ones. An explanation is presented as to why it is still more probable for the reaction to proceed via the Langmuir–Hinshelwood mechanism, despite its higher reaction barrier.","author":[{"dropping-particle":"","family":"Baxter","given":"R. J.","non-dropping-particle":"","parse-names":false,"suffix":""},{"dropping-particle":"","family":"Hu","given":"P.","non-dropping-particle":"","parse-names":false,"suffix":""}],"container-title":"The Journal of Chemical Physics","id":"ITEM-2","issue":"11","issued":{"date-parts":[["2002","3","15"]]},"page":"4379-4381","title":"Insight into why the Langmuir–Hinshelwood mechanism is generally preferred","type":"article-journal","volume":"116"},"uris":["http://www.mendeley.com/documents/?uuid=e71281fe-75cd-4fd0-8369-6e09c0c3c5e3"]}],"mendeley":{"formattedCitation":"&lt;sup&gt;6,7&lt;/sup&gt;","plainTextFormattedCitation":"6,7","previouslyFormattedCitation":"&lt;sup&gt;6,7&lt;/sup&gt;"},"properties":{"noteIndex":0},"schema":"https://github.com/citation-style-language/schema/raw/master/csl-citation.json"}</w:instrText>
      </w:r>
      <w:r w:rsidR="00AF65D3">
        <w:rPr>
          <w:rFonts w:ascii="Times New Roman" w:eastAsia="等线" w:hAnsi="Times New Roman" w:cs="Times New Roman"/>
          <w:sz w:val="24"/>
          <w:szCs w:val="24"/>
        </w:rPr>
        <w:fldChar w:fldCharType="separate"/>
      </w:r>
      <w:r w:rsidR="00AF65D3" w:rsidRPr="00AF65D3">
        <w:rPr>
          <w:rFonts w:ascii="Times New Roman" w:eastAsia="等线" w:hAnsi="Times New Roman" w:cs="Times New Roman"/>
          <w:noProof/>
          <w:sz w:val="24"/>
          <w:szCs w:val="24"/>
          <w:vertAlign w:val="superscript"/>
        </w:rPr>
        <w:t>6,7</w:t>
      </w:r>
      <w:r w:rsidR="00AF65D3">
        <w:rPr>
          <w:rFonts w:ascii="Times New Roman" w:eastAsia="等线" w:hAnsi="Times New Roman" w:cs="Times New Roman"/>
          <w:sz w:val="24"/>
          <w:szCs w:val="24"/>
        </w:rPr>
        <w:fldChar w:fldCharType="end"/>
      </w:r>
      <w:r w:rsidRPr="009F33E6">
        <w:rPr>
          <w:rFonts w:ascii="Times New Roman" w:eastAsia="等线" w:hAnsi="Times New Roman" w:cs="Times New Roman"/>
          <w:sz w:val="24"/>
          <w:szCs w:val="24"/>
        </w:rPr>
        <w:t xml:space="preserve">, and it is equally applicable to the catalytic reactions of hydrogen, encompassing the adsorption, surface reaction, and desorption of gas molecules. The surface catalytic reaction rate </w:t>
      </w:r>
      <w:proofErr w:type="spellStart"/>
      <w:r w:rsidR="009F33E6" w:rsidRPr="007C249A">
        <w:rPr>
          <w:rFonts w:ascii="Times New Roman" w:eastAsia="等线" w:hAnsi="Times New Roman" w:cs="Times New Roman" w:hint="eastAsia"/>
          <w:i/>
          <w:sz w:val="24"/>
          <w:szCs w:val="24"/>
        </w:rPr>
        <w:t>v</w:t>
      </w:r>
      <w:r w:rsidR="009F33E6" w:rsidRPr="00387B6C">
        <w:rPr>
          <w:rFonts w:ascii="Times New Roman" w:eastAsia="等线" w:hAnsi="Times New Roman" w:cs="Times New Roman" w:hint="eastAsia"/>
          <w:i/>
          <w:sz w:val="24"/>
          <w:szCs w:val="24"/>
          <w:vertAlign w:val="subscript"/>
        </w:rPr>
        <w:t>r</w:t>
      </w:r>
      <w:proofErr w:type="spellEnd"/>
      <w:r w:rsidRPr="009F33E6">
        <w:rPr>
          <w:rFonts w:ascii="Times New Roman" w:eastAsia="等线" w:hAnsi="Times New Roman" w:cs="Times New Roman"/>
          <w:sz w:val="24"/>
          <w:szCs w:val="24"/>
        </w:rPr>
        <w:t>, can be expressed as</w:t>
      </w:r>
      <w:r w:rsidR="009F33E6">
        <w:rPr>
          <w:rFonts w:ascii="Times New Roman" w:eastAsia="等线" w:hAnsi="Times New Roman" w:cs="Times New Roman"/>
          <w:sz w:val="24"/>
          <w:szCs w:val="24"/>
        </w:rPr>
        <w:t>,</w:t>
      </w:r>
    </w:p>
    <w:p w14:paraId="164A6AED" w14:textId="77777777" w:rsidR="00E23734" w:rsidRPr="009F33E6" w:rsidRDefault="00E23734" w:rsidP="00B01344">
      <w:pPr>
        <w:adjustRightInd w:val="0"/>
        <w:snapToGrid w:val="0"/>
        <w:spacing w:line="360" w:lineRule="auto"/>
        <w:ind w:firstLineChars="200" w:firstLine="480"/>
        <w:rPr>
          <w:rFonts w:ascii="Times New Roman" w:eastAsia="等线" w:hAnsi="Times New Roman" w:cs="Times New Roman"/>
          <w:sz w:val="24"/>
          <w:szCs w:val="24"/>
        </w:rPr>
      </w:pPr>
    </w:p>
    <w:p w14:paraId="0707B851" w14:textId="77777777" w:rsidR="00AE2258" w:rsidRDefault="009F33E6" w:rsidP="00B01344">
      <w:pPr>
        <w:pStyle w:val="Formula"/>
      </w:pPr>
      <w:r>
        <w:lastRenderedPageBreak/>
        <w:tab/>
      </w:r>
      <w:r w:rsidR="005F5E26">
        <w:object w:dxaOrig="1420" w:dyaOrig="364" w14:anchorId="56AA95C2">
          <v:shape id="_x0000_i1027" type="#_x0000_t75" style="width:1in;height:17.8pt" o:ole="">
            <v:imagedata r:id="rId11" o:title=""/>
          </v:shape>
          <o:OLEObject Type="Embed" ProgID="Equation.DSMT4" ShapeID="_x0000_i1027" DrawAspect="Content" ObjectID="_1827304882" r:id="rId12"/>
        </w:object>
      </w:r>
      <w:r>
        <w:tab/>
      </w:r>
    </w:p>
    <w:p w14:paraId="4E36B26C" w14:textId="22DE90C4" w:rsidR="00AE2258" w:rsidRDefault="009F33E6" w:rsidP="00B01344">
      <w:pPr>
        <w:pStyle w:val="Formula"/>
      </w:pPr>
      <w:r>
        <w:tab/>
      </w:r>
      <w:r w:rsidR="005F5E26">
        <w:rPr>
          <w:position w:val="-74"/>
        </w:rPr>
        <w:object w:dxaOrig="2636" w:dyaOrig="1600" w14:anchorId="6940231E">
          <v:shape id="_x0000_i1028" type="#_x0000_t75" style="width:131.5pt;height:79.85pt" o:ole="">
            <v:imagedata r:id="rId13" o:title=""/>
          </v:shape>
          <o:OLEObject Type="Embed" ProgID="Equation.DSMT4" ShapeID="_x0000_i1028" DrawAspect="Content" ObjectID="_1827304883" r:id="rId14"/>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3</w:t>
      </w:r>
      <w:r w:rsidR="001C6205">
        <w:rPr>
          <w:noProof/>
        </w:rPr>
        <w:fldChar w:fldCharType="end"/>
      </w:r>
      <w:r>
        <w:t xml:space="preserve"> )</w:t>
      </w:r>
    </w:p>
    <w:p w14:paraId="2367BF83" w14:textId="06C8BBE1" w:rsidR="00AE2258" w:rsidRDefault="009F33E6" w:rsidP="00B01344">
      <w:pPr>
        <w:adjustRightInd w:val="0"/>
        <w:snapToGrid w:val="0"/>
        <w:spacing w:line="360" w:lineRule="auto"/>
        <w:rPr>
          <w:rFonts w:ascii="Times New Roman" w:eastAsia="等线" w:hAnsi="Times New Roman" w:cs="Times New Roman"/>
          <w:sz w:val="24"/>
          <w:szCs w:val="24"/>
        </w:rPr>
      </w:pPr>
      <w:r>
        <w:rPr>
          <w:rFonts w:ascii="Times New Roman" w:eastAsia="等线" w:hAnsi="Times New Roman" w:cs="Times New Roman"/>
          <w:sz w:val="24"/>
          <w:szCs w:val="24"/>
        </w:rPr>
        <w:t>wh</w:t>
      </w:r>
      <w:r w:rsidR="005F5E26">
        <w:rPr>
          <w:rFonts w:ascii="Times New Roman" w:eastAsia="等线" w:hAnsi="Times New Roman" w:cs="Times New Roman"/>
          <w:sz w:val="24"/>
          <w:szCs w:val="24"/>
        </w:rPr>
        <w:t xml:space="preserve">ere </w:t>
      </w:r>
      <w:r w:rsidR="005F5E26">
        <w:rPr>
          <w:rFonts w:ascii="Times New Roman" w:eastAsia="等线" w:hAnsi="Times New Roman" w:cs="Times New Roman" w:hint="eastAsia"/>
          <w:i/>
          <w:sz w:val="24"/>
          <w:szCs w:val="24"/>
        </w:rPr>
        <w:t>k</w:t>
      </w:r>
      <w:r w:rsidR="005F5E26">
        <w:rPr>
          <w:rFonts w:ascii="Times New Roman" w:eastAsia="等线" w:hAnsi="Times New Roman" w:cs="Times New Roman"/>
          <w:sz w:val="24"/>
          <w:szCs w:val="24"/>
        </w:rPr>
        <w:t xml:space="preserve">, </w:t>
      </w:r>
      <w:r w:rsidR="005F5E26">
        <w:rPr>
          <w:rFonts w:ascii="Times New Roman" w:eastAsia="等线" w:hAnsi="Times New Roman" w:cs="Times New Roman"/>
          <w:i/>
          <w:sz w:val="24"/>
          <w:szCs w:val="24"/>
        </w:rPr>
        <w:t>α</w:t>
      </w:r>
      <w:r w:rsidR="005F5E26">
        <w:rPr>
          <w:rFonts w:ascii="Times New Roman" w:eastAsia="等线" w:hAnsi="Times New Roman" w:cs="Times New Roman"/>
          <w:i/>
          <w:sz w:val="24"/>
          <w:szCs w:val="24"/>
          <w:vertAlign w:val="subscript"/>
        </w:rPr>
        <w:t>H</w:t>
      </w:r>
      <w:r w:rsidR="005F5E26">
        <w:rPr>
          <w:rFonts w:ascii="Times New Roman" w:eastAsia="等线" w:hAnsi="Times New Roman" w:cs="Times New Roman"/>
          <w:sz w:val="24"/>
          <w:szCs w:val="24"/>
        </w:rPr>
        <w:t>, and</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i/>
          <w:sz w:val="24"/>
          <w:szCs w:val="24"/>
        </w:rPr>
        <w:t>α</w:t>
      </w:r>
      <w:r w:rsidR="005F5E26">
        <w:rPr>
          <w:rFonts w:ascii="Times New Roman" w:eastAsia="等线" w:hAnsi="Times New Roman" w:cs="Times New Roman" w:hint="eastAsia"/>
          <w:i/>
          <w:sz w:val="24"/>
          <w:szCs w:val="24"/>
          <w:vertAlign w:val="subscript"/>
        </w:rPr>
        <w:t>O</w:t>
      </w:r>
      <w:r w:rsidR="005F5E26">
        <w:rPr>
          <w:rFonts w:ascii="Times New Roman" w:eastAsia="等线" w:hAnsi="Times New Roman" w:cs="Times New Roman"/>
          <w:sz w:val="24"/>
          <w:szCs w:val="24"/>
        </w:rPr>
        <w:t xml:space="preserve"> denote the reaction rate constant and the surface coverage</w:t>
      </w:r>
      <w:r>
        <w:rPr>
          <w:rFonts w:ascii="Times New Roman" w:eastAsia="等线" w:hAnsi="Times New Roman" w:cs="Times New Roman"/>
          <w:sz w:val="24"/>
          <w:szCs w:val="24"/>
        </w:rPr>
        <w:t xml:space="preserve"> rate</w:t>
      </w:r>
      <w:r w:rsidR="005F5E26">
        <w:rPr>
          <w:rFonts w:ascii="Times New Roman" w:eastAsia="等线" w:hAnsi="Times New Roman" w:cs="Times New Roman"/>
          <w:sz w:val="24"/>
          <w:szCs w:val="24"/>
        </w:rPr>
        <w:t xml:space="preserve"> of</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hint="eastAsia"/>
          <w:i/>
          <w:sz w:val="24"/>
          <w:szCs w:val="24"/>
        </w:rPr>
        <w:t>H</w:t>
      </w:r>
      <w:r w:rsidR="005F5E26">
        <w:rPr>
          <w:rFonts w:ascii="Times New Roman" w:eastAsia="等线" w:hAnsi="Times New Roman" w:cs="Times New Roman" w:hint="eastAsia"/>
          <w:i/>
          <w:sz w:val="24"/>
          <w:szCs w:val="24"/>
          <w:vertAlign w:val="subscript"/>
        </w:rPr>
        <w:t>ad</w:t>
      </w:r>
      <w:r w:rsidR="005F5E26">
        <w:rPr>
          <w:rFonts w:ascii="Times New Roman" w:eastAsia="等线" w:hAnsi="Times New Roman" w:cs="Times New Roman"/>
          <w:sz w:val="24"/>
          <w:szCs w:val="24"/>
        </w:rPr>
        <w:t xml:space="preserve"> and </w:t>
      </w:r>
      <w:r w:rsidR="005F5E26">
        <w:rPr>
          <w:rFonts w:ascii="Times New Roman" w:eastAsia="等线" w:hAnsi="Times New Roman" w:cs="Times New Roman" w:hint="eastAsia"/>
          <w:i/>
          <w:sz w:val="24"/>
          <w:szCs w:val="24"/>
        </w:rPr>
        <w:t>O</w:t>
      </w:r>
      <w:r w:rsidR="005F5E26">
        <w:rPr>
          <w:rFonts w:ascii="Times New Roman" w:eastAsia="等线" w:hAnsi="Times New Roman" w:cs="Times New Roman"/>
          <w:sz w:val="24"/>
          <w:szCs w:val="24"/>
          <w:vertAlign w:val="superscript"/>
        </w:rPr>
        <w:t>2</w:t>
      </w:r>
      <w:r w:rsidR="005F5E26">
        <w:rPr>
          <w:rFonts w:ascii="Times New Roman" w:eastAsia="等线" w:hAnsi="Times New Roman" w:cs="Times New Roman" w:hint="eastAsia"/>
          <w:sz w:val="24"/>
          <w:szCs w:val="24"/>
          <w:vertAlign w:val="superscript"/>
        </w:rPr>
        <w:t>-</w:t>
      </w:r>
      <w:r w:rsidR="005F5E26">
        <w:rPr>
          <w:rFonts w:ascii="Times New Roman" w:eastAsia="等线" w:hAnsi="Times New Roman" w:cs="Times New Roman"/>
          <w:sz w:val="24"/>
          <w:szCs w:val="24"/>
        </w:rPr>
        <w:t>, respectively.</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hint="eastAsia"/>
          <w:i/>
          <w:sz w:val="24"/>
          <w:szCs w:val="24"/>
        </w:rPr>
        <w:t>K</w:t>
      </w:r>
      <w:r w:rsidR="005F5E26">
        <w:rPr>
          <w:rFonts w:ascii="Times New Roman" w:eastAsia="等线" w:hAnsi="Times New Roman" w:cs="Times New Roman" w:hint="eastAsia"/>
          <w:i/>
          <w:sz w:val="24"/>
          <w:szCs w:val="24"/>
          <w:vertAlign w:val="subscript"/>
        </w:rPr>
        <w:t>H</w:t>
      </w:r>
      <w:r w:rsidR="005F5E26">
        <w:rPr>
          <w:rFonts w:ascii="Times New Roman" w:eastAsia="等线" w:hAnsi="Times New Roman" w:cs="Times New Roman"/>
          <w:sz w:val="24"/>
          <w:szCs w:val="24"/>
        </w:rPr>
        <w:t xml:space="preserve"> and</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hint="eastAsia"/>
          <w:i/>
          <w:sz w:val="24"/>
          <w:szCs w:val="24"/>
        </w:rPr>
        <w:t>K</w:t>
      </w:r>
      <w:r w:rsidR="005F5E26">
        <w:rPr>
          <w:rFonts w:ascii="Times New Roman" w:eastAsia="等线" w:hAnsi="Times New Roman" w:cs="Times New Roman" w:hint="eastAsia"/>
          <w:i/>
          <w:sz w:val="24"/>
          <w:szCs w:val="24"/>
          <w:vertAlign w:val="subscript"/>
        </w:rPr>
        <w:t>O</w:t>
      </w:r>
      <w:r w:rsidR="005F5E26" w:rsidRPr="009F33E6">
        <w:rPr>
          <w:rFonts w:ascii="Times New Roman" w:eastAsia="等线" w:hAnsi="Times New Roman" w:cs="Times New Roman" w:hint="eastAsia"/>
          <w:i/>
          <w:sz w:val="24"/>
          <w:szCs w:val="24"/>
        </w:rPr>
        <w:t xml:space="preserve"> </w:t>
      </w:r>
      <w:r w:rsidR="005F5E26">
        <w:rPr>
          <w:rFonts w:ascii="Times New Roman" w:eastAsia="等线" w:hAnsi="Times New Roman" w:cs="Times New Roman"/>
          <w:sz w:val="24"/>
          <w:szCs w:val="24"/>
        </w:rPr>
        <w:t>represent the adsorption equilibrium constants of</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hint="eastAsia"/>
          <w:i/>
          <w:sz w:val="24"/>
          <w:szCs w:val="24"/>
        </w:rPr>
        <w:t>H</w:t>
      </w:r>
      <w:r w:rsidR="005F5E26">
        <w:rPr>
          <w:rFonts w:ascii="Times New Roman" w:eastAsia="等线" w:hAnsi="Times New Roman" w:cs="Times New Roman" w:hint="eastAsia"/>
          <w:i/>
          <w:sz w:val="24"/>
          <w:szCs w:val="24"/>
          <w:vertAlign w:val="subscript"/>
        </w:rPr>
        <w:t>ad</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sz w:val="24"/>
          <w:szCs w:val="24"/>
        </w:rPr>
        <w:t xml:space="preserve">and </w:t>
      </w:r>
      <w:r w:rsidR="005F5E26">
        <w:rPr>
          <w:rFonts w:ascii="Times New Roman" w:eastAsia="等线" w:hAnsi="Times New Roman" w:cs="Times New Roman" w:hint="eastAsia"/>
          <w:i/>
          <w:sz w:val="24"/>
          <w:szCs w:val="24"/>
        </w:rPr>
        <w:t>O</w:t>
      </w:r>
      <w:r w:rsidR="005F5E26">
        <w:rPr>
          <w:rFonts w:ascii="Times New Roman" w:eastAsia="等线" w:hAnsi="Times New Roman" w:cs="Times New Roman"/>
          <w:sz w:val="24"/>
          <w:szCs w:val="24"/>
          <w:vertAlign w:val="superscript"/>
        </w:rPr>
        <w:t>2</w:t>
      </w:r>
      <w:r w:rsidR="005F5E26">
        <w:rPr>
          <w:rFonts w:ascii="Times New Roman" w:eastAsia="等线" w:hAnsi="Times New Roman" w:cs="Times New Roman" w:hint="eastAsia"/>
          <w:sz w:val="24"/>
          <w:szCs w:val="24"/>
          <w:vertAlign w:val="superscript"/>
        </w:rPr>
        <w:t>-</w:t>
      </w:r>
      <w:r w:rsidR="005F5E26">
        <w:rPr>
          <w:rFonts w:ascii="Times New Roman" w:eastAsia="等线" w:hAnsi="Times New Roman" w:cs="Times New Roman"/>
          <w:sz w:val="24"/>
          <w:szCs w:val="24"/>
        </w:rPr>
        <w:t>, while</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hint="eastAsia"/>
          <w:i/>
          <w:sz w:val="24"/>
          <w:szCs w:val="24"/>
        </w:rPr>
        <w:t>c</w:t>
      </w:r>
      <w:r w:rsidR="005F5E26">
        <w:rPr>
          <w:rFonts w:ascii="Times New Roman" w:eastAsia="等线" w:hAnsi="Times New Roman" w:cs="Times New Roman"/>
          <w:i/>
          <w:sz w:val="24"/>
          <w:szCs w:val="24"/>
          <w:vertAlign w:val="subscript"/>
        </w:rPr>
        <w:t>H</w:t>
      </w:r>
      <w:r w:rsidR="005F5E26">
        <w:rPr>
          <w:rFonts w:ascii="Times New Roman" w:eastAsia="等线" w:hAnsi="Times New Roman" w:cs="Times New Roman"/>
          <w:sz w:val="24"/>
          <w:szCs w:val="24"/>
        </w:rPr>
        <w:t xml:space="preserve"> and</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hint="eastAsia"/>
          <w:i/>
          <w:sz w:val="24"/>
          <w:szCs w:val="24"/>
        </w:rPr>
        <w:t>c</w:t>
      </w:r>
      <w:r w:rsidR="005F5E26">
        <w:rPr>
          <w:rFonts w:ascii="Times New Roman" w:eastAsia="等线" w:hAnsi="Times New Roman" w:cs="Times New Roman" w:hint="eastAsia"/>
          <w:i/>
          <w:sz w:val="24"/>
          <w:szCs w:val="24"/>
          <w:vertAlign w:val="subscript"/>
        </w:rPr>
        <w:t xml:space="preserve">O </w:t>
      </w:r>
      <w:r w:rsidR="005F5E26">
        <w:rPr>
          <w:rFonts w:ascii="Times New Roman" w:eastAsia="等线" w:hAnsi="Times New Roman" w:cs="Times New Roman"/>
          <w:sz w:val="24"/>
          <w:szCs w:val="24"/>
        </w:rPr>
        <w:t xml:space="preserve">correspond to their respective concentrations. Since </w:t>
      </w:r>
      <w:r w:rsidR="005F5E26">
        <w:rPr>
          <w:rFonts w:ascii="Times New Roman" w:eastAsia="等线" w:hAnsi="Times New Roman" w:cs="Times New Roman" w:hint="eastAsia"/>
          <w:i/>
          <w:sz w:val="24"/>
          <w:szCs w:val="24"/>
        </w:rPr>
        <w:t>O</w:t>
      </w:r>
      <w:r w:rsidR="005F5E26">
        <w:rPr>
          <w:rFonts w:ascii="Times New Roman" w:eastAsia="等线" w:hAnsi="Times New Roman" w:cs="Times New Roman"/>
          <w:sz w:val="24"/>
          <w:szCs w:val="24"/>
          <w:vertAlign w:val="superscript"/>
        </w:rPr>
        <w:t>2</w:t>
      </w:r>
      <w:r w:rsidR="005F5E26">
        <w:rPr>
          <w:rFonts w:ascii="Times New Roman" w:eastAsia="等线" w:hAnsi="Times New Roman" w:cs="Times New Roman" w:hint="eastAsia"/>
          <w:sz w:val="24"/>
          <w:szCs w:val="24"/>
          <w:vertAlign w:val="superscript"/>
        </w:rPr>
        <w:t>-</w:t>
      </w:r>
      <w:r w:rsidR="005F5E26">
        <w:rPr>
          <w:rFonts w:ascii="Times New Roman" w:eastAsia="等线" w:hAnsi="Times New Roman" w:cs="Times New Roman"/>
          <w:sz w:val="24"/>
          <w:szCs w:val="24"/>
        </w:rPr>
        <w:t xml:space="preserve"> </w:t>
      </w:r>
      <w:r w:rsidR="00622306">
        <w:rPr>
          <w:rFonts w:ascii="Times New Roman" w:eastAsia="等线" w:hAnsi="Times New Roman" w:cs="Times New Roman" w:hint="eastAsia"/>
          <w:sz w:val="24"/>
          <w:szCs w:val="24"/>
        </w:rPr>
        <w:t>is</w:t>
      </w:r>
      <w:r w:rsidR="00622306">
        <w:rPr>
          <w:rFonts w:ascii="Times New Roman" w:eastAsia="等线" w:hAnsi="Times New Roman" w:cs="Times New Roman"/>
          <w:sz w:val="24"/>
          <w:szCs w:val="24"/>
        </w:rPr>
        <w:t xml:space="preserve"> </w:t>
      </w:r>
      <w:r w:rsidR="00D82D19">
        <w:rPr>
          <w:rFonts w:ascii="Times New Roman" w:eastAsia="等线" w:hAnsi="Times New Roman" w:cs="Times New Roman"/>
          <w:sz w:val="24"/>
          <w:szCs w:val="24"/>
        </w:rPr>
        <w:t xml:space="preserve">enough compared to </w:t>
      </w:r>
      <w:r w:rsidR="00D82D19" w:rsidRPr="00D82D19">
        <w:rPr>
          <w:rFonts w:ascii="Times New Roman" w:eastAsia="等线" w:hAnsi="Times New Roman" w:cs="Times New Roman"/>
          <w:i/>
          <w:sz w:val="24"/>
          <w:szCs w:val="24"/>
        </w:rPr>
        <w:t>H</w:t>
      </w:r>
      <w:r w:rsidR="00D82D19" w:rsidRPr="00D82D19">
        <w:rPr>
          <w:rFonts w:ascii="Times New Roman" w:eastAsia="等线" w:hAnsi="Times New Roman" w:cs="Times New Roman"/>
          <w:i/>
          <w:sz w:val="24"/>
          <w:szCs w:val="24"/>
          <w:vertAlign w:val="subscript"/>
        </w:rPr>
        <w:t>ad</w:t>
      </w:r>
      <w:r w:rsidR="005F5E26">
        <w:rPr>
          <w:rFonts w:ascii="Times New Roman" w:eastAsia="等线" w:hAnsi="Times New Roman" w:cs="Times New Roman"/>
          <w:sz w:val="24"/>
          <w:szCs w:val="24"/>
        </w:rPr>
        <w:t>, it can be treated as a constant. Accordingly, the reaction rate can be simplified as</w:t>
      </w:r>
      <w:r>
        <w:rPr>
          <w:rFonts w:ascii="Times New Roman" w:eastAsia="等线" w:hAnsi="Times New Roman" w:cs="Times New Roman"/>
          <w:sz w:val="24"/>
          <w:szCs w:val="24"/>
        </w:rPr>
        <w:t>,</w:t>
      </w:r>
    </w:p>
    <w:p w14:paraId="5E2ADC1B" w14:textId="4F648200" w:rsidR="00AE2258" w:rsidRPr="009F33E6" w:rsidRDefault="009F33E6" w:rsidP="00B01344">
      <w:pPr>
        <w:pStyle w:val="Formula"/>
      </w:pPr>
      <w:r>
        <w:tab/>
      </w:r>
      <w:r w:rsidR="005F5E26">
        <w:object w:dxaOrig="1840" w:dyaOrig="800" w14:anchorId="5C902876">
          <v:shape id="_x0000_i1029" type="#_x0000_t75" style="width:91.95pt;height:39.2pt" o:ole="">
            <v:imagedata r:id="rId15" o:title=""/>
          </v:shape>
          <o:OLEObject Type="Embed" ProgID="Equation.DSMT4" ShapeID="_x0000_i1029" DrawAspect="Content" ObjectID="_1827304884" r:id="rId16"/>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4</w:t>
      </w:r>
      <w:r w:rsidR="001C6205">
        <w:rPr>
          <w:noProof/>
        </w:rPr>
        <w:fldChar w:fldCharType="end"/>
      </w:r>
      <w:r>
        <w:t xml:space="preserve"> )</w:t>
      </w:r>
    </w:p>
    <w:p w14:paraId="2D4AD7A5" w14:textId="6B0A6D58" w:rsidR="00AE2258" w:rsidRDefault="009F33E6" w:rsidP="00B01344">
      <w:pPr>
        <w:adjustRightInd w:val="0"/>
        <w:snapToGrid w:val="0"/>
        <w:spacing w:line="360" w:lineRule="auto"/>
        <w:rPr>
          <w:rFonts w:ascii="Times New Roman" w:eastAsia="等线" w:hAnsi="Times New Roman"/>
          <w:szCs w:val="24"/>
        </w:rPr>
      </w:pPr>
      <w:r w:rsidRPr="009F33E6">
        <w:rPr>
          <w:rFonts w:ascii="Times New Roman" w:eastAsia="等线" w:hAnsi="Times New Roman" w:cs="Times New Roman"/>
          <w:sz w:val="24"/>
          <w:szCs w:val="24"/>
        </w:rPr>
        <w:t>wh</w:t>
      </w:r>
      <w:r w:rsidR="005F5E26">
        <w:rPr>
          <w:rFonts w:ascii="Times New Roman" w:eastAsia="等线" w:hAnsi="Times New Roman" w:cs="Times New Roman"/>
          <w:sz w:val="24"/>
          <w:szCs w:val="24"/>
        </w:rPr>
        <w:t>ere</w:t>
      </w:r>
      <w:r>
        <w:rPr>
          <w:rFonts w:ascii="Times New Roman" w:eastAsia="等线" w:hAnsi="Times New Roman"/>
          <w:szCs w:val="24"/>
        </w:rPr>
        <w:t xml:space="preserve"> </w:t>
      </w:r>
      <w:r w:rsidR="005F5E26">
        <w:rPr>
          <w:rFonts w:ascii="Times New Roman" w:eastAsia="等线" w:hAnsi="Times New Roman" w:cs="Times New Roman" w:hint="eastAsia"/>
          <w:i/>
          <w:sz w:val="24"/>
          <w:szCs w:val="24"/>
        </w:rPr>
        <w:t>k</w:t>
      </w:r>
      <w:r w:rsidR="005F5E26">
        <w:rPr>
          <w:rFonts w:ascii="Times New Roman" w:eastAsia="等线" w:hAnsi="Times New Roman" w:cs="Times New Roman"/>
          <w:sz w:val="24"/>
          <w:szCs w:val="24"/>
          <w:vertAlign w:val="subscript"/>
        </w:rPr>
        <w:t>0</w:t>
      </w:r>
      <w:r w:rsidR="005F5E26">
        <w:rPr>
          <w:rFonts w:ascii="Times New Roman" w:eastAsia="等线" w:hAnsi="Times New Roman" w:cs="Times New Roman"/>
          <w:sz w:val="24"/>
          <w:szCs w:val="24"/>
        </w:rPr>
        <w:t xml:space="preserve"> denotes the maximum surface reaction rate. The reaction between hydrogen and oxygen to </w:t>
      </w:r>
      <w:r w:rsidRPr="00C939B8">
        <w:rPr>
          <w:rFonts w:ascii="Times New Roman" w:eastAsia="等线" w:hAnsi="Times New Roman" w:cs="Times New Roman"/>
          <w:sz w:val="24"/>
          <w:szCs w:val="24"/>
        </w:rPr>
        <w:t>generate</w:t>
      </w:r>
      <w:r w:rsidR="005F5E26">
        <w:rPr>
          <w:rFonts w:ascii="Times New Roman" w:eastAsia="等线" w:hAnsi="Times New Roman" w:cs="Times New Roman"/>
          <w:sz w:val="24"/>
          <w:szCs w:val="24"/>
        </w:rPr>
        <w:t xml:space="preserve"> </w:t>
      </w:r>
      <w:r w:rsidRPr="00C939B8">
        <w:rPr>
          <w:rFonts w:ascii="Times New Roman" w:eastAsia="等线" w:hAnsi="Times New Roman" w:cs="Times New Roman"/>
          <w:sz w:val="24"/>
          <w:szCs w:val="24"/>
        </w:rPr>
        <w:t>liquid</w:t>
      </w:r>
      <w:r w:rsidR="005F5E26">
        <w:rPr>
          <w:rFonts w:ascii="Times New Roman" w:eastAsia="等线" w:hAnsi="Times New Roman" w:cs="Times New Roman"/>
          <w:sz w:val="24"/>
          <w:szCs w:val="24"/>
        </w:rPr>
        <w:t xml:space="preserve"> water is exothermic, with a standard reaction enthalpy</w:t>
      </w:r>
      <w:r w:rsidR="005F5E26" w:rsidRPr="009F33E6">
        <w:rPr>
          <w:rFonts w:ascii="Times New Roman" w:eastAsia="等线" w:hAnsi="Times New Roman" w:cs="Times New Roman"/>
          <w:i/>
          <w:sz w:val="24"/>
          <w:szCs w:val="24"/>
        </w:rPr>
        <w:t xml:space="preserve"> </w:t>
      </w:r>
      <w:r w:rsidRPr="00D82D19">
        <w:rPr>
          <w:rFonts w:ascii="Times New Roman" w:eastAsia="等线" w:hAnsi="Times New Roman" w:cs="Times New Roman"/>
          <w:sz w:val="24"/>
          <w:szCs w:val="24"/>
        </w:rPr>
        <w:t>Δ</w:t>
      </w:r>
      <w:r w:rsidRPr="009F33E6">
        <w:rPr>
          <w:rFonts w:ascii="Times New Roman" w:eastAsia="等线" w:hAnsi="Times New Roman" w:cs="Times New Roman"/>
          <w:i/>
          <w:sz w:val="24"/>
          <w:szCs w:val="24"/>
        </w:rPr>
        <w:t>H</w:t>
      </w:r>
      <w:r>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of</w:t>
      </w:r>
      <w:r>
        <w:rPr>
          <w:rFonts w:ascii="等线" w:eastAsia="等线" w:hAnsi="等线" w:hint="eastAsia"/>
          <w:szCs w:val="24"/>
        </w:rPr>
        <w:t xml:space="preserve"> </w:t>
      </w:r>
      <w:r w:rsidR="005F5E26">
        <w:rPr>
          <w:rFonts w:ascii="Times New Roman" w:eastAsia="等线" w:hAnsi="Times New Roman" w:cs="Times New Roman" w:hint="eastAsia"/>
          <w:sz w:val="24"/>
          <w:szCs w:val="24"/>
        </w:rPr>
        <w:t>-</w:t>
      </w:r>
      <w:r w:rsidR="005F5E26">
        <w:rPr>
          <w:rFonts w:ascii="Times New Roman" w:eastAsia="等线" w:hAnsi="Times New Roman" w:cs="Times New Roman"/>
          <w:sz w:val="24"/>
          <w:szCs w:val="24"/>
        </w:rPr>
        <w:t>283</w:t>
      </w:r>
      <w:r w:rsidR="001D14DB">
        <w:rPr>
          <w:rFonts w:ascii="Times New Roman" w:eastAsia="等线" w:hAnsi="Times New Roman" w:cs="Times New Roman"/>
          <w:sz w:val="24"/>
          <w:szCs w:val="24"/>
        </w:rPr>
        <w:t xml:space="preserve"> </w:t>
      </w:r>
      <w:r w:rsidR="005F5E26">
        <w:rPr>
          <w:rFonts w:ascii="Times New Roman" w:eastAsia="等线" w:hAnsi="Times New Roman" w:cs="Times New Roman" w:hint="eastAsia"/>
          <w:sz w:val="24"/>
          <w:szCs w:val="24"/>
        </w:rPr>
        <w:t>kJ</w:t>
      </w:r>
      <w:r w:rsidR="005F5E26">
        <w:rPr>
          <w:rFonts w:ascii="Times New Roman" w:eastAsia="等线" w:hAnsi="Times New Roman" w:cs="Times New Roman"/>
          <w:sz w:val="24"/>
          <w:szCs w:val="24"/>
        </w:rPr>
        <w:t>/mol. Consequently, the heat release power density can be expressed as</w:t>
      </w:r>
      <w:r>
        <w:rPr>
          <w:rFonts w:ascii="Times New Roman" w:eastAsia="等线" w:hAnsi="Times New Roman" w:cs="Times New Roman"/>
          <w:sz w:val="24"/>
          <w:szCs w:val="24"/>
        </w:rPr>
        <w:t>,</w:t>
      </w:r>
    </w:p>
    <w:p w14:paraId="2B3F94A2" w14:textId="5DDC08D3" w:rsidR="00AE2258" w:rsidRDefault="009F33E6" w:rsidP="00B01344">
      <w:pPr>
        <w:pStyle w:val="Formula"/>
        <w:rPr>
          <w:position w:val="-12"/>
        </w:rPr>
      </w:pPr>
      <w:r>
        <w:tab/>
      </w:r>
      <w:r w:rsidR="005F5E26">
        <w:rPr>
          <w:position w:val="-12"/>
        </w:rPr>
        <w:object w:dxaOrig="1560" w:dyaOrig="364" w14:anchorId="216D2CA8">
          <v:shape id="_x0000_i1030" type="#_x0000_t75" style="width:77pt;height:17.8pt" o:ole="">
            <v:imagedata r:id="rId17" o:title=""/>
          </v:shape>
          <o:OLEObject Type="Embed" ProgID="Equation.DSMT4" ShapeID="_x0000_i1030" DrawAspect="Content" ObjectID="_1827304885" r:id="rId18"/>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5</w:t>
      </w:r>
      <w:r w:rsidR="001C6205">
        <w:rPr>
          <w:noProof/>
        </w:rPr>
        <w:fldChar w:fldCharType="end"/>
      </w:r>
      <w:r>
        <w:t xml:space="preserve"> )</w:t>
      </w:r>
    </w:p>
    <w:p w14:paraId="4135CD77" w14:textId="4710856D" w:rsidR="00AE2258" w:rsidRDefault="009F33E6" w:rsidP="00B01344">
      <w:pPr>
        <w:adjustRightInd w:val="0"/>
        <w:snapToGrid w:val="0"/>
        <w:spacing w:line="360" w:lineRule="auto"/>
        <w:rPr>
          <w:rFonts w:ascii="Times New Roman" w:eastAsia="等线" w:hAnsi="Times New Roman" w:cs="Times New Roman"/>
          <w:sz w:val="24"/>
          <w:szCs w:val="24"/>
        </w:rPr>
      </w:pPr>
      <w:r>
        <w:rPr>
          <w:rFonts w:ascii="Times New Roman" w:eastAsia="等线" w:hAnsi="Times New Roman" w:cs="Times New Roman"/>
          <w:sz w:val="24"/>
          <w:szCs w:val="24"/>
        </w:rPr>
        <w:t>wh</w:t>
      </w:r>
      <w:r w:rsidR="005F5E26">
        <w:rPr>
          <w:rFonts w:ascii="Times New Roman" w:eastAsia="等线" w:hAnsi="Times New Roman" w:cs="Times New Roman"/>
          <w:sz w:val="24"/>
          <w:szCs w:val="24"/>
        </w:rPr>
        <w:t xml:space="preserve">ere </w:t>
      </w:r>
      <w:r w:rsidR="005F5E26" w:rsidRPr="009F33E6">
        <w:rPr>
          <w:rFonts w:ascii="Times New Roman" w:eastAsia="等线" w:hAnsi="Times New Roman" w:cs="Times New Roman"/>
          <w:i/>
          <w:sz w:val="24"/>
          <w:szCs w:val="24"/>
        </w:rPr>
        <w:t>η</w:t>
      </w:r>
      <w:r w:rsidR="005F5E26">
        <w:rPr>
          <w:rFonts w:ascii="Times New Roman" w:eastAsia="等线" w:hAnsi="Times New Roman" w:cs="Times New Roman"/>
          <w:sz w:val="24"/>
          <w:szCs w:val="24"/>
        </w:rPr>
        <w:t xml:space="preserve"> denotes the reaction efficiency. The heat generated by the hydrogen oxidation reaction on the film surface is transferred in two directions.</w:t>
      </w:r>
      <w:r>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 xml:space="preserve">On </w:t>
      </w:r>
      <w:r w:rsidR="00C939B8">
        <w:rPr>
          <w:rFonts w:ascii="Times New Roman" w:eastAsia="等线" w:hAnsi="Times New Roman" w:cs="Times New Roman"/>
          <w:sz w:val="24"/>
          <w:szCs w:val="24"/>
        </w:rPr>
        <w:t xml:space="preserve">the </w:t>
      </w:r>
      <w:r w:rsidR="005F5E26">
        <w:rPr>
          <w:rFonts w:ascii="Times New Roman" w:eastAsia="等线" w:hAnsi="Times New Roman" w:cs="Times New Roman"/>
          <w:sz w:val="24"/>
          <w:szCs w:val="24"/>
        </w:rPr>
        <w:t xml:space="preserve">one </w:t>
      </w:r>
      <w:r w:rsidR="00D82D19">
        <w:rPr>
          <w:rFonts w:ascii="Times New Roman" w:eastAsia="等线" w:hAnsi="Times New Roman" w:cs="Times New Roman"/>
          <w:sz w:val="24"/>
          <w:szCs w:val="24"/>
        </w:rPr>
        <w:t>direction</w:t>
      </w:r>
      <w:r w:rsidR="005F5E26">
        <w:rPr>
          <w:rFonts w:ascii="Times New Roman" w:eastAsia="等线" w:hAnsi="Times New Roman" w:cs="Times New Roman"/>
          <w:sz w:val="24"/>
          <w:szCs w:val="24"/>
        </w:rPr>
        <w:t>, convective heat transfer occurs between the inner film surface and the flowing gas inside the tube</w:t>
      </w:r>
      <w:r w:rsidR="00EE2DBD">
        <w:rPr>
          <w:rFonts w:ascii="Times New Roman" w:eastAsia="等线" w:hAnsi="Times New Roman" w:cs="Times New Roman"/>
          <w:sz w:val="24"/>
          <w:szCs w:val="24"/>
        </w:rPr>
        <w:t xml:space="preserve"> </w:t>
      </w:r>
      <w:r w:rsidR="00EE2DBD">
        <w:rPr>
          <w:rFonts w:ascii="Times New Roman" w:eastAsia="等线" w:hAnsi="Times New Roman" w:cs="Times New Roman"/>
          <w:sz w:val="24"/>
          <w:szCs w:val="24"/>
        </w:rPr>
        <w:fldChar w:fldCharType="begin" w:fldLock="1"/>
      </w:r>
      <w:r w:rsidR="00444CF8">
        <w:rPr>
          <w:rFonts w:ascii="Times New Roman" w:eastAsia="等线" w:hAnsi="Times New Roman" w:cs="Times New Roman"/>
          <w:sz w:val="24"/>
          <w:szCs w:val="24"/>
        </w:rPr>
        <w:instrText>ADDIN CSL_CITATION {"citationItems":[{"id":"ITEM-1","itemData":{"DOI":"10.1021/nn204072n","ISSN":"1936-0851","author":[{"dropping-particle":"","family":"Cheng","given":"Chun","non-dropping-particle":"","parse-names":false,"suffix":""},{"dropping-particle":"","family":"Fan","given":"Wen","non-dropping-particle":"","parse-names":false,"suffix":""},{"dropping-particle":"","family":"Cao","given":"Jinbo","non-dropping-particle":"","parse-names":false,"suffix":""},{"dropping-particle":"","family":"Ryu","given":"Sang-Gil","non-dropping-particle":"","parse-names":false,"suffix":""},{"dropping-particle":"","family":"Ji","given":"Jie","non-dropping-particle":"","parse-names":false,"suffix":""},{"dropping-particle":"","family":"Grigoropoulos","given":"Costas P.","non-dropping-particle":"","parse-names":false,"suffix":""},{"dropping-particle":"","family":"Wu","given":"Junqiao","non-dropping-particle":"","parse-names":false,"suffix":""}],"container-title":"ACS Nano","id":"ITEM-1","issue":"12","issued":{"date-parts":[["2011","12","27"]]},"page":"10102-10107","title":"Heat Transfer across the Interface between Nanoscale Solids and Gas","type":"article-journal","volume":"5"},"uris":["http://www.mendeley.com/documents/?uuid=daa396ea-279e-4311-a13a-5c19ae6b57a1"]},{"id":"ITEM-2","itemData":{"ISBN":"9781466583443","author":[{"dropping-particle":"","family":"Sadik Kakac, Yaman Yener","given":"Anchasa Pramuanjaroenkij","non-dropping-particle":"","parse-names":false,"suffix":""}],"id":"ITEM-2","issued":{"date-parts":[["2013"]]},"number-of-pages":"644","publisher":"CRC Press","title":"Convective Heat Transfer","type":"book"},"uris":["http://www.mendeley.com/documents/?uuid=b199bf9c-a890-4c6e-90ef-6bec341fa098"]}],"mendeley":{"formattedCitation":"&lt;sup&gt;8,9&lt;/sup&gt;","plainTextFormattedCitation":"8,9","previouslyFormattedCitation":"&lt;sup&gt;8,9&lt;/sup&gt;"},"properties":{"noteIndex":0},"schema":"https://github.com/citation-style-language/schema/raw/master/csl-citation.json"}</w:instrText>
      </w:r>
      <w:r w:rsidR="00EE2DBD">
        <w:rPr>
          <w:rFonts w:ascii="Times New Roman" w:eastAsia="等线" w:hAnsi="Times New Roman" w:cs="Times New Roman"/>
          <w:sz w:val="24"/>
          <w:szCs w:val="24"/>
        </w:rPr>
        <w:fldChar w:fldCharType="separate"/>
      </w:r>
      <w:r w:rsidR="00EE2DBD" w:rsidRPr="00EE2DBD">
        <w:rPr>
          <w:rFonts w:ascii="Times New Roman" w:eastAsia="等线" w:hAnsi="Times New Roman" w:cs="Times New Roman"/>
          <w:noProof/>
          <w:sz w:val="24"/>
          <w:szCs w:val="24"/>
          <w:vertAlign w:val="superscript"/>
        </w:rPr>
        <w:t>8,9</w:t>
      </w:r>
      <w:r w:rsidR="00EE2DBD">
        <w:rPr>
          <w:rFonts w:ascii="Times New Roman" w:eastAsia="等线" w:hAnsi="Times New Roman" w:cs="Times New Roman"/>
          <w:sz w:val="24"/>
          <w:szCs w:val="24"/>
        </w:rPr>
        <w:fldChar w:fldCharType="end"/>
      </w:r>
      <w:r w:rsidR="005F5E26">
        <w:rPr>
          <w:rFonts w:ascii="Times New Roman" w:eastAsia="等线" w:hAnsi="Times New Roman" w:cs="Times New Roman"/>
          <w:sz w:val="24"/>
          <w:szCs w:val="24"/>
        </w:rPr>
        <w:t>, with the corresponding heat power given by</w:t>
      </w:r>
      <w:r w:rsidR="005F5E26">
        <w:rPr>
          <w:rFonts w:ascii="Times New Roman" w:eastAsia="等线" w:hAnsi="Times New Roman" w:cs="Times New Roman" w:hint="eastAsia"/>
          <w:sz w:val="24"/>
          <w:szCs w:val="24"/>
        </w:rPr>
        <w:t xml:space="preserve"> </w:t>
      </w:r>
      <w:proofErr w:type="spellStart"/>
      <w:r w:rsidRPr="006D75D3">
        <w:rPr>
          <w:rFonts w:ascii="Times New Roman" w:eastAsia="等线" w:hAnsi="Times New Roman" w:cs="Times New Roman" w:hint="eastAsia"/>
          <w:i/>
          <w:sz w:val="24"/>
          <w:szCs w:val="24"/>
        </w:rPr>
        <w:t>S</w:t>
      </w:r>
      <w:r w:rsidRPr="006D75D3">
        <w:rPr>
          <w:rFonts w:ascii="Times New Roman" w:eastAsia="等线" w:hAnsi="Times New Roman" w:cs="Times New Roman" w:hint="eastAsia"/>
          <w:i/>
          <w:sz w:val="24"/>
          <w:szCs w:val="24"/>
          <w:vertAlign w:val="subscript"/>
        </w:rPr>
        <w:t>i</w:t>
      </w:r>
      <w:r w:rsidRPr="006D75D3">
        <w:rPr>
          <w:rFonts w:ascii="Times New Roman" w:eastAsia="等线" w:hAnsi="Times New Roman" w:cs="Times New Roman" w:hint="eastAsia"/>
          <w:sz w:val="24"/>
          <w:szCs w:val="24"/>
          <w:vertAlign w:val="subscript"/>
        </w:rPr>
        <w:t>,</w:t>
      </w:r>
      <w:r w:rsidRPr="006D75D3">
        <w:rPr>
          <w:rFonts w:ascii="Times New Roman" w:eastAsia="等线" w:hAnsi="Times New Roman" w:cs="Times New Roman"/>
          <w:i/>
          <w:sz w:val="24"/>
          <w:szCs w:val="24"/>
          <w:vertAlign w:val="subscript"/>
        </w:rPr>
        <w:t>g</w:t>
      </w:r>
      <w:proofErr w:type="spellEnd"/>
      <w:r>
        <w:rPr>
          <w:rFonts w:ascii="Times New Roman" w:eastAsia="等线" w:hAnsi="Times New Roman" w:cs="Times New Roman"/>
          <w:i/>
          <w:sz w:val="24"/>
          <w:szCs w:val="24"/>
          <w:vertAlign w:val="subscript"/>
        </w:rPr>
        <w:t xml:space="preserve"> </w:t>
      </w:r>
      <w:r>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w:t>
      </w:r>
      <w:proofErr w:type="spellStart"/>
      <w:r w:rsidRPr="00F802BB">
        <w:rPr>
          <w:rFonts w:ascii="Times New Roman" w:eastAsia="等线" w:hAnsi="Times New Roman" w:cs="Times New Roman" w:hint="eastAsia"/>
          <w:i/>
          <w:sz w:val="24"/>
          <w:szCs w:val="24"/>
        </w:rPr>
        <w:t>h</w:t>
      </w:r>
      <w:r w:rsidRPr="00F802BB">
        <w:rPr>
          <w:rFonts w:ascii="Times New Roman" w:eastAsia="等线" w:hAnsi="Times New Roman" w:cs="Times New Roman" w:hint="eastAsia"/>
          <w:i/>
          <w:sz w:val="24"/>
          <w:szCs w:val="24"/>
          <w:vertAlign w:val="subscript"/>
        </w:rPr>
        <w:t>i</w:t>
      </w:r>
      <w:r w:rsidR="001D14DB" w:rsidRPr="001D14DB">
        <w:rPr>
          <w:rFonts w:ascii="Times New Roman" w:eastAsia="等线" w:hAnsi="Times New Roman" w:cs="Times New Roman"/>
          <w:sz w:val="24"/>
          <w:szCs w:val="24"/>
        </w:rPr>
        <w:t>·</w:t>
      </w:r>
      <w:r w:rsidRPr="00F802BB">
        <w:rPr>
          <w:rFonts w:ascii="Times New Roman" w:eastAsia="等线" w:hAnsi="Times New Roman" w:cs="Times New Roman" w:hint="eastAsia"/>
          <w:i/>
          <w:sz w:val="24"/>
          <w:szCs w:val="24"/>
        </w:rPr>
        <w:t>A</w:t>
      </w:r>
      <w:r w:rsidRPr="00F802BB">
        <w:rPr>
          <w:rFonts w:ascii="Times New Roman" w:eastAsia="等线" w:hAnsi="Times New Roman" w:cs="Times New Roman" w:hint="eastAsia"/>
          <w:i/>
          <w:sz w:val="24"/>
          <w:szCs w:val="24"/>
          <w:vertAlign w:val="subscript"/>
        </w:rPr>
        <w:t>i</w:t>
      </w:r>
      <w:proofErr w:type="spellEnd"/>
      <w:r w:rsidR="001D14DB" w:rsidRPr="001D14DB">
        <w:rPr>
          <w:rFonts w:ascii="Times New Roman" w:eastAsia="等线" w:hAnsi="Times New Roman" w:cs="Times New Roman"/>
          <w:sz w:val="24"/>
          <w:szCs w:val="24"/>
        </w:rPr>
        <w:t>·</w:t>
      </w:r>
      <w:r>
        <w:rPr>
          <w:rFonts w:ascii="Times New Roman" w:eastAsia="等线" w:hAnsi="Times New Roman" w:cs="Times New Roman" w:hint="eastAsia"/>
          <w:sz w:val="24"/>
          <w:szCs w:val="24"/>
        </w:rPr>
        <w:t>(</w:t>
      </w:r>
      <w:proofErr w:type="spellStart"/>
      <w:r w:rsidRPr="00F802BB">
        <w:rPr>
          <w:rFonts w:ascii="Times New Roman" w:eastAsia="等线" w:hAnsi="Times New Roman" w:cs="Times New Roman"/>
          <w:i/>
          <w:sz w:val="24"/>
          <w:szCs w:val="24"/>
        </w:rPr>
        <w:t>T</w:t>
      </w:r>
      <w:r w:rsidRPr="00F802BB">
        <w:rPr>
          <w:rFonts w:ascii="Times New Roman" w:eastAsia="等线" w:hAnsi="Times New Roman" w:cs="Times New Roman"/>
          <w:i/>
          <w:sz w:val="24"/>
          <w:szCs w:val="24"/>
          <w:vertAlign w:val="subscript"/>
        </w:rPr>
        <w:t>i</w:t>
      </w:r>
      <w:proofErr w:type="spellEnd"/>
      <w:r>
        <w:rPr>
          <w:rFonts w:ascii="Times New Roman" w:eastAsia="等线" w:hAnsi="Times New Roman" w:cs="Times New Roman"/>
          <w:sz w:val="24"/>
          <w:szCs w:val="24"/>
        </w:rPr>
        <w:t xml:space="preserve"> - </w:t>
      </w:r>
      <w:proofErr w:type="spellStart"/>
      <w:r w:rsidRPr="00F802BB">
        <w:rPr>
          <w:rFonts w:ascii="Times New Roman" w:eastAsia="等线" w:hAnsi="Times New Roman" w:cs="Times New Roman"/>
          <w:i/>
          <w:sz w:val="24"/>
          <w:szCs w:val="24"/>
        </w:rPr>
        <w:t>T</w:t>
      </w:r>
      <w:r w:rsidRPr="00F802BB">
        <w:rPr>
          <w:rFonts w:ascii="Times New Roman" w:eastAsia="等线" w:hAnsi="Times New Roman" w:cs="Times New Roman"/>
          <w:i/>
          <w:sz w:val="24"/>
          <w:szCs w:val="24"/>
          <w:vertAlign w:val="subscript"/>
        </w:rPr>
        <w:t>g</w:t>
      </w:r>
      <w:proofErr w:type="spellEnd"/>
      <w:r>
        <w:rPr>
          <w:rFonts w:ascii="Times New Roman" w:eastAsia="等线" w:hAnsi="Times New Roman" w:cs="Times New Roman"/>
          <w:sz w:val="24"/>
          <w:szCs w:val="24"/>
        </w:rPr>
        <w:t>)</w:t>
      </w:r>
      <w:r w:rsidR="005F5E26">
        <w:rPr>
          <w:rFonts w:ascii="Times New Roman" w:eastAsia="等线" w:hAnsi="Times New Roman" w:cs="Times New Roman" w:hint="eastAsia"/>
          <w:sz w:val="24"/>
          <w:szCs w:val="24"/>
        </w:rPr>
        <w:t>,</w:t>
      </w:r>
      <w:r>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 xml:space="preserve">where </w:t>
      </w:r>
      <w:r w:rsidR="00C939B8" w:rsidRPr="00F802BB">
        <w:rPr>
          <w:rFonts w:ascii="Times New Roman" w:eastAsia="等线" w:hAnsi="Times New Roman" w:cs="Times New Roman" w:hint="eastAsia"/>
          <w:i/>
          <w:sz w:val="24"/>
          <w:szCs w:val="24"/>
        </w:rPr>
        <w:t>A</w:t>
      </w:r>
      <w:r w:rsidR="00C939B8" w:rsidRPr="00F802BB">
        <w:rPr>
          <w:rFonts w:ascii="Times New Roman" w:eastAsia="等线" w:hAnsi="Times New Roman" w:cs="Times New Roman" w:hint="eastAsia"/>
          <w:i/>
          <w:sz w:val="24"/>
          <w:szCs w:val="24"/>
          <w:vertAlign w:val="subscript"/>
        </w:rPr>
        <w:t>i</w:t>
      </w:r>
      <w:r w:rsidR="00C939B8">
        <w:rPr>
          <w:rFonts w:ascii="Times New Roman" w:eastAsia="等线" w:hAnsi="Times New Roman" w:cs="Times New Roman" w:hint="eastAsia"/>
          <w:sz w:val="24"/>
          <w:szCs w:val="24"/>
        </w:rPr>
        <w:t>,</w:t>
      </w:r>
      <w:r w:rsidR="00C939B8">
        <w:rPr>
          <w:rFonts w:ascii="Times New Roman" w:eastAsia="等线" w:hAnsi="Times New Roman" w:cs="Times New Roman"/>
          <w:sz w:val="24"/>
          <w:szCs w:val="24"/>
        </w:rPr>
        <w:t xml:space="preserve"> </w:t>
      </w:r>
      <w:proofErr w:type="spellStart"/>
      <w:r w:rsidR="00C939B8" w:rsidRPr="00F802BB">
        <w:rPr>
          <w:rFonts w:ascii="Times New Roman" w:eastAsia="等线" w:hAnsi="Times New Roman" w:cs="Times New Roman"/>
          <w:i/>
          <w:sz w:val="24"/>
          <w:szCs w:val="24"/>
        </w:rPr>
        <w:t>T</w:t>
      </w:r>
      <w:r w:rsidR="00C939B8" w:rsidRPr="00F802BB">
        <w:rPr>
          <w:rFonts w:ascii="Times New Roman" w:eastAsia="等线" w:hAnsi="Times New Roman" w:cs="Times New Roman"/>
          <w:i/>
          <w:sz w:val="24"/>
          <w:szCs w:val="24"/>
          <w:vertAlign w:val="subscript"/>
        </w:rPr>
        <w:t>i</w:t>
      </w:r>
      <w:proofErr w:type="spellEnd"/>
      <w:r w:rsidR="00C939B8">
        <w:rPr>
          <w:rFonts w:ascii="Times New Roman" w:eastAsia="等线" w:hAnsi="Times New Roman" w:cs="Times New Roman" w:hint="eastAsia"/>
          <w:sz w:val="24"/>
          <w:szCs w:val="24"/>
        </w:rPr>
        <w:t xml:space="preserve"> </w:t>
      </w:r>
      <w:r w:rsidR="00C939B8">
        <w:rPr>
          <w:rFonts w:ascii="Times New Roman" w:eastAsia="等线" w:hAnsi="Times New Roman" w:cs="Times New Roman"/>
          <w:sz w:val="24"/>
          <w:szCs w:val="24"/>
        </w:rPr>
        <w:t xml:space="preserve">and </w:t>
      </w:r>
      <w:proofErr w:type="spellStart"/>
      <w:r w:rsidR="00C939B8" w:rsidRPr="00F802BB">
        <w:rPr>
          <w:rFonts w:ascii="Times New Roman" w:eastAsia="等线" w:hAnsi="Times New Roman" w:cs="Times New Roman"/>
          <w:i/>
          <w:sz w:val="24"/>
          <w:szCs w:val="24"/>
        </w:rPr>
        <w:t>T</w:t>
      </w:r>
      <w:r w:rsidR="00C939B8" w:rsidRPr="00F802BB">
        <w:rPr>
          <w:rFonts w:ascii="Times New Roman" w:eastAsia="等线" w:hAnsi="Times New Roman" w:cs="Times New Roman"/>
          <w:i/>
          <w:sz w:val="24"/>
          <w:szCs w:val="24"/>
          <w:vertAlign w:val="subscript"/>
        </w:rPr>
        <w:t>g</w:t>
      </w:r>
      <w:proofErr w:type="spellEnd"/>
      <w:r w:rsidR="005F5E26">
        <w:rPr>
          <w:rFonts w:ascii="Times New Roman" w:eastAsia="等线" w:hAnsi="Times New Roman" w:cs="Times New Roman"/>
          <w:sz w:val="24"/>
          <w:szCs w:val="24"/>
        </w:rPr>
        <w:t xml:space="preserve"> are the inner surface area, inner surface temperature, and gas temperature, respectively. The convective heat transfer coefficient is defined as</w:t>
      </w:r>
      <w:r w:rsidR="005F5E26">
        <w:rPr>
          <w:rFonts w:ascii="Times New Roman" w:eastAsia="等线" w:hAnsi="Times New Roman" w:cs="Times New Roman" w:hint="eastAsia"/>
          <w:sz w:val="24"/>
          <w:szCs w:val="24"/>
        </w:rPr>
        <w:t xml:space="preserve"> </w:t>
      </w:r>
      <w:r w:rsidR="00C939B8" w:rsidRPr="00726706">
        <w:rPr>
          <w:rFonts w:ascii="Times New Roman" w:eastAsia="等线" w:hAnsi="Times New Roman" w:cs="Times New Roman" w:hint="eastAsia"/>
          <w:i/>
          <w:sz w:val="24"/>
          <w:szCs w:val="24"/>
        </w:rPr>
        <w:t>h</w:t>
      </w:r>
      <w:r w:rsidR="00C939B8" w:rsidRPr="00726706">
        <w:rPr>
          <w:rFonts w:ascii="Times New Roman" w:eastAsia="等线" w:hAnsi="Times New Roman" w:cs="Times New Roman" w:hint="eastAsia"/>
          <w:i/>
          <w:sz w:val="24"/>
          <w:szCs w:val="24"/>
          <w:vertAlign w:val="subscript"/>
        </w:rPr>
        <w:t>i</w:t>
      </w:r>
      <w:r w:rsidR="00C939B8">
        <w:rPr>
          <w:rFonts w:ascii="Times New Roman" w:eastAsia="等线" w:hAnsi="Times New Roman" w:cs="Times New Roman"/>
          <w:sz w:val="24"/>
          <w:szCs w:val="24"/>
        </w:rPr>
        <w:t xml:space="preserve"> </w:t>
      </w:r>
      <w:r w:rsidR="00C939B8">
        <w:rPr>
          <w:rFonts w:ascii="Times New Roman" w:eastAsia="等线" w:hAnsi="Times New Roman" w:cs="Times New Roman" w:hint="eastAsia"/>
          <w:sz w:val="24"/>
          <w:szCs w:val="24"/>
        </w:rPr>
        <w:t>=</w:t>
      </w:r>
      <w:r w:rsidR="00C939B8">
        <w:rPr>
          <w:rFonts w:ascii="Times New Roman" w:eastAsia="等线" w:hAnsi="Times New Roman" w:cs="Times New Roman"/>
          <w:sz w:val="24"/>
          <w:szCs w:val="24"/>
        </w:rPr>
        <w:t xml:space="preserve"> </w:t>
      </w:r>
      <w:r w:rsidR="00C939B8">
        <w:rPr>
          <w:rFonts w:ascii="Times New Roman" w:eastAsia="等线" w:hAnsi="Times New Roman" w:cs="Times New Roman" w:hint="eastAsia"/>
          <w:sz w:val="24"/>
          <w:szCs w:val="24"/>
        </w:rPr>
        <w:t>Nu</w:t>
      </w:r>
      <w:r w:rsidR="00C939B8" w:rsidRPr="001D14DB">
        <w:rPr>
          <w:rFonts w:ascii="Times New Roman" w:eastAsia="等线" w:hAnsi="Times New Roman" w:cs="Times New Roman"/>
          <w:sz w:val="24"/>
          <w:szCs w:val="24"/>
        </w:rPr>
        <w:t>·</w:t>
      </w:r>
      <w:r w:rsidR="00C939B8" w:rsidRPr="00726706">
        <w:rPr>
          <w:rFonts w:ascii="Times New Roman" w:eastAsia="等线" w:hAnsi="Times New Roman" w:cs="Times New Roman" w:hint="eastAsia"/>
          <w:i/>
          <w:sz w:val="24"/>
          <w:szCs w:val="24"/>
        </w:rPr>
        <w:t>k</w:t>
      </w:r>
      <w:r w:rsidR="00C939B8" w:rsidRPr="00726706">
        <w:rPr>
          <w:rFonts w:ascii="Times New Roman" w:eastAsia="等线" w:hAnsi="Times New Roman" w:cs="Times New Roman" w:hint="eastAsia"/>
          <w:i/>
          <w:sz w:val="24"/>
          <w:szCs w:val="24"/>
          <w:vertAlign w:val="subscript"/>
        </w:rPr>
        <w:t>i</w:t>
      </w:r>
      <w:r w:rsidR="00C939B8">
        <w:rPr>
          <w:rFonts w:ascii="Times New Roman" w:eastAsia="等线" w:hAnsi="Times New Roman" w:cs="Times New Roman"/>
          <w:sz w:val="24"/>
          <w:szCs w:val="24"/>
        </w:rPr>
        <w:t>/</w:t>
      </w:r>
      <w:r w:rsidR="00C939B8" w:rsidRPr="00726706">
        <w:rPr>
          <w:rFonts w:ascii="Times New Roman" w:eastAsia="等线" w:hAnsi="Times New Roman" w:cs="Times New Roman"/>
          <w:i/>
          <w:sz w:val="24"/>
          <w:szCs w:val="24"/>
        </w:rPr>
        <w:t>R</w:t>
      </w:r>
      <w:r w:rsidR="00C939B8" w:rsidRPr="00726706">
        <w:rPr>
          <w:rFonts w:ascii="Times New Roman" w:eastAsia="等线" w:hAnsi="Times New Roman" w:cs="Times New Roman"/>
          <w:i/>
          <w:sz w:val="24"/>
          <w:szCs w:val="24"/>
          <w:vertAlign w:val="subscript"/>
        </w:rPr>
        <w:t>i</w:t>
      </w:r>
      <w:r w:rsidR="005F5E26">
        <w:rPr>
          <w:rFonts w:ascii="Times New Roman" w:eastAsia="等线" w:hAnsi="Times New Roman" w:cs="Times New Roman"/>
          <w:sz w:val="24"/>
          <w:szCs w:val="24"/>
        </w:rPr>
        <w:t xml:space="preserve">, where </w:t>
      </w:r>
      <w:r w:rsidR="005F5E26">
        <w:rPr>
          <w:rFonts w:ascii="Times New Roman" w:eastAsia="等线" w:hAnsi="Times New Roman" w:cs="Times New Roman" w:hint="eastAsia"/>
          <w:sz w:val="24"/>
          <w:szCs w:val="24"/>
        </w:rPr>
        <w:t>Nu</w:t>
      </w:r>
      <w:r w:rsidR="005F5E26">
        <w:rPr>
          <w:rFonts w:ascii="Times New Roman" w:eastAsia="等线" w:hAnsi="Times New Roman" w:cs="Times New Roman"/>
          <w:sz w:val="24"/>
          <w:szCs w:val="24"/>
        </w:rPr>
        <w:t xml:space="preserve"> is the </w:t>
      </w:r>
      <w:bookmarkStart w:id="0" w:name="OLE_LINK2"/>
      <w:bookmarkStart w:id="1" w:name="OLE_LINK3"/>
      <w:r w:rsidR="005F5E26">
        <w:rPr>
          <w:rFonts w:ascii="Times New Roman" w:eastAsia="等线" w:hAnsi="Times New Roman" w:cs="Times New Roman"/>
          <w:sz w:val="24"/>
          <w:szCs w:val="24"/>
        </w:rPr>
        <w:t>Nusselt number</w:t>
      </w:r>
      <w:bookmarkEnd w:id="0"/>
      <w:bookmarkEnd w:id="1"/>
      <w:r w:rsidR="005F5E26">
        <w:rPr>
          <w:rFonts w:ascii="Times New Roman" w:eastAsia="等线" w:hAnsi="Times New Roman" w:cs="Times New Roman"/>
          <w:sz w:val="24"/>
          <w:szCs w:val="24"/>
        </w:rPr>
        <w:t>, which takes a typical value of 3.66 under fully developed laminar flow conditions</w:t>
      </w:r>
      <w:r w:rsidR="00226877">
        <w:rPr>
          <w:rFonts w:ascii="Times New Roman" w:eastAsia="等线" w:hAnsi="Times New Roman" w:cs="Times New Roman"/>
          <w:sz w:val="24"/>
          <w:szCs w:val="24"/>
        </w:rPr>
        <w:t xml:space="preserve"> </w:t>
      </w:r>
      <w:r w:rsidR="00226877">
        <w:rPr>
          <w:rFonts w:ascii="Times New Roman" w:eastAsia="等线" w:hAnsi="Times New Roman" w:cs="Times New Roman"/>
          <w:sz w:val="24"/>
          <w:szCs w:val="24"/>
        </w:rPr>
        <w:fldChar w:fldCharType="begin" w:fldLock="1"/>
      </w:r>
      <w:r w:rsidR="00444CF8">
        <w:rPr>
          <w:rFonts w:ascii="Times New Roman" w:eastAsia="等线" w:hAnsi="Times New Roman" w:cs="Times New Roman"/>
          <w:sz w:val="24"/>
          <w:szCs w:val="24"/>
        </w:rPr>
        <w:instrText>ADDIN CSL_CITATION {"citationItems":[{"id":"ITEM-1","itemData":{"DOI":"10.1115/1.4004934","ISSN":"0022-1481","abstract":"Study of fluid flow characteristics at microscale is gaining importance with shrinking device sizes. Better understanding of fluid flow and heat transfer in microchannels will have important implications in electronic chip cooling, heat exchangers, MEMS, and microfluidic devices. Due to short lengths employed in microchannels, entrance header effects can be significant and need to be investigated. In this work, three dimensional model of microchannels, with aspect ratios (α = a/b) ranging from 0.1 to 10, are numerically simulated using CFD software tool fluent. Heat transfer effects in the entrance region of microchannel are presented by plotting average Nusselt number as a function of nondimensional axial length x*. The numerical simulations with both circumferential and axial uniform heat flux (H2) boundary conditions are validated for existing data set for four wall heat flux case. Large numerical data sets are generated in this work for rectangular cross-sectional microchannels with heating on three walls, two opposing walls, one wall, and two adjacent walls under H2 boundary condition. This information can provide better understanding and insight into the transport processes in the microchannels. Although the results are seen as relevant in microscale applications, they are applicable to any sized channels. Based on the numerical results obtained for the whole range, generalized correlations for Nusselt numbers as a function of channel aspect ratio are presented for all the cases. The predicted correlations for Nusselt numbers can be very useful resource for the design and optimization of microchannel heat sinks and other microfluidic devices.","author":[{"dropping-particle":"V.","family":"Dharaiya","given":"V.","non-dropping-particle":"","parse-names":false,"suffix":""},{"dropping-particle":"","family":"Kandlikar","given":"S. G.","non-dropping-particle":"","parse-names":false,"suffix":""}],"container-title":"Journal of Heat Transfer","id":"ITEM-1","issue":"2","issued":{"date-parts":[["2012","2","1"]]},"title":"Numerical Investigation of Heat Transfer in Rectangular Microchannels Under H2 Boundary Condition During Developing and Fully Developed Laminar Flow","type":"article-journal","volume":"134"},"uris":["http://www.mendeley.com/documents/?uuid=8ea2e14f-1803-4bab-bca3-ac81b5a7241d"]}],"mendeley":{"formattedCitation":"&lt;sup&gt;10&lt;/sup&gt;","plainTextFormattedCitation":"10","previouslyFormattedCitation":"&lt;sup&gt;10&lt;/sup&gt;"},"properties":{"noteIndex":0},"schema":"https://github.com/citation-style-language/schema/raw/master/csl-citation.json"}</w:instrText>
      </w:r>
      <w:r w:rsidR="00226877">
        <w:rPr>
          <w:rFonts w:ascii="Times New Roman" w:eastAsia="等线" w:hAnsi="Times New Roman" w:cs="Times New Roman"/>
          <w:sz w:val="24"/>
          <w:szCs w:val="24"/>
        </w:rPr>
        <w:fldChar w:fldCharType="separate"/>
      </w:r>
      <w:r w:rsidR="00EE2DBD" w:rsidRPr="00EE2DBD">
        <w:rPr>
          <w:rFonts w:ascii="Times New Roman" w:eastAsia="等线" w:hAnsi="Times New Roman" w:cs="Times New Roman"/>
          <w:noProof/>
          <w:sz w:val="24"/>
          <w:szCs w:val="24"/>
          <w:vertAlign w:val="superscript"/>
        </w:rPr>
        <w:t>10</w:t>
      </w:r>
      <w:r w:rsidR="00226877">
        <w:rPr>
          <w:rFonts w:ascii="Times New Roman" w:eastAsia="等线" w:hAnsi="Times New Roman" w:cs="Times New Roman"/>
          <w:sz w:val="24"/>
          <w:szCs w:val="24"/>
        </w:rPr>
        <w:fldChar w:fldCharType="end"/>
      </w:r>
      <w:r w:rsidR="00C939B8">
        <w:rPr>
          <w:rFonts w:ascii="Times New Roman" w:eastAsia="等线" w:hAnsi="Times New Roman" w:cs="Times New Roman"/>
          <w:sz w:val="24"/>
          <w:szCs w:val="24"/>
        </w:rPr>
        <w:t>.</w:t>
      </w:r>
      <w:r w:rsidR="005F5E26">
        <w:rPr>
          <w:rFonts w:ascii="Times New Roman" w:eastAsia="等线" w:hAnsi="Times New Roman" w:cs="Times New Roman"/>
          <w:sz w:val="24"/>
          <w:szCs w:val="24"/>
        </w:rPr>
        <w:t xml:space="preserve"> </w:t>
      </w:r>
      <w:r w:rsidR="00C939B8" w:rsidRPr="00726706">
        <w:rPr>
          <w:rFonts w:ascii="Times New Roman" w:eastAsia="等线" w:hAnsi="Times New Roman" w:cs="Times New Roman" w:hint="eastAsia"/>
          <w:i/>
          <w:sz w:val="24"/>
          <w:szCs w:val="24"/>
        </w:rPr>
        <w:t>k</w:t>
      </w:r>
      <w:r w:rsidR="00C939B8" w:rsidRPr="00726706">
        <w:rPr>
          <w:rFonts w:ascii="Times New Roman" w:eastAsia="等线" w:hAnsi="Times New Roman" w:cs="Times New Roman" w:hint="eastAsia"/>
          <w:i/>
          <w:sz w:val="24"/>
          <w:szCs w:val="24"/>
          <w:vertAlign w:val="subscript"/>
        </w:rPr>
        <w:t>i</w:t>
      </w:r>
      <w:r w:rsidR="00C939B8">
        <w:rPr>
          <w:rFonts w:ascii="Times New Roman" w:eastAsia="等线" w:hAnsi="Times New Roman" w:cs="Times New Roman" w:hint="eastAsia"/>
          <w:sz w:val="24"/>
          <w:szCs w:val="24"/>
        </w:rPr>
        <w:t xml:space="preserve"> </w:t>
      </w:r>
      <w:r w:rsidR="00C939B8">
        <w:rPr>
          <w:rFonts w:ascii="Times New Roman" w:eastAsia="等线" w:hAnsi="Times New Roman" w:cs="Times New Roman"/>
          <w:sz w:val="24"/>
          <w:szCs w:val="24"/>
        </w:rPr>
        <w:t xml:space="preserve">and </w:t>
      </w:r>
      <w:r w:rsidR="00C939B8" w:rsidRPr="00726706">
        <w:rPr>
          <w:rFonts w:ascii="Times New Roman" w:eastAsia="等线" w:hAnsi="Times New Roman" w:cs="Times New Roman"/>
          <w:i/>
          <w:sz w:val="24"/>
          <w:szCs w:val="24"/>
        </w:rPr>
        <w:t>R</w:t>
      </w:r>
      <w:r w:rsidR="00C939B8" w:rsidRPr="00726706">
        <w:rPr>
          <w:rFonts w:ascii="Times New Roman" w:eastAsia="等线" w:hAnsi="Times New Roman" w:cs="Times New Roman"/>
          <w:i/>
          <w:sz w:val="24"/>
          <w:szCs w:val="24"/>
          <w:vertAlign w:val="subscript"/>
        </w:rPr>
        <w:t>i</w:t>
      </w:r>
      <w:r w:rsidR="005F5E26">
        <w:rPr>
          <w:rFonts w:ascii="Times New Roman" w:eastAsia="等线" w:hAnsi="Times New Roman" w:cs="Times New Roman"/>
          <w:sz w:val="24"/>
          <w:szCs w:val="24"/>
        </w:rPr>
        <w:t xml:space="preserve"> represent the thermal conductivity of the fluid and the inner radius of the microtube, respectively.</w:t>
      </w:r>
      <w:r w:rsidR="00C939B8">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 xml:space="preserve">On the other </w:t>
      </w:r>
      <w:r w:rsidR="00D82D19">
        <w:rPr>
          <w:rFonts w:ascii="Times New Roman" w:eastAsia="等线" w:hAnsi="Times New Roman" w:cs="Times New Roman"/>
          <w:sz w:val="24"/>
          <w:szCs w:val="24"/>
        </w:rPr>
        <w:t>direction</w:t>
      </w:r>
      <w:r w:rsidR="005F5E26">
        <w:rPr>
          <w:rFonts w:ascii="Times New Roman" w:eastAsia="等线" w:hAnsi="Times New Roman" w:cs="Times New Roman"/>
          <w:sz w:val="24"/>
          <w:szCs w:val="24"/>
        </w:rPr>
        <w:t>, conductive heat transfer through the solid film increases the tube wall temperature, expressed as</w:t>
      </w:r>
      <w:r w:rsidR="005F5E26">
        <w:rPr>
          <w:rFonts w:ascii="Times New Roman" w:eastAsia="等线" w:hAnsi="Times New Roman" w:cs="Times New Roman" w:hint="eastAsia"/>
          <w:sz w:val="24"/>
          <w:szCs w:val="24"/>
        </w:rPr>
        <w:t xml:space="preserve"> </w:t>
      </w:r>
      <w:proofErr w:type="spellStart"/>
      <w:proofErr w:type="gramStart"/>
      <w:r w:rsidR="00C939B8" w:rsidRPr="006D75D3">
        <w:rPr>
          <w:rFonts w:ascii="Times New Roman" w:eastAsia="等线" w:hAnsi="Times New Roman" w:cs="Times New Roman" w:hint="eastAsia"/>
          <w:i/>
          <w:sz w:val="24"/>
          <w:szCs w:val="24"/>
        </w:rPr>
        <w:t>S</w:t>
      </w:r>
      <w:r w:rsidR="00C939B8" w:rsidRPr="006D75D3">
        <w:rPr>
          <w:rFonts w:ascii="Times New Roman" w:eastAsia="等线" w:hAnsi="Times New Roman" w:cs="Times New Roman" w:hint="eastAsia"/>
          <w:i/>
          <w:sz w:val="24"/>
          <w:szCs w:val="24"/>
          <w:vertAlign w:val="subscript"/>
        </w:rPr>
        <w:t>i</w:t>
      </w:r>
      <w:r w:rsidR="00C939B8">
        <w:rPr>
          <w:rFonts w:ascii="Times New Roman" w:eastAsia="等线" w:hAnsi="Times New Roman" w:cs="Times New Roman"/>
          <w:sz w:val="24"/>
          <w:szCs w:val="24"/>
          <w:vertAlign w:val="subscript"/>
        </w:rPr>
        <w:t>,</w:t>
      </w:r>
      <w:r w:rsidR="00C939B8" w:rsidRPr="00A93EA7">
        <w:rPr>
          <w:rFonts w:ascii="Times New Roman" w:eastAsia="等线" w:hAnsi="Times New Roman" w:cs="Times New Roman"/>
          <w:i/>
          <w:sz w:val="24"/>
          <w:szCs w:val="24"/>
          <w:vertAlign w:val="subscript"/>
        </w:rPr>
        <w:t>s</w:t>
      </w:r>
      <w:proofErr w:type="spellEnd"/>
      <w:proofErr w:type="gramEnd"/>
      <w:r w:rsidR="00C939B8">
        <w:rPr>
          <w:rFonts w:ascii="Times New Roman" w:eastAsia="等线" w:hAnsi="Times New Roman" w:cs="Times New Roman"/>
          <w:sz w:val="24"/>
          <w:szCs w:val="24"/>
        </w:rPr>
        <w:t xml:space="preserve"> = </w:t>
      </w:r>
      <w:proofErr w:type="spellStart"/>
      <w:r w:rsidR="00C939B8" w:rsidRPr="00754F23">
        <w:rPr>
          <w:rFonts w:ascii="Times New Roman" w:eastAsia="等线" w:hAnsi="Times New Roman" w:cs="Times New Roman"/>
          <w:i/>
          <w:sz w:val="24"/>
          <w:szCs w:val="24"/>
        </w:rPr>
        <w:t>k</w:t>
      </w:r>
      <w:r w:rsidR="00C939B8" w:rsidRPr="00754F23">
        <w:rPr>
          <w:rFonts w:ascii="Times New Roman" w:eastAsia="等线" w:hAnsi="Times New Roman" w:cs="Times New Roman"/>
          <w:i/>
          <w:sz w:val="24"/>
          <w:szCs w:val="24"/>
          <w:vertAlign w:val="subscript"/>
        </w:rPr>
        <w:t>s</w:t>
      </w:r>
      <w:proofErr w:type="spellEnd"/>
      <w:r w:rsidR="00C939B8">
        <w:rPr>
          <w:rFonts w:ascii="Times New Roman" w:eastAsia="等线" w:hAnsi="Times New Roman" w:cs="Times New Roman"/>
          <w:sz w:val="24"/>
          <w:szCs w:val="24"/>
        </w:rPr>
        <w:t xml:space="preserve"> d</w:t>
      </w:r>
      <w:r w:rsidR="00C939B8" w:rsidRPr="00754F23">
        <w:rPr>
          <w:rFonts w:ascii="Times New Roman" w:eastAsia="等线" w:hAnsi="Times New Roman" w:cs="Times New Roman"/>
          <w:i/>
          <w:sz w:val="24"/>
          <w:szCs w:val="24"/>
        </w:rPr>
        <w:t>T</w:t>
      </w:r>
      <w:r w:rsidR="00C939B8">
        <w:rPr>
          <w:rFonts w:ascii="Times New Roman" w:eastAsia="等线" w:hAnsi="Times New Roman" w:cs="Times New Roman"/>
          <w:sz w:val="24"/>
          <w:szCs w:val="24"/>
        </w:rPr>
        <w:t>/</w:t>
      </w:r>
      <w:proofErr w:type="spellStart"/>
      <w:r w:rsidR="00C939B8">
        <w:rPr>
          <w:rFonts w:ascii="Times New Roman" w:eastAsia="等线" w:hAnsi="Times New Roman" w:cs="Times New Roman"/>
          <w:sz w:val="24"/>
          <w:szCs w:val="24"/>
        </w:rPr>
        <w:t>d</w:t>
      </w:r>
      <w:r w:rsidR="00C939B8" w:rsidRPr="00754F23">
        <w:rPr>
          <w:rFonts w:ascii="Times New Roman" w:eastAsia="等线" w:hAnsi="Times New Roman" w:cs="Times New Roman"/>
          <w:i/>
          <w:sz w:val="24"/>
          <w:szCs w:val="24"/>
        </w:rPr>
        <w:t>r</w:t>
      </w:r>
      <w:proofErr w:type="spellEnd"/>
      <w:r w:rsidR="00C939B8">
        <w:rPr>
          <w:rFonts w:ascii="Times New Roman" w:eastAsia="等线" w:hAnsi="Times New Roman" w:cs="Times New Roman"/>
          <w:sz w:val="24"/>
          <w:szCs w:val="24"/>
        </w:rPr>
        <w:t xml:space="preserve"> = </w:t>
      </w:r>
      <w:proofErr w:type="spellStart"/>
      <w:r w:rsidR="00C939B8" w:rsidRPr="00754F23">
        <w:rPr>
          <w:rFonts w:ascii="Times New Roman" w:eastAsia="等线" w:hAnsi="Times New Roman" w:cs="Times New Roman"/>
          <w:i/>
          <w:sz w:val="24"/>
          <w:szCs w:val="24"/>
        </w:rPr>
        <w:t>k</w:t>
      </w:r>
      <w:r w:rsidR="00C939B8" w:rsidRPr="00754F23">
        <w:rPr>
          <w:rFonts w:ascii="Times New Roman" w:eastAsia="等线" w:hAnsi="Times New Roman" w:cs="Times New Roman"/>
          <w:i/>
          <w:sz w:val="24"/>
          <w:szCs w:val="24"/>
          <w:vertAlign w:val="subscript"/>
        </w:rPr>
        <w:t>s</w:t>
      </w:r>
      <w:proofErr w:type="spellEnd"/>
      <w:r w:rsidR="001D14DB" w:rsidRPr="001D14DB">
        <w:rPr>
          <w:rFonts w:ascii="Times New Roman" w:eastAsia="等线" w:hAnsi="Times New Roman" w:cs="Times New Roman"/>
          <w:sz w:val="24"/>
          <w:szCs w:val="24"/>
        </w:rPr>
        <w:t>·</w:t>
      </w:r>
      <w:r w:rsidR="00C939B8">
        <w:rPr>
          <w:rFonts w:ascii="Times New Roman" w:eastAsia="等线" w:hAnsi="Times New Roman" w:cs="Times New Roman"/>
          <w:sz w:val="24"/>
          <w:szCs w:val="24"/>
        </w:rPr>
        <w:t>(</w:t>
      </w:r>
      <w:proofErr w:type="spellStart"/>
      <w:r w:rsidR="00C939B8" w:rsidRPr="00754F23">
        <w:rPr>
          <w:rFonts w:ascii="Times New Roman" w:eastAsia="等线" w:hAnsi="Times New Roman" w:cs="Times New Roman"/>
          <w:i/>
          <w:sz w:val="24"/>
          <w:szCs w:val="24"/>
        </w:rPr>
        <w:t>T</w:t>
      </w:r>
      <w:r w:rsidR="00C939B8" w:rsidRPr="00754F23">
        <w:rPr>
          <w:rFonts w:ascii="Times New Roman" w:eastAsia="等线" w:hAnsi="Times New Roman" w:cs="Times New Roman"/>
          <w:i/>
          <w:sz w:val="24"/>
          <w:szCs w:val="24"/>
          <w:vertAlign w:val="subscript"/>
        </w:rPr>
        <w:t>i</w:t>
      </w:r>
      <w:proofErr w:type="spellEnd"/>
      <w:r w:rsidR="00C939B8">
        <w:rPr>
          <w:rFonts w:ascii="Times New Roman" w:eastAsia="等线" w:hAnsi="Times New Roman" w:cs="Times New Roman"/>
          <w:sz w:val="24"/>
          <w:szCs w:val="24"/>
        </w:rPr>
        <w:t xml:space="preserve"> - </w:t>
      </w:r>
      <w:r w:rsidR="00C939B8" w:rsidRPr="00754F23">
        <w:rPr>
          <w:rFonts w:ascii="Times New Roman" w:eastAsia="等线" w:hAnsi="Times New Roman" w:cs="Times New Roman"/>
          <w:i/>
          <w:sz w:val="24"/>
          <w:szCs w:val="24"/>
        </w:rPr>
        <w:t>T</w:t>
      </w:r>
      <w:r w:rsidR="00C939B8" w:rsidRPr="00754F23">
        <w:rPr>
          <w:rFonts w:ascii="Times New Roman" w:eastAsia="等线" w:hAnsi="Times New Roman" w:cs="Times New Roman"/>
          <w:i/>
          <w:sz w:val="24"/>
          <w:szCs w:val="24"/>
          <w:vertAlign w:val="subscript"/>
        </w:rPr>
        <w:t>o</w:t>
      </w:r>
      <w:r w:rsidR="00C939B8">
        <w:rPr>
          <w:rFonts w:ascii="Times New Roman" w:eastAsia="等线" w:hAnsi="Times New Roman" w:cs="Times New Roman"/>
          <w:sz w:val="24"/>
          <w:szCs w:val="24"/>
        </w:rPr>
        <w:t>)/</w:t>
      </w:r>
      <w:r w:rsidR="00C939B8">
        <w:rPr>
          <w:rFonts w:ascii="Times New Roman" w:eastAsia="等线" w:hAnsi="Times New Roman" w:cs="Times New Roman"/>
          <w:i/>
          <w:sz w:val="24"/>
          <w:szCs w:val="24"/>
        </w:rPr>
        <w:t>L</w:t>
      </w:r>
      <w:r w:rsidR="005F5E26">
        <w:rPr>
          <w:rFonts w:ascii="Times New Roman" w:eastAsia="等线" w:hAnsi="Times New Roman" w:cs="Times New Roman" w:hint="eastAsia"/>
          <w:sz w:val="24"/>
          <w:szCs w:val="24"/>
        </w:rPr>
        <w:t>,</w:t>
      </w:r>
      <w:r w:rsidR="00C939B8">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where</w:t>
      </w:r>
      <w:r w:rsidR="00C939B8">
        <w:rPr>
          <w:rFonts w:ascii="Times New Roman" w:eastAsia="等线" w:hAnsi="Times New Roman" w:cs="Times New Roman"/>
          <w:sz w:val="24"/>
          <w:szCs w:val="24"/>
        </w:rPr>
        <w:t xml:space="preserve"> </w:t>
      </w:r>
      <w:proofErr w:type="spellStart"/>
      <w:r w:rsidR="00C939B8" w:rsidRPr="00754F23">
        <w:rPr>
          <w:rFonts w:ascii="Times New Roman" w:eastAsia="等线" w:hAnsi="Times New Roman" w:cs="Times New Roman"/>
          <w:i/>
          <w:sz w:val="24"/>
          <w:szCs w:val="24"/>
        </w:rPr>
        <w:t>k</w:t>
      </w:r>
      <w:r w:rsidR="00C939B8" w:rsidRPr="00754F23">
        <w:rPr>
          <w:rFonts w:ascii="Times New Roman" w:eastAsia="等线" w:hAnsi="Times New Roman" w:cs="Times New Roman"/>
          <w:i/>
          <w:sz w:val="24"/>
          <w:szCs w:val="24"/>
          <w:vertAlign w:val="subscript"/>
        </w:rPr>
        <w:t>s</w:t>
      </w:r>
      <w:proofErr w:type="spellEnd"/>
      <w:r w:rsidR="00C939B8">
        <w:rPr>
          <w:rFonts w:ascii="Times New Roman" w:eastAsia="等线" w:hAnsi="Times New Roman" w:cs="Times New Roman" w:hint="eastAsia"/>
          <w:sz w:val="24"/>
          <w:szCs w:val="24"/>
        </w:rPr>
        <w:t>,</w:t>
      </w:r>
      <w:r w:rsidR="00C939B8">
        <w:rPr>
          <w:rFonts w:ascii="Times New Roman" w:eastAsia="等线" w:hAnsi="Times New Roman" w:cs="Times New Roman"/>
          <w:sz w:val="24"/>
          <w:szCs w:val="24"/>
        </w:rPr>
        <w:t xml:space="preserve"> </w:t>
      </w:r>
      <w:r w:rsidR="00C939B8" w:rsidRPr="00754F23">
        <w:rPr>
          <w:rFonts w:ascii="Times New Roman" w:eastAsia="等线" w:hAnsi="Times New Roman" w:cs="Times New Roman"/>
          <w:i/>
          <w:sz w:val="24"/>
          <w:szCs w:val="24"/>
        </w:rPr>
        <w:t>T</w:t>
      </w:r>
      <w:r w:rsidR="00C939B8" w:rsidRPr="00754F23">
        <w:rPr>
          <w:rFonts w:ascii="Times New Roman" w:eastAsia="等线" w:hAnsi="Times New Roman" w:cs="Times New Roman"/>
          <w:i/>
          <w:sz w:val="24"/>
          <w:szCs w:val="24"/>
          <w:vertAlign w:val="subscript"/>
        </w:rPr>
        <w:t>o</w:t>
      </w:r>
      <w:r w:rsidR="00C939B8">
        <w:rPr>
          <w:rFonts w:ascii="Times New Roman" w:eastAsia="等线" w:hAnsi="Times New Roman" w:cs="Times New Roman"/>
          <w:sz w:val="24"/>
          <w:szCs w:val="24"/>
        </w:rPr>
        <w:t xml:space="preserve"> and </w:t>
      </w:r>
      <w:r w:rsidR="00C939B8" w:rsidRPr="00754F23">
        <w:rPr>
          <w:rFonts w:ascii="Times New Roman" w:eastAsia="等线" w:hAnsi="Times New Roman" w:cs="Times New Roman" w:hint="eastAsia"/>
          <w:i/>
          <w:sz w:val="24"/>
          <w:szCs w:val="24"/>
        </w:rPr>
        <w:t>L</w:t>
      </w:r>
      <w:r w:rsidR="00C939B8">
        <w:rPr>
          <w:rFonts w:ascii="Times New Roman" w:eastAsia="等线" w:hAnsi="Times New Roman" w:cs="Times New Roman"/>
          <w:i/>
          <w:sz w:val="24"/>
          <w:szCs w:val="24"/>
        </w:rPr>
        <w:t xml:space="preserve"> </w:t>
      </w:r>
      <w:r w:rsidR="005F5E26">
        <w:rPr>
          <w:rFonts w:ascii="Times New Roman" w:eastAsia="等线" w:hAnsi="Times New Roman" w:cs="Times New Roman"/>
          <w:sz w:val="24"/>
          <w:szCs w:val="24"/>
        </w:rPr>
        <w:t>are the thermal conductivity of the solid, the outer surface temperature, and the microtube wall thickness, respectively.</w:t>
      </w:r>
      <w:r w:rsidR="00C939B8">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 xml:space="preserve">Since the microtube surface temperature is higher than that of the </w:t>
      </w:r>
      <w:r w:rsidR="00D82D19">
        <w:rPr>
          <w:rFonts w:ascii="Times New Roman" w:eastAsia="等线" w:hAnsi="Times New Roman" w:cs="Times New Roman"/>
          <w:sz w:val="24"/>
          <w:szCs w:val="24"/>
        </w:rPr>
        <w:t>outer</w:t>
      </w:r>
      <w:r w:rsidR="005F5E26">
        <w:rPr>
          <w:rFonts w:ascii="Times New Roman" w:eastAsia="等线" w:hAnsi="Times New Roman" w:cs="Times New Roman"/>
          <w:sz w:val="24"/>
          <w:szCs w:val="24"/>
        </w:rPr>
        <w:t xml:space="preserve"> air, convective heat dissipation occurs from the outer wall to the surrounding air, represented by</w:t>
      </w:r>
      <w:r w:rsidR="005F5E26">
        <w:rPr>
          <w:rFonts w:ascii="Times New Roman" w:eastAsia="等线" w:hAnsi="Times New Roman" w:cs="Times New Roman" w:hint="eastAsia"/>
          <w:sz w:val="24"/>
          <w:szCs w:val="24"/>
        </w:rPr>
        <w:t xml:space="preserve"> </w:t>
      </w:r>
      <w:proofErr w:type="spellStart"/>
      <w:proofErr w:type="gramStart"/>
      <w:r w:rsidR="001702F0" w:rsidRPr="006D75D3">
        <w:rPr>
          <w:rFonts w:ascii="Times New Roman" w:eastAsia="等线" w:hAnsi="Times New Roman" w:cs="Times New Roman" w:hint="eastAsia"/>
          <w:i/>
          <w:sz w:val="24"/>
          <w:szCs w:val="24"/>
        </w:rPr>
        <w:t>S</w:t>
      </w:r>
      <w:r w:rsidR="001702F0" w:rsidRPr="00A93EA7">
        <w:rPr>
          <w:rFonts w:ascii="Times New Roman" w:eastAsia="等线" w:hAnsi="Times New Roman" w:cs="Times New Roman" w:hint="eastAsia"/>
          <w:i/>
          <w:sz w:val="24"/>
          <w:szCs w:val="24"/>
          <w:vertAlign w:val="subscript"/>
        </w:rPr>
        <w:t>o</w:t>
      </w:r>
      <w:r w:rsidR="001702F0" w:rsidRPr="006D75D3">
        <w:rPr>
          <w:rFonts w:ascii="Times New Roman" w:eastAsia="等线" w:hAnsi="Times New Roman" w:cs="Times New Roman" w:hint="eastAsia"/>
          <w:sz w:val="24"/>
          <w:szCs w:val="24"/>
          <w:vertAlign w:val="subscript"/>
        </w:rPr>
        <w:t>,</w:t>
      </w:r>
      <w:r w:rsidR="001702F0" w:rsidRPr="006D75D3">
        <w:rPr>
          <w:rFonts w:ascii="Times New Roman" w:eastAsia="等线" w:hAnsi="Times New Roman" w:cs="Times New Roman"/>
          <w:i/>
          <w:sz w:val="24"/>
          <w:szCs w:val="24"/>
          <w:vertAlign w:val="subscript"/>
        </w:rPr>
        <w:t>g</w:t>
      </w:r>
      <w:proofErr w:type="spellEnd"/>
      <w:proofErr w:type="gramEnd"/>
      <w:r w:rsidR="001702F0">
        <w:rPr>
          <w:rFonts w:ascii="Times New Roman" w:eastAsia="等线" w:hAnsi="Times New Roman" w:cs="Times New Roman" w:hint="eastAsia"/>
          <w:sz w:val="24"/>
          <w:szCs w:val="24"/>
        </w:rPr>
        <w:t xml:space="preserve"> =</w:t>
      </w:r>
      <w:r w:rsidR="001702F0">
        <w:rPr>
          <w:rFonts w:ascii="Times New Roman" w:eastAsia="等线" w:hAnsi="Times New Roman" w:cs="Times New Roman"/>
          <w:sz w:val="24"/>
          <w:szCs w:val="24"/>
        </w:rPr>
        <w:t xml:space="preserve"> </w:t>
      </w:r>
      <w:proofErr w:type="spellStart"/>
      <w:r w:rsidR="001702F0" w:rsidRPr="00423337">
        <w:rPr>
          <w:rFonts w:ascii="Times New Roman" w:eastAsia="等线" w:hAnsi="Times New Roman" w:cs="Times New Roman"/>
          <w:i/>
          <w:sz w:val="24"/>
          <w:szCs w:val="24"/>
        </w:rPr>
        <w:t>h</w:t>
      </w:r>
      <w:r w:rsidR="001702F0" w:rsidRPr="00423337">
        <w:rPr>
          <w:rFonts w:ascii="Times New Roman" w:eastAsia="等线" w:hAnsi="Times New Roman" w:cs="Times New Roman"/>
          <w:i/>
          <w:sz w:val="24"/>
          <w:szCs w:val="24"/>
          <w:vertAlign w:val="subscript"/>
        </w:rPr>
        <w:t>o</w:t>
      </w:r>
      <w:r w:rsidR="001D14DB" w:rsidRPr="001D14DB">
        <w:rPr>
          <w:rFonts w:ascii="Times New Roman" w:eastAsia="等线" w:hAnsi="Times New Roman" w:cs="Times New Roman"/>
          <w:sz w:val="24"/>
          <w:szCs w:val="24"/>
        </w:rPr>
        <w:t>·</w:t>
      </w:r>
      <w:r w:rsidR="001702F0" w:rsidRPr="00423337">
        <w:rPr>
          <w:rFonts w:ascii="Times New Roman" w:eastAsia="等线" w:hAnsi="Times New Roman" w:cs="Times New Roman"/>
          <w:i/>
          <w:sz w:val="24"/>
          <w:szCs w:val="24"/>
        </w:rPr>
        <w:t>A</w:t>
      </w:r>
      <w:r w:rsidR="001702F0" w:rsidRPr="00423337">
        <w:rPr>
          <w:rFonts w:ascii="Times New Roman" w:eastAsia="等线" w:hAnsi="Times New Roman" w:cs="Times New Roman"/>
          <w:i/>
          <w:sz w:val="24"/>
          <w:szCs w:val="24"/>
          <w:vertAlign w:val="subscript"/>
        </w:rPr>
        <w:t>o</w:t>
      </w:r>
      <w:proofErr w:type="spellEnd"/>
      <w:r w:rsidR="001D14DB" w:rsidRPr="001D14DB">
        <w:rPr>
          <w:rFonts w:ascii="Times New Roman" w:eastAsia="等线" w:hAnsi="Times New Roman" w:cs="Times New Roman"/>
          <w:sz w:val="24"/>
          <w:szCs w:val="24"/>
        </w:rPr>
        <w:t>·</w:t>
      </w:r>
      <w:r w:rsidR="001702F0">
        <w:rPr>
          <w:rFonts w:ascii="Times New Roman" w:eastAsia="等线" w:hAnsi="Times New Roman" w:cs="Times New Roman"/>
          <w:sz w:val="24"/>
          <w:szCs w:val="24"/>
        </w:rPr>
        <w:t>(</w:t>
      </w:r>
      <w:r w:rsidR="001702F0" w:rsidRPr="00423337">
        <w:rPr>
          <w:rFonts w:ascii="Times New Roman" w:eastAsia="等线" w:hAnsi="Times New Roman" w:cs="Times New Roman"/>
          <w:i/>
          <w:sz w:val="24"/>
          <w:szCs w:val="24"/>
        </w:rPr>
        <w:t>T</w:t>
      </w:r>
      <w:r w:rsidR="001702F0" w:rsidRPr="00423337">
        <w:rPr>
          <w:rFonts w:ascii="Times New Roman" w:eastAsia="等线" w:hAnsi="Times New Roman" w:cs="Times New Roman"/>
          <w:i/>
          <w:sz w:val="24"/>
          <w:szCs w:val="24"/>
          <w:vertAlign w:val="subscript"/>
        </w:rPr>
        <w:t>o</w:t>
      </w:r>
      <w:r w:rsidR="001702F0">
        <w:rPr>
          <w:rFonts w:ascii="Times New Roman" w:eastAsia="等线" w:hAnsi="Times New Roman" w:cs="Times New Roman"/>
          <w:sz w:val="24"/>
          <w:szCs w:val="24"/>
        </w:rPr>
        <w:t xml:space="preserve"> - </w:t>
      </w:r>
      <w:r w:rsidR="001702F0" w:rsidRPr="00423337">
        <w:rPr>
          <w:rFonts w:ascii="Times New Roman" w:eastAsia="等线" w:hAnsi="Times New Roman" w:cs="Times New Roman"/>
          <w:i/>
          <w:sz w:val="24"/>
          <w:szCs w:val="24"/>
        </w:rPr>
        <w:t>T</w:t>
      </w:r>
      <w:r w:rsidR="001702F0" w:rsidRPr="00423337">
        <w:rPr>
          <w:rFonts w:ascii="Times New Roman" w:eastAsia="等线" w:hAnsi="Times New Roman" w:cs="Times New Roman"/>
          <w:i/>
          <w:sz w:val="24"/>
          <w:szCs w:val="24"/>
          <w:vertAlign w:val="subscript"/>
        </w:rPr>
        <w:t>a</w:t>
      </w:r>
      <w:r w:rsidR="001702F0">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 xml:space="preserve">where </w:t>
      </w:r>
      <w:r w:rsidR="001702F0" w:rsidRPr="00423337">
        <w:rPr>
          <w:rFonts w:ascii="Times New Roman" w:eastAsia="等线" w:hAnsi="Times New Roman" w:cs="Times New Roman"/>
          <w:i/>
          <w:sz w:val="24"/>
          <w:szCs w:val="24"/>
        </w:rPr>
        <w:t>h</w:t>
      </w:r>
      <w:r w:rsidR="001702F0" w:rsidRPr="00423337">
        <w:rPr>
          <w:rFonts w:ascii="Times New Roman" w:eastAsia="等线" w:hAnsi="Times New Roman" w:cs="Times New Roman"/>
          <w:i/>
          <w:sz w:val="24"/>
          <w:szCs w:val="24"/>
          <w:vertAlign w:val="subscript"/>
        </w:rPr>
        <w:t>o</w:t>
      </w:r>
      <w:r w:rsidR="001702F0" w:rsidRPr="001702F0">
        <w:rPr>
          <w:rFonts w:ascii="Times New Roman" w:eastAsia="等线" w:hAnsi="Times New Roman" w:cs="Times New Roman"/>
          <w:sz w:val="24"/>
          <w:szCs w:val="24"/>
        </w:rPr>
        <w:t>,</w:t>
      </w:r>
      <w:r w:rsidR="001702F0">
        <w:rPr>
          <w:rFonts w:ascii="Times New Roman" w:eastAsia="等线" w:hAnsi="Times New Roman" w:cs="Times New Roman"/>
          <w:i/>
          <w:sz w:val="24"/>
          <w:szCs w:val="24"/>
        </w:rPr>
        <w:t xml:space="preserve"> </w:t>
      </w:r>
      <w:proofErr w:type="spellStart"/>
      <w:r w:rsidR="001702F0" w:rsidRPr="00423337">
        <w:rPr>
          <w:rFonts w:ascii="Times New Roman" w:eastAsia="等线" w:hAnsi="Times New Roman" w:cs="Times New Roman"/>
          <w:i/>
          <w:sz w:val="24"/>
          <w:szCs w:val="24"/>
        </w:rPr>
        <w:t>A</w:t>
      </w:r>
      <w:r w:rsidR="001702F0" w:rsidRPr="00423337">
        <w:rPr>
          <w:rFonts w:ascii="Times New Roman" w:eastAsia="等线" w:hAnsi="Times New Roman" w:cs="Times New Roman"/>
          <w:i/>
          <w:sz w:val="24"/>
          <w:szCs w:val="24"/>
          <w:vertAlign w:val="subscript"/>
        </w:rPr>
        <w:t>o</w:t>
      </w:r>
      <w:proofErr w:type="spellEnd"/>
      <w:r w:rsidR="001702F0">
        <w:rPr>
          <w:rFonts w:ascii="Times New Roman" w:eastAsia="等线" w:hAnsi="Times New Roman" w:cs="Times New Roman" w:hint="eastAsia"/>
          <w:sz w:val="24"/>
          <w:szCs w:val="24"/>
        </w:rPr>
        <w:t xml:space="preserve"> </w:t>
      </w:r>
      <w:r w:rsidR="001702F0">
        <w:rPr>
          <w:rFonts w:ascii="Times New Roman" w:eastAsia="等线" w:hAnsi="Times New Roman" w:cs="Times New Roman"/>
          <w:sz w:val="24"/>
          <w:szCs w:val="24"/>
        </w:rPr>
        <w:t xml:space="preserve">and </w:t>
      </w:r>
      <w:r w:rsidR="001702F0" w:rsidRPr="00423337">
        <w:rPr>
          <w:rFonts w:ascii="Times New Roman" w:eastAsia="等线" w:hAnsi="Times New Roman" w:cs="Times New Roman"/>
          <w:i/>
          <w:sz w:val="24"/>
          <w:szCs w:val="24"/>
        </w:rPr>
        <w:t>T</w:t>
      </w:r>
      <w:r w:rsidR="001702F0" w:rsidRPr="00423337">
        <w:rPr>
          <w:rFonts w:ascii="Times New Roman" w:eastAsia="等线" w:hAnsi="Times New Roman" w:cs="Times New Roman"/>
          <w:i/>
          <w:sz w:val="24"/>
          <w:szCs w:val="24"/>
          <w:vertAlign w:val="subscript"/>
        </w:rPr>
        <w:t>a</w:t>
      </w:r>
      <w:r w:rsidR="001702F0" w:rsidRPr="001702F0">
        <w:rPr>
          <w:rFonts w:ascii="Times New Roman" w:eastAsia="等线" w:hAnsi="Times New Roman" w:cs="Times New Roman"/>
          <w:i/>
          <w:sz w:val="24"/>
          <w:szCs w:val="24"/>
        </w:rPr>
        <w:t xml:space="preserve"> </w:t>
      </w:r>
      <w:r w:rsidR="005F5E26">
        <w:rPr>
          <w:rFonts w:ascii="Times New Roman" w:eastAsia="等线" w:hAnsi="Times New Roman" w:cs="Times New Roman"/>
          <w:sz w:val="24"/>
          <w:szCs w:val="24"/>
        </w:rPr>
        <w:t xml:space="preserve">denote the external convective heat transfer coefficient, outer surface area, and </w:t>
      </w:r>
      <w:r w:rsidR="00D82D19">
        <w:rPr>
          <w:rFonts w:ascii="Times New Roman" w:eastAsia="等线" w:hAnsi="Times New Roman" w:cs="Times New Roman"/>
          <w:sz w:val="24"/>
          <w:szCs w:val="24"/>
        </w:rPr>
        <w:t>outer</w:t>
      </w:r>
      <w:r w:rsidR="005F5E26">
        <w:rPr>
          <w:rFonts w:ascii="Times New Roman" w:eastAsia="等线" w:hAnsi="Times New Roman" w:cs="Times New Roman"/>
          <w:sz w:val="24"/>
          <w:szCs w:val="24"/>
        </w:rPr>
        <w:t xml:space="preserve"> air temperature, respectively.</w:t>
      </w:r>
      <w:r w:rsidR="001702F0">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Additionally, radiative heat loss from the outer surface can be described by</w:t>
      </w:r>
      <w:r w:rsidR="005F5E26">
        <w:rPr>
          <w:rFonts w:ascii="Times New Roman" w:eastAsia="等线" w:hAnsi="Times New Roman" w:cs="Times New Roman" w:hint="eastAsia"/>
          <w:sz w:val="24"/>
          <w:szCs w:val="24"/>
        </w:rPr>
        <w:t xml:space="preserve"> </w:t>
      </w:r>
      <w:proofErr w:type="spellStart"/>
      <w:r w:rsidR="001702F0" w:rsidRPr="004141D6">
        <w:rPr>
          <w:rFonts w:ascii="Times New Roman" w:eastAsia="等线" w:hAnsi="Times New Roman" w:cs="Times New Roman" w:hint="eastAsia"/>
          <w:i/>
          <w:sz w:val="24"/>
          <w:szCs w:val="24"/>
        </w:rPr>
        <w:t>S</w:t>
      </w:r>
      <w:r w:rsidR="001702F0" w:rsidRPr="004141D6">
        <w:rPr>
          <w:rFonts w:ascii="Times New Roman" w:eastAsia="等线" w:hAnsi="Times New Roman" w:cs="Times New Roman" w:hint="eastAsia"/>
          <w:i/>
          <w:sz w:val="24"/>
          <w:szCs w:val="24"/>
          <w:vertAlign w:val="subscript"/>
        </w:rPr>
        <w:t>rad</w:t>
      </w:r>
      <w:proofErr w:type="spellEnd"/>
      <w:r w:rsidR="001702F0">
        <w:rPr>
          <w:rFonts w:ascii="Times New Roman" w:eastAsia="等线" w:hAnsi="Times New Roman" w:cs="Times New Roman" w:hint="eastAsia"/>
          <w:sz w:val="24"/>
          <w:szCs w:val="24"/>
        </w:rPr>
        <w:t xml:space="preserve"> </w:t>
      </w:r>
      <w:r w:rsidR="001702F0">
        <w:rPr>
          <w:rFonts w:ascii="Times New Roman" w:eastAsia="等线" w:hAnsi="Times New Roman" w:cs="Times New Roman"/>
          <w:sz w:val="24"/>
          <w:szCs w:val="24"/>
        </w:rPr>
        <w:t xml:space="preserve">= </w:t>
      </w:r>
      <w:proofErr w:type="spellStart"/>
      <w:r w:rsidR="001702F0" w:rsidRPr="00423337">
        <w:rPr>
          <w:rFonts w:ascii="Times New Roman" w:eastAsia="等线" w:hAnsi="Times New Roman" w:cs="Times New Roman"/>
          <w:i/>
          <w:sz w:val="24"/>
          <w:szCs w:val="24"/>
        </w:rPr>
        <w:t>εσ</w:t>
      </w:r>
      <w:proofErr w:type="spellEnd"/>
      <w:r w:rsidR="001702F0">
        <w:rPr>
          <w:rFonts w:ascii="Times New Roman" w:eastAsia="等线" w:hAnsi="Times New Roman" w:cs="Times New Roman" w:hint="eastAsia"/>
          <w:sz w:val="24"/>
          <w:szCs w:val="24"/>
        </w:rPr>
        <w:t>(</w:t>
      </w:r>
      <w:r w:rsidR="001702F0" w:rsidRPr="00423337">
        <w:rPr>
          <w:rFonts w:ascii="Times New Roman" w:eastAsia="等线" w:hAnsi="Times New Roman" w:cs="Times New Roman"/>
          <w:i/>
          <w:sz w:val="24"/>
          <w:szCs w:val="24"/>
        </w:rPr>
        <w:t>T</w:t>
      </w:r>
      <w:r w:rsidR="001702F0" w:rsidRPr="00423337">
        <w:rPr>
          <w:rFonts w:ascii="Times New Roman" w:eastAsia="等线" w:hAnsi="Times New Roman" w:cs="Times New Roman"/>
          <w:i/>
          <w:sz w:val="24"/>
          <w:szCs w:val="24"/>
          <w:vertAlign w:val="subscript"/>
        </w:rPr>
        <w:t>o</w:t>
      </w:r>
      <w:r w:rsidR="001702F0">
        <w:rPr>
          <w:rFonts w:ascii="Times New Roman" w:eastAsia="等线" w:hAnsi="Times New Roman" w:cs="Times New Roman"/>
          <w:sz w:val="24"/>
          <w:szCs w:val="24"/>
          <w:vertAlign w:val="superscript"/>
        </w:rPr>
        <w:t>4</w:t>
      </w:r>
      <w:r w:rsidR="001702F0">
        <w:rPr>
          <w:rFonts w:ascii="Times New Roman" w:eastAsia="等线" w:hAnsi="Times New Roman" w:cs="Times New Roman"/>
          <w:sz w:val="24"/>
          <w:szCs w:val="24"/>
        </w:rPr>
        <w:t xml:space="preserve"> – </w:t>
      </w:r>
      <w:r w:rsidR="001702F0" w:rsidRPr="00423337">
        <w:rPr>
          <w:rFonts w:ascii="Times New Roman" w:eastAsia="等线" w:hAnsi="Times New Roman" w:cs="Times New Roman"/>
          <w:i/>
          <w:sz w:val="24"/>
          <w:szCs w:val="24"/>
        </w:rPr>
        <w:t>T</w:t>
      </w:r>
      <w:r w:rsidR="001702F0" w:rsidRPr="00423337">
        <w:rPr>
          <w:rFonts w:ascii="Times New Roman" w:eastAsia="等线" w:hAnsi="Times New Roman" w:cs="Times New Roman"/>
          <w:i/>
          <w:sz w:val="24"/>
          <w:szCs w:val="24"/>
          <w:vertAlign w:val="subscript"/>
        </w:rPr>
        <w:t>a</w:t>
      </w:r>
      <w:r w:rsidR="001702F0">
        <w:rPr>
          <w:rFonts w:ascii="Times New Roman" w:eastAsia="等线" w:hAnsi="Times New Roman" w:cs="Times New Roman"/>
          <w:sz w:val="24"/>
          <w:szCs w:val="24"/>
          <w:vertAlign w:val="superscript"/>
        </w:rPr>
        <w:t>4</w:t>
      </w:r>
      <w:r w:rsidR="001702F0">
        <w:rPr>
          <w:rFonts w:ascii="Times New Roman" w:eastAsia="等线" w:hAnsi="Times New Roman" w:cs="Times New Roman"/>
          <w:sz w:val="24"/>
          <w:szCs w:val="24"/>
        </w:rPr>
        <w:t>)</w:t>
      </w:r>
      <w:r w:rsidR="005F5E26">
        <w:rPr>
          <w:rFonts w:ascii="Times New Roman" w:eastAsia="等线" w:hAnsi="Times New Roman" w:cs="Times New Roman" w:hint="eastAsia"/>
          <w:sz w:val="24"/>
          <w:szCs w:val="24"/>
        </w:rPr>
        <w:t>,</w:t>
      </w:r>
      <w:r w:rsidR="001702F0">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where</w:t>
      </w:r>
      <w:r w:rsidR="005F5E26">
        <w:rPr>
          <w:rFonts w:ascii="Times New Roman" w:eastAsia="等线" w:hAnsi="Times New Roman" w:cs="Times New Roman" w:hint="eastAsia"/>
          <w:sz w:val="24"/>
          <w:szCs w:val="24"/>
        </w:rPr>
        <w:t xml:space="preserve"> </w:t>
      </w:r>
      <w:r w:rsidR="005F5E26" w:rsidRPr="001702F0">
        <w:rPr>
          <w:rFonts w:ascii="Times New Roman" w:eastAsia="等线" w:hAnsi="Times New Roman" w:cs="Times New Roman"/>
          <w:i/>
          <w:sz w:val="24"/>
          <w:szCs w:val="24"/>
        </w:rPr>
        <w:t>ε</w:t>
      </w:r>
      <w:r w:rsidR="005F5E26">
        <w:rPr>
          <w:rFonts w:ascii="Times New Roman" w:eastAsia="等线" w:hAnsi="Times New Roman" w:cs="Times New Roman" w:hint="eastAsia"/>
          <w:sz w:val="24"/>
          <w:szCs w:val="24"/>
        </w:rPr>
        <w:t xml:space="preserve"> and </w:t>
      </w:r>
      <w:r w:rsidR="005F5E26" w:rsidRPr="00D82D19">
        <w:rPr>
          <w:rFonts w:ascii="Times New Roman" w:eastAsia="等线" w:hAnsi="Times New Roman" w:cs="Times New Roman"/>
          <w:i/>
          <w:sz w:val="24"/>
          <w:szCs w:val="24"/>
        </w:rPr>
        <w:t>σ</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sz w:val="24"/>
          <w:szCs w:val="24"/>
        </w:rPr>
        <w:t>are the emissivity and the Stefan–Boltzmann constant, respectively</w:t>
      </w:r>
      <w:r w:rsidR="00226877">
        <w:rPr>
          <w:rFonts w:ascii="Times New Roman" w:eastAsia="等线" w:hAnsi="Times New Roman" w:cs="Times New Roman"/>
          <w:sz w:val="24"/>
          <w:szCs w:val="24"/>
        </w:rPr>
        <w:t xml:space="preserve"> </w:t>
      </w:r>
      <w:r w:rsidR="00226877">
        <w:rPr>
          <w:rFonts w:ascii="Times New Roman" w:eastAsia="等线" w:hAnsi="Times New Roman" w:cs="Times New Roman"/>
          <w:sz w:val="24"/>
          <w:szCs w:val="24"/>
        </w:rPr>
        <w:fldChar w:fldCharType="begin" w:fldLock="1"/>
      </w:r>
      <w:r w:rsidR="00444CF8">
        <w:rPr>
          <w:rFonts w:ascii="Times New Roman" w:eastAsia="等线" w:hAnsi="Times New Roman" w:cs="Times New Roman"/>
          <w:sz w:val="24"/>
          <w:szCs w:val="24"/>
        </w:rPr>
        <w:instrText>ADDIN CSL_CITATION {"citationItems":[{"id":"ITEM-1","itemData":{"DOI":"10.1021/acsphotonics.8b01031","ISSN":"2330-4022","author":[{"dropping-particle":"","family":"Cuevas","given":"Juan Carlos","non-dropping-particle":"","parse-names":false,"suffix":""},{"dropping-particle":"","family":"García-Vidal","given":"Francisco J.","non-dropping-particle":"","parse-names":false,"suffix":""}],"container-title":"ACS Photonics","id":"ITEM-1","issue":"10","issued":{"date-parts":[["2018","10","17"]]},"page":"3896-3915","title":"Radiative Heat Transfer","type":"article-journal","volume":"5"},"uris":["http://www.mendeley.com/documents/?uuid=db0a1840-3bcc-4b57-928a-b56691bf1ed1"]}],"mendeley":{"formattedCitation":"&lt;sup&gt;11&lt;/sup&gt;","plainTextFormattedCitation":"11","previouslyFormattedCitation":"&lt;sup&gt;11&lt;/sup&gt;"},"properties":{"noteIndex":0},"schema":"https://github.com/citation-style-language/schema/raw/master/csl-citation.json"}</w:instrText>
      </w:r>
      <w:r w:rsidR="00226877">
        <w:rPr>
          <w:rFonts w:ascii="Times New Roman" w:eastAsia="等线" w:hAnsi="Times New Roman" w:cs="Times New Roman"/>
          <w:sz w:val="24"/>
          <w:szCs w:val="24"/>
        </w:rPr>
        <w:fldChar w:fldCharType="separate"/>
      </w:r>
      <w:r w:rsidR="00EE2DBD" w:rsidRPr="00EE2DBD">
        <w:rPr>
          <w:rFonts w:ascii="Times New Roman" w:eastAsia="等线" w:hAnsi="Times New Roman" w:cs="Times New Roman"/>
          <w:noProof/>
          <w:sz w:val="24"/>
          <w:szCs w:val="24"/>
          <w:vertAlign w:val="superscript"/>
        </w:rPr>
        <w:t>11</w:t>
      </w:r>
      <w:r w:rsidR="00226877">
        <w:rPr>
          <w:rFonts w:ascii="Times New Roman" w:eastAsia="等线" w:hAnsi="Times New Roman" w:cs="Times New Roman"/>
          <w:sz w:val="24"/>
          <w:szCs w:val="24"/>
        </w:rPr>
        <w:fldChar w:fldCharType="end"/>
      </w:r>
      <w:r w:rsidR="005F5E26">
        <w:rPr>
          <w:rFonts w:ascii="Times New Roman" w:eastAsia="等线" w:hAnsi="Times New Roman" w:cs="Times New Roman"/>
          <w:sz w:val="24"/>
          <w:szCs w:val="24"/>
        </w:rPr>
        <w:t>.</w:t>
      </w:r>
      <w:r w:rsidR="00A965C5">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Under steady-state conditions, the total heat generated by the surface reaction is balanced by the total heat dissipated through convection, conduction, and radiation, as expressed by the following energy conservation equation</w:t>
      </w:r>
      <w:r w:rsidR="00A965C5">
        <w:rPr>
          <w:rFonts w:ascii="Times New Roman" w:eastAsia="等线" w:hAnsi="Times New Roman" w:cs="Times New Roman"/>
          <w:sz w:val="24"/>
          <w:szCs w:val="24"/>
        </w:rPr>
        <w:t>.</w:t>
      </w:r>
    </w:p>
    <w:p w14:paraId="48181410" w14:textId="5D4B63C9" w:rsidR="00AE2258" w:rsidRDefault="00A965C5" w:rsidP="00B01344">
      <w:pPr>
        <w:pStyle w:val="Formula"/>
      </w:pPr>
      <w:r>
        <w:lastRenderedPageBreak/>
        <w:tab/>
      </w:r>
      <w:r w:rsidR="005F5E26">
        <w:rPr>
          <w:position w:val="-36"/>
        </w:rPr>
        <w:object w:dxaOrig="5860" w:dyaOrig="840" w14:anchorId="7456F12F">
          <v:shape id="_x0000_i1031" type="#_x0000_t75" style="width:293pt;height:42.05pt" o:ole="">
            <v:imagedata r:id="rId19" o:title=""/>
          </v:shape>
          <o:OLEObject Type="Embed" ProgID="Equation.DSMT4" ShapeID="_x0000_i1031" DrawAspect="Content" ObjectID="_1827304886" r:id="rId20"/>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6</w:t>
      </w:r>
      <w:r w:rsidR="001C6205">
        <w:rPr>
          <w:noProof/>
        </w:rPr>
        <w:fldChar w:fldCharType="end"/>
      </w:r>
      <w:r>
        <w:t xml:space="preserve"> )</w:t>
      </w:r>
    </w:p>
    <w:p w14:paraId="5EC68EBD" w14:textId="46A88740"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sidRPr="00A965C5">
        <w:rPr>
          <w:rFonts w:ascii="Times New Roman" w:eastAsia="等线" w:hAnsi="Times New Roman" w:cs="Times New Roman"/>
          <w:b/>
          <w:sz w:val="24"/>
          <w:szCs w:val="24"/>
        </w:rPr>
        <w:t>Fig</w:t>
      </w:r>
      <w:r w:rsidR="00D82D19">
        <w:rPr>
          <w:rFonts w:ascii="Times New Roman" w:eastAsia="等线" w:hAnsi="Times New Roman" w:cs="Times New Roman"/>
          <w:b/>
          <w:sz w:val="24"/>
          <w:szCs w:val="24"/>
        </w:rPr>
        <w:t>ure</w:t>
      </w:r>
      <w:r w:rsidRPr="00A965C5">
        <w:rPr>
          <w:rFonts w:ascii="Times New Roman" w:eastAsia="等线" w:hAnsi="Times New Roman" w:cs="Times New Roman"/>
          <w:b/>
          <w:sz w:val="24"/>
          <w:szCs w:val="24"/>
        </w:rPr>
        <w:t xml:space="preserve"> S1b</w:t>
      </w:r>
      <w:r>
        <w:rPr>
          <w:rFonts w:ascii="Times New Roman" w:eastAsia="等线" w:hAnsi="Times New Roman" w:cs="Times New Roman"/>
          <w:sz w:val="24"/>
          <w:szCs w:val="24"/>
        </w:rPr>
        <w:t xml:space="preserve"> illustrates the variations in gas temperature inside the tube, as well as the temperatures of the inner and outer surfaces of the microtube, as functions of hydrogen concentration. The calculated results reveal that at low hydrogen concentrations, the microtube temperature increases rapidly with rising concentration. However, at higher concentrations, the temperature rise gradually slows down due to the </w:t>
      </w:r>
      <w:r w:rsidR="00B01EF6" w:rsidRPr="005A3180">
        <w:rPr>
          <w:rFonts w:ascii="Times New Roman" w:eastAsia="等线" w:hAnsi="Times New Roman" w:cs="Times New Roman"/>
          <w:sz w:val="24"/>
          <w:szCs w:val="24"/>
        </w:rPr>
        <w:t>saturation of hydrogen adsorption, kinetic limitations of the gas-phase reaction and the increased temperature difference between the microtube and the ambient environment, which enhances heat dissipation.</w:t>
      </w:r>
    </w:p>
    <w:p w14:paraId="025EDC34" w14:textId="77777777" w:rsidR="00AE2258" w:rsidRDefault="005F5E26" w:rsidP="00B01344">
      <w:pPr>
        <w:adjustRightInd w:val="0"/>
        <w:snapToGrid w:val="0"/>
        <w:spacing w:line="360" w:lineRule="auto"/>
        <w:jc w:val="center"/>
        <w:rPr>
          <w:rFonts w:ascii="Times New Roman" w:eastAsia="等线" w:hAnsi="Times New Roman" w:cs="Times New Roman"/>
          <w:sz w:val="24"/>
          <w:szCs w:val="24"/>
        </w:rPr>
      </w:pPr>
      <w:r>
        <w:rPr>
          <w:rFonts w:ascii="Times New Roman" w:eastAsia="等线" w:hAnsi="Times New Roman" w:cs="Times New Roman"/>
          <w:noProof/>
          <w:sz w:val="24"/>
          <w:szCs w:val="24"/>
        </w:rPr>
        <w:drawing>
          <wp:inline distT="0" distB="0" distL="0" distR="0" wp14:anchorId="466F9534" wp14:editId="31D144F5">
            <wp:extent cx="5942676" cy="4260787"/>
            <wp:effectExtent l="0" t="0" r="12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942676" cy="4260787"/>
                    </a:xfrm>
                    <a:prstGeom prst="rect">
                      <a:avLst/>
                    </a:prstGeom>
                    <a:noFill/>
                  </pic:spPr>
                </pic:pic>
              </a:graphicData>
            </a:graphic>
          </wp:inline>
        </w:drawing>
      </w:r>
    </w:p>
    <w:p w14:paraId="0C326DD1" w14:textId="0F5728C5" w:rsidR="00AE2258" w:rsidRPr="00423813" w:rsidRDefault="005F5E26" w:rsidP="00B01344">
      <w:pPr>
        <w:pStyle w:val="af2"/>
      </w:pPr>
      <w:r w:rsidRPr="00423813">
        <w:rPr>
          <w:rFonts w:hint="eastAsia"/>
          <w:b/>
        </w:rPr>
        <w:t>F</w:t>
      </w:r>
      <w:r w:rsidRPr="00423813">
        <w:rPr>
          <w:b/>
        </w:rPr>
        <w:t>ig. S1. Analysis of hydrogen induced mode shifting in PCMR.</w:t>
      </w:r>
      <w:r w:rsidRPr="00423813">
        <w:t xml:space="preserve"> </w:t>
      </w:r>
      <w:r w:rsidRPr="00DA5402">
        <w:rPr>
          <w:b/>
        </w:rPr>
        <w:t>a,</w:t>
      </w:r>
      <w:r w:rsidRPr="00423813">
        <w:t xml:space="preserve"> Schematic diagram of hydrogen detection mechanism. </w:t>
      </w:r>
      <w:r w:rsidRPr="00DA5402">
        <w:rPr>
          <w:b/>
        </w:rPr>
        <w:t>b,</w:t>
      </w:r>
      <w:r w:rsidRPr="00423813">
        <w:t xml:space="preserve"> Temperature varied with hydrogen concentration. </w:t>
      </w:r>
      <w:r w:rsidRPr="00DA5402">
        <w:rPr>
          <w:b/>
        </w:rPr>
        <w:t>c,</w:t>
      </w:r>
      <w:r w:rsidRPr="00423813">
        <w:t xml:space="preserve"> Simulated electrical field distribution of different modes. </w:t>
      </w:r>
      <w:r w:rsidRPr="00DA5402">
        <w:rPr>
          <w:b/>
        </w:rPr>
        <w:t>d,</w:t>
      </w:r>
      <w:r w:rsidRPr="00423813">
        <w:t xml:space="preserve"> </w:t>
      </w:r>
      <w:r w:rsidR="00CE40C7">
        <w:t>M</w:t>
      </w:r>
      <w:r w:rsidRPr="00423813">
        <w:t>ode shifting with var</w:t>
      </w:r>
      <w:r w:rsidR="001C4C24">
        <w:t>iation</w:t>
      </w:r>
      <w:r w:rsidRPr="00423813">
        <w:t xml:space="preserve"> of temperature.</w:t>
      </w:r>
    </w:p>
    <w:p w14:paraId="05ABA3E1" w14:textId="57E53442"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 xml:space="preserve">Furthermore, we investigate how the resonant wavelengths of different modes in the microresonator vary with temperature, </w:t>
      </w:r>
      <w:r w:rsidR="00581766">
        <w:rPr>
          <w:rFonts w:ascii="Times New Roman" w:eastAsia="等线" w:hAnsi="Times New Roman" w:cs="Times New Roman" w:hint="eastAsia"/>
          <w:sz w:val="24"/>
          <w:szCs w:val="24"/>
        </w:rPr>
        <w:t>stemming</w:t>
      </w:r>
      <w:r w:rsidR="00581766">
        <w:rPr>
          <w:rFonts w:ascii="Times New Roman" w:eastAsia="等线" w:hAnsi="Times New Roman" w:cs="Times New Roman"/>
          <w:sz w:val="24"/>
          <w:szCs w:val="24"/>
        </w:rPr>
        <w:t xml:space="preserve"> </w:t>
      </w:r>
      <w:r w:rsidR="00581766">
        <w:rPr>
          <w:rFonts w:ascii="Times New Roman" w:eastAsia="等线" w:hAnsi="Times New Roman" w:cs="Times New Roman" w:hint="eastAsia"/>
          <w:sz w:val="24"/>
          <w:szCs w:val="24"/>
        </w:rPr>
        <w:t>from</w:t>
      </w:r>
      <w:r>
        <w:rPr>
          <w:rFonts w:ascii="Times New Roman" w:eastAsia="等线" w:hAnsi="Times New Roman" w:cs="Times New Roman"/>
          <w:sz w:val="24"/>
          <w:szCs w:val="24"/>
        </w:rPr>
        <w:t xml:space="preserve"> the thermo-optic and thermal expansion effects.</w:t>
      </w:r>
      <w:r w:rsidR="00423813">
        <w:rPr>
          <w:rFonts w:ascii="Times New Roman" w:eastAsia="等线" w:hAnsi="Times New Roman" w:cs="Times New Roman"/>
          <w:sz w:val="24"/>
          <w:szCs w:val="24"/>
        </w:rPr>
        <w:t xml:space="preserve"> </w:t>
      </w:r>
      <w:r w:rsidR="00423813">
        <w:rPr>
          <w:rFonts w:ascii="Times New Roman" w:eastAsia="等线" w:hAnsi="Times New Roman" w:cs="Times New Roman" w:hint="eastAsia"/>
          <w:sz w:val="24"/>
          <w:szCs w:val="24"/>
        </w:rPr>
        <w:t>Based</w:t>
      </w:r>
      <w:r w:rsidR="00423813">
        <w:rPr>
          <w:rFonts w:ascii="Times New Roman" w:eastAsia="等线" w:hAnsi="Times New Roman" w:cs="Times New Roman"/>
          <w:sz w:val="24"/>
          <w:szCs w:val="24"/>
        </w:rPr>
        <w:t xml:space="preserve"> on </w:t>
      </w:r>
      <w:r>
        <w:rPr>
          <w:rFonts w:ascii="Times New Roman" w:eastAsia="等线" w:hAnsi="Times New Roman" w:cs="Times New Roman"/>
          <w:sz w:val="24"/>
          <w:szCs w:val="24"/>
        </w:rPr>
        <w:t>finite element analysis in COMSOL, we identif</w:t>
      </w:r>
      <w:r w:rsidR="00581766">
        <w:rPr>
          <w:rFonts w:ascii="Times New Roman" w:eastAsia="等线" w:hAnsi="Times New Roman" w:cs="Times New Roman" w:hint="eastAsia"/>
          <w:sz w:val="24"/>
          <w:szCs w:val="24"/>
        </w:rPr>
        <w:t>y</w:t>
      </w:r>
      <w:r>
        <w:rPr>
          <w:rFonts w:ascii="Times New Roman" w:eastAsia="等线" w:hAnsi="Times New Roman" w:cs="Times New Roman"/>
          <w:sz w:val="24"/>
          <w:szCs w:val="24"/>
        </w:rPr>
        <w:t xml:space="preserve"> four sets of TE/TM modes, as illustrated in </w:t>
      </w:r>
      <w:r w:rsidRPr="00423813">
        <w:rPr>
          <w:rFonts w:ascii="Times New Roman" w:eastAsia="等线" w:hAnsi="Times New Roman" w:cs="Times New Roman"/>
          <w:b/>
          <w:sz w:val="24"/>
          <w:szCs w:val="24"/>
        </w:rPr>
        <w:t>Fig</w:t>
      </w:r>
      <w:r w:rsidRPr="00423813">
        <w:rPr>
          <w:rFonts w:ascii="Times New Roman" w:eastAsia="等线" w:hAnsi="Times New Roman" w:cs="Times New Roman" w:hint="eastAsia"/>
          <w:b/>
          <w:sz w:val="24"/>
          <w:szCs w:val="24"/>
        </w:rPr>
        <w:t>.</w:t>
      </w:r>
      <w:r w:rsidR="005A3180">
        <w:rPr>
          <w:rFonts w:ascii="Times New Roman" w:eastAsia="等线" w:hAnsi="Times New Roman" w:cs="Times New Roman"/>
          <w:b/>
          <w:sz w:val="24"/>
          <w:szCs w:val="24"/>
        </w:rPr>
        <w:t xml:space="preserve"> </w:t>
      </w:r>
      <w:r w:rsidRPr="00423813">
        <w:rPr>
          <w:rFonts w:ascii="Times New Roman" w:eastAsia="等线" w:hAnsi="Times New Roman" w:cs="Times New Roman"/>
          <w:b/>
          <w:sz w:val="24"/>
          <w:szCs w:val="24"/>
        </w:rPr>
        <w:t>S1c</w:t>
      </w:r>
      <w:r>
        <w:rPr>
          <w:rFonts w:ascii="Times New Roman" w:eastAsia="等线" w:hAnsi="Times New Roman" w:cs="Times New Roman"/>
          <w:sz w:val="24"/>
          <w:szCs w:val="24"/>
        </w:rPr>
        <w:t xml:space="preserve">, and calculate the effective refractive indices of each mode. The geometric characteristics of </w:t>
      </w:r>
      <w:r>
        <w:rPr>
          <w:rFonts w:ascii="Times New Roman" w:eastAsia="等线" w:hAnsi="Times New Roman" w:cs="Times New Roman"/>
          <w:sz w:val="24"/>
          <w:szCs w:val="24"/>
        </w:rPr>
        <w:lastRenderedPageBreak/>
        <w:t>the microresonator inherently limit the number of resonant modes, enabling a clearer analysis of the temperature-dependent shifts.</w:t>
      </w:r>
      <w:r w:rsidR="00423813">
        <w:rPr>
          <w:rFonts w:ascii="Times New Roman" w:eastAsia="等线" w:hAnsi="Times New Roman" w:cs="Times New Roman"/>
          <w:sz w:val="24"/>
          <w:szCs w:val="24"/>
        </w:rPr>
        <w:t xml:space="preserve"> </w:t>
      </w:r>
      <w:r>
        <w:rPr>
          <w:rFonts w:ascii="Times New Roman" w:eastAsia="等线" w:hAnsi="Times New Roman" w:cs="Times New Roman"/>
          <w:sz w:val="24"/>
          <w:szCs w:val="24"/>
        </w:rPr>
        <w:t>Considering both the thermo-optic and thermal expansion contributions, the temperature variation of the microcavity modifies its effective refractive index and cavity length, thereby inducing a shift in the resonant wavelength, which can be expressed as</w:t>
      </w:r>
      <w:r w:rsidR="00444CF8">
        <w:rPr>
          <w:rFonts w:ascii="Times New Roman" w:eastAsia="等线" w:hAnsi="Times New Roman" w:cs="Times New Roman"/>
          <w:sz w:val="24"/>
          <w:szCs w:val="24"/>
        </w:rPr>
        <w:t xml:space="preserve"> </w:t>
      </w:r>
      <w:r w:rsidR="00726037">
        <w:rPr>
          <w:rFonts w:ascii="Times New Roman" w:eastAsia="等线" w:hAnsi="Times New Roman" w:cs="Times New Roman"/>
          <w:sz w:val="24"/>
          <w:szCs w:val="24"/>
        </w:rPr>
        <w:fldChar w:fldCharType="begin" w:fldLock="1"/>
      </w:r>
      <w:r w:rsidR="00EE4A37">
        <w:rPr>
          <w:rFonts w:ascii="Times New Roman" w:eastAsia="等线" w:hAnsi="Times New Roman" w:cs="Times New Roman"/>
          <w:sz w:val="24"/>
          <w:szCs w:val="24"/>
        </w:rPr>
        <w:instrText>ADDIN CSL_CITATION {"citationItems":[{"id":"ITEM-1","itemData":{"DOI":"10.1063/1.3457444","ISSN":"00036951","abstract":"A high-sensitivity thermal sensing is demonstrated by coating a layer of polydimethylsiloxane (PDMS) on the surface of a silica toroidal microresonator on a silicon wafer. Possessing high- Q whispering gallery modes (WGMs), the PDMS-coated microresonator is highly sensitive to the temperature change in the surroundings. We find that, when the PDMS layer becomes thicker, the WGM experiences a transition from redshift to blueshift with temperature increasing due to the negative thermal-optic coefficient of PDMS. The measured sensitivity (0.151 nm/K) is one order of magnitude higher than pure silica microcavity sensors. The ultrahigh resolution of the thermal sensor is also analyzed to reach 10-4 K. © 2010 American Institute of Physics.","author":[{"dropping-particle":"","family":"Li","given":"Bei Bei","non-dropping-particle":"","parse-names":false,"suffix":""},{"dropping-particle":"","family":"Wang","given":"Qing Yan","non-dropping-particle":"","parse-names":false,"suffix":""},{"dropping-particle":"","family":"Xiao","given":"Yun Feng","non-dropping-particle":"","parse-names":false,"suffix":""},{"dropping-particle":"","family":"Jiang","given":"Xue Feng","non-dropping-particle":"","parse-names":false,"suffix":""},{"dropping-particle":"","family":"Li","given":"Yan","non-dropping-particle":"","parse-names":false,"suffix":""},{"dropping-particle":"","family":"Xiao","given":"Lixin","non-dropping-particle":"","parse-names":false,"suffix":""},{"dropping-particle":"","family":"Gong","given":"Qihuang","non-dropping-particle":"","parse-names":false,"suffix":""}],"container-title":"Applied Physics Letters","id":"ITEM-1","issue":"25","issued":{"date-parts":[["2010"]]},"page":"2008-2011","title":"On chip, high-sensitivity thermal sensor based on high- Q polydimethylsiloxane-coated microresonator","type":"article-journal","volume":"96"},"uris":["http://www.mendeley.com/documents/?uuid=6eefb3d8-21b6-44b0-a050-c4f35decad36"]},{"id":"ITEM-2","itemData":{"DOI":"10.1063/1.3152791","ISSN":"00036951","abstract":"Polydimethylsiloxane (PDMS) optical microspheres are fabricated and whispering gallery modes with quality factors of 106 in the 1480 nm band are demonstrated. The dependence of the resonance shifts on the input power is investigated in both the transient (blueshift) and the steady-state (redshift) regimes. Moreover, we demonstrate that such high- Q PDMS optical resonators can be used as highly sensitive thermal sensors with temperature sensitivity of 0.245 nm/°C, which is one order of magnitude higher than conventional silica microsphere resonators. The estimated thermal resolution of the sensor is 2× 10-4 °C. © 2009 American Institute of Physics.","author":[{"dropping-particle":"","family":"Dong","given":"C. H.","non-dropping-particle":"","parse-names":false,"suffix":""},{"dropping-particle":"","family":"He","given":"L.","non-dropping-particle":"","parse-names":false,"suffix":""},{"dropping-particle":"","family":"Xiao","given":"Y. F.","non-dropping-particle":"","parse-names":false,"suffix":""},{"dropping-particle":"","family":"Gaddam","given":"V. R.","non-dropping-particle":"","parse-names":false,"suffix":""},{"dropping-particle":"","family":"Ozdemir","given":"S. K.","non-dropping-particle":"","parse-names":false,"suffix":""},{"dropping-particle":"","family":"Han","given":"Z. F.","non-dropping-particle":"","parse-names":false,"suffix":""},{"dropping-particle":"","family":"Guo","given":"G. C.","non-dropping-particle":"","parse-names":false,"suffix":""},{"dropping-particle":"","family":"Yang","given":"L.","non-dropping-particle":"","parse-names":false,"suffix":""}],"container-title":"Applied Physics Letters","id":"ITEM-2","issue":"23","issued":{"date-parts":[["2009"]]},"title":"Fabrication of high- Q polydimethylsiloxane optical microspheres for thermal sensing","type":"article-journal","volume":"94"},"uris":["http://www.mendeley.com/documents/?uuid=e8588aed-1395-4675-8a46-1a79a58d9554"]}],"mendeley":{"formattedCitation":"&lt;sup&gt;12,13&lt;/sup&gt;","plainTextFormattedCitation":"12,13","previouslyFormattedCitation":"&lt;sup&gt;12,13&lt;/sup&gt;"},"properties":{"noteIndex":0},"schema":"https://github.com/citation-style-language/schema/raw/master/csl-citation.json"}</w:instrText>
      </w:r>
      <w:r w:rsidR="00726037">
        <w:rPr>
          <w:rFonts w:ascii="Times New Roman" w:eastAsia="等线" w:hAnsi="Times New Roman" w:cs="Times New Roman"/>
          <w:sz w:val="24"/>
          <w:szCs w:val="24"/>
        </w:rPr>
        <w:fldChar w:fldCharType="separate"/>
      </w:r>
      <w:r w:rsidR="00726037" w:rsidRPr="00726037">
        <w:rPr>
          <w:rFonts w:ascii="Times New Roman" w:eastAsia="等线" w:hAnsi="Times New Roman" w:cs="Times New Roman"/>
          <w:noProof/>
          <w:sz w:val="24"/>
          <w:szCs w:val="24"/>
          <w:vertAlign w:val="superscript"/>
        </w:rPr>
        <w:t>12,13</w:t>
      </w:r>
      <w:r w:rsidR="00726037">
        <w:rPr>
          <w:rFonts w:ascii="Times New Roman" w:eastAsia="等线" w:hAnsi="Times New Roman" w:cs="Times New Roman"/>
          <w:sz w:val="24"/>
          <w:szCs w:val="24"/>
        </w:rPr>
        <w:fldChar w:fldCharType="end"/>
      </w:r>
    </w:p>
    <w:p w14:paraId="24BA94A5" w14:textId="30400DC2" w:rsidR="00AE2258" w:rsidRDefault="00423813" w:rsidP="00B01344">
      <w:pPr>
        <w:pStyle w:val="Formula"/>
      </w:pPr>
      <w:r>
        <w:tab/>
      </w:r>
      <w:r>
        <w:object w:dxaOrig="2736" w:dyaOrig="800" w14:anchorId="5D9751D8">
          <v:shape id="_x0000_i1032" type="#_x0000_t75" style="width:136.5pt;height:39.2pt" o:ole="">
            <v:imagedata r:id="rId22" o:title=""/>
          </v:shape>
          <o:OLEObject Type="Embed" ProgID="Equation.DSMT4" ShapeID="_x0000_i1032" DrawAspect="Content" ObjectID="_1827304887" r:id="rId23"/>
        </w:object>
      </w:r>
      <w:r>
        <w:tab/>
      </w:r>
      <w:proofErr w:type="gramStart"/>
      <w:r>
        <w:t xml:space="preserve">( </w:t>
      </w:r>
      <w:r w:rsidR="00F032FB">
        <w:t>S</w:t>
      </w:r>
      <w:proofErr w:type="gramEnd"/>
      <w:r>
        <w:fldChar w:fldCharType="begin"/>
      </w:r>
      <w:r w:rsidRPr="00423813">
        <w:instrText xml:space="preserve"> SEQ ( \* ARABIC </w:instrText>
      </w:r>
      <w:r>
        <w:fldChar w:fldCharType="separate"/>
      </w:r>
      <w:r w:rsidR="00D6354C">
        <w:rPr>
          <w:noProof/>
        </w:rPr>
        <w:t>7</w:t>
      </w:r>
      <w:r>
        <w:fldChar w:fldCharType="end"/>
      </w:r>
      <w:r>
        <w:t xml:space="preserve"> )</w:t>
      </w:r>
    </w:p>
    <w:p w14:paraId="24E54514" w14:textId="2BE2ABF3" w:rsidR="00AE2258" w:rsidRDefault="00423813" w:rsidP="00B01344">
      <w:pPr>
        <w:pStyle w:val="a9"/>
        <w:widowControl/>
        <w:spacing w:beforeAutospacing="0" w:afterAutospacing="0" w:line="360" w:lineRule="auto"/>
        <w:jc w:val="both"/>
        <w:rPr>
          <w:rFonts w:ascii="Times New Roman" w:eastAsia="等线" w:hAnsi="Times New Roman"/>
          <w:kern w:val="2"/>
          <w:szCs w:val="24"/>
        </w:rPr>
      </w:pPr>
      <w:r>
        <w:rPr>
          <w:rFonts w:ascii="Times New Roman" w:eastAsia="等线" w:hAnsi="Times New Roman"/>
          <w:kern w:val="2"/>
          <w:szCs w:val="24"/>
        </w:rPr>
        <w:t>wh</w:t>
      </w:r>
      <w:r w:rsidR="005F5E26">
        <w:rPr>
          <w:rFonts w:ascii="Times New Roman" w:eastAsia="等线" w:hAnsi="Times New Roman"/>
          <w:kern w:val="2"/>
          <w:szCs w:val="24"/>
        </w:rPr>
        <w:t xml:space="preserve">ere </w:t>
      </w:r>
      <w:r w:rsidR="005F5E26" w:rsidRPr="00423813">
        <w:rPr>
          <w:rFonts w:ascii="Times New Roman" w:eastAsia="等线" w:hAnsi="Times New Roman"/>
          <w:i/>
          <w:szCs w:val="24"/>
        </w:rPr>
        <w:t>λ</w:t>
      </w:r>
      <w:r w:rsidR="005F5E26">
        <w:rPr>
          <w:rFonts w:ascii="Times New Roman" w:eastAsia="等线" w:hAnsi="Times New Roman" w:hint="eastAsia"/>
          <w:szCs w:val="24"/>
          <w:vertAlign w:val="subscript"/>
        </w:rPr>
        <w:t xml:space="preserve">0 </w:t>
      </w:r>
      <w:r w:rsidR="005F5E26">
        <w:rPr>
          <w:rFonts w:ascii="Times New Roman" w:eastAsia="等线" w:hAnsi="Times New Roman"/>
          <w:kern w:val="2"/>
          <w:szCs w:val="24"/>
        </w:rPr>
        <w:t>denotes the resonant wavelength of a specific mode in the cold cavity, while</w:t>
      </w:r>
      <w:r w:rsidR="005F5E26">
        <w:rPr>
          <w:rFonts w:ascii="Times New Roman" w:eastAsia="等线" w:hAnsi="Times New Roman" w:hint="eastAsia"/>
          <w:szCs w:val="24"/>
        </w:rPr>
        <w:t xml:space="preserve">d </w:t>
      </w:r>
      <w:r w:rsidR="005F5E26">
        <w:rPr>
          <w:rFonts w:ascii="Times New Roman" w:eastAsia="等线" w:hAnsi="Times New Roman" w:hint="eastAsia"/>
          <w:i/>
          <w:szCs w:val="24"/>
        </w:rPr>
        <w:t>n</w:t>
      </w:r>
      <w:r w:rsidR="005F5E26">
        <w:rPr>
          <w:rFonts w:ascii="Times New Roman" w:eastAsia="等线" w:hAnsi="Times New Roman" w:hint="eastAsia"/>
          <w:i/>
          <w:szCs w:val="24"/>
          <w:vertAlign w:val="subscript"/>
        </w:rPr>
        <w:t>eff</w:t>
      </w:r>
      <w:r w:rsidR="005F5E26">
        <w:rPr>
          <w:rFonts w:ascii="Times New Roman" w:eastAsia="等线" w:hAnsi="Times New Roman"/>
          <w:szCs w:val="24"/>
        </w:rPr>
        <w:t>/d</w:t>
      </w:r>
      <w:r w:rsidR="005F5E26">
        <w:rPr>
          <w:rFonts w:ascii="Times New Roman" w:eastAsia="等线" w:hAnsi="Times New Roman"/>
          <w:i/>
          <w:szCs w:val="24"/>
        </w:rPr>
        <w:t>T</w:t>
      </w:r>
      <w:r w:rsidR="005F5E26">
        <w:rPr>
          <w:rFonts w:ascii="Times New Roman" w:eastAsia="等线" w:hAnsi="Times New Roman" w:hint="eastAsia"/>
          <w:i/>
          <w:szCs w:val="24"/>
        </w:rPr>
        <w:t xml:space="preserve"> </w:t>
      </w:r>
      <w:r w:rsidR="005F5E26">
        <w:rPr>
          <w:rFonts w:ascii="Times New Roman" w:eastAsia="等线" w:hAnsi="Times New Roman" w:hint="eastAsia"/>
          <w:szCs w:val="24"/>
        </w:rPr>
        <w:t>and d</w:t>
      </w:r>
      <w:r w:rsidR="005F5E26">
        <w:rPr>
          <w:rFonts w:ascii="Times New Roman" w:eastAsia="等线" w:hAnsi="Times New Roman"/>
          <w:i/>
          <w:szCs w:val="24"/>
        </w:rPr>
        <w:t>R</w:t>
      </w:r>
      <w:r w:rsidR="005F5E26">
        <w:rPr>
          <w:rFonts w:ascii="Times New Roman" w:eastAsia="等线" w:hAnsi="Times New Roman"/>
          <w:szCs w:val="24"/>
        </w:rPr>
        <w:t>/d</w:t>
      </w:r>
      <w:r w:rsidR="005F5E26">
        <w:rPr>
          <w:rFonts w:ascii="Times New Roman" w:eastAsia="等线" w:hAnsi="Times New Roman"/>
          <w:i/>
          <w:szCs w:val="24"/>
        </w:rPr>
        <w:t>T</w:t>
      </w:r>
      <w:r w:rsidR="005F5E26">
        <w:rPr>
          <w:rFonts w:ascii="Times New Roman" w:eastAsia="等线" w:hAnsi="Times New Roman" w:hint="eastAsia"/>
          <w:i/>
          <w:szCs w:val="24"/>
        </w:rPr>
        <w:t xml:space="preserve"> </w:t>
      </w:r>
      <w:r w:rsidR="005F5E26">
        <w:rPr>
          <w:rFonts w:ascii="Times New Roman" w:eastAsia="等线" w:hAnsi="Times New Roman"/>
          <w:kern w:val="2"/>
          <w:szCs w:val="24"/>
        </w:rPr>
        <w:t>represent the thermo-optic coefficient and thermal expansion coefficient of the microcavity, respectively. Silica possesses positive thermo-optic and thermal expansion coefficients, implying that as the temperature increases, both the effective refractive index and the radius of the microcavity increase, resulting in a redshift of the resonant modes.</w:t>
      </w:r>
      <w:r>
        <w:rPr>
          <w:rFonts w:ascii="Times New Roman" w:eastAsia="等线" w:hAnsi="Times New Roman"/>
          <w:kern w:val="2"/>
          <w:szCs w:val="24"/>
        </w:rPr>
        <w:t xml:space="preserve"> </w:t>
      </w:r>
      <w:r w:rsidR="005F5E26" w:rsidRPr="00423813">
        <w:rPr>
          <w:rFonts w:ascii="Times New Roman" w:eastAsia="等线" w:hAnsi="Times New Roman"/>
          <w:b/>
          <w:kern w:val="2"/>
          <w:szCs w:val="24"/>
        </w:rPr>
        <w:t>Fig</w:t>
      </w:r>
      <w:r w:rsidR="00581766">
        <w:rPr>
          <w:rFonts w:ascii="Times New Roman" w:eastAsia="等线" w:hAnsi="Times New Roman"/>
          <w:b/>
          <w:kern w:val="2"/>
          <w:szCs w:val="24"/>
        </w:rPr>
        <w:t xml:space="preserve">ure </w:t>
      </w:r>
      <w:r w:rsidR="005F5E26" w:rsidRPr="00423813">
        <w:rPr>
          <w:rFonts w:ascii="Times New Roman" w:eastAsia="等线" w:hAnsi="Times New Roman"/>
          <w:b/>
          <w:kern w:val="2"/>
          <w:szCs w:val="24"/>
        </w:rPr>
        <w:t>S1d</w:t>
      </w:r>
      <w:r w:rsidR="005F5E26">
        <w:rPr>
          <w:rFonts w:ascii="Times New Roman" w:eastAsia="等线" w:hAnsi="Times New Roman"/>
          <w:kern w:val="2"/>
          <w:szCs w:val="24"/>
        </w:rPr>
        <w:t xml:space="preserve"> illustrates that the wavelengths of all four resonant modes increase linearly with temperature, with an average slope of approximately 11.4 pm</w:t>
      </w:r>
      <w:r w:rsidR="001D14DB">
        <w:rPr>
          <w:rFonts w:ascii="Times New Roman" w:eastAsia="等线" w:hAnsi="Times New Roman"/>
          <w:kern w:val="2"/>
          <w:szCs w:val="24"/>
        </w:rPr>
        <w:t>/</w:t>
      </w:r>
      <w:r w:rsidR="005F5E26">
        <w:rPr>
          <w:rFonts w:ascii="Times New Roman" w:eastAsia="等线" w:hAnsi="Times New Roman"/>
          <w:kern w:val="2"/>
          <w:szCs w:val="24"/>
        </w:rPr>
        <w:t xml:space="preserve">K. </w:t>
      </w:r>
      <w:r w:rsidR="00890E5B" w:rsidRPr="00890E5B">
        <w:rPr>
          <w:rFonts w:ascii="Times New Roman" w:eastAsia="等线" w:hAnsi="Times New Roman"/>
          <w:kern w:val="2"/>
          <w:szCs w:val="24"/>
        </w:rPr>
        <w:t xml:space="preserve">The simulated temperature sensitivity is relatively high. A possible reason is that, in practical situations, more heat is dissipated during thermal conduction through the capillary wall. In addition, the attached materials may alter the effective thermal coefficients of the device, leading to a reduced overall temperature response compared with the idealized simulation conditions. </w:t>
      </w:r>
      <w:r w:rsidR="005F5E26">
        <w:rPr>
          <w:rFonts w:ascii="Times New Roman" w:eastAsia="等线" w:hAnsi="Times New Roman"/>
          <w:kern w:val="2"/>
          <w:szCs w:val="24"/>
        </w:rPr>
        <w:t>Because the effective refractive indices of different modes differ only slightly, the temperature-induced variation among modes remains minimal. When the temperature rises by 80 K, the difference in wavelength shift between modes is only about 1 pm.</w:t>
      </w:r>
    </w:p>
    <w:p w14:paraId="0A97D9A0" w14:textId="77777777" w:rsidR="00FE788B" w:rsidRDefault="00FE788B" w:rsidP="00B01344">
      <w:pPr>
        <w:pStyle w:val="a9"/>
        <w:widowControl/>
        <w:spacing w:beforeAutospacing="0" w:afterAutospacing="0" w:line="360" w:lineRule="auto"/>
        <w:jc w:val="both"/>
        <w:rPr>
          <w:rFonts w:ascii="Times New Roman" w:eastAsia="等线" w:hAnsi="Times New Roman"/>
          <w:szCs w:val="24"/>
        </w:rPr>
      </w:pPr>
    </w:p>
    <w:p w14:paraId="7E847BEE" w14:textId="67A3F1F4" w:rsidR="00AE2258" w:rsidRDefault="005F5E26" w:rsidP="00B01344">
      <w:pPr>
        <w:adjustRightInd w:val="0"/>
        <w:snapToGrid w:val="0"/>
        <w:spacing w:beforeLines="50" w:before="156" w:afterLines="50" w:after="156" w:line="360" w:lineRule="auto"/>
        <w:rPr>
          <w:rFonts w:ascii="Times New Roman" w:eastAsia="等线" w:hAnsi="Times New Roman" w:cs="Times New Roman"/>
          <w:b/>
          <w:sz w:val="24"/>
          <w:szCs w:val="24"/>
        </w:rPr>
      </w:pPr>
      <w:r>
        <w:rPr>
          <w:rFonts w:ascii="Times New Roman" w:eastAsia="等线" w:hAnsi="Times New Roman" w:cs="Times New Roman" w:hint="eastAsia"/>
          <w:b/>
          <w:sz w:val="24"/>
          <w:szCs w:val="24"/>
        </w:rPr>
        <w:t>S</w:t>
      </w:r>
      <w:r>
        <w:rPr>
          <w:rFonts w:ascii="Times New Roman" w:eastAsia="等线" w:hAnsi="Times New Roman" w:cs="Times New Roman"/>
          <w:b/>
          <w:sz w:val="24"/>
          <w:szCs w:val="24"/>
        </w:rPr>
        <w:t>1.2 Noise reduction and sensitivity enhancement by lock</w:t>
      </w:r>
      <w:r>
        <w:rPr>
          <w:rFonts w:ascii="Times New Roman" w:eastAsia="等线" w:hAnsi="Times New Roman" w:cs="Times New Roman" w:hint="eastAsia"/>
          <w:b/>
          <w:sz w:val="24"/>
          <w:szCs w:val="24"/>
        </w:rPr>
        <w:t>ing</w:t>
      </w:r>
      <w:r>
        <w:rPr>
          <w:rFonts w:ascii="Times New Roman" w:eastAsia="等线" w:hAnsi="Times New Roman" w:cs="Times New Roman"/>
          <w:b/>
          <w:sz w:val="24"/>
          <w:szCs w:val="24"/>
        </w:rPr>
        <w:t xml:space="preserve"> with ultrahigh </w:t>
      </w:r>
      <w:r w:rsidRPr="00DA2F2E">
        <w:rPr>
          <w:rFonts w:ascii="Times New Roman" w:eastAsia="等线" w:hAnsi="Times New Roman" w:cs="Times New Roman"/>
          <w:b/>
          <w:i/>
          <w:sz w:val="24"/>
          <w:szCs w:val="24"/>
        </w:rPr>
        <w:t>Q</w:t>
      </w:r>
      <w:r>
        <w:rPr>
          <w:rFonts w:ascii="Times New Roman" w:eastAsia="等线" w:hAnsi="Times New Roman" w:cs="Times New Roman"/>
          <w:b/>
          <w:sz w:val="24"/>
          <w:szCs w:val="24"/>
        </w:rPr>
        <w:t xml:space="preserve"> microresonator.</w:t>
      </w:r>
    </w:p>
    <w:p w14:paraId="3B934B21" w14:textId="699C5E61" w:rsidR="00AE2258" w:rsidRDefault="005F5E26" w:rsidP="00B01344">
      <w:pPr>
        <w:adjustRightInd w:val="0"/>
        <w:snapToGrid w:val="0"/>
        <w:spacing w:line="360" w:lineRule="auto"/>
        <w:ind w:firstLineChars="200" w:firstLine="480"/>
        <w:rPr>
          <w:rFonts w:ascii="Times New Roman" w:eastAsia="等线" w:hAnsi="Times New Roman"/>
          <w:b/>
          <w:szCs w:val="24"/>
        </w:rPr>
      </w:pPr>
      <w:r>
        <w:rPr>
          <w:rFonts w:ascii="Times New Roman" w:eastAsia="等线" w:hAnsi="Times New Roman" w:cs="Times New Roman"/>
          <w:sz w:val="24"/>
          <w:szCs w:val="24"/>
        </w:rPr>
        <w:t>The slope locking technique is a laser frequency stabilization scheme that employs a</w:t>
      </w:r>
      <w:r w:rsidR="00FE788B" w:rsidRPr="00FE788B">
        <w:rPr>
          <w:rFonts w:ascii="Times New Roman" w:eastAsia="等线" w:hAnsi="Times New Roman" w:cs="Times New Roman"/>
          <w:sz w:val="24"/>
          <w:szCs w:val="24"/>
        </w:rPr>
        <w:t xml:space="preserve"> </w:t>
      </w:r>
      <w:r w:rsidR="00FE788B">
        <w:rPr>
          <w:rFonts w:ascii="Times New Roman" w:eastAsia="等线" w:hAnsi="Times New Roman" w:cs="Times New Roman"/>
          <w:sz w:val="24"/>
          <w:szCs w:val="24"/>
        </w:rPr>
        <w:t>laser servo</w:t>
      </w:r>
      <w:r>
        <w:rPr>
          <w:rFonts w:ascii="Times New Roman" w:eastAsia="等线" w:hAnsi="Times New Roman" w:cs="Times New Roman"/>
          <w:sz w:val="24"/>
          <w:szCs w:val="24"/>
        </w:rPr>
        <w:t xml:space="preserve"> feedback loop</w:t>
      </w:r>
      <w:r w:rsidR="00FE788B">
        <w:rPr>
          <w:rFonts w:ascii="Times New Roman" w:eastAsia="等线" w:hAnsi="Times New Roman" w:cs="Times New Roman"/>
          <w:sz w:val="24"/>
          <w:szCs w:val="24"/>
        </w:rPr>
        <w:t>,</w:t>
      </w:r>
      <w:r>
        <w:rPr>
          <w:rFonts w:ascii="Times New Roman" w:eastAsia="等线" w:hAnsi="Times New Roman" w:cs="Times New Roman"/>
          <w:sz w:val="24"/>
          <w:szCs w:val="24"/>
        </w:rPr>
        <w:t xml:space="preserve"> enabling the laser to lock onto the resonance </w:t>
      </w:r>
      <w:r w:rsidR="00DA2F2E">
        <w:rPr>
          <w:rFonts w:ascii="Times New Roman" w:eastAsia="等线" w:hAnsi="Times New Roman" w:cs="Times New Roman" w:hint="eastAsia"/>
          <w:sz w:val="24"/>
          <w:szCs w:val="24"/>
        </w:rPr>
        <w:t>slope</w:t>
      </w:r>
      <w:r>
        <w:rPr>
          <w:rFonts w:ascii="Times New Roman" w:eastAsia="等线" w:hAnsi="Times New Roman" w:cs="Times New Roman"/>
          <w:sz w:val="24"/>
          <w:szCs w:val="24"/>
        </w:rPr>
        <w:t xml:space="preserve"> of a high</w:t>
      </w:r>
      <w:r w:rsidR="000D6808">
        <w:rPr>
          <w:rFonts w:ascii="Times New Roman" w:eastAsia="等线" w:hAnsi="Times New Roman" w:cs="Times New Roman"/>
          <w:sz w:val="24"/>
          <w:szCs w:val="24"/>
        </w:rPr>
        <w:t xml:space="preserve"> </w:t>
      </w:r>
      <w:r w:rsidRPr="000D6808">
        <w:rPr>
          <w:rFonts w:ascii="Times New Roman" w:eastAsia="等线" w:hAnsi="Times New Roman" w:cs="Times New Roman"/>
          <w:i/>
          <w:sz w:val="24"/>
          <w:szCs w:val="24"/>
        </w:rPr>
        <w:t>Q</w:t>
      </w:r>
      <w:r w:rsidR="000D6808">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optical cavity. Specifically, since the optical field within the resonator satisfies the resonance condition and undergoes exponential decay, the transmission or reflection spectrum of the cavity can be well approximated by a Lorentzian resonance profile, expressed as</w:t>
      </w:r>
      <w:r w:rsidR="005965A3">
        <w:rPr>
          <w:rFonts w:ascii="Times New Roman" w:eastAsia="等线" w:hAnsi="Times New Roman" w:cs="Times New Roman"/>
          <w:sz w:val="24"/>
          <w:szCs w:val="24"/>
        </w:rPr>
        <w:t xml:space="preserve"> </w:t>
      </w:r>
      <w:r w:rsidR="005965A3">
        <w:rPr>
          <w:rFonts w:ascii="Times New Roman" w:eastAsia="等线" w:hAnsi="Times New Roman" w:cs="Times New Roman"/>
          <w:sz w:val="24"/>
          <w:szCs w:val="24"/>
        </w:rPr>
        <w:fldChar w:fldCharType="begin" w:fldLock="1"/>
      </w:r>
      <w:r w:rsidR="00726037">
        <w:rPr>
          <w:rFonts w:ascii="Times New Roman" w:eastAsia="等线" w:hAnsi="Times New Roman" w:cs="Times New Roman"/>
          <w:sz w:val="24"/>
          <w:szCs w:val="24"/>
        </w:rPr>
        <w:instrText>ADDIN CSL_CITATION {"citationItems":[{"id":"ITEM-1","itemData":{"DOI":"10.1364/PRJ.5.000362","ISSN":"2327-9125","author":[{"dropping-particle":"","family":"Lei","given":"Fuchuan","non-dropping-particle":"","parse-names":false,"suffix":""},{"dropping-particle":"","family":"Murphy","given":"Rafino M. J.","non-dropping-particle":"","parse-names":false,"suffix":""},{"dropping-particle":"","family":"Ward","given":"Jonathan M.","non-dropping-particle":"","parse-names":false,"suffix":""},{"dropping-particle":"","family":"Yang","given":"Yong","non-dropping-particle":"","parse-names":false,"suffix":""},{"dropping-particle":"","family":"Nic Chormaic","given":"Síle","non-dropping-particle":"","parse-names":false,"suffix":""}],"container-title":"Photonics Research","id":"ITEM-1","issue":"4","issued":{"date-parts":[["2017","8","1"]]},"page":"362","title":"Bandpass transmission spectra of a whispering-gallery microcavity coupled to an ultrathin fiber","type":"article-journal","volume":"5"},"uris":["http://www.mendeley.com/documents/?uuid=ec2002b5-f507-4042-8b92-0ab953d23f0d"]}],"mendeley":{"formattedCitation":"&lt;sup&gt;14&lt;/sup&gt;","plainTextFormattedCitation":"14","previouslyFormattedCitation":"&lt;sup&gt;14&lt;/sup&gt;"},"properties":{"noteIndex":0},"schema":"https://github.com/citation-style-language/schema/raw/master/csl-citation.json"}</w:instrText>
      </w:r>
      <w:r w:rsidR="005965A3">
        <w:rPr>
          <w:rFonts w:ascii="Times New Roman" w:eastAsia="等线" w:hAnsi="Times New Roman" w:cs="Times New Roman"/>
          <w:sz w:val="24"/>
          <w:szCs w:val="24"/>
        </w:rPr>
        <w:fldChar w:fldCharType="separate"/>
      </w:r>
      <w:r w:rsidR="00726037" w:rsidRPr="00726037">
        <w:rPr>
          <w:rFonts w:ascii="Times New Roman" w:eastAsia="等线" w:hAnsi="Times New Roman" w:cs="Times New Roman"/>
          <w:noProof/>
          <w:sz w:val="24"/>
          <w:szCs w:val="24"/>
          <w:vertAlign w:val="superscript"/>
        </w:rPr>
        <w:t>14</w:t>
      </w:r>
      <w:r w:rsidR="005965A3">
        <w:rPr>
          <w:rFonts w:ascii="Times New Roman" w:eastAsia="等线" w:hAnsi="Times New Roman" w:cs="Times New Roman"/>
          <w:sz w:val="24"/>
          <w:szCs w:val="24"/>
        </w:rPr>
        <w:fldChar w:fldCharType="end"/>
      </w:r>
    </w:p>
    <w:p w14:paraId="1CB5F999" w14:textId="245C88FF" w:rsidR="00AE2258" w:rsidRDefault="00FE788B" w:rsidP="00B01344">
      <w:pPr>
        <w:pStyle w:val="Formula"/>
        <w:rPr>
          <w:position w:val="-36"/>
        </w:rPr>
      </w:pPr>
      <w:r>
        <w:tab/>
      </w:r>
      <w:r w:rsidR="005F5E26">
        <w:rPr>
          <w:position w:val="-36"/>
        </w:rPr>
        <w:object w:dxaOrig="2004" w:dyaOrig="740" w14:anchorId="112BA875">
          <v:shape id="_x0000_i1033" type="#_x0000_t75" style="width:99.45pt;height:37.45pt" o:ole="">
            <v:imagedata r:id="rId24" o:title=""/>
          </v:shape>
          <o:OLEObject Type="Embed" ProgID="Equation.DSMT4" ShapeID="_x0000_i1033" DrawAspect="Content" ObjectID="_1827304888" r:id="rId25"/>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8</w:t>
      </w:r>
      <w:r w:rsidR="001C6205">
        <w:rPr>
          <w:noProof/>
        </w:rPr>
        <w:fldChar w:fldCharType="end"/>
      </w:r>
      <w:r>
        <w:t xml:space="preserve"> )</w:t>
      </w:r>
    </w:p>
    <w:p w14:paraId="0C351670" w14:textId="2A4F9539" w:rsidR="00AE2258" w:rsidRDefault="00FE788B" w:rsidP="00B01344">
      <w:pPr>
        <w:adjustRightInd w:val="0"/>
        <w:snapToGrid w:val="0"/>
        <w:spacing w:line="360" w:lineRule="auto"/>
        <w:rPr>
          <w:rFonts w:ascii="Times New Roman" w:eastAsia="等线" w:hAnsi="Times New Roman" w:cs="Times New Roman"/>
          <w:sz w:val="24"/>
          <w:szCs w:val="24"/>
        </w:rPr>
      </w:pPr>
      <w:r>
        <w:rPr>
          <w:rFonts w:ascii="Times New Roman" w:eastAsia="等线" w:hAnsi="Times New Roman" w:cs="Times New Roman"/>
          <w:sz w:val="24"/>
          <w:szCs w:val="24"/>
        </w:rPr>
        <w:t>wh</w:t>
      </w:r>
      <w:r w:rsidR="005F5E26">
        <w:rPr>
          <w:rFonts w:ascii="Times New Roman" w:eastAsia="等线" w:hAnsi="Times New Roman" w:cs="Times New Roman"/>
          <w:sz w:val="24"/>
          <w:szCs w:val="24"/>
        </w:rPr>
        <w:t>ere</w:t>
      </w:r>
      <w:r>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Δ</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sz w:val="24"/>
          <w:szCs w:val="24"/>
        </w:rPr>
        <w:t xml:space="preserve"> </w:t>
      </w:r>
      <w:r w:rsidR="005F5E26">
        <w:rPr>
          <w:rFonts w:ascii="Times New Roman" w:eastAsia="等线" w:hAnsi="Times New Roman" w:cs="Times New Roman"/>
          <w:i/>
          <w:sz w:val="24"/>
          <w:szCs w:val="24"/>
        </w:rPr>
        <w:t xml:space="preserve">ω </w:t>
      </w:r>
      <w:r w:rsidR="001D14DB">
        <w:rPr>
          <w:rFonts w:ascii="Times New Roman" w:eastAsia="等线" w:hAnsi="Times New Roman" w:cs="Times New Roman"/>
          <w:sz w:val="24"/>
          <w:szCs w:val="24"/>
        </w:rPr>
        <w:t>-</w:t>
      </w:r>
      <w:r w:rsidR="005F5E26">
        <w:rPr>
          <w:rFonts w:ascii="Times New Roman" w:eastAsia="等线" w:hAnsi="Times New Roman" w:cs="Times New Roman"/>
          <w:i/>
          <w:sz w:val="24"/>
          <w:szCs w:val="24"/>
        </w:rPr>
        <w:t xml:space="preserve"> </w:t>
      </w:r>
      <w:bookmarkStart w:id="2" w:name="OLE_LINK1"/>
      <w:r w:rsidR="005F5E26">
        <w:rPr>
          <w:rFonts w:ascii="Times New Roman" w:eastAsia="等线" w:hAnsi="Times New Roman" w:cs="Times New Roman"/>
          <w:i/>
          <w:sz w:val="24"/>
          <w:szCs w:val="24"/>
        </w:rPr>
        <w:t>ω</w:t>
      </w:r>
      <w:r w:rsidR="005F5E26">
        <w:rPr>
          <w:rFonts w:ascii="Times New Roman" w:eastAsia="等线" w:hAnsi="Times New Roman" w:cs="Times New Roman" w:hint="eastAsia"/>
          <w:sz w:val="24"/>
          <w:szCs w:val="24"/>
          <w:vertAlign w:val="subscript"/>
        </w:rPr>
        <w:t>0</w:t>
      </w:r>
      <w:bookmarkEnd w:id="2"/>
      <w:r w:rsidR="005F5E26">
        <w:rPr>
          <w:rFonts w:ascii="Times New Roman" w:eastAsia="等线" w:hAnsi="Times New Roman" w:cs="Times New Roman" w:hint="eastAsia"/>
          <w:sz w:val="24"/>
          <w:szCs w:val="24"/>
          <w:vertAlign w:val="subscript"/>
        </w:rPr>
        <w:t xml:space="preserve"> </w:t>
      </w:r>
      <w:r w:rsidR="005F5E26">
        <w:rPr>
          <w:rFonts w:ascii="Times New Roman" w:eastAsia="等线" w:hAnsi="Times New Roman" w:cs="Times New Roman"/>
          <w:sz w:val="24"/>
          <w:szCs w:val="24"/>
        </w:rPr>
        <w:t xml:space="preserve">and </w:t>
      </w:r>
      <w:r w:rsidR="005F5E26">
        <w:rPr>
          <w:rFonts w:ascii="Times New Roman" w:eastAsia="等线" w:hAnsi="Times New Roman" w:cs="Times New Roman"/>
          <w:i/>
          <w:sz w:val="24"/>
          <w:szCs w:val="24"/>
        </w:rPr>
        <w:t>κ</w:t>
      </w:r>
      <w:r w:rsidR="005F5E26">
        <w:rPr>
          <w:rFonts w:ascii="Times New Roman" w:eastAsia="等线" w:hAnsi="Times New Roman" w:cs="Times New Roman" w:hint="eastAsia"/>
          <w:sz w:val="24"/>
          <w:szCs w:val="24"/>
        </w:rPr>
        <w:t xml:space="preserve"> =</w:t>
      </w:r>
      <w:r w:rsidR="005F5E26">
        <w:rPr>
          <w:rFonts w:ascii="Times New Roman" w:eastAsia="等线" w:hAnsi="Times New Roman" w:cs="Times New Roman"/>
          <w:sz w:val="24"/>
          <w:szCs w:val="24"/>
        </w:rPr>
        <w:t xml:space="preserve"> </w:t>
      </w:r>
      <w:r w:rsidR="005F5E26">
        <w:rPr>
          <w:rFonts w:ascii="Times New Roman" w:eastAsia="等线" w:hAnsi="Times New Roman" w:cs="Times New Roman"/>
          <w:i/>
          <w:sz w:val="24"/>
          <w:szCs w:val="24"/>
        </w:rPr>
        <w:t>ω</w:t>
      </w:r>
      <w:r w:rsidR="005F5E26">
        <w:rPr>
          <w:rFonts w:ascii="Times New Roman" w:eastAsia="等线" w:hAnsi="Times New Roman" w:cs="Times New Roman" w:hint="eastAsia"/>
          <w:sz w:val="24"/>
          <w:szCs w:val="24"/>
          <w:vertAlign w:val="subscript"/>
        </w:rPr>
        <w:t>0</w:t>
      </w:r>
      <w:r w:rsidR="005F5E26">
        <w:rPr>
          <w:rFonts w:ascii="Times New Roman" w:eastAsia="等线" w:hAnsi="Times New Roman" w:cs="Times New Roman" w:hint="eastAsia"/>
          <w:sz w:val="24"/>
          <w:szCs w:val="24"/>
        </w:rPr>
        <w:t>/</w:t>
      </w:r>
      <w:r w:rsidR="005F5E26">
        <w:rPr>
          <w:rFonts w:ascii="Times New Roman" w:eastAsia="等线" w:hAnsi="Times New Roman" w:cs="Times New Roman" w:hint="eastAsia"/>
          <w:i/>
          <w:sz w:val="24"/>
          <w:szCs w:val="24"/>
        </w:rPr>
        <w:t>Q</w:t>
      </w:r>
      <w:r w:rsidR="005F5E26">
        <w:rPr>
          <w:rFonts w:ascii="Times New Roman" w:eastAsia="等线" w:hAnsi="Times New Roman" w:cs="Times New Roman"/>
          <w:sz w:val="24"/>
          <w:szCs w:val="24"/>
        </w:rPr>
        <w:t xml:space="preserve"> represent the frequency detuning and the cavity linewidth, respectively, where </w:t>
      </w:r>
      <w:r w:rsidR="005F5E26">
        <w:rPr>
          <w:rFonts w:ascii="Times New Roman" w:eastAsia="等线" w:hAnsi="Times New Roman" w:cs="Times New Roman"/>
          <w:i/>
          <w:sz w:val="24"/>
          <w:szCs w:val="24"/>
        </w:rPr>
        <w:t>ω</w:t>
      </w:r>
      <w:r w:rsidR="005F5E26">
        <w:rPr>
          <w:rFonts w:ascii="Times New Roman" w:eastAsia="等线" w:hAnsi="Times New Roman" w:cs="Times New Roman" w:hint="eastAsia"/>
          <w:sz w:val="24"/>
          <w:szCs w:val="24"/>
        </w:rPr>
        <w:t xml:space="preserve"> and </w:t>
      </w:r>
      <w:r w:rsidR="005F5E26">
        <w:rPr>
          <w:rFonts w:ascii="Times New Roman" w:eastAsia="等线" w:hAnsi="Times New Roman" w:cs="Times New Roman"/>
          <w:i/>
          <w:sz w:val="24"/>
          <w:szCs w:val="24"/>
        </w:rPr>
        <w:t>ω</w:t>
      </w:r>
      <w:r w:rsidR="005F5E26">
        <w:rPr>
          <w:rFonts w:ascii="Times New Roman" w:eastAsia="等线" w:hAnsi="Times New Roman" w:cs="Times New Roman" w:hint="eastAsia"/>
          <w:sz w:val="24"/>
          <w:szCs w:val="24"/>
          <w:vertAlign w:val="subscript"/>
        </w:rPr>
        <w:t xml:space="preserve">0 </w:t>
      </w:r>
      <w:r w:rsidR="005F5E26">
        <w:rPr>
          <w:rFonts w:ascii="Times New Roman" w:eastAsia="等线" w:hAnsi="Times New Roman" w:cs="Times New Roman"/>
          <w:sz w:val="24"/>
          <w:szCs w:val="24"/>
        </w:rPr>
        <w:t xml:space="preserve">denote the laser frequency and the cavity resonance frequency. As the laser frequency </w:t>
      </w:r>
      <w:r w:rsidR="005F5E26">
        <w:rPr>
          <w:rFonts w:ascii="Times New Roman" w:eastAsia="等线" w:hAnsi="Times New Roman" w:cs="Times New Roman"/>
          <w:sz w:val="24"/>
          <w:szCs w:val="24"/>
        </w:rPr>
        <w:lastRenderedPageBreak/>
        <w:t xml:space="preserve">detunes from resonance, the reflected or transmitted optical intensity varies accordingly. </w:t>
      </w:r>
      <w:r>
        <w:rPr>
          <w:rFonts w:ascii="Times New Roman" w:eastAsia="等线" w:hAnsi="Times New Roman" w:cs="Times New Roman"/>
          <w:sz w:val="24"/>
          <w:szCs w:val="24"/>
        </w:rPr>
        <w:t>Therefore</w:t>
      </w:r>
      <w:r w:rsidR="005F5E26">
        <w:rPr>
          <w:rFonts w:ascii="Times New Roman" w:eastAsia="等线" w:hAnsi="Times New Roman" w:cs="Times New Roman"/>
          <w:sz w:val="24"/>
          <w:szCs w:val="24"/>
        </w:rPr>
        <w:t>, frequency fluctuations of the laser are converted into intensity fluctuations, which are subsequently transformed into voltage signals through a photodetector and a transimpedance amplifier. The sensitivity of the voltage response to frequency variation can be expressed as:</w:t>
      </w:r>
    </w:p>
    <w:p w14:paraId="6BAA6E79" w14:textId="0D0056FC" w:rsidR="00AE2258" w:rsidRDefault="00FE788B" w:rsidP="00B01344">
      <w:pPr>
        <w:pStyle w:val="Formula"/>
      </w:pPr>
      <w:r>
        <w:tab/>
      </w:r>
      <w:r w:rsidR="005F5E26">
        <w:rPr>
          <w:position w:val="-24"/>
        </w:rPr>
        <w:object w:dxaOrig="1712" w:dyaOrig="624" w14:anchorId="52EA53F0">
          <v:shape id="_x0000_i1034" type="#_x0000_t75" style="width:84.5pt;height:29.95pt" o:ole="">
            <v:imagedata r:id="rId26" o:title=""/>
          </v:shape>
          <o:OLEObject Type="Embed" ProgID="Equation.DSMT4" ShapeID="_x0000_i1034" DrawAspect="Content" ObjectID="_1827304889" r:id="rId27"/>
        </w:object>
      </w:r>
      <w: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sidR="00D6354C">
        <w:rPr>
          <w:noProof/>
        </w:rPr>
        <w:t>9</w:t>
      </w:r>
      <w:r w:rsidR="001C6205">
        <w:rPr>
          <w:noProof/>
        </w:rPr>
        <w:fldChar w:fldCharType="end"/>
      </w:r>
      <w:r>
        <w:t xml:space="preserve"> )</w:t>
      </w:r>
    </w:p>
    <w:p w14:paraId="045D031C" w14:textId="2EDD906C" w:rsidR="00AE2258" w:rsidRDefault="00FE788B" w:rsidP="00B01344">
      <w:pPr>
        <w:adjustRightInd w:val="0"/>
        <w:snapToGrid w:val="0"/>
        <w:spacing w:line="360" w:lineRule="auto"/>
        <w:rPr>
          <w:rFonts w:ascii="Times New Roman" w:eastAsia="等线" w:hAnsi="Times New Roman"/>
          <w:szCs w:val="24"/>
        </w:rPr>
      </w:pPr>
      <w:r>
        <w:rPr>
          <w:rFonts w:ascii="Times New Roman" w:eastAsia="等线" w:hAnsi="Times New Roman" w:cs="Times New Roman"/>
          <w:sz w:val="24"/>
          <w:szCs w:val="24"/>
        </w:rPr>
        <w:t>wh</w:t>
      </w:r>
      <w:r w:rsidR="005F5E26">
        <w:rPr>
          <w:rFonts w:ascii="Times New Roman" w:eastAsia="等线" w:hAnsi="Times New Roman" w:cs="Times New Roman"/>
          <w:sz w:val="24"/>
          <w:szCs w:val="24"/>
        </w:rPr>
        <w:t xml:space="preserve">ere </w:t>
      </w:r>
      <w:r w:rsidR="005F5E26">
        <w:rPr>
          <w:rFonts w:ascii="Times New Roman" w:eastAsia="等线" w:hAnsi="Times New Roman" w:cs="Times New Roman" w:hint="eastAsia"/>
          <w:i/>
          <w:sz w:val="24"/>
          <w:szCs w:val="24"/>
        </w:rPr>
        <w:t>G</w:t>
      </w:r>
      <w:r w:rsidR="005F5E26">
        <w:rPr>
          <w:rFonts w:ascii="Times New Roman" w:eastAsia="等线" w:hAnsi="Times New Roman" w:cs="Times New Roman" w:hint="eastAsia"/>
          <w:i/>
          <w:sz w:val="24"/>
          <w:szCs w:val="24"/>
          <w:vertAlign w:val="subscript"/>
        </w:rPr>
        <w:t>T</w:t>
      </w:r>
      <w:r w:rsidR="005F5E26">
        <w:rPr>
          <w:rFonts w:ascii="Times New Roman" w:eastAsia="等线" w:hAnsi="Times New Roman" w:cs="Times New Roman" w:hint="eastAsia"/>
          <w:sz w:val="24"/>
          <w:szCs w:val="24"/>
        </w:rPr>
        <w:t xml:space="preserve"> and </w:t>
      </w:r>
      <w:r w:rsidR="005F5E26">
        <w:rPr>
          <w:rFonts w:ascii="Times New Roman" w:eastAsia="等线" w:hAnsi="Times New Roman" w:cs="Times New Roman" w:hint="eastAsia"/>
          <w:i/>
          <w:sz w:val="24"/>
          <w:szCs w:val="24"/>
        </w:rPr>
        <w:t>R</w:t>
      </w:r>
      <w:r w:rsidR="005F5E26">
        <w:rPr>
          <w:rFonts w:ascii="Times New Roman" w:eastAsia="等线" w:hAnsi="Times New Roman" w:cs="Times New Roman" w:hint="eastAsia"/>
          <w:i/>
          <w:sz w:val="24"/>
          <w:szCs w:val="24"/>
          <w:vertAlign w:val="subscript"/>
        </w:rPr>
        <w:t>PD</w:t>
      </w:r>
      <w:r w:rsidR="005F5E26" w:rsidRPr="001D14DB">
        <w:rPr>
          <w:rFonts w:ascii="Times New Roman" w:eastAsia="等线" w:hAnsi="Times New Roman" w:cs="Times New Roman" w:hint="eastAsia"/>
          <w:i/>
          <w:sz w:val="24"/>
          <w:szCs w:val="24"/>
        </w:rPr>
        <w:t xml:space="preserve"> </w:t>
      </w:r>
      <w:r w:rsidR="005F5E26">
        <w:rPr>
          <w:rFonts w:ascii="Times New Roman" w:eastAsia="等线" w:hAnsi="Times New Roman" w:cs="Times New Roman"/>
          <w:sz w:val="24"/>
          <w:szCs w:val="24"/>
        </w:rPr>
        <w:t xml:space="preserve">denote the gain coefficient of the transimpedance amplifier and the responsivity of the photodetector, respectively, while </w:t>
      </w:r>
      <w:r w:rsidR="005F5E26">
        <w:rPr>
          <w:rFonts w:ascii="Times New Roman" w:eastAsia="等线" w:hAnsi="Times New Roman" w:cs="Times New Roman" w:hint="eastAsia"/>
          <w:sz w:val="24"/>
          <w:szCs w:val="24"/>
        </w:rPr>
        <w:t>d</w:t>
      </w:r>
      <w:r w:rsidR="005F5E26">
        <w:rPr>
          <w:rFonts w:ascii="Times New Roman" w:eastAsia="等线" w:hAnsi="Times New Roman" w:cs="Times New Roman" w:hint="eastAsia"/>
          <w:i/>
          <w:sz w:val="24"/>
          <w:szCs w:val="24"/>
        </w:rPr>
        <w:t>P</w:t>
      </w:r>
      <w:r w:rsidR="005F5E26">
        <w:rPr>
          <w:rFonts w:ascii="Times New Roman" w:eastAsia="等线" w:hAnsi="Times New Roman" w:cs="Times New Roman" w:hint="eastAsia"/>
          <w:sz w:val="24"/>
          <w:szCs w:val="24"/>
        </w:rPr>
        <w:t>/</w:t>
      </w:r>
      <w:r w:rsidR="005F5E26">
        <w:rPr>
          <w:rFonts w:ascii="Times New Roman" w:eastAsia="等线" w:hAnsi="Times New Roman" w:cs="Times New Roman"/>
          <w:sz w:val="24"/>
          <w:szCs w:val="24"/>
        </w:rPr>
        <w:t>d</w:t>
      </w:r>
      <w:r w:rsidR="005F5E26">
        <w:rPr>
          <w:rFonts w:ascii="Times New Roman" w:eastAsia="等线" w:hAnsi="Times New Roman" w:cs="Times New Roman"/>
          <w:i/>
          <w:sz w:val="24"/>
          <w:szCs w:val="24"/>
        </w:rPr>
        <w:t>ω</w:t>
      </w:r>
      <w:r w:rsidR="005F5E26">
        <w:rPr>
          <w:rFonts w:ascii="Times New Roman" w:eastAsia="等线" w:hAnsi="Times New Roman" w:cs="Times New Roman"/>
          <w:sz w:val="24"/>
          <w:szCs w:val="24"/>
        </w:rPr>
        <w:t xml:space="preserve"> represents the variation of optical power, serving as the error signal for feedback control.</w:t>
      </w:r>
      <w:r>
        <w:rPr>
          <w:rFonts w:ascii="Times New Roman" w:eastAsia="等线" w:hAnsi="Times New Roman" w:cs="Times New Roman"/>
          <w:sz w:val="24"/>
          <w:szCs w:val="24"/>
        </w:rPr>
        <w:t xml:space="preserve"> </w:t>
      </w:r>
      <w:r w:rsidR="005F5E26">
        <w:rPr>
          <w:rFonts w:ascii="Times New Roman" w:eastAsia="等线" w:hAnsi="Times New Roman" w:cs="Times New Roman"/>
          <w:sz w:val="24"/>
          <w:szCs w:val="24"/>
        </w:rPr>
        <w:t xml:space="preserve">To achieve optimal frequency stabilization, the laser is typically locked </w:t>
      </w:r>
      <w:r w:rsidR="00D6354C">
        <w:rPr>
          <w:rFonts w:ascii="Times New Roman" w:eastAsia="等线" w:hAnsi="Times New Roman" w:cs="Times New Roman"/>
          <w:sz w:val="24"/>
          <w:szCs w:val="24"/>
        </w:rPr>
        <w:t>onto</w:t>
      </w:r>
      <w:r w:rsidR="005F5E26">
        <w:rPr>
          <w:rFonts w:ascii="Times New Roman" w:eastAsia="等线" w:hAnsi="Times New Roman" w:cs="Times New Roman"/>
          <w:sz w:val="24"/>
          <w:szCs w:val="24"/>
        </w:rPr>
        <w:t xml:space="preserve"> the point of maximum slope on the cavity resonance, where </w:t>
      </w:r>
      <w:r w:rsidR="005F5E26">
        <w:rPr>
          <w:rFonts w:ascii="Times New Roman" w:eastAsia="等线" w:hAnsi="Times New Roman" w:cs="Times New Roman" w:hint="eastAsia"/>
          <w:sz w:val="24"/>
          <w:szCs w:val="24"/>
        </w:rPr>
        <w:t>d</w:t>
      </w:r>
      <w:r w:rsidR="005F5E26">
        <w:rPr>
          <w:rFonts w:ascii="Times New Roman" w:eastAsia="等线" w:hAnsi="Times New Roman" w:cs="Times New Roman" w:hint="eastAsia"/>
          <w:i/>
          <w:sz w:val="24"/>
          <w:szCs w:val="24"/>
        </w:rPr>
        <w:t>P</w:t>
      </w:r>
      <w:r w:rsidR="005F5E26">
        <w:rPr>
          <w:rFonts w:ascii="Times New Roman" w:eastAsia="等线" w:hAnsi="Times New Roman" w:cs="Times New Roman" w:hint="eastAsia"/>
          <w:sz w:val="24"/>
          <w:szCs w:val="24"/>
        </w:rPr>
        <w:t>/</w:t>
      </w:r>
      <w:r w:rsidR="005F5E26">
        <w:rPr>
          <w:rFonts w:ascii="Times New Roman" w:eastAsia="等线" w:hAnsi="Times New Roman" w:cs="Times New Roman"/>
          <w:sz w:val="24"/>
          <w:szCs w:val="24"/>
        </w:rPr>
        <w:t>d</w:t>
      </w:r>
      <w:r w:rsidR="005F5E26">
        <w:rPr>
          <w:rFonts w:ascii="Times New Roman" w:eastAsia="等线" w:hAnsi="Times New Roman" w:cs="Times New Roman"/>
          <w:i/>
          <w:sz w:val="24"/>
          <w:szCs w:val="24"/>
        </w:rPr>
        <w:t>ω</w:t>
      </w:r>
      <w:r w:rsidR="005F5E26">
        <w:rPr>
          <w:rFonts w:ascii="Times New Roman" w:eastAsia="等线" w:hAnsi="Times New Roman" w:cs="Times New Roman" w:hint="eastAsia"/>
          <w:i/>
          <w:sz w:val="24"/>
          <w:szCs w:val="24"/>
        </w:rPr>
        <w:t xml:space="preserve"> </w:t>
      </w:r>
      <w:r w:rsidR="005F5E26">
        <w:rPr>
          <w:rFonts w:ascii="Times New Roman" w:eastAsia="等线" w:hAnsi="Times New Roman" w:cs="Times New Roman"/>
          <w:sz w:val="24"/>
          <w:szCs w:val="24"/>
        </w:rPr>
        <w:t>reaches its maximum value. By differentiation, the maximum locking sensitivity can be derived as</w:t>
      </w:r>
      <w:r w:rsidR="00D6354C">
        <w:rPr>
          <w:rFonts w:ascii="Times New Roman" w:eastAsia="等线" w:hAnsi="Times New Roman" w:cs="Times New Roman"/>
          <w:sz w:val="24"/>
          <w:szCs w:val="24"/>
        </w:rPr>
        <w:t>,</w:t>
      </w:r>
    </w:p>
    <w:p w14:paraId="7F4CF30E" w14:textId="2D7C5C0C" w:rsidR="00AE2258" w:rsidRDefault="00D6354C" w:rsidP="00B01344">
      <w:pPr>
        <w:pStyle w:val="Formula"/>
        <w:rPr>
          <w:vertAlign w:val="subscript"/>
        </w:rPr>
      </w:pPr>
      <w:r>
        <w:tab/>
      </w:r>
      <w:r w:rsidR="001D14DB" w:rsidRPr="00784378">
        <w:rPr>
          <w:position w:val="-14"/>
        </w:rPr>
        <w:object w:dxaOrig="3600" w:dyaOrig="400" w14:anchorId="7A002F94">
          <v:shape id="_x0000_i1035" type="#_x0000_t75" style="width:180pt;height:19.95pt" o:ole="">
            <v:imagedata r:id="rId28" o:title=""/>
          </v:shape>
          <o:OLEObject Type="Embed" ProgID="Equation.DSMT4" ShapeID="_x0000_i1035" DrawAspect="Content" ObjectID="_1827304890" r:id="rId29"/>
        </w:object>
      </w:r>
      <w:r>
        <w:rPr>
          <w:vertAlign w:val="subscript"/>
        </w:rPr>
        <w:tab/>
      </w:r>
      <w:proofErr w:type="gramStart"/>
      <w:r>
        <w:t xml:space="preserve">( </w:t>
      </w:r>
      <w:r w:rsidR="00F032FB">
        <w:t>S</w:t>
      </w:r>
      <w:proofErr w:type="gramEnd"/>
      <w:r w:rsidR="001C6205">
        <w:rPr>
          <w:noProof/>
        </w:rPr>
        <w:fldChar w:fldCharType="begin"/>
      </w:r>
      <w:r w:rsidR="001C6205">
        <w:rPr>
          <w:noProof/>
        </w:rPr>
        <w:instrText xml:space="preserve"> SEQ ( \* ARABIC </w:instrText>
      </w:r>
      <w:r w:rsidR="001C6205">
        <w:rPr>
          <w:noProof/>
        </w:rPr>
        <w:fldChar w:fldCharType="separate"/>
      </w:r>
      <w:r>
        <w:rPr>
          <w:noProof/>
        </w:rPr>
        <w:t>10</w:t>
      </w:r>
      <w:r w:rsidR="001C6205">
        <w:rPr>
          <w:noProof/>
        </w:rPr>
        <w:fldChar w:fldCharType="end"/>
      </w:r>
      <w:r>
        <w:t xml:space="preserve"> )</w:t>
      </w:r>
    </w:p>
    <w:p w14:paraId="46154E88" w14:textId="77777777" w:rsidR="00AE2258" w:rsidRDefault="005F5E26" w:rsidP="00B01344">
      <w:pPr>
        <w:adjustRightInd w:val="0"/>
        <w:snapToGrid w:val="0"/>
        <w:spacing w:line="360" w:lineRule="auto"/>
        <w:rPr>
          <w:rFonts w:ascii="Times New Roman" w:eastAsia="等线" w:hAnsi="Times New Roman"/>
          <w:szCs w:val="24"/>
        </w:rPr>
      </w:pPr>
      <w:r>
        <w:rPr>
          <w:rFonts w:ascii="Times New Roman" w:eastAsia="等线" w:hAnsi="Times New Roman" w:cs="Times New Roman"/>
          <w:sz w:val="24"/>
          <w:szCs w:val="24"/>
        </w:rPr>
        <w:t xml:space="preserve">where </w:t>
      </w:r>
      <w:r>
        <w:rPr>
          <w:rFonts w:ascii="Times New Roman" w:eastAsia="等线" w:hAnsi="Times New Roman" w:cs="Times New Roman" w:hint="eastAsia"/>
          <w:i/>
          <w:sz w:val="24"/>
          <w:szCs w:val="24"/>
        </w:rPr>
        <w:t>P</w:t>
      </w:r>
      <w:r>
        <w:rPr>
          <w:rFonts w:ascii="Times New Roman" w:eastAsia="等线" w:hAnsi="Times New Roman" w:cs="Times New Roman" w:hint="eastAsia"/>
          <w:i/>
          <w:sz w:val="24"/>
          <w:szCs w:val="24"/>
          <w:vertAlign w:val="subscript"/>
        </w:rPr>
        <w:t>in</w:t>
      </w:r>
      <w:r>
        <w:rPr>
          <w:rFonts w:ascii="Times New Roman" w:eastAsia="等线" w:hAnsi="Times New Roman" w:cs="Times New Roman"/>
          <w:sz w:val="24"/>
          <w:szCs w:val="24"/>
        </w:rPr>
        <w:t xml:space="preserve"> is the incident optical power, </w:t>
      </w:r>
      <w:r>
        <w:rPr>
          <w:rFonts w:ascii="Times New Roman" w:eastAsia="等线" w:hAnsi="Times New Roman" w:cs="Times New Roman"/>
          <w:i/>
          <w:sz w:val="24"/>
          <w:szCs w:val="24"/>
        </w:rPr>
        <w:t>α</w:t>
      </w:r>
      <w:r>
        <w:rPr>
          <w:rFonts w:ascii="Times New Roman" w:eastAsia="等线" w:hAnsi="Times New Roman" w:cs="Times New Roman"/>
          <w:sz w:val="24"/>
          <w:szCs w:val="24"/>
        </w:rPr>
        <w:t xml:space="preserve"> is a proportionality factor determined by the cavity response</w:t>
      </w:r>
      <w:r w:rsidR="00D6354C">
        <w:rPr>
          <w:rFonts w:ascii="Times New Roman" w:eastAsia="等线" w:hAnsi="Times New Roman" w:cs="Times New Roman"/>
          <w:sz w:val="24"/>
          <w:szCs w:val="24"/>
        </w:rPr>
        <w:t>.</w:t>
      </w:r>
    </w:p>
    <w:p w14:paraId="3A72875B" w14:textId="4F48200B"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 xml:space="preserve">It follows that, with the feedback loop parameters </w:t>
      </w:r>
      <w:r w:rsidR="00D6354C">
        <w:rPr>
          <w:rFonts w:ascii="Times New Roman" w:eastAsia="等线" w:hAnsi="Times New Roman" w:cs="Times New Roman"/>
          <w:sz w:val="24"/>
          <w:szCs w:val="24"/>
        </w:rPr>
        <w:t>fixed</w:t>
      </w:r>
      <w:r>
        <w:rPr>
          <w:rFonts w:ascii="Times New Roman" w:eastAsia="等线" w:hAnsi="Times New Roman" w:cs="Times New Roman"/>
          <w:sz w:val="24"/>
          <w:szCs w:val="24"/>
        </w:rPr>
        <w:t xml:space="preserve">, the performance of the slope-locking frequency stabilization scheme is inherently determined by the </w:t>
      </w:r>
      <w:r w:rsidR="00D6354C" w:rsidRPr="00D6354C">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w:t>
      </w:r>
      <w:r w:rsidR="00D6354C">
        <w:rPr>
          <w:rFonts w:ascii="Times New Roman" w:eastAsia="等线" w:hAnsi="Times New Roman" w:cs="Times New Roman"/>
          <w:sz w:val="24"/>
          <w:szCs w:val="24"/>
        </w:rPr>
        <w:t xml:space="preserve"> </w:t>
      </w:r>
      <w:r>
        <w:rPr>
          <w:rFonts w:ascii="Times New Roman" w:eastAsia="等线" w:hAnsi="Times New Roman" w:cs="Times New Roman"/>
          <w:sz w:val="24"/>
          <w:szCs w:val="24"/>
        </w:rPr>
        <w:t xml:space="preserve">of the resonator. A resonator with a higher </w:t>
      </w:r>
      <w:r w:rsidR="00D6354C" w:rsidRPr="00D6354C">
        <w:rPr>
          <w:rFonts w:ascii="Times New Roman" w:eastAsia="等线" w:hAnsi="Times New Roman" w:cs="Times New Roman"/>
          <w:i/>
          <w:sz w:val="24"/>
          <w:szCs w:val="24"/>
        </w:rPr>
        <w:t>Q</w:t>
      </w:r>
      <w:r w:rsidR="00D6354C">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exhibits a narrower linewidth and a steeper resonance slope, effectively amplifying the error signal arising from laser frequency fluctuations. Consequently, the system can more precisely detect deviations between the laser</w:t>
      </w:r>
      <w:r w:rsidR="00D6354C">
        <w:rPr>
          <w:rFonts w:ascii="Times New Roman" w:eastAsia="等线" w:hAnsi="Times New Roman" w:cs="Times New Roman"/>
          <w:sz w:val="24"/>
          <w:szCs w:val="24"/>
        </w:rPr>
        <w:t xml:space="preserve"> actual</w:t>
      </w:r>
      <w:r>
        <w:rPr>
          <w:rFonts w:ascii="Times New Roman" w:eastAsia="等线" w:hAnsi="Times New Roman" w:cs="Times New Roman"/>
          <w:sz w:val="24"/>
          <w:szCs w:val="24"/>
        </w:rPr>
        <w:t xml:space="preserve"> frequency and the locking point, enabling high</w:t>
      </w:r>
      <w:r w:rsidR="00D6354C">
        <w:rPr>
          <w:rFonts w:ascii="Times New Roman" w:eastAsia="等线" w:hAnsi="Times New Roman" w:cs="Times New Roman"/>
          <w:sz w:val="24"/>
          <w:szCs w:val="24"/>
        </w:rPr>
        <w:t xml:space="preserve"> </w:t>
      </w:r>
      <w:r>
        <w:rPr>
          <w:rFonts w:ascii="Times New Roman" w:eastAsia="等线" w:hAnsi="Times New Roman" w:cs="Times New Roman"/>
          <w:sz w:val="24"/>
          <w:szCs w:val="24"/>
        </w:rPr>
        <w:t>signal</w:t>
      </w:r>
      <w:r w:rsidR="001D14DB">
        <w:rPr>
          <w:rFonts w:ascii="Times New Roman" w:eastAsia="等线" w:hAnsi="Times New Roman" w:cs="Times New Roman"/>
          <w:sz w:val="24"/>
          <w:szCs w:val="24"/>
        </w:rPr>
        <w:t>-</w:t>
      </w:r>
      <w:r>
        <w:rPr>
          <w:rFonts w:ascii="Times New Roman" w:eastAsia="等线" w:hAnsi="Times New Roman" w:cs="Times New Roman"/>
          <w:sz w:val="24"/>
          <w:szCs w:val="24"/>
        </w:rPr>
        <w:t>to</w:t>
      </w:r>
      <w:r w:rsidR="001D14DB">
        <w:rPr>
          <w:rFonts w:ascii="Times New Roman" w:eastAsia="等线" w:hAnsi="Times New Roman" w:cs="Times New Roman"/>
          <w:sz w:val="24"/>
          <w:szCs w:val="24"/>
        </w:rPr>
        <w:t>-</w:t>
      </w:r>
      <w:r>
        <w:rPr>
          <w:rFonts w:ascii="Times New Roman" w:eastAsia="等线" w:hAnsi="Times New Roman" w:cs="Times New Roman"/>
          <w:sz w:val="24"/>
          <w:szCs w:val="24"/>
        </w:rPr>
        <w:t>noise</w:t>
      </w:r>
      <w:r w:rsidR="001D14DB">
        <w:rPr>
          <w:rFonts w:ascii="Times New Roman" w:eastAsia="等线" w:hAnsi="Times New Roman" w:cs="Times New Roman"/>
          <w:sz w:val="24"/>
          <w:szCs w:val="24"/>
        </w:rPr>
        <w:t>-</w:t>
      </w:r>
      <w:r>
        <w:rPr>
          <w:rFonts w:ascii="Times New Roman" w:eastAsia="等线" w:hAnsi="Times New Roman" w:cs="Times New Roman"/>
          <w:sz w:val="24"/>
          <w:szCs w:val="24"/>
        </w:rPr>
        <w:t>ratio</w:t>
      </w:r>
      <w:r w:rsidR="00D6354C">
        <w:rPr>
          <w:rFonts w:ascii="Times New Roman" w:eastAsia="等线" w:hAnsi="Times New Roman" w:cs="Times New Roman"/>
          <w:sz w:val="24"/>
          <w:szCs w:val="24"/>
        </w:rPr>
        <w:t xml:space="preserve"> (SNR)</w:t>
      </w:r>
      <w:r>
        <w:rPr>
          <w:rFonts w:ascii="Times New Roman" w:eastAsia="等线" w:hAnsi="Times New Roman" w:cs="Times New Roman"/>
          <w:sz w:val="24"/>
          <w:szCs w:val="24"/>
        </w:rPr>
        <w:t xml:space="preserve"> feedback control and thereby achieving superior noise suppression performance.</w:t>
      </w:r>
      <w:r w:rsidR="00DA5402">
        <w:rPr>
          <w:rFonts w:ascii="Times New Roman" w:eastAsia="等线" w:hAnsi="Times New Roman" w:cs="Times New Roman"/>
          <w:sz w:val="24"/>
          <w:szCs w:val="24"/>
        </w:rPr>
        <w:t xml:space="preserve"> </w:t>
      </w:r>
    </w:p>
    <w:p w14:paraId="410B5E93" w14:textId="77777777" w:rsidR="00B3468C" w:rsidRDefault="00B3468C" w:rsidP="00B3468C">
      <w:pPr>
        <w:adjustRightInd w:val="0"/>
        <w:snapToGrid w:val="0"/>
        <w:spacing w:line="360" w:lineRule="auto"/>
        <w:jc w:val="center"/>
        <w:rPr>
          <w:rFonts w:ascii="Times New Roman" w:eastAsia="等线" w:hAnsi="Times New Roman" w:cs="Times New Roman"/>
          <w:sz w:val="24"/>
          <w:szCs w:val="24"/>
        </w:rPr>
      </w:pPr>
      <w:r>
        <w:rPr>
          <w:rFonts w:ascii="Times New Roman" w:eastAsia="等线" w:hAnsi="Times New Roman" w:cs="Times New Roman"/>
          <w:noProof/>
          <w:sz w:val="24"/>
          <w:szCs w:val="24"/>
        </w:rPr>
        <w:drawing>
          <wp:inline distT="0" distB="0" distL="0" distR="0" wp14:anchorId="3B8EF1CD" wp14:editId="0792E598">
            <wp:extent cx="6185151" cy="259334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stretch>
                      <a:fillRect/>
                    </a:stretch>
                  </pic:blipFill>
                  <pic:spPr bwMode="auto">
                    <a:xfrm>
                      <a:off x="0" y="0"/>
                      <a:ext cx="6189172" cy="2595026"/>
                    </a:xfrm>
                    <a:prstGeom prst="rect">
                      <a:avLst/>
                    </a:prstGeom>
                    <a:noFill/>
                    <a:ln>
                      <a:noFill/>
                    </a:ln>
                    <a:extLst>
                      <a:ext uri="{53640926-AAD7-44D8-BBD7-CCE9431645EC}">
                        <a14:shadowObscured xmlns:a14="http://schemas.microsoft.com/office/drawing/2010/main"/>
                      </a:ext>
                    </a:extLst>
                  </pic:spPr>
                </pic:pic>
              </a:graphicData>
            </a:graphic>
          </wp:inline>
        </w:drawing>
      </w:r>
    </w:p>
    <w:p w14:paraId="67D3BD20" w14:textId="207E2712" w:rsidR="00B3468C" w:rsidRPr="00B3468C" w:rsidRDefault="00B3468C" w:rsidP="00B3468C">
      <w:pPr>
        <w:pStyle w:val="af2"/>
      </w:pPr>
      <w:r w:rsidRPr="002D00D4">
        <w:rPr>
          <w:rFonts w:hint="eastAsia"/>
          <w:b/>
        </w:rPr>
        <w:t>Fig</w:t>
      </w:r>
      <w:r w:rsidRPr="002D00D4">
        <w:rPr>
          <w:b/>
        </w:rPr>
        <w:t xml:space="preserve">. S2. </w:t>
      </w:r>
      <w:r w:rsidRPr="002D00D4">
        <w:rPr>
          <w:rFonts w:hint="eastAsia"/>
          <w:b/>
        </w:rPr>
        <w:t>The</w:t>
      </w:r>
      <w:r w:rsidRPr="002D00D4">
        <w:rPr>
          <w:b/>
        </w:rPr>
        <w:t xml:space="preserve"> </w:t>
      </w:r>
      <w:r w:rsidRPr="002D00D4">
        <w:rPr>
          <w:rFonts w:hint="eastAsia"/>
          <w:b/>
        </w:rPr>
        <w:t>performance</w:t>
      </w:r>
      <w:r w:rsidRPr="002D00D4">
        <w:rPr>
          <w:b/>
        </w:rPr>
        <w:t xml:space="preserve"> of sensitivity varied with </w:t>
      </w:r>
      <w:r w:rsidRPr="00BF68F5">
        <w:rPr>
          <w:b/>
          <w:i/>
        </w:rPr>
        <w:t>Q</w:t>
      </w:r>
      <w:r w:rsidRPr="002D00D4">
        <w:rPr>
          <w:b/>
        </w:rPr>
        <w:t xml:space="preserve"> </w:t>
      </w:r>
      <w:r w:rsidRPr="002D00D4">
        <w:rPr>
          <w:rFonts w:hint="eastAsia"/>
          <w:b/>
        </w:rPr>
        <w:t>fa</w:t>
      </w:r>
      <w:r w:rsidRPr="002D00D4">
        <w:rPr>
          <w:b/>
        </w:rPr>
        <w:t>ctor.</w:t>
      </w:r>
      <w:r>
        <w:t xml:space="preserve"> </w:t>
      </w:r>
      <w:r w:rsidRPr="00DA5402">
        <w:rPr>
          <w:b/>
        </w:rPr>
        <w:t>a &amp; b</w:t>
      </w:r>
      <w:r>
        <w:t xml:space="preserve">, Frequency resolution comparison between </w:t>
      </w:r>
      <w:r w:rsidRPr="00BF68F5">
        <w:rPr>
          <w:i/>
        </w:rPr>
        <w:t>Q</w:t>
      </w:r>
      <w:r>
        <w:t xml:space="preserve"> factor 1 billion and 0.1 billion with the same temperature increasing. </w:t>
      </w:r>
      <w:r w:rsidRPr="00DA5402">
        <w:rPr>
          <w:b/>
        </w:rPr>
        <w:t>c &amp; d</w:t>
      </w:r>
      <w:r>
        <w:t xml:space="preserve">, Resonator beat note comparison between </w:t>
      </w:r>
      <w:r w:rsidRPr="00022317">
        <w:rPr>
          <w:i/>
        </w:rPr>
        <w:t xml:space="preserve">Q </w:t>
      </w:r>
      <w:r>
        <w:t xml:space="preserve">factor 1 billion and 0.1 billion. </w:t>
      </w:r>
      <w:r w:rsidRPr="00DA5402">
        <w:rPr>
          <w:b/>
        </w:rPr>
        <w:t>e,</w:t>
      </w:r>
      <w:r>
        <w:t xml:space="preserve"> The slope sensitivity of </w:t>
      </w:r>
      <w:r>
        <w:lastRenderedPageBreak/>
        <w:t xml:space="preserve">different </w:t>
      </w:r>
      <w:r w:rsidRPr="00022317">
        <w:rPr>
          <w:i/>
        </w:rPr>
        <w:t>Q</w:t>
      </w:r>
      <w:r>
        <w:t xml:space="preserve"> factors. Here the black arrow shows </w:t>
      </w:r>
      <w:r w:rsidRPr="00022317">
        <w:rPr>
          <w:i/>
        </w:rPr>
        <w:t>Q</w:t>
      </w:r>
      <w:r>
        <w:t xml:space="preserve"> increases from 0.1 billion to 1 billion.</w:t>
      </w:r>
    </w:p>
    <w:p w14:paraId="57B6D13B" w14:textId="6430758B" w:rsidR="00DA5402" w:rsidRDefault="00DA5402" w:rsidP="00B01344">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On the other hand, when the resonator experiences external perturbations, such as temperature variations, its resonant modes shift accordingly. Since the laser frequency is locked to the resonance slope, it tracks the resonance shift in real time. Consequently, a well-designed feedback system can rapidly and precisely capture external changes, which are reflected as laser frequency variations, thereby enhancing the sensing sensitivity.</w:t>
      </w:r>
      <w:r>
        <w:rPr>
          <w:rFonts w:ascii="Times New Roman" w:eastAsia="等线" w:hAnsi="Times New Roman" w:cs="Times New Roman" w:hint="eastAsia"/>
          <w:sz w:val="24"/>
          <w:szCs w:val="24"/>
        </w:rPr>
        <w:t xml:space="preserve"> </w:t>
      </w:r>
      <w:r w:rsidRPr="00970ACB">
        <w:rPr>
          <w:rFonts w:ascii="Times New Roman" w:eastAsia="等线" w:hAnsi="Times New Roman" w:cs="Times New Roman"/>
          <w:b/>
          <w:sz w:val="24"/>
          <w:szCs w:val="24"/>
        </w:rPr>
        <w:t>Fig</w:t>
      </w:r>
      <w:r w:rsidR="00EE4A37">
        <w:rPr>
          <w:rFonts w:ascii="Times New Roman" w:eastAsia="等线" w:hAnsi="Times New Roman" w:cs="Times New Roman"/>
          <w:b/>
          <w:sz w:val="24"/>
          <w:szCs w:val="24"/>
        </w:rPr>
        <w:t xml:space="preserve">ure </w:t>
      </w:r>
      <w:r w:rsidRPr="00970ACB">
        <w:rPr>
          <w:rFonts w:ascii="Times New Roman" w:eastAsia="等线" w:hAnsi="Times New Roman" w:cs="Times New Roman"/>
          <w:b/>
          <w:sz w:val="24"/>
          <w:szCs w:val="24"/>
        </w:rPr>
        <w:t>S2</w:t>
      </w:r>
      <w:r>
        <w:rPr>
          <w:rFonts w:ascii="Times New Roman" w:eastAsia="等线" w:hAnsi="Times New Roman" w:cs="Times New Roman"/>
          <w:sz w:val="24"/>
          <w:szCs w:val="24"/>
        </w:rPr>
        <w:t xml:space="preserve"> compares the responses of microresonator with different </w:t>
      </w:r>
      <w:r w:rsidRPr="00D6354C">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under identical temperature perturbations. When the cavity temperature changes by 0.1 </w:t>
      </w:r>
      <w:proofErr w:type="spellStart"/>
      <w:r>
        <w:rPr>
          <w:rFonts w:ascii="Times New Roman" w:eastAsia="等线" w:hAnsi="Times New Roman" w:cs="Times New Roman"/>
          <w:sz w:val="24"/>
          <w:szCs w:val="24"/>
        </w:rPr>
        <w:t>mK</w:t>
      </w:r>
      <w:proofErr w:type="spellEnd"/>
      <w:r>
        <w:rPr>
          <w:rFonts w:ascii="Times New Roman" w:eastAsia="等线" w:hAnsi="Times New Roman" w:cs="Times New Roman"/>
          <w:sz w:val="24"/>
          <w:szCs w:val="24"/>
        </w:rPr>
        <w:t xml:space="preserve">, corresponding to a resonance frequency shift of approximately 90 kHz, the frequency resolution of resonators with loaded </w:t>
      </w:r>
      <w:r w:rsidRPr="00D6354C">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factors </w:t>
      </w:r>
      <w:r w:rsidRPr="00970ACB">
        <w:rPr>
          <w:rFonts w:ascii="Times New Roman" w:eastAsia="等线" w:hAnsi="Times New Roman" w:cs="Times New Roman"/>
          <w:i/>
          <w:sz w:val="24"/>
          <w:szCs w:val="24"/>
        </w:rPr>
        <w:t>Q</w:t>
      </w:r>
      <w:r w:rsidRPr="00970ACB">
        <w:rPr>
          <w:rFonts w:ascii="Times New Roman" w:eastAsia="等线" w:hAnsi="Times New Roman" w:cs="Times New Roman"/>
          <w:i/>
          <w:sz w:val="24"/>
          <w:szCs w:val="24"/>
          <w:vertAlign w:val="subscript"/>
        </w:rPr>
        <w:t>L</w:t>
      </w:r>
      <w:r>
        <w:rPr>
          <w:rFonts w:ascii="Times New Roman" w:eastAsia="等线" w:hAnsi="Times New Roman" w:cs="Times New Roman"/>
          <w:sz w:val="24"/>
          <w:szCs w:val="24"/>
        </w:rPr>
        <w:t xml:space="preserve"> = 10</w:t>
      </w:r>
      <w:r>
        <w:rPr>
          <w:rFonts w:ascii="Times New Roman" w:eastAsia="等线" w:hAnsi="Times New Roman" w:cs="Times New Roman"/>
          <w:sz w:val="24"/>
          <w:szCs w:val="24"/>
          <w:vertAlign w:val="superscript"/>
        </w:rPr>
        <w:t>9</w:t>
      </w:r>
      <w:r>
        <w:rPr>
          <w:rFonts w:ascii="Times New Roman" w:eastAsia="等线" w:hAnsi="Times New Roman" w:cs="Times New Roman"/>
          <w:sz w:val="24"/>
          <w:szCs w:val="24"/>
        </w:rPr>
        <w:t xml:space="preserve"> and</w:t>
      </w:r>
      <w:r>
        <w:rPr>
          <w:rFonts w:ascii="Times New Roman" w:eastAsia="等线" w:hAnsi="Times New Roman" w:cs="Times New Roman" w:hint="eastAsia"/>
          <w:sz w:val="24"/>
          <w:szCs w:val="24"/>
        </w:rPr>
        <w:t xml:space="preserve"> </w:t>
      </w:r>
      <w:r w:rsidRPr="00970ACB">
        <w:rPr>
          <w:rFonts w:ascii="Times New Roman" w:eastAsia="等线" w:hAnsi="Times New Roman" w:cs="Times New Roman"/>
          <w:i/>
          <w:sz w:val="24"/>
          <w:szCs w:val="24"/>
        </w:rPr>
        <w:t>Q</w:t>
      </w:r>
      <w:r w:rsidRPr="00970ACB">
        <w:rPr>
          <w:rFonts w:ascii="Times New Roman" w:eastAsia="等线" w:hAnsi="Times New Roman" w:cs="Times New Roman"/>
          <w:i/>
          <w:sz w:val="24"/>
          <w:szCs w:val="24"/>
          <w:vertAlign w:val="subscript"/>
        </w:rPr>
        <w:t>L</w:t>
      </w:r>
      <w:r>
        <w:rPr>
          <w:rFonts w:ascii="Times New Roman" w:eastAsia="等线" w:hAnsi="Times New Roman" w:cs="Times New Roman"/>
          <w:sz w:val="24"/>
          <w:szCs w:val="24"/>
        </w:rPr>
        <w:t xml:space="preserve"> = 10</w:t>
      </w:r>
      <w:r>
        <w:rPr>
          <w:rFonts w:ascii="Times New Roman" w:eastAsia="等线" w:hAnsi="Times New Roman" w:cs="Times New Roman" w:hint="eastAsia"/>
          <w:sz w:val="24"/>
          <w:szCs w:val="24"/>
          <w:vertAlign w:val="superscript"/>
        </w:rPr>
        <w:t>8</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are 51.7% and 5.7%, respectively, as shown in </w:t>
      </w:r>
      <w:r w:rsidRPr="00970ACB">
        <w:rPr>
          <w:rFonts w:ascii="Times New Roman" w:eastAsia="等线" w:hAnsi="Times New Roman" w:cs="Times New Roman"/>
          <w:b/>
          <w:sz w:val="24"/>
          <w:szCs w:val="24"/>
        </w:rPr>
        <w:t>Fig</w:t>
      </w:r>
      <w:r w:rsidRPr="00970ACB">
        <w:rPr>
          <w:rFonts w:ascii="Times New Roman" w:eastAsia="等线" w:hAnsi="Times New Roman" w:cs="Times New Roman" w:hint="eastAsia"/>
          <w:b/>
          <w:sz w:val="24"/>
          <w:szCs w:val="24"/>
        </w:rPr>
        <w:t>.</w:t>
      </w:r>
      <w:r w:rsidRPr="00970ACB">
        <w:rPr>
          <w:rFonts w:ascii="Times New Roman" w:eastAsia="等线" w:hAnsi="Times New Roman" w:cs="Times New Roman"/>
          <w:b/>
          <w:sz w:val="24"/>
          <w:szCs w:val="24"/>
        </w:rPr>
        <w:t xml:space="preserve"> S2a</w:t>
      </w:r>
      <w:r>
        <w:rPr>
          <w:rFonts w:ascii="Times New Roman" w:eastAsia="等线" w:hAnsi="Times New Roman" w:cs="Times New Roman"/>
          <w:sz w:val="24"/>
          <w:szCs w:val="24"/>
        </w:rPr>
        <w:t xml:space="preserve"> and </w:t>
      </w:r>
      <w:r w:rsidRPr="00970ACB">
        <w:rPr>
          <w:rFonts w:ascii="Times New Roman" w:eastAsia="等线" w:hAnsi="Times New Roman" w:cs="Times New Roman"/>
          <w:b/>
          <w:sz w:val="24"/>
          <w:szCs w:val="24"/>
        </w:rPr>
        <w:t>S2b</w:t>
      </w:r>
      <w:r>
        <w:rPr>
          <w:rFonts w:ascii="Times New Roman" w:eastAsia="等线" w:hAnsi="Times New Roman" w:cs="Times New Roman"/>
          <w:sz w:val="24"/>
          <w:szCs w:val="24"/>
        </w:rPr>
        <w:t>.</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Meanwhile, the beat signal linewidth of the </w:t>
      </w:r>
      <w:r w:rsidRPr="00970ACB">
        <w:rPr>
          <w:rFonts w:ascii="Times New Roman" w:eastAsia="等线" w:hAnsi="Times New Roman" w:cs="Times New Roman"/>
          <w:i/>
          <w:sz w:val="24"/>
          <w:szCs w:val="24"/>
        </w:rPr>
        <w:t>Q</w:t>
      </w:r>
      <w:r w:rsidRPr="00970ACB">
        <w:rPr>
          <w:rFonts w:ascii="Times New Roman" w:eastAsia="等线" w:hAnsi="Times New Roman" w:cs="Times New Roman"/>
          <w:i/>
          <w:sz w:val="24"/>
          <w:szCs w:val="24"/>
          <w:vertAlign w:val="subscript"/>
        </w:rPr>
        <w:t>L</w:t>
      </w:r>
      <w:r>
        <w:rPr>
          <w:rFonts w:ascii="Times New Roman" w:eastAsia="等线" w:hAnsi="Times New Roman" w:cs="Times New Roman"/>
          <w:sz w:val="24"/>
          <w:szCs w:val="24"/>
        </w:rPr>
        <w:t xml:space="preserve"> = 10</w:t>
      </w:r>
      <w:r>
        <w:rPr>
          <w:rFonts w:ascii="Times New Roman" w:eastAsia="等线" w:hAnsi="Times New Roman" w:cs="Times New Roman"/>
          <w:sz w:val="24"/>
          <w:szCs w:val="24"/>
          <w:vertAlign w:val="superscript"/>
        </w:rPr>
        <w:t>9</w:t>
      </w:r>
      <w:r>
        <w:rPr>
          <w:rFonts w:ascii="Times New Roman" w:eastAsia="等线" w:hAnsi="Times New Roman" w:cs="Times New Roman" w:hint="eastAsia"/>
          <w:sz w:val="24"/>
          <w:szCs w:val="24"/>
          <w:vertAlign w:val="superscript"/>
        </w:rPr>
        <w:t xml:space="preserve"> </w:t>
      </w:r>
      <w:r>
        <w:rPr>
          <w:rFonts w:ascii="Times New Roman" w:eastAsia="等线" w:hAnsi="Times New Roman" w:cs="Times New Roman"/>
          <w:sz w:val="24"/>
          <w:szCs w:val="24"/>
        </w:rPr>
        <w:t xml:space="preserve">resonator is about one-tenth that of the </w:t>
      </w:r>
      <w:r w:rsidRPr="00970ACB">
        <w:rPr>
          <w:rFonts w:ascii="Times New Roman" w:eastAsia="等线" w:hAnsi="Times New Roman" w:cs="Times New Roman"/>
          <w:i/>
          <w:sz w:val="24"/>
          <w:szCs w:val="24"/>
        </w:rPr>
        <w:t>Q</w:t>
      </w:r>
      <w:r w:rsidRPr="00970ACB">
        <w:rPr>
          <w:rFonts w:ascii="Times New Roman" w:eastAsia="等线" w:hAnsi="Times New Roman" w:cs="Times New Roman"/>
          <w:i/>
          <w:sz w:val="24"/>
          <w:szCs w:val="24"/>
          <w:vertAlign w:val="subscript"/>
        </w:rPr>
        <w:t>L</w:t>
      </w:r>
      <w:r>
        <w:rPr>
          <w:rFonts w:ascii="Times New Roman" w:eastAsia="等线" w:hAnsi="Times New Roman" w:cs="Times New Roman"/>
          <w:sz w:val="24"/>
          <w:szCs w:val="24"/>
        </w:rPr>
        <w:t xml:space="preserve"> = 10</w:t>
      </w:r>
      <w:r>
        <w:rPr>
          <w:rFonts w:ascii="Times New Roman" w:eastAsia="等线" w:hAnsi="Times New Roman" w:cs="Times New Roman" w:hint="eastAsia"/>
          <w:sz w:val="24"/>
          <w:szCs w:val="24"/>
          <w:vertAlign w:val="superscript"/>
        </w:rPr>
        <w:t>8</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resonator, as illustrated in </w:t>
      </w:r>
      <w:r w:rsidRPr="00970ACB">
        <w:rPr>
          <w:rFonts w:ascii="Times New Roman" w:eastAsia="等线" w:hAnsi="Times New Roman" w:cs="Times New Roman"/>
          <w:b/>
          <w:sz w:val="24"/>
          <w:szCs w:val="24"/>
        </w:rPr>
        <w:t>Fig</w:t>
      </w:r>
      <w:r w:rsidRPr="00970ACB">
        <w:rPr>
          <w:rFonts w:ascii="Times New Roman" w:eastAsia="等线" w:hAnsi="Times New Roman" w:cs="Times New Roman" w:hint="eastAsia"/>
          <w:b/>
          <w:sz w:val="24"/>
          <w:szCs w:val="24"/>
        </w:rPr>
        <w:t>.</w:t>
      </w:r>
      <w:r w:rsidRPr="00970ACB">
        <w:rPr>
          <w:rFonts w:ascii="Times New Roman" w:eastAsia="等线" w:hAnsi="Times New Roman" w:cs="Times New Roman"/>
          <w:b/>
          <w:sz w:val="24"/>
          <w:szCs w:val="24"/>
        </w:rPr>
        <w:t xml:space="preserve"> S2c</w:t>
      </w:r>
      <w:r>
        <w:rPr>
          <w:rFonts w:ascii="Times New Roman" w:eastAsia="等线" w:hAnsi="Times New Roman" w:cs="Times New Roman"/>
          <w:sz w:val="24"/>
          <w:szCs w:val="24"/>
        </w:rPr>
        <w:t xml:space="preserve"> and</w:t>
      </w:r>
      <w:r>
        <w:rPr>
          <w:rFonts w:ascii="Times New Roman" w:eastAsia="等线" w:hAnsi="Times New Roman" w:cs="Times New Roman" w:hint="eastAsia"/>
          <w:sz w:val="24"/>
          <w:szCs w:val="24"/>
        </w:rPr>
        <w:t xml:space="preserve"> </w:t>
      </w:r>
      <w:r w:rsidRPr="00970ACB">
        <w:rPr>
          <w:rFonts w:ascii="Times New Roman" w:eastAsia="等线" w:hAnsi="Times New Roman" w:cs="Times New Roman"/>
          <w:b/>
          <w:sz w:val="24"/>
          <w:szCs w:val="24"/>
        </w:rPr>
        <w:t>S2d</w:t>
      </w:r>
      <w:r>
        <w:rPr>
          <w:rFonts w:ascii="Times New Roman" w:eastAsia="等线" w:hAnsi="Times New Roman" w:cs="Times New Roman"/>
          <w:sz w:val="24"/>
          <w:szCs w:val="24"/>
        </w:rPr>
        <w:t xml:space="preserve">. </w:t>
      </w:r>
      <w:r w:rsidRPr="00970ACB">
        <w:rPr>
          <w:rFonts w:ascii="Times New Roman" w:eastAsia="等线" w:hAnsi="Times New Roman" w:cs="Times New Roman"/>
          <w:b/>
          <w:sz w:val="24"/>
          <w:szCs w:val="24"/>
        </w:rPr>
        <w:t>Fig</w:t>
      </w:r>
      <w:r w:rsidR="00EE4A37">
        <w:rPr>
          <w:rFonts w:ascii="Times New Roman" w:eastAsia="等线" w:hAnsi="Times New Roman" w:cs="Times New Roman"/>
          <w:b/>
          <w:sz w:val="24"/>
          <w:szCs w:val="24"/>
        </w:rPr>
        <w:t xml:space="preserve">ure </w:t>
      </w:r>
      <w:r w:rsidRPr="00970ACB">
        <w:rPr>
          <w:rFonts w:ascii="Times New Roman" w:eastAsia="等线" w:hAnsi="Times New Roman" w:cs="Times New Roman"/>
          <w:b/>
          <w:sz w:val="24"/>
          <w:szCs w:val="24"/>
        </w:rPr>
        <w:t>S2e</w:t>
      </w:r>
      <w:r>
        <w:rPr>
          <w:rFonts w:ascii="Times New Roman" w:eastAsia="等线" w:hAnsi="Times New Roman" w:cs="Times New Roman"/>
          <w:sz w:val="24"/>
          <w:szCs w:val="24"/>
        </w:rPr>
        <w:t xml:space="preserve"> further demonstrates that as the</w:t>
      </w:r>
      <w:r>
        <w:rPr>
          <w:rFonts w:ascii="Times New Roman" w:eastAsia="等线" w:hAnsi="Times New Roman" w:cs="Times New Roman" w:hint="eastAsia"/>
          <w:sz w:val="24"/>
          <w:szCs w:val="24"/>
        </w:rPr>
        <w:t xml:space="preserve"> </w:t>
      </w:r>
      <w:r w:rsidRPr="00D6354C">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w:t>
      </w:r>
      <w:r>
        <w:rPr>
          <w:rFonts w:ascii="Times New Roman" w:eastAsia="等线" w:hAnsi="Times New Roman" w:cs="Times New Roman" w:hint="eastAsia"/>
          <w:sz w:val="24"/>
          <w:szCs w:val="24"/>
        </w:rPr>
        <w:t xml:space="preserve"> of</w:t>
      </w:r>
      <w:r>
        <w:rPr>
          <w:rFonts w:ascii="Times New Roman" w:eastAsia="等线" w:hAnsi="Times New Roman" w:cs="Times New Roman"/>
          <w:sz w:val="24"/>
          <w:szCs w:val="24"/>
        </w:rPr>
        <w:t xml:space="preserve"> resonator</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increases from </w:t>
      </w:r>
      <w:r>
        <w:rPr>
          <w:rFonts w:ascii="Times New Roman" w:eastAsia="等线" w:hAnsi="Times New Roman" w:cs="Times New Roman" w:hint="eastAsia"/>
          <w:sz w:val="24"/>
          <w:szCs w:val="24"/>
        </w:rPr>
        <w:t>10</w:t>
      </w:r>
      <w:r>
        <w:rPr>
          <w:rFonts w:ascii="Times New Roman" w:eastAsia="等线" w:hAnsi="Times New Roman" w:cs="Times New Roman" w:hint="eastAsia"/>
          <w:sz w:val="24"/>
          <w:szCs w:val="24"/>
          <w:vertAlign w:val="superscript"/>
        </w:rPr>
        <w:t>8</w:t>
      </w:r>
      <w:r>
        <w:rPr>
          <w:rFonts w:ascii="Times New Roman" w:eastAsia="等线" w:hAnsi="Times New Roman" w:cs="Times New Roman"/>
          <w:sz w:val="24"/>
          <w:szCs w:val="24"/>
        </w:rPr>
        <w:t xml:space="preserve"> to 10</w:t>
      </w:r>
      <w:r>
        <w:rPr>
          <w:rFonts w:ascii="Times New Roman" w:eastAsia="等线" w:hAnsi="Times New Roman" w:cs="Times New Roman"/>
          <w:sz w:val="24"/>
          <w:szCs w:val="24"/>
          <w:vertAlign w:val="superscript"/>
        </w:rPr>
        <w:t>9</w:t>
      </w:r>
      <w:r>
        <w:rPr>
          <w:rFonts w:ascii="Times New Roman" w:eastAsia="等线" w:hAnsi="Times New Roman" w:cs="Times New Roman"/>
          <w:sz w:val="24"/>
          <w:szCs w:val="24"/>
        </w:rPr>
        <w:t xml:space="preserve">, the locking sensitivity of the laser at various detuning positions increases correspondingly. Notably, for every tenfold increase in </w:t>
      </w:r>
      <w:r w:rsidRPr="00D6354C">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the sensing signal sensitivity improves by one order of magnitude.</w:t>
      </w:r>
    </w:p>
    <w:p w14:paraId="287B4324" w14:textId="77777777" w:rsidR="00B3468C" w:rsidRPr="00DA5402" w:rsidRDefault="00B3468C" w:rsidP="00B3468C">
      <w:pPr>
        <w:adjustRightInd w:val="0"/>
        <w:snapToGrid w:val="0"/>
        <w:spacing w:line="360" w:lineRule="auto"/>
        <w:rPr>
          <w:rFonts w:ascii="Times New Roman" w:eastAsia="等线" w:hAnsi="Times New Roman" w:cs="Times New Roman"/>
          <w:sz w:val="24"/>
          <w:szCs w:val="24"/>
        </w:rPr>
      </w:pPr>
    </w:p>
    <w:p w14:paraId="7F2E30C0" w14:textId="77777777" w:rsidR="00AE2258" w:rsidRDefault="005F5E26" w:rsidP="00B01344">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N</w:t>
      </w:r>
      <w:r>
        <w:rPr>
          <w:rFonts w:ascii="Times New Roman" w:hAnsi="Times New Roman" w:cs="Times New Roman"/>
          <w:b/>
          <w:sz w:val="24"/>
          <w:szCs w:val="24"/>
        </w:rPr>
        <w:t>ote S2. Material preparation and device characterization.</w:t>
      </w:r>
    </w:p>
    <w:p w14:paraId="2A1132E2" w14:textId="77777777" w:rsidR="00AE2258" w:rsidRPr="00970ACB" w:rsidRDefault="005F5E26" w:rsidP="00B01344">
      <w:pPr>
        <w:adjustRightInd w:val="0"/>
        <w:snapToGrid w:val="0"/>
        <w:spacing w:line="360" w:lineRule="auto"/>
        <w:rPr>
          <w:rFonts w:ascii="Times New Roman" w:hAnsi="Times New Roman" w:cs="Times New Roman"/>
          <w:b/>
          <w:sz w:val="24"/>
          <w:szCs w:val="24"/>
        </w:rPr>
      </w:pPr>
      <w:r w:rsidRPr="00970ACB">
        <w:rPr>
          <w:rFonts w:ascii="Times New Roman" w:hAnsi="Times New Roman" w:cs="Times New Roman" w:hint="eastAsia"/>
          <w:b/>
          <w:sz w:val="24"/>
          <w:szCs w:val="24"/>
        </w:rPr>
        <w:t>S</w:t>
      </w:r>
      <w:r w:rsidRPr="00970ACB">
        <w:rPr>
          <w:rFonts w:ascii="Times New Roman" w:hAnsi="Times New Roman" w:cs="Times New Roman"/>
          <w:b/>
          <w:sz w:val="24"/>
          <w:szCs w:val="24"/>
        </w:rPr>
        <w:t>2.1 Material preparation and device fabrication</w:t>
      </w:r>
    </w:p>
    <w:p w14:paraId="70D9C8C3" w14:textId="29C6F07D" w:rsidR="00AE2258" w:rsidRDefault="005F5E26" w:rsidP="00B01344">
      <w:pPr>
        <w:adjustRightInd w:val="0"/>
        <w:snapToGrid w:val="0"/>
        <w:spacing w:line="360" w:lineRule="auto"/>
        <w:ind w:firstLineChars="200" w:firstLine="480"/>
        <w:rPr>
          <w:rFonts w:ascii="Times New Roman" w:eastAsia="等线" w:hAnsi="Times New Roman"/>
          <w:szCs w:val="24"/>
        </w:rPr>
      </w:pPr>
      <w:r w:rsidRPr="00970ACB">
        <w:rPr>
          <w:rFonts w:ascii="Times New Roman" w:eastAsia="等线" w:hAnsi="Times New Roman" w:cs="Times New Roman"/>
          <w:b/>
          <w:sz w:val="24"/>
          <w:szCs w:val="24"/>
        </w:rPr>
        <w:t>Fig</w:t>
      </w:r>
      <w:r w:rsidR="00B01EF6">
        <w:rPr>
          <w:rFonts w:ascii="Times New Roman" w:eastAsia="等线" w:hAnsi="Times New Roman" w:cs="Times New Roman"/>
          <w:b/>
          <w:sz w:val="24"/>
          <w:szCs w:val="24"/>
        </w:rPr>
        <w:t xml:space="preserve">ure </w:t>
      </w:r>
      <w:r w:rsidRPr="00970ACB">
        <w:rPr>
          <w:rFonts w:ascii="Times New Roman" w:eastAsia="等线" w:hAnsi="Times New Roman" w:cs="Times New Roman"/>
          <w:b/>
          <w:sz w:val="24"/>
          <w:szCs w:val="24"/>
        </w:rPr>
        <w:t>S3a</w:t>
      </w:r>
      <w:r>
        <w:rPr>
          <w:rFonts w:ascii="Times New Roman" w:eastAsia="等线" w:hAnsi="Times New Roman" w:cs="Times New Roman"/>
          <w:sz w:val="24"/>
          <w:szCs w:val="24"/>
        </w:rPr>
        <w:t xml:space="preserve"> presents a schematic illustration of the fabrication process for the Pt/WO</w:t>
      </w:r>
      <w:r w:rsidR="00970ACB" w:rsidRPr="00970ACB">
        <w:rPr>
          <w:rFonts w:ascii="Times New Roman" w:eastAsia="等线" w:hAnsi="Times New Roman"/>
          <w:szCs w:val="24"/>
          <w:vertAlign w:val="subscript"/>
        </w:rPr>
        <w:t>3</w:t>
      </w:r>
      <w:r>
        <w:rPr>
          <w:rFonts w:ascii="Times New Roman" w:eastAsia="等线" w:hAnsi="Times New Roman" w:cs="Times New Roman"/>
          <w:sz w:val="24"/>
          <w:szCs w:val="24"/>
        </w:rPr>
        <w:t xml:space="preserve"> inner-coated microresonator. The microrod resonator was fabricated using a CO</w:t>
      </w:r>
      <w:r w:rsidR="00970ACB" w:rsidRPr="00970ACB">
        <w:rPr>
          <w:rFonts w:ascii="Times New Roman" w:eastAsia="等线" w:hAnsi="Times New Roman"/>
          <w:szCs w:val="24"/>
          <w:vertAlign w:val="subscript"/>
        </w:rPr>
        <w:t>2</w:t>
      </w:r>
      <w:r>
        <w:rPr>
          <w:rFonts w:ascii="Times New Roman" w:eastAsia="等线" w:hAnsi="Times New Roman" w:cs="Times New Roman"/>
          <w:sz w:val="24"/>
          <w:szCs w:val="24"/>
        </w:rPr>
        <w:t xml:space="preserve"> laser reflow technique </w:t>
      </w:r>
      <w:r w:rsidR="00EE4A37">
        <w:rPr>
          <w:rFonts w:ascii="Times New Roman" w:eastAsia="等线" w:hAnsi="Times New Roman" w:cs="Times New Roman"/>
          <w:sz w:val="24"/>
          <w:szCs w:val="24"/>
        </w:rPr>
        <w:fldChar w:fldCharType="begin" w:fldLock="1"/>
      </w:r>
      <w:r w:rsidR="00EE4A37">
        <w:rPr>
          <w:rFonts w:ascii="Times New Roman" w:eastAsia="等线" w:hAnsi="Times New Roman" w:cs="Times New Roman"/>
          <w:sz w:val="24"/>
          <w:szCs w:val="24"/>
        </w:rPr>
        <w:instrText>ADDIN CSL_CITATION {"citationItems":[{"id":"ITEM-1","itemData":{"DOI":"10.1007/s13320-025-0772-2","ISSN":"1674-9251","abstract":"Whispering gallery mode microresonators significantly enhance light-matter interactions, making them ideal platforms for a wide range of applications, including lasers, nonlinear converters, modulators, and sensors. Recently, the integration of sensitive materials such as graphene within optical microcavities has overcome the inert nature of the traditional optical microresonators, paving the way for highly sensitive biochemical detection. However, challenges such as Q factor deterioration, complex mode analysis, and demanding operation processes remain, resulting in intricate experimental setups, high excitation thresholds, and issues with device reliability and portability. Besides, the selectivity in the sensing process is also a challenge which relates to the material property. In this work, we present a gas sensor by combining functionalized graphene with a microrod resonator, addressing these challenges with the low threshold, simple structure, easy operation, high sensitivity, and switchable selectivity. By monitoring the shift of the resonant mode caused by the adsorption of gas molecules, we achieve the 1.1 ppb level detection of NH 3 and CO 2 in the P-doped graphene based microresonator and demonstrate 4 ppb level detection of NO 2 with high selectivity by changing the doping state of graphene from P to N. Our approach showcases the advantages of low cost, high sensitivity, and switchable selectivity, providing a promising solution for flexible and high-performance chemical sensing systems.","author":[{"dropping-particle":"","family":"Zhang","given":"Hao","non-dropping-particle":"","parse-names":false,"suffix":""},{"dropping-particle":"","family":"Li","given":"Yicheng","non-dropping-particle":"","parse-names":false,"suffix":""},{"dropping-particle":"","family":"Tang","given":"Fan","non-dropping-particle":"","parse-names":false,"suffix":""},{"dropping-particle":"","family":"Tan","given":"Jing","non-dropping-particle":"","parse-names":false,"suffix":""},{"dropping-particle":"","family":"Yuan","given":"Shuya","non-dropping-particle":"","parse-names":false,"suffix":""},{"dropping-particle":"","family":"Li","given":"Zhaoyu","non-dropping-particle":"","parse-names":false,"suffix":""},{"dropping-particle":"","family":"Guo","given":"Yanhong","non-dropping-particle":"","parse-names":false,"suffix":""},{"dropping-particle":"","family":"Peng","given":"Gangding","non-dropping-particle":"","parse-names":false,"suffix":""},{"dropping-particle":"","family":"Zhao","given":"Guangming","non-dropping-particle":"","parse-names":false,"suffix":""},{"dropping-particle":"","family":"Tan","given":"Teng","non-dropping-particle":"","parse-names":false,"suffix":""},{"dropping-particle":"","family":"Yao","given":"Baicheng","non-dropping-particle":"","parse-names":false,"suffix":""}],"container-title":"Photonic Sensors","id":"ITEM-1","issue":"4","issued":{"date-parts":[["2025","12","16"]]},"page":"250423","title":"Gas Detection With Switchable Selectivity in a Functionalized-Graphene Integrated Microrod Resonator","type":"article-journal","volume":"15"},"uris":["http://www.mendeley.com/documents/?uuid=b143dc7c-6ed9-4483-bd6b-791118a55a6a"]},{"id":"ITEM-2","itemData":{"DOI":"10.1364/OE.573067","ISSN":"1094-4087","abstract":"Hydrogen, as an important clean energy, requires highly sensitive and rapid detection to ensure safety during its production, transportation, and utilization. Whispering-gallery-mode (WGM) optical microcavities, owing to enhanced light–matter interaction and intrinsic spark-free characteristic, offer a highly sensitive and inherently safe sensing platform. However, due to hydrogen’s small molecular weight, conventional microcavities present no responsiveness to hydrogen. Surface-functionalized optical microcavities have emerged as a promising solution. Here, we propose a high-quality-factor polydimethylsiloxane-platinum coated microrod resonator. Platinum (Pt) serves as a catalytic site to facilitate the oxidation of hydrogen, while polydimethylsiloxane (PDMS), acting as the encapsulating layer, preserves the microcavity's high Q factor. The large thermo-optic coefficient property of PDMS enables the device to sensitively respond to temperature changes, reflected as resonance shifting. By real-time monitoring of the transmission spectrum, hydrogen at 0.16 ppb was successfully detected. Moreover, selective detection with a dynamic range up to 100 ppm was achieved. This approach presents what we believe to be a novel optical strategy for hydrogen sensing and its practical applications.","author":[{"dropping-particle":"","family":"Gao","given":"Fandi","non-dropping-particle":"","parse-names":false,"suffix":""},{"dropping-particle":"","family":"Guo","given":"Yanhong","non-dropping-particle":"","parse-names":false,"suffix":""},{"dropping-particle":"","family":"Yuan","given":"Shuya","non-dropping-particle":"","parse-names":false,"suffix":""},{"dropping-particle":"","family":"Yao","given":"Baicheng","non-dropping-particle":"","parse-names":false,"suffix":""},{"dropping-particle":"","family":"Fan","given":"Xiaozhou","non-dropping-particle":"","parse-names":false,"suffix":""},{"dropping-particle":"","family":"Tan","given":"Teng","non-dropping-particle":"","parse-names":false,"suffix":""}],"container-title":"Optics Express","id":"ITEM-2","issue":"20","issued":{"date-parts":[["2025","10","6"]]},"page":"42043","title":"Sub-ppb-level sensitive hydrogen gas sensing based on PDMS-Pt enhanced microrod cavity","type":"article-journal","volume":"33"},"uris":["http://www.mendeley.com/documents/?uuid=cbe156a0-20c6-4242-9a7f-7ed34b53694d"]}],"mendeley":{"formattedCitation":"&lt;sup&gt;15,16&lt;/sup&gt;","plainTextFormattedCitation":"15,16","previouslyFormattedCitation":"&lt;sup&gt;15,16&lt;/sup&gt;"},"properties":{"noteIndex":0},"schema":"https://github.com/citation-style-language/schema/raw/master/csl-citation.json"}</w:instrText>
      </w:r>
      <w:r w:rsidR="00EE4A37">
        <w:rPr>
          <w:rFonts w:ascii="Times New Roman" w:eastAsia="等线" w:hAnsi="Times New Roman" w:cs="Times New Roman"/>
          <w:sz w:val="24"/>
          <w:szCs w:val="24"/>
        </w:rPr>
        <w:fldChar w:fldCharType="separate"/>
      </w:r>
      <w:r w:rsidR="00EE4A37" w:rsidRPr="00EE4A37">
        <w:rPr>
          <w:rFonts w:ascii="Times New Roman" w:eastAsia="等线" w:hAnsi="Times New Roman" w:cs="Times New Roman"/>
          <w:noProof/>
          <w:sz w:val="24"/>
          <w:szCs w:val="24"/>
          <w:vertAlign w:val="superscript"/>
        </w:rPr>
        <w:t>15,16</w:t>
      </w:r>
      <w:r w:rsidR="00EE4A37">
        <w:rPr>
          <w:rFonts w:ascii="Times New Roman" w:eastAsia="等线" w:hAnsi="Times New Roman" w:cs="Times New Roman"/>
          <w:sz w:val="24"/>
          <w:szCs w:val="24"/>
        </w:rPr>
        <w:fldChar w:fldCharType="end"/>
      </w:r>
      <w:r>
        <w:rPr>
          <w:rFonts w:ascii="Times New Roman" w:eastAsia="等线" w:hAnsi="Times New Roman" w:cs="Times New Roman"/>
          <w:sz w:val="24"/>
          <w:szCs w:val="24"/>
        </w:rPr>
        <w:t>, which consists of three main steps</w:t>
      </w:r>
      <w:r w:rsidR="00970ACB">
        <w:rPr>
          <w:rFonts w:ascii="Times New Roman" w:eastAsia="等线" w:hAnsi="Times New Roman"/>
          <w:szCs w:val="24"/>
        </w:rPr>
        <w:t>,</w:t>
      </w:r>
      <w:r>
        <w:rPr>
          <w:rFonts w:ascii="Times New Roman" w:eastAsia="等线" w:hAnsi="Times New Roman" w:cs="Times New Roman"/>
          <w:sz w:val="24"/>
          <w:szCs w:val="24"/>
        </w:rPr>
        <w:t xml:space="preserve"> polishing, etching, and anne</w:t>
      </w:r>
      <w:r w:rsidR="00903B22">
        <w:rPr>
          <w:rFonts w:ascii="Times New Roman" w:eastAsia="等线" w:hAnsi="Times New Roman"/>
          <w:szCs w:val="24"/>
        </w:rPr>
        <w:t>aling</w:t>
      </w:r>
      <w:r>
        <w:rPr>
          <w:rFonts w:ascii="Times New Roman" w:eastAsia="等线" w:hAnsi="Times New Roman" w:cs="Times New Roman"/>
          <w:sz w:val="24"/>
          <w:szCs w:val="24"/>
        </w:rPr>
        <w:t>.</w:t>
      </w:r>
      <w:r w:rsidR="00970ACB">
        <w:rPr>
          <w:rFonts w:ascii="Times New Roman" w:eastAsia="等线" w:hAnsi="Times New Roman"/>
          <w:szCs w:val="24"/>
        </w:rPr>
        <w:t xml:space="preserve"> </w:t>
      </w:r>
      <w:r>
        <w:rPr>
          <w:rFonts w:ascii="Times New Roman" w:eastAsia="等线" w:hAnsi="Times New Roman" w:cs="Times New Roman"/>
          <w:sz w:val="24"/>
          <w:szCs w:val="24"/>
        </w:rPr>
        <w:t xml:space="preserve">A high-purity silica microtube with a diameter of </w:t>
      </w:r>
      <w:r w:rsidR="00EE4A37">
        <w:rPr>
          <w:rFonts w:ascii="Times New Roman" w:eastAsia="等线" w:hAnsi="Times New Roman" w:cs="Times New Roman"/>
          <w:sz w:val="24"/>
          <w:szCs w:val="24"/>
        </w:rPr>
        <w:t>2.8</w:t>
      </w:r>
      <w:r>
        <w:rPr>
          <w:rFonts w:ascii="Times New Roman" w:eastAsia="等线" w:hAnsi="Times New Roman" w:cs="Times New Roman"/>
          <w:sz w:val="24"/>
          <w:szCs w:val="24"/>
        </w:rPr>
        <w:t xml:space="preserve"> mm and a length of 50 mm was mounted on a motor and rotated at an angular speed of 3000 rpm. The </w:t>
      </w:r>
      <w:r w:rsidR="00196464">
        <w:rPr>
          <w:rFonts w:ascii="Times New Roman" w:eastAsia="等线" w:hAnsi="Times New Roman" w:cs="Times New Roman"/>
          <w:sz w:val="24"/>
          <w:szCs w:val="24"/>
        </w:rPr>
        <w:t>CO</w:t>
      </w:r>
      <w:r w:rsidR="00196464" w:rsidRPr="00970ACB">
        <w:rPr>
          <w:rFonts w:ascii="Times New Roman" w:eastAsia="等线" w:hAnsi="Times New Roman"/>
          <w:szCs w:val="24"/>
          <w:vertAlign w:val="subscript"/>
        </w:rPr>
        <w:t>2</w:t>
      </w:r>
      <w:r>
        <w:rPr>
          <w:rFonts w:ascii="Times New Roman" w:eastAsia="等线" w:hAnsi="Times New Roman" w:cs="Times New Roman"/>
          <w:sz w:val="24"/>
          <w:szCs w:val="24"/>
        </w:rPr>
        <w:t xml:space="preserve"> laser beam, after being focused by a ZnSe lens, was precisely directed onto the microtube surface, with both the lateral position and focal distance of the lens controlled by an electronic translation stage.</w:t>
      </w:r>
      <w:r w:rsidR="00DA5402">
        <w:rPr>
          <w:rFonts w:ascii="Times New Roman" w:eastAsia="等线" w:hAnsi="Times New Roman" w:cs="Times New Roman"/>
          <w:sz w:val="24"/>
          <w:szCs w:val="24"/>
        </w:rPr>
        <w:t xml:space="preserve"> </w:t>
      </w:r>
      <w:r>
        <w:rPr>
          <w:rFonts w:ascii="Times New Roman" w:eastAsia="等线" w:hAnsi="Times New Roman" w:cs="Times New Roman"/>
          <w:sz w:val="24"/>
          <w:szCs w:val="24"/>
        </w:rPr>
        <w:t>During the polishing stage, the lens was positioned such that the laser focus was slightly offset from the microtube surface. A 10W laser beam was scanned laterally across the outer surface three times, effectively removing surface contaminants and forming a smooth, clean, and flat region.</w:t>
      </w:r>
    </w:p>
    <w:p w14:paraId="6DF7D7AC" w14:textId="77777777" w:rsidR="00AE2258" w:rsidRDefault="005F5E26" w:rsidP="00B01344">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In the etching stage, the lens was adjusted so that the laser focus coincided exactly with the microtube surface. A 6W laser beam was scanned across the previously polished region with an inter-line spacing of 140 μm, alternating between adjacent tracks. This small spacing rapidly reduced the axial curvature of the resonator surface and strongly suppressed the excitation of azimuthal modes, resulting in a low-mode-density microresonator.</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During the annealing stage, the lens position was modified such that the laser focus was shifted away from the surface and centered at the midpoint </w:t>
      </w:r>
      <w:r>
        <w:rPr>
          <w:rFonts w:ascii="Times New Roman" w:eastAsia="等线" w:hAnsi="Times New Roman" w:cs="Times New Roman"/>
          <w:sz w:val="24"/>
          <w:szCs w:val="24"/>
        </w:rPr>
        <w:lastRenderedPageBreak/>
        <w:t>between the etched regions. The laser power was increased to 9</w:t>
      </w:r>
      <w:r w:rsidR="003F0227">
        <w:rPr>
          <w:rFonts w:ascii="Times New Roman" w:eastAsia="等线" w:hAnsi="Times New Roman" w:cs="Times New Roman"/>
          <w:sz w:val="24"/>
          <w:szCs w:val="24"/>
        </w:rPr>
        <w:t xml:space="preserve"> </w:t>
      </w:r>
      <w:r>
        <w:rPr>
          <w:rFonts w:ascii="Times New Roman" w:eastAsia="等线" w:hAnsi="Times New Roman" w:cs="Times New Roman"/>
          <w:sz w:val="24"/>
          <w:szCs w:val="24"/>
        </w:rPr>
        <w:t>W, producing a larger spot size that fully covered the etched disk-like region. The annealing process lasted for 120 seconds, during which the localized high temperature caused the silica to melt and reflow, enabling surface reshaping and significant smoothing. This process yielded a microrod resonator with an ultrahigh</w:t>
      </w:r>
      <w:r w:rsidR="005965A3">
        <w:rPr>
          <w:rFonts w:ascii="Times New Roman" w:eastAsia="等线" w:hAnsi="Times New Roman" w:cs="Times New Roman"/>
          <w:sz w:val="24"/>
          <w:szCs w:val="24"/>
        </w:rPr>
        <w:t xml:space="preserve"> </w:t>
      </w:r>
      <w:r w:rsidRPr="00196464">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Through computer-controlled automation, this method enables the fabrication of highly uniform, few-mode, ultrahigh</w:t>
      </w:r>
      <w:r w:rsidR="005965A3">
        <w:rPr>
          <w:rFonts w:ascii="Times New Roman" w:eastAsia="等线" w:hAnsi="Times New Roman" w:cs="Times New Roman"/>
          <w:sz w:val="24"/>
          <w:szCs w:val="24"/>
        </w:rPr>
        <w:t xml:space="preserve"> </w:t>
      </w:r>
      <w:r w:rsidRPr="00196464">
        <w:rPr>
          <w:rFonts w:ascii="Times New Roman" w:eastAsia="等线" w:hAnsi="Times New Roman" w:cs="Times New Roman"/>
          <w:i/>
          <w:sz w:val="24"/>
          <w:szCs w:val="24"/>
        </w:rPr>
        <w:t>Q</w:t>
      </w:r>
      <w:r>
        <w:rPr>
          <w:rFonts w:ascii="Times New Roman" w:eastAsia="等线" w:hAnsi="Times New Roman" w:cs="Times New Roman"/>
          <w:sz w:val="24"/>
          <w:szCs w:val="24"/>
        </w:rPr>
        <w:t xml:space="preserve"> </w:t>
      </w:r>
      <w:r w:rsidR="00196464">
        <w:rPr>
          <w:rFonts w:ascii="Times New Roman" w:eastAsia="等线" w:hAnsi="Times New Roman" w:cs="Times New Roman"/>
          <w:sz w:val="24"/>
          <w:szCs w:val="24"/>
        </w:rPr>
        <w:t xml:space="preserve">factor </w:t>
      </w:r>
      <w:r>
        <w:rPr>
          <w:rFonts w:ascii="Times New Roman" w:eastAsia="等线" w:hAnsi="Times New Roman" w:cs="Times New Roman"/>
          <w:sz w:val="24"/>
          <w:szCs w:val="24"/>
        </w:rPr>
        <w:t>microrod resonators within just a few minutes.</w:t>
      </w:r>
    </w:p>
    <w:p w14:paraId="5819E4FB" w14:textId="407223EB" w:rsidR="00AE2258" w:rsidRDefault="005F5E26" w:rsidP="00B01344">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 xml:space="preserve">Meanwhile, the fabrication process of </w:t>
      </w:r>
      <w:r w:rsidR="006B1D7F">
        <w:rPr>
          <w:rFonts w:ascii="Times New Roman" w:eastAsia="等线" w:hAnsi="Times New Roman" w:cs="Times New Roman"/>
          <w:sz w:val="24"/>
          <w:szCs w:val="24"/>
        </w:rPr>
        <w:t>Pt/WO</w:t>
      </w:r>
      <w:r w:rsidR="006B1D7F" w:rsidRPr="00970ACB">
        <w:rPr>
          <w:rFonts w:ascii="Times New Roman" w:eastAsia="等线" w:hAnsi="Times New Roman"/>
          <w:szCs w:val="24"/>
          <w:vertAlign w:val="subscript"/>
        </w:rPr>
        <w:t>3</w:t>
      </w:r>
      <w:r>
        <w:rPr>
          <w:rFonts w:ascii="Times New Roman" w:eastAsia="等线" w:hAnsi="Times New Roman" w:cs="Times New Roman"/>
          <w:sz w:val="24"/>
          <w:szCs w:val="24"/>
        </w:rPr>
        <w:t xml:space="preserve"> nanoparticles is illustrated in </w:t>
      </w:r>
      <w:r w:rsidRPr="006B1D7F">
        <w:rPr>
          <w:rFonts w:ascii="Times New Roman" w:eastAsia="等线" w:hAnsi="Times New Roman" w:cs="Times New Roman"/>
          <w:b/>
          <w:sz w:val="24"/>
          <w:szCs w:val="24"/>
        </w:rPr>
        <w:t>Fig</w:t>
      </w:r>
      <w:r w:rsidRPr="006B1D7F">
        <w:rPr>
          <w:rFonts w:ascii="Times New Roman" w:eastAsia="等线" w:hAnsi="Times New Roman" w:cs="Times New Roman" w:hint="eastAsia"/>
          <w:b/>
          <w:sz w:val="24"/>
          <w:szCs w:val="24"/>
        </w:rPr>
        <w:t>.</w:t>
      </w:r>
      <w:r w:rsidR="00AF7F52">
        <w:rPr>
          <w:rFonts w:ascii="Times New Roman" w:eastAsia="等线" w:hAnsi="Times New Roman" w:cs="Times New Roman"/>
          <w:b/>
          <w:sz w:val="24"/>
          <w:szCs w:val="24"/>
        </w:rPr>
        <w:t xml:space="preserve"> </w:t>
      </w:r>
      <w:r w:rsidRPr="006B1D7F">
        <w:rPr>
          <w:rFonts w:ascii="Times New Roman" w:eastAsia="等线" w:hAnsi="Times New Roman" w:cs="Times New Roman"/>
          <w:b/>
          <w:sz w:val="24"/>
          <w:szCs w:val="24"/>
        </w:rPr>
        <w:t>S3b</w:t>
      </w:r>
      <w:r>
        <w:rPr>
          <w:rFonts w:ascii="Times New Roman" w:eastAsia="等线" w:hAnsi="Times New Roman" w:cs="Times New Roman"/>
          <w:sz w:val="24"/>
          <w:szCs w:val="24"/>
        </w:rPr>
        <w:t>. First, 41.6 mg of platinum</w:t>
      </w:r>
      <w:r w:rsidR="006B1D7F">
        <w:rPr>
          <w:rFonts w:ascii="Times New Roman" w:eastAsia="等线" w:hAnsi="Times New Roman" w:cs="Times New Roman"/>
          <w:sz w:val="24"/>
          <w:szCs w:val="24"/>
        </w:rPr>
        <w:t xml:space="preserve"> </w:t>
      </w:r>
      <w:r>
        <w:rPr>
          <w:rFonts w:ascii="Times New Roman" w:eastAsia="等线" w:hAnsi="Times New Roman" w:cs="Times New Roman"/>
          <w:sz w:val="24"/>
          <w:szCs w:val="24"/>
        </w:rPr>
        <w:t xml:space="preserve">(II) acetylacetonate </w:t>
      </w:r>
      <w:r w:rsidR="006B1D7F" w:rsidRPr="00D500B7">
        <w:rPr>
          <w:rFonts w:ascii="Times New Roman" w:hAnsi="Times New Roman" w:cs="Times New Roman"/>
          <w:sz w:val="24"/>
          <w:szCs w:val="24"/>
        </w:rPr>
        <w:t>Pt</w:t>
      </w:r>
      <w:r w:rsidR="006B1D7F">
        <w:rPr>
          <w:rFonts w:ascii="Times New Roman" w:hAnsi="Times New Roman" w:cs="Times New Roman"/>
          <w:sz w:val="24"/>
          <w:szCs w:val="24"/>
        </w:rPr>
        <w:t>(O</w:t>
      </w:r>
      <w:r w:rsidR="006B1D7F" w:rsidRPr="009B27E9">
        <w:rPr>
          <w:rFonts w:ascii="Times New Roman" w:hAnsi="Times New Roman" w:cs="Times New Roman"/>
          <w:sz w:val="24"/>
          <w:szCs w:val="24"/>
          <w:vertAlign w:val="subscript"/>
        </w:rPr>
        <w:t>2</w:t>
      </w:r>
      <w:r w:rsidR="006B1D7F">
        <w:rPr>
          <w:rFonts w:ascii="Times New Roman" w:hAnsi="Times New Roman" w:cs="Times New Roman"/>
          <w:sz w:val="24"/>
          <w:szCs w:val="24"/>
        </w:rPr>
        <w:t>C</w:t>
      </w:r>
      <w:r w:rsidR="006B1D7F" w:rsidRPr="009B27E9">
        <w:rPr>
          <w:rFonts w:ascii="Times New Roman" w:hAnsi="Times New Roman" w:cs="Times New Roman"/>
          <w:sz w:val="24"/>
          <w:szCs w:val="24"/>
          <w:vertAlign w:val="subscript"/>
        </w:rPr>
        <w:t>5</w:t>
      </w:r>
      <w:r w:rsidR="006B1D7F">
        <w:rPr>
          <w:rFonts w:ascii="Times New Roman" w:hAnsi="Times New Roman" w:cs="Times New Roman"/>
          <w:sz w:val="24"/>
          <w:szCs w:val="24"/>
        </w:rPr>
        <w:t>H</w:t>
      </w:r>
      <w:r w:rsidR="006B1D7F" w:rsidRPr="009B27E9">
        <w:rPr>
          <w:rFonts w:ascii="Times New Roman" w:hAnsi="Times New Roman" w:cs="Times New Roman"/>
          <w:sz w:val="24"/>
          <w:szCs w:val="24"/>
          <w:vertAlign w:val="subscript"/>
        </w:rPr>
        <w:t>7</w:t>
      </w:r>
      <w:r w:rsidR="006B1D7F">
        <w:rPr>
          <w:rFonts w:ascii="Times New Roman" w:hAnsi="Times New Roman" w:cs="Times New Roman"/>
          <w:sz w:val="24"/>
          <w:szCs w:val="24"/>
        </w:rPr>
        <w:t>)</w:t>
      </w:r>
      <w:r>
        <w:rPr>
          <w:rFonts w:ascii="Times New Roman" w:eastAsia="等线" w:hAnsi="Times New Roman" w:cs="Times New Roman"/>
          <w:sz w:val="24"/>
          <w:szCs w:val="24"/>
        </w:rPr>
        <w:t xml:space="preserve">, </w:t>
      </w:r>
      <w:r w:rsidR="001D14DB">
        <w:rPr>
          <w:rFonts w:ascii="Times New Roman" w:eastAsia="等线" w:hAnsi="Times New Roman" w:cs="Times New Roman"/>
          <w:sz w:val="24"/>
          <w:szCs w:val="24"/>
        </w:rPr>
        <w:t xml:space="preserve">2 </w:t>
      </w:r>
      <w:r>
        <w:rPr>
          <w:rFonts w:ascii="Times New Roman" w:eastAsia="等线" w:hAnsi="Times New Roman" w:cs="Times New Roman"/>
          <w:sz w:val="24"/>
          <w:szCs w:val="24"/>
        </w:rPr>
        <w:t xml:space="preserve">g of </w:t>
      </w:r>
      <w:r w:rsidR="006B1D7F">
        <w:rPr>
          <w:rFonts w:ascii="Times New Roman" w:eastAsia="等线" w:hAnsi="Times New Roman" w:cs="Times New Roman"/>
          <w:sz w:val="24"/>
          <w:szCs w:val="24"/>
        </w:rPr>
        <w:t>WO</w:t>
      </w:r>
      <w:r w:rsidR="006B1D7F" w:rsidRPr="00970ACB">
        <w:rPr>
          <w:rFonts w:ascii="Times New Roman" w:eastAsia="等线" w:hAnsi="Times New Roman"/>
          <w:szCs w:val="24"/>
          <w:vertAlign w:val="subscript"/>
        </w:rPr>
        <w:t>3</w:t>
      </w:r>
      <w:r>
        <w:rPr>
          <w:rFonts w:ascii="Times New Roman" w:eastAsia="等线" w:hAnsi="Times New Roman" w:cs="Times New Roman"/>
          <w:sz w:val="24"/>
          <w:szCs w:val="24"/>
        </w:rPr>
        <w:t xml:space="preserve">, and 10mL of analytical-grade anhydrous ethanol were thoroughly mixed under vigorous magnetic stirring to form a uniformly dispersed yellow-green slurry. The mixture was then dried at 80 °C for 6 hours, during which ethanol completely evaporated, yielding a </w:t>
      </w:r>
      <w:r w:rsidR="006B1D7F" w:rsidRPr="00D500B7">
        <w:rPr>
          <w:rFonts w:ascii="Times New Roman" w:hAnsi="Times New Roman" w:cs="Times New Roman"/>
          <w:sz w:val="24"/>
          <w:szCs w:val="24"/>
        </w:rPr>
        <w:t>Pt</w:t>
      </w:r>
      <w:r w:rsidR="006B1D7F">
        <w:rPr>
          <w:rFonts w:ascii="Times New Roman" w:hAnsi="Times New Roman" w:cs="Times New Roman"/>
          <w:sz w:val="24"/>
          <w:szCs w:val="24"/>
        </w:rPr>
        <w:t>(O</w:t>
      </w:r>
      <w:r w:rsidR="006B1D7F" w:rsidRPr="009B27E9">
        <w:rPr>
          <w:rFonts w:ascii="Times New Roman" w:hAnsi="Times New Roman" w:cs="Times New Roman"/>
          <w:sz w:val="24"/>
          <w:szCs w:val="24"/>
          <w:vertAlign w:val="subscript"/>
        </w:rPr>
        <w:t>2</w:t>
      </w:r>
      <w:r w:rsidR="006B1D7F">
        <w:rPr>
          <w:rFonts w:ascii="Times New Roman" w:hAnsi="Times New Roman" w:cs="Times New Roman"/>
          <w:sz w:val="24"/>
          <w:szCs w:val="24"/>
        </w:rPr>
        <w:t>C</w:t>
      </w:r>
      <w:r w:rsidR="006B1D7F" w:rsidRPr="009B27E9">
        <w:rPr>
          <w:rFonts w:ascii="Times New Roman" w:hAnsi="Times New Roman" w:cs="Times New Roman"/>
          <w:sz w:val="24"/>
          <w:szCs w:val="24"/>
          <w:vertAlign w:val="subscript"/>
        </w:rPr>
        <w:t>5</w:t>
      </w:r>
      <w:r w:rsidR="006B1D7F">
        <w:rPr>
          <w:rFonts w:ascii="Times New Roman" w:hAnsi="Times New Roman" w:cs="Times New Roman"/>
          <w:sz w:val="24"/>
          <w:szCs w:val="24"/>
        </w:rPr>
        <w:t>H</w:t>
      </w:r>
      <w:r w:rsidR="006B1D7F" w:rsidRPr="009B27E9">
        <w:rPr>
          <w:rFonts w:ascii="Times New Roman" w:hAnsi="Times New Roman" w:cs="Times New Roman"/>
          <w:sz w:val="24"/>
          <w:szCs w:val="24"/>
          <w:vertAlign w:val="subscript"/>
        </w:rPr>
        <w:t>7</w:t>
      </w:r>
      <w:r w:rsidR="006B1D7F">
        <w:rPr>
          <w:rFonts w:ascii="Times New Roman" w:hAnsi="Times New Roman" w:cs="Times New Roman"/>
          <w:sz w:val="24"/>
          <w:szCs w:val="24"/>
        </w:rPr>
        <w:t>)/</w:t>
      </w:r>
      <w:r w:rsidR="006B1D7F" w:rsidRPr="00AE3655">
        <w:rPr>
          <w:rFonts w:ascii="Times New Roman" w:hAnsi="Times New Roman" w:cs="Times New Roman"/>
          <w:sz w:val="24"/>
          <w:szCs w:val="24"/>
        </w:rPr>
        <w:t>W</w:t>
      </w:r>
      <w:r w:rsidR="006B1D7F">
        <w:rPr>
          <w:rFonts w:ascii="Times New Roman" w:hAnsi="Times New Roman" w:cs="Times New Roman" w:hint="eastAsia"/>
          <w:sz w:val="24"/>
          <w:szCs w:val="24"/>
        </w:rPr>
        <w:t>O</w:t>
      </w:r>
      <w:r w:rsidR="006B1D7F" w:rsidRPr="00AE3655">
        <w:rPr>
          <w:rFonts w:ascii="Times New Roman" w:hAnsi="Times New Roman" w:cs="Times New Roman"/>
          <w:sz w:val="24"/>
          <w:szCs w:val="24"/>
          <w:vertAlign w:val="subscript"/>
        </w:rPr>
        <w:t>3</w:t>
      </w:r>
      <w:r>
        <w:rPr>
          <w:rFonts w:ascii="Times New Roman" w:eastAsia="等线" w:hAnsi="Times New Roman" w:cs="Times New Roman"/>
          <w:sz w:val="24"/>
          <w:szCs w:val="24"/>
        </w:rPr>
        <w:t xml:space="preserve"> nanoparticle composite.</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Subsequently, the obtained nanoparticles were calcined at 350 °C in air for 2 hours, during which the material turned dark gray, indicating successful synthesis of Pt/WO₃ nanoparticle</w:t>
      </w:r>
      <w:r w:rsidR="005965A3">
        <w:rPr>
          <w:rFonts w:ascii="Times New Roman" w:eastAsia="等线" w:hAnsi="Times New Roman" w:cs="Times New Roman"/>
          <w:sz w:val="24"/>
          <w:szCs w:val="24"/>
        </w:rPr>
        <w:t xml:space="preserve"> </w:t>
      </w:r>
      <w:r w:rsidR="005965A3">
        <w:rPr>
          <w:rFonts w:ascii="Times New Roman" w:eastAsia="等线" w:hAnsi="Times New Roman" w:cs="Times New Roman"/>
          <w:sz w:val="24"/>
          <w:szCs w:val="24"/>
        </w:rPr>
        <w:fldChar w:fldCharType="begin" w:fldLock="1"/>
      </w:r>
      <w:r w:rsidR="00EE4A37">
        <w:rPr>
          <w:rFonts w:ascii="Times New Roman" w:eastAsia="等线" w:hAnsi="Times New Roman" w:cs="Times New Roman"/>
          <w:sz w:val="24"/>
          <w:szCs w:val="24"/>
        </w:rPr>
        <w:instrText>ADDIN CSL_CITATION {"citationItems":[{"id":"ITEM-1","itemData":{"DOI":"10.1016/j.snb.2023.135250","ISSN":"09254005","abstract":"Hydrogen sensors are key to the emerging clean hydrogen economies and fiber-optic hydrogen sensors play a unique role owing to their inherent safety and high sensitivity. Currently Pt/WO3 has been employed as the mainstream hydrogen-sensitive material in high performance hydrogen sensors. Here we develop an ultrasensitive fiber-optic hydrogen sensor with fast response by coating pretreated Pt/WO3 nanomaterial on fiber Bragg grating. We observe a great enhancement in sensitivity by the hydrogen-doping of the Pt/WO3 nanomaterials. The generation of HxWO3 composite material is confirmed by XRD, FTIR and Raman analysis. Compared with pure Pt/WO3, a 184-fold improvement in sensitivity is achieved by hydrogen doping, with a fast response of 25 s. An impressive limit of detection (LOD) of 30 ppm is demonstrated by employing both the narrowband weak FBGs and the hydrogen-doped Pt/WO3. The immunity to ambient temperature fluctuation is demonstrated by self-calibration through detecting the wavelength difference between a pair of FBGs. Good specificity is also demonstrated. This technology shows great potential in high spatial-resolution quasi-distributed hydrogen sensing.","author":[{"dropping-particle":"","family":"Wang","given":"Chaoqin","non-dropping-particle":"","parse-names":false,"suffix":""},{"dropping-particle":"","family":"Han","given":"Zewen","non-dropping-particle":"","parse-names":false,"suffix":""},{"dropping-particle":"","family":"Wang","given":"Chenxiang","non-dropping-particle":"","parse-names":false,"suffix":""},{"dropping-particle":"","family":"Peng","given":"Gang Ding","non-dropping-particle":"","parse-names":false,"suffix":""},{"dropping-particle":"","family":"Rao","given":"Yun Jiang","non-dropping-particle":"","parse-names":false,"suffix":""},{"dropping-particle":"","family":"Gong","given":"Yuan","non-dropping-particle":"","parse-names":false,"suffix":""}],"container-title":"Sensors and Actuators B: Chemical","id":"ITEM-1","issue":"October 2023","issued":{"date-parts":[["2024"]]},"page":"135250","publisher":"Elsevier B.V.","title":"Highly sensitive fiber grating hydrogen sensor based on hydrogen-doped Pt/WO3","type":"article-journal","volume":"404"},"uris":["http://www.mendeley.com/documents/?uuid=bdfc3818-1f81-4c67-b463-7e42234b953b"]}],"mendeley":{"formattedCitation":"&lt;sup&gt;17&lt;/sup&gt;","plainTextFormattedCitation":"17","previouslyFormattedCitation":"&lt;sup&gt;17&lt;/sup&gt;"},"properties":{"noteIndex":0},"schema":"https://github.com/citation-style-language/schema/raw/master/csl-citation.json"}</w:instrText>
      </w:r>
      <w:r w:rsidR="005965A3">
        <w:rPr>
          <w:rFonts w:ascii="Times New Roman" w:eastAsia="等线" w:hAnsi="Times New Roman" w:cs="Times New Roman"/>
          <w:sz w:val="24"/>
          <w:szCs w:val="24"/>
        </w:rPr>
        <w:fldChar w:fldCharType="separate"/>
      </w:r>
      <w:r w:rsidR="00EE4A37" w:rsidRPr="00EE4A37">
        <w:rPr>
          <w:rFonts w:ascii="Times New Roman" w:eastAsia="等线" w:hAnsi="Times New Roman" w:cs="Times New Roman"/>
          <w:noProof/>
          <w:sz w:val="24"/>
          <w:szCs w:val="24"/>
          <w:vertAlign w:val="superscript"/>
        </w:rPr>
        <w:t>17</w:t>
      </w:r>
      <w:r w:rsidR="005965A3">
        <w:rPr>
          <w:rFonts w:ascii="Times New Roman" w:eastAsia="等线" w:hAnsi="Times New Roman" w:cs="Times New Roman"/>
          <w:sz w:val="24"/>
          <w:szCs w:val="24"/>
        </w:rPr>
        <w:fldChar w:fldCharType="end"/>
      </w:r>
      <w:r>
        <w:rPr>
          <w:rFonts w:ascii="Times New Roman" w:eastAsia="等线" w:hAnsi="Times New Roman" w:cs="Times New Roman"/>
          <w:sz w:val="24"/>
          <w:szCs w:val="24"/>
        </w:rPr>
        <w:t>. In this composition, the mass fraction of Pt was approximately 1.0</w:t>
      </w:r>
      <w:r w:rsidR="006B1D7F">
        <w:rPr>
          <w:rFonts w:ascii="Times New Roman" w:eastAsia="等线" w:hAnsi="Times New Roman" w:cs="Times New Roman"/>
          <w:sz w:val="24"/>
          <w:szCs w:val="24"/>
        </w:rPr>
        <w:t xml:space="preserve"> </w:t>
      </w:r>
      <w:proofErr w:type="spellStart"/>
      <w:r>
        <w:rPr>
          <w:rFonts w:ascii="Times New Roman" w:eastAsia="等线" w:hAnsi="Times New Roman" w:cs="Times New Roman"/>
          <w:sz w:val="24"/>
          <w:szCs w:val="24"/>
        </w:rPr>
        <w:t>wt</w:t>
      </w:r>
      <w:proofErr w:type="spellEnd"/>
      <w:r>
        <w:rPr>
          <w:rFonts w:ascii="Times New Roman" w:eastAsia="等线" w:hAnsi="Times New Roman" w:cs="Times New Roman"/>
          <w:sz w:val="24"/>
          <w:szCs w:val="24"/>
        </w:rPr>
        <w:t>%, an optimized ratio that ensures high catalytic activity while preventing particle agglomeration.</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During the</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deposition of the sensing material, the </w:t>
      </w:r>
      <w:r w:rsidR="006B1D7F" w:rsidRPr="00D500B7">
        <w:rPr>
          <w:rFonts w:ascii="Times New Roman" w:hAnsi="Times New Roman" w:cs="Times New Roman"/>
          <w:sz w:val="24"/>
          <w:szCs w:val="24"/>
        </w:rPr>
        <w:t>Pt</w:t>
      </w:r>
      <w:r w:rsidR="006B1D7F">
        <w:rPr>
          <w:rFonts w:ascii="Times New Roman" w:hAnsi="Times New Roman" w:cs="Times New Roman"/>
          <w:sz w:val="24"/>
          <w:szCs w:val="24"/>
        </w:rPr>
        <w:t>(O</w:t>
      </w:r>
      <w:r w:rsidR="006B1D7F" w:rsidRPr="009B27E9">
        <w:rPr>
          <w:rFonts w:ascii="Times New Roman" w:hAnsi="Times New Roman" w:cs="Times New Roman"/>
          <w:sz w:val="24"/>
          <w:szCs w:val="24"/>
          <w:vertAlign w:val="subscript"/>
        </w:rPr>
        <w:t>2</w:t>
      </w:r>
      <w:r w:rsidR="006B1D7F">
        <w:rPr>
          <w:rFonts w:ascii="Times New Roman" w:hAnsi="Times New Roman" w:cs="Times New Roman"/>
          <w:sz w:val="24"/>
          <w:szCs w:val="24"/>
        </w:rPr>
        <w:t>C</w:t>
      </w:r>
      <w:r w:rsidR="006B1D7F" w:rsidRPr="009B27E9">
        <w:rPr>
          <w:rFonts w:ascii="Times New Roman" w:hAnsi="Times New Roman" w:cs="Times New Roman"/>
          <w:sz w:val="24"/>
          <w:szCs w:val="24"/>
          <w:vertAlign w:val="subscript"/>
        </w:rPr>
        <w:t>5</w:t>
      </w:r>
      <w:r w:rsidR="006B1D7F">
        <w:rPr>
          <w:rFonts w:ascii="Times New Roman" w:hAnsi="Times New Roman" w:cs="Times New Roman"/>
          <w:sz w:val="24"/>
          <w:szCs w:val="24"/>
        </w:rPr>
        <w:t>H</w:t>
      </w:r>
      <w:r w:rsidR="006B1D7F" w:rsidRPr="009B27E9">
        <w:rPr>
          <w:rFonts w:ascii="Times New Roman" w:hAnsi="Times New Roman" w:cs="Times New Roman"/>
          <w:sz w:val="24"/>
          <w:szCs w:val="24"/>
          <w:vertAlign w:val="subscript"/>
        </w:rPr>
        <w:t>7</w:t>
      </w:r>
      <w:r w:rsidR="006B1D7F">
        <w:rPr>
          <w:rFonts w:ascii="Times New Roman" w:hAnsi="Times New Roman" w:cs="Times New Roman"/>
          <w:sz w:val="24"/>
          <w:szCs w:val="24"/>
        </w:rPr>
        <w:t>)/</w:t>
      </w:r>
      <w:r w:rsidR="006B1D7F" w:rsidRPr="00AE3655">
        <w:rPr>
          <w:rFonts w:ascii="Times New Roman" w:hAnsi="Times New Roman" w:cs="Times New Roman"/>
          <w:sz w:val="24"/>
          <w:szCs w:val="24"/>
        </w:rPr>
        <w:t>W</w:t>
      </w:r>
      <w:r w:rsidR="006B1D7F">
        <w:rPr>
          <w:rFonts w:ascii="Times New Roman" w:hAnsi="Times New Roman" w:cs="Times New Roman" w:hint="eastAsia"/>
          <w:sz w:val="24"/>
          <w:szCs w:val="24"/>
        </w:rPr>
        <w:t>O</w:t>
      </w:r>
      <w:r w:rsidR="006B1D7F" w:rsidRPr="00AE3655">
        <w:rPr>
          <w:rFonts w:ascii="Times New Roman" w:hAnsi="Times New Roman" w:cs="Times New Roman"/>
          <w:sz w:val="24"/>
          <w:szCs w:val="24"/>
          <w:vertAlign w:val="subscript"/>
        </w:rPr>
        <w:t>3</w:t>
      </w:r>
      <w:r>
        <w:rPr>
          <w:rFonts w:ascii="Times New Roman" w:eastAsia="等线" w:hAnsi="Times New Roman" w:cs="Times New Roman"/>
          <w:sz w:val="24"/>
          <w:szCs w:val="24"/>
        </w:rPr>
        <w:t xml:space="preserve"> composite was re</w:t>
      </w:r>
      <w:r w:rsidR="006B1D7F">
        <w:rPr>
          <w:rFonts w:ascii="Times New Roman" w:eastAsia="等线" w:hAnsi="Times New Roman" w:cs="Times New Roman"/>
          <w:sz w:val="24"/>
          <w:szCs w:val="24"/>
        </w:rPr>
        <w:t>-</w:t>
      </w:r>
      <w:r>
        <w:rPr>
          <w:rFonts w:ascii="Times New Roman" w:eastAsia="等线" w:hAnsi="Times New Roman" w:cs="Times New Roman"/>
          <w:sz w:val="24"/>
          <w:szCs w:val="24"/>
        </w:rPr>
        <w:t xml:space="preserve">dispersed in anhydrous ethanol and precisely injected into the inner cavity of the microtube using a micropipette. To achieve uniform coating along the inner surface, the microtube was rotated at 120 </w:t>
      </w:r>
      <w:r>
        <w:rPr>
          <w:rFonts w:ascii="Times New Roman" w:eastAsia="等线" w:hAnsi="Times New Roman" w:cs="Times New Roman" w:hint="eastAsia"/>
          <w:sz w:val="24"/>
          <w:szCs w:val="24"/>
        </w:rPr>
        <w:t>r/min</w:t>
      </w:r>
      <w:r>
        <w:rPr>
          <w:rFonts w:ascii="Times New Roman" w:eastAsia="等线" w:hAnsi="Times New Roman" w:cs="Times New Roman"/>
          <w:sz w:val="24"/>
          <w:szCs w:val="24"/>
        </w:rPr>
        <w:t xml:space="preserve"> and maintained in a nitrogen atmosphere at 60 °C for 3 hours, ensuring complete evaporation of ethanol and homogeneous film formation.</w:t>
      </w:r>
      <w:r>
        <w:rPr>
          <w:rFonts w:ascii="Times New Roman" w:eastAsia="等线" w:hAnsi="Times New Roman" w:cs="Times New Roman" w:hint="eastAsia"/>
          <w:sz w:val="24"/>
          <w:szCs w:val="24"/>
        </w:rPr>
        <w:t xml:space="preserve"> </w:t>
      </w:r>
      <w:r w:rsidRPr="006B1D7F">
        <w:rPr>
          <w:rFonts w:ascii="Times New Roman" w:eastAsia="等线" w:hAnsi="Times New Roman" w:cs="Times New Roman"/>
          <w:b/>
          <w:sz w:val="24"/>
          <w:szCs w:val="24"/>
        </w:rPr>
        <w:t>Fig</w:t>
      </w:r>
      <w:r w:rsidR="00EE4A37">
        <w:rPr>
          <w:rFonts w:ascii="Times New Roman" w:eastAsia="等线" w:hAnsi="Times New Roman" w:cs="Times New Roman"/>
          <w:b/>
          <w:sz w:val="24"/>
          <w:szCs w:val="24"/>
        </w:rPr>
        <w:t xml:space="preserve">ure </w:t>
      </w:r>
      <w:r w:rsidRPr="006B1D7F">
        <w:rPr>
          <w:rFonts w:ascii="Times New Roman" w:eastAsia="等线" w:hAnsi="Times New Roman" w:cs="Times New Roman"/>
          <w:b/>
          <w:sz w:val="24"/>
          <w:szCs w:val="24"/>
        </w:rPr>
        <w:t>S3c</w:t>
      </w:r>
      <w:r>
        <w:rPr>
          <w:rFonts w:ascii="Times New Roman" w:eastAsia="等线" w:hAnsi="Times New Roman" w:cs="Times New Roman"/>
          <w:sz w:val="24"/>
          <w:szCs w:val="24"/>
        </w:rPr>
        <w:t xml:space="preserve"> shows the resulting hydrogen-sensitive microcavity, where it is evident that the </w:t>
      </w:r>
      <w:r w:rsidR="00F03507">
        <w:rPr>
          <w:rFonts w:ascii="Times New Roman" w:eastAsia="等线" w:hAnsi="Times New Roman" w:cs="Times New Roman"/>
          <w:sz w:val="24"/>
          <w:szCs w:val="24"/>
        </w:rPr>
        <w:t>Pt/WO</w:t>
      </w:r>
      <w:r w:rsidR="00F03507" w:rsidRPr="00970ACB">
        <w:rPr>
          <w:rFonts w:ascii="Times New Roman" w:eastAsia="等线" w:hAnsi="Times New Roman"/>
          <w:szCs w:val="24"/>
          <w:vertAlign w:val="subscript"/>
        </w:rPr>
        <w:t>3</w:t>
      </w:r>
      <w:r w:rsidR="00F03507" w:rsidRPr="00F03507">
        <w:rPr>
          <w:rFonts w:ascii="Times New Roman" w:eastAsia="等线" w:hAnsi="Times New Roman"/>
          <w:szCs w:val="24"/>
        </w:rPr>
        <w:t xml:space="preserve"> </w:t>
      </w:r>
      <w:r>
        <w:rPr>
          <w:rFonts w:ascii="Times New Roman" w:eastAsia="等线" w:hAnsi="Times New Roman" w:cs="Times New Roman"/>
          <w:sz w:val="24"/>
          <w:szCs w:val="24"/>
        </w:rPr>
        <w:t>film is smoothly and uniformly deposited along the inner wall of the microtube.</w:t>
      </w:r>
    </w:p>
    <w:p w14:paraId="6432C31F" w14:textId="274B5EA7" w:rsidR="00AE2258" w:rsidRPr="00DA5402" w:rsidRDefault="005F5E26" w:rsidP="00B01344">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To further elucidate the structural characteristics of both the inner and outer surfaces of the Pt/WO</w:t>
      </w:r>
      <w:r w:rsidR="0024728E" w:rsidRPr="0024728E">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inner-coated microresonator, we conducted detailed characterization using scanning electron microscopy (SEM).</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As shown in </w:t>
      </w:r>
      <w:r w:rsidRPr="0031761B">
        <w:rPr>
          <w:rFonts w:ascii="Times New Roman" w:eastAsia="等线" w:hAnsi="Times New Roman" w:cs="Times New Roman"/>
          <w:b/>
          <w:sz w:val="24"/>
          <w:szCs w:val="24"/>
        </w:rPr>
        <w:t>Fig</w:t>
      </w:r>
      <w:r w:rsidRPr="0031761B">
        <w:rPr>
          <w:rFonts w:ascii="Times New Roman" w:eastAsia="等线" w:hAnsi="Times New Roman" w:cs="Times New Roman" w:hint="eastAsia"/>
          <w:b/>
          <w:sz w:val="24"/>
          <w:szCs w:val="24"/>
        </w:rPr>
        <w:t>.</w:t>
      </w:r>
      <w:r w:rsidR="00EE4A37">
        <w:rPr>
          <w:rFonts w:ascii="Times New Roman" w:eastAsia="等线" w:hAnsi="Times New Roman" w:cs="Times New Roman"/>
          <w:b/>
          <w:sz w:val="24"/>
          <w:szCs w:val="24"/>
        </w:rPr>
        <w:t xml:space="preserve"> </w:t>
      </w:r>
      <w:r w:rsidRPr="0031761B">
        <w:rPr>
          <w:rFonts w:ascii="Times New Roman" w:eastAsia="等线" w:hAnsi="Times New Roman" w:cs="Times New Roman"/>
          <w:b/>
          <w:sz w:val="24"/>
          <w:szCs w:val="24"/>
        </w:rPr>
        <w:t>S3d</w:t>
      </w:r>
      <w:r>
        <w:rPr>
          <w:rFonts w:ascii="Times New Roman" w:eastAsia="等线" w:hAnsi="Times New Roman" w:cs="Times New Roman"/>
          <w:sz w:val="24"/>
          <w:szCs w:val="24"/>
        </w:rPr>
        <w:t xml:space="preserve"> (left), the overall microrod resonator and its magnified view reveal an exceptionally smooth surface, providing the structural foundation necessary for achieving an ultrahigh </w:t>
      </w:r>
      <w:r w:rsidRPr="00EE4A37">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In contrast, </w:t>
      </w:r>
      <w:r w:rsidRPr="0024728E">
        <w:rPr>
          <w:rFonts w:ascii="Times New Roman" w:eastAsia="等线" w:hAnsi="Times New Roman" w:cs="Times New Roman"/>
          <w:b/>
          <w:sz w:val="24"/>
          <w:szCs w:val="24"/>
        </w:rPr>
        <w:t>Fig</w:t>
      </w:r>
      <w:r w:rsidRPr="0024728E">
        <w:rPr>
          <w:rFonts w:ascii="Times New Roman" w:eastAsia="等线" w:hAnsi="Times New Roman" w:cs="Times New Roman" w:hint="eastAsia"/>
          <w:b/>
          <w:sz w:val="24"/>
          <w:szCs w:val="24"/>
        </w:rPr>
        <w:t>.</w:t>
      </w:r>
      <w:r w:rsidR="00EE4A37">
        <w:rPr>
          <w:rFonts w:ascii="Times New Roman" w:eastAsia="等线" w:hAnsi="Times New Roman" w:cs="Times New Roman"/>
          <w:b/>
          <w:sz w:val="24"/>
          <w:szCs w:val="24"/>
        </w:rPr>
        <w:t xml:space="preserve"> </w:t>
      </w:r>
      <w:r w:rsidRPr="0024728E">
        <w:rPr>
          <w:rFonts w:ascii="Times New Roman" w:eastAsia="等线" w:hAnsi="Times New Roman" w:cs="Times New Roman"/>
          <w:b/>
          <w:sz w:val="24"/>
          <w:szCs w:val="24"/>
        </w:rPr>
        <w:t>S3d</w:t>
      </w:r>
      <w:r>
        <w:rPr>
          <w:rFonts w:ascii="Times New Roman" w:eastAsia="等线" w:hAnsi="Times New Roman" w:cs="Times New Roman"/>
          <w:sz w:val="24"/>
          <w:szCs w:val="24"/>
        </w:rPr>
        <w:t xml:space="preserve"> (right) presents the Pt/WO</w:t>
      </w:r>
      <w:r w:rsidR="0024728E" w:rsidRPr="0024728E">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nanofilm and its corresponding </w:t>
      </w:r>
      <w:r w:rsidR="00EE4A37">
        <w:rPr>
          <w:rFonts w:ascii="Times New Roman" w:eastAsia="等线" w:hAnsi="Times New Roman" w:cs="Times New Roman"/>
          <w:sz w:val="24"/>
          <w:szCs w:val="24"/>
        </w:rPr>
        <w:t>zoom-in</w:t>
      </w:r>
      <w:r>
        <w:rPr>
          <w:rFonts w:ascii="Times New Roman" w:eastAsia="等线" w:hAnsi="Times New Roman" w:cs="Times New Roman"/>
          <w:sz w:val="24"/>
          <w:szCs w:val="24"/>
        </w:rPr>
        <w:t xml:space="preserve"> image, where distinct porous features as well as rod-like and disk-like morphologies of the sensing material can be clearly observed.</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Finally, </w:t>
      </w:r>
      <w:r w:rsidRPr="004470B9">
        <w:rPr>
          <w:rFonts w:ascii="Times New Roman" w:eastAsia="等线" w:hAnsi="Times New Roman" w:cs="Times New Roman"/>
          <w:b/>
          <w:sz w:val="24"/>
          <w:szCs w:val="24"/>
        </w:rPr>
        <w:t>Fig</w:t>
      </w:r>
      <w:r w:rsidRPr="004470B9">
        <w:rPr>
          <w:rFonts w:ascii="Times New Roman" w:eastAsia="等线" w:hAnsi="Times New Roman" w:cs="Times New Roman" w:hint="eastAsia"/>
          <w:b/>
          <w:sz w:val="24"/>
          <w:szCs w:val="24"/>
        </w:rPr>
        <w:t>.</w:t>
      </w:r>
      <w:r w:rsidR="00EE4A37">
        <w:rPr>
          <w:rFonts w:ascii="Times New Roman" w:eastAsia="等线" w:hAnsi="Times New Roman" w:cs="Times New Roman"/>
          <w:b/>
          <w:sz w:val="24"/>
          <w:szCs w:val="24"/>
        </w:rPr>
        <w:t xml:space="preserve"> </w:t>
      </w:r>
      <w:r w:rsidRPr="004470B9">
        <w:rPr>
          <w:rFonts w:ascii="Times New Roman" w:eastAsia="等线" w:hAnsi="Times New Roman" w:cs="Times New Roman"/>
          <w:b/>
          <w:sz w:val="24"/>
          <w:szCs w:val="24"/>
        </w:rPr>
        <w:t>S3e</w:t>
      </w:r>
      <w:r>
        <w:rPr>
          <w:rFonts w:ascii="Times New Roman" w:eastAsia="等线" w:hAnsi="Times New Roman" w:cs="Times New Roman"/>
          <w:sz w:val="24"/>
          <w:szCs w:val="24"/>
        </w:rPr>
        <w:t xml:space="preserve"> displays the X-ray diffraction (XRD) pattern of the sensing material, revealing its crystalline structure. The </w:t>
      </w:r>
      <w:r w:rsidRPr="00EE4A37">
        <w:rPr>
          <w:rFonts w:ascii="Times New Roman" w:eastAsia="等线" w:hAnsi="Times New Roman" w:cs="Times New Roman"/>
          <w:sz w:val="24"/>
          <w:szCs w:val="24"/>
        </w:rPr>
        <w:t>red</w:t>
      </w:r>
      <w:r w:rsidR="003B39A4" w:rsidRPr="00EE4A37">
        <w:rPr>
          <w:rFonts w:ascii="Times New Roman" w:eastAsia="等线" w:hAnsi="Times New Roman" w:cs="Times New Roman"/>
          <w:sz w:val="24"/>
          <w:szCs w:val="24"/>
        </w:rPr>
        <w:t xml:space="preserve"> </w:t>
      </w:r>
      <w:r w:rsidR="003B39A4" w:rsidRPr="00EE4A37">
        <w:rPr>
          <w:rFonts w:ascii="Times New Roman" w:eastAsia="等线" w:hAnsi="Times New Roman" w:cs="Times New Roman" w:hint="eastAsia"/>
          <w:sz w:val="24"/>
          <w:szCs w:val="24"/>
        </w:rPr>
        <w:t>star</w:t>
      </w:r>
      <w:r w:rsidR="003B39A4" w:rsidRPr="00EE4A37">
        <w:rPr>
          <w:rFonts w:ascii="Times New Roman" w:eastAsia="等线" w:hAnsi="Times New Roman" w:cs="Times New Roman"/>
          <w:sz w:val="24"/>
          <w:szCs w:val="24"/>
        </w:rPr>
        <w:t>s</w:t>
      </w:r>
      <w:r w:rsidRPr="00EE4A37">
        <w:rPr>
          <w:rFonts w:ascii="Times New Roman" w:eastAsia="等线" w:hAnsi="Times New Roman" w:cs="Times New Roman"/>
          <w:sz w:val="24"/>
          <w:szCs w:val="24"/>
        </w:rPr>
        <w:t xml:space="preserve"> correspond</w:t>
      </w:r>
      <w:r>
        <w:rPr>
          <w:rFonts w:ascii="Times New Roman" w:eastAsia="等线" w:hAnsi="Times New Roman" w:cs="Times New Roman"/>
          <w:sz w:val="24"/>
          <w:szCs w:val="24"/>
        </w:rPr>
        <w:t xml:space="preserve"> to the diffraction peaks of WO</w:t>
      </w:r>
      <w:r w:rsidR="004470B9" w:rsidRPr="004470B9">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with 2θ values and Miller indices as follows: 23.117° (002), 23.583° (020), 24.367° (200), 26.593° (120), 28.914° (112), 34.167° (220), 41.866° (222), 49.932° (400), and 55.932° (420) (ICSD: 16080). The orange </w:t>
      </w:r>
      <w:r w:rsidR="003B39A4">
        <w:rPr>
          <w:rFonts w:ascii="Times New Roman" w:eastAsia="等线" w:hAnsi="Times New Roman" w:cs="Times New Roman"/>
          <w:sz w:val="24"/>
          <w:szCs w:val="24"/>
        </w:rPr>
        <w:t>star</w:t>
      </w:r>
      <w:r>
        <w:rPr>
          <w:rFonts w:ascii="Times New Roman" w:eastAsia="等线" w:hAnsi="Times New Roman" w:cs="Times New Roman"/>
          <w:sz w:val="24"/>
          <w:szCs w:val="24"/>
        </w:rPr>
        <w:t xml:space="preserve"> represents the diffraction peak of PtO</w:t>
      </w:r>
      <w:r w:rsidR="004470B9" w:rsidRPr="004470B9">
        <w:rPr>
          <w:rFonts w:ascii="Times New Roman" w:eastAsia="等线" w:hAnsi="Times New Roman" w:cs="Times New Roman"/>
          <w:sz w:val="24"/>
          <w:szCs w:val="24"/>
          <w:vertAlign w:val="subscript"/>
        </w:rPr>
        <w:t>2</w:t>
      </w:r>
      <w:r>
        <w:rPr>
          <w:rFonts w:ascii="Times New Roman" w:eastAsia="等线" w:hAnsi="Times New Roman" w:cs="Times New Roman"/>
          <w:sz w:val="24"/>
          <w:szCs w:val="24"/>
        </w:rPr>
        <w:t xml:space="preserve"> at 35.094° (101) (ICSD: 24923), while the green </w:t>
      </w:r>
      <w:r w:rsidR="003B39A4">
        <w:rPr>
          <w:rFonts w:ascii="Times New Roman" w:eastAsia="等线" w:hAnsi="Times New Roman" w:cs="Times New Roman"/>
          <w:sz w:val="24"/>
          <w:szCs w:val="24"/>
        </w:rPr>
        <w:t>star</w:t>
      </w:r>
      <w:r>
        <w:rPr>
          <w:rFonts w:ascii="Times New Roman" w:eastAsia="等线" w:hAnsi="Times New Roman" w:cs="Times New Roman"/>
          <w:sz w:val="24"/>
          <w:szCs w:val="24"/>
        </w:rPr>
        <w:t xml:space="preserve"> corresponds to the PtO diffraction peak at 54.780° (112) (ICSD: 164290).</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These results confirm the coexistence of WO</w:t>
      </w:r>
      <w:r w:rsidR="004470B9" w:rsidRPr="004470B9">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w:t>
      </w:r>
      <w:r w:rsidR="004470B9">
        <w:rPr>
          <w:rFonts w:ascii="Times New Roman" w:eastAsia="等线" w:hAnsi="Times New Roman" w:cs="Times New Roman"/>
          <w:sz w:val="24"/>
          <w:szCs w:val="24"/>
        </w:rPr>
        <w:t>PtO</w:t>
      </w:r>
      <w:r w:rsidR="004470B9" w:rsidRPr="004470B9">
        <w:rPr>
          <w:rFonts w:ascii="Times New Roman" w:eastAsia="等线" w:hAnsi="Times New Roman" w:cs="Times New Roman"/>
          <w:sz w:val="24"/>
          <w:szCs w:val="24"/>
          <w:vertAlign w:val="subscript"/>
        </w:rPr>
        <w:t>2</w:t>
      </w:r>
      <w:r>
        <w:rPr>
          <w:rFonts w:ascii="Times New Roman" w:eastAsia="等线" w:hAnsi="Times New Roman" w:cs="Times New Roman"/>
          <w:sz w:val="24"/>
          <w:szCs w:val="24"/>
        </w:rPr>
        <w:t xml:space="preserve">, and </w:t>
      </w:r>
      <w:proofErr w:type="spellStart"/>
      <w:r>
        <w:rPr>
          <w:rFonts w:ascii="Times New Roman" w:eastAsia="等线" w:hAnsi="Times New Roman" w:cs="Times New Roman"/>
          <w:sz w:val="24"/>
          <w:szCs w:val="24"/>
        </w:rPr>
        <w:t>PtO</w:t>
      </w:r>
      <w:proofErr w:type="spellEnd"/>
      <w:r>
        <w:rPr>
          <w:rFonts w:ascii="Times New Roman" w:eastAsia="等线" w:hAnsi="Times New Roman" w:cs="Times New Roman"/>
          <w:sz w:val="24"/>
          <w:szCs w:val="24"/>
        </w:rPr>
        <w:t xml:space="preserve"> crystalline phases, indicating successful </w:t>
      </w:r>
      <w:r>
        <w:rPr>
          <w:rFonts w:ascii="Times New Roman" w:eastAsia="等线" w:hAnsi="Times New Roman" w:cs="Times New Roman"/>
          <w:sz w:val="24"/>
          <w:szCs w:val="24"/>
        </w:rPr>
        <w:lastRenderedPageBreak/>
        <w:t>synthesis of the Pt/WO</w:t>
      </w:r>
      <w:r w:rsidR="004470B9" w:rsidRPr="004470B9">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composite nanostructure with well-defined crystallinity, which underpins its catalytic and sensing performance.</w:t>
      </w:r>
    </w:p>
    <w:p w14:paraId="0A745701" w14:textId="77777777" w:rsidR="00AE2258" w:rsidRDefault="005F5E26" w:rsidP="00B01344">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3C62B3" wp14:editId="7909BA4D">
            <wp:extent cx="6119570" cy="352835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1"/>
                    <a:stretch>
                      <a:fillRect/>
                    </a:stretch>
                  </pic:blipFill>
                  <pic:spPr>
                    <a:xfrm>
                      <a:off x="0" y="0"/>
                      <a:ext cx="6119570" cy="3528358"/>
                    </a:xfrm>
                    <a:prstGeom prst="rect">
                      <a:avLst/>
                    </a:prstGeom>
                    <a:noFill/>
                  </pic:spPr>
                </pic:pic>
              </a:graphicData>
            </a:graphic>
          </wp:inline>
        </w:drawing>
      </w:r>
    </w:p>
    <w:p w14:paraId="2C3A7391" w14:textId="17941C28" w:rsidR="00AE2258" w:rsidRDefault="005F5E26" w:rsidP="00B01344">
      <w:pPr>
        <w:pStyle w:val="af2"/>
      </w:pPr>
      <w:r w:rsidRPr="004470B9">
        <w:rPr>
          <w:rFonts w:hint="eastAsia"/>
          <w:b/>
        </w:rPr>
        <w:t>Fig</w:t>
      </w:r>
      <w:r w:rsidRPr="004470B9">
        <w:rPr>
          <w:b/>
        </w:rPr>
        <w:t>. S3. Device fabrication and characterization.</w:t>
      </w:r>
      <w:r>
        <w:t xml:space="preserve"> </w:t>
      </w:r>
      <w:r w:rsidRPr="00B01344">
        <w:rPr>
          <w:rFonts w:hint="eastAsia"/>
          <w:b/>
          <w:bCs w:val="0"/>
        </w:rPr>
        <w:t>a</w:t>
      </w:r>
      <w:r w:rsidRPr="00B01344">
        <w:rPr>
          <w:b/>
          <w:bCs w:val="0"/>
        </w:rPr>
        <w:t xml:space="preserve">, </w:t>
      </w:r>
      <w:r>
        <w:t xml:space="preserve">Schematic diagram of fabrication process for </w:t>
      </w:r>
      <w:bookmarkStart w:id="3" w:name="OLE_LINK4"/>
      <w:bookmarkStart w:id="4" w:name="OLE_LINK5"/>
      <w:r>
        <w:t>microrod resonator</w:t>
      </w:r>
      <w:bookmarkEnd w:id="3"/>
      <w:bookmarkEnd w:id="4"/>
      <w:r>
        <w:t xml:space="preserve">. </w:t>
      </w:r>
      <w:r w:rsidRPr="00B01344">
        <w:rPr>
          <w:b/>
          <w:bCs w:val="0"/>
        </w:rPr>
        <w:t>b,</w:t>
      </w:r>
      <w:r>
        <w:t xml:space="preserve"> Fabrication process of Pt/WO</w:t>
      </w:r>
      <w:r>
        <w:rPr>
          <w:vertAlign w:val="subscript"/>
        </w:rPr>
        <w:t>3</w:t>
      </w:r>
      <w:r>
        <w:t xml:space="preserve"> nanoparticle. </w:t>
      </w:r>
      <w:r w:rsidRPr="00B01344">
        <w:rPr>
          <w:b/>
          <w:bCs w:val="0"/>
        </w:rPr>
        <w:t xml:space="preserve">c, </w:t>
      </w:r>
      <w:r>
        <w:t>Pt/WO</w:t>
      </w:r>
      <w:r>
        <w:rPr>
          <w:vertAlign w:val="subscript"/>
        </w:rPr>
        <w:t>3</w:t>
      </w:r>
      <w:r>
        <w:t xml:space="preserve"> nanoparticle deposition on the inner surface of the micro-resonator</w:t>
      </w:r>
      <w:r>
        <w:rPr>
          <w:rFonts w:hint="eastAsia"/>
        </w:rPr>
        <w:t>.</w:t>
      </w:r>
      <w:r w:rsidRPr="00B01344">
        <w:rPr>
          <w:b/>
          <w:bCs w:val="0"/>
        </w:rPr>
        <w:t xml:space="preserve"> d, </w:t>
      </w:r>
      <w:r>
        <w:t>Scanning electron microscope image of microrod resonator and Pt/WO</w:t>
      </w:r>
      <w:r>
        <w:rPr>
          <w:vertAlign w:val="subscript"/>
        </w:rPr>
        <w:t>3</w:t>
      </w:r>
      <w:r>
        <w:t xml:space="preserve"> nanofilm. </w:t>
      </w:r>
      <w:r w:rsidRPr="00B01344">
        <w:rPr>
          <w:b/>
          <w:bCs w:val="0"/>
        </w:rPr>
        <w:t xml:space="preserve">e, </w:t>
      </w:r>
      <w:r>
        <w:t>The X-ray diffractometer (XRD) results of Pt/WO</w:t>
      </w:r>
      <w:r>
        <w:rPr>
          <w:vertAlign w:val="subscript"/>
        </w:rPr>
        <w:t>3</w:t>
      </w:r>
      <w:r>
        <w:t xml:space="preserve"> nanofilm.</w:t>
      </w:r>
    </w:p>
    <w:p w14:paraId="59704FFA" w14:textId="73E53909" w:rsidR="00AE2258" w:rsidRDefault="005F5E26" w:rsidP="00B01344">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S</w:t>
      </w:r>
      <w:r>
        <w:rPr>
          <w:rFonts w:ascii="Times New Roman" w:hAnsi="Times New Roman" w:cs="Times New Roman"/>
          <w:b/>
          <w:sz w:val="24"/>
          <w:szCs w:val="24"/>
        </w:rPr>
        <w:t xml:space="preserve">2.2 The </w:t>
      </w:r>
      <w:r w:rsidR="00B01344">
        <w:rPr>
          <w:rFonts w:ascii="Times New Roman" w:hAnsi="Times New Roman" w:cs="Times New Roman"/>
          <w:b/>
          <w:sz w:val="24"/>
          <w:szCs w:val="24"/>
        </w:rPr>
        <w:t>resonances</w:t>
      </w:r>
      <w:r>
        <w:rPr>
          <w:rFonts w:ascii="Times New Roman" w:hAnsi="Times New Roman" w:cs="Times New Roman"/>
          <w:b/>
          <w:sz w:val="24"/>
          <w:szCs w:val="24"/>
        </w:rPr>
        <w:t xml:space="preserve"> and </w:t>
      </w:r>
      <w:r w:rsidRPr="00B01344">
        <w:rPr>
          <w:rFonts w:ascii="Times New Roman" w:hAnsi="Times New Roman" w:cs="Times New Roman"/>
          <w:b/>
          <w:i/>
          <w:iCs/>
          <w:sz w:val="24"/>
          <w:szCs w:val="24"/>
        </w:rPr>
        <w:t>Q</w:t>
      </w:r>
      <w:r>
        <w:rPr>
          <w:rFonts w:ascii="Times New Roman" w:hAnsi="Times New Roman" w:cs="Times New Roman"/>
          <w:b/>
          <w:sz w:val="24"/>
          <w:szCs w:val="24"/>
        </w:rPr>
        <w:t xml:space="preserve"> factor</w:t>
      </w:r>
      <w:r w:rsidR="00B01344">
        <w:rPr>
          <w:rFonts w:ascii="Times New Roman" w:hAnsi="Times New Roman" w:cs="Times New Roman"/>
          <w:b/>
          <w:sz w:val="24"/>
          <w:szCs w:val="24"/>
        </w:rPr>
        <w:t>s</w:t>
      </w:r>
      <w:r>
        <w:rPr>
          <w:rFonts w:ascii="Times New Roman" w:hAnsi="Times New Roman" w:cs="Times New Roman"/>
          <w:b/>
          <w:sz w:val="24"/>
          <w:szCs w:val="24"/>
        </w:rPr>
        <w:t xml:space="preserve"> of functionalized WGM microcavit</w:t>
      </w:r>
      <w:r w:rsidR="00B01344">
        <w:rPr>
          <w:rFonts w:ascii="Times New Roman" w:hAnsi="Times New Roman" w:cs="Times New Roman"/>
          <w:b/>
          <w:sz w:val="24"/>
          <w:szCs w:val="24"/>
        </w:rPr>
        <w:t>ies</w:t>
      </w:r>
      <w:r>
        <w:rPr>
          <w:rFonts w:ascii="Times New Roman" w:hAnsi="Times New Roman" w:cs="Times New Roman"/>
          <w:b/>
          <w:sz w:val="24"/>
          <w:szCs w:val="24"/>
        </w:rPr>
        <w:t>.</w:t>
      </w:r>
    </w:p>
    <w:p w14:paraId="44B8FC8B" w14:textId="34F53A96" w:rsidR="00AE2258" w:rsidRDefault="005F5E26" w:rsidP="00B01344">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 xml:space="preserve">Functionalized </w:t>
      </w:r>
      <w:r w:rsidR="006B1D7F">
        <w:rPr>
          <w:rFonts w:ascii="Times New Roman" w:eastAsia="等线" w:hAnsi="Times New Roman" w:cs="Times New Roman"/>
          <w:sz w:val="24"/>
          <w:szCs w:val="24"/>
        </w:rPr>
        <w:t>WGM</w:t>
      </w:r>
      <w:r>
        <w:rPr>
          <w:rFonts w:ascii="Times New Roman" w:eastAsia="等线" w:hAnsi="Times New Roman" w:cs="Times New Roman"/>
          <w:sz w:val="24"/>
          <w:szCs w:val="24"/>
        </w:rPr>
        <w:t xml:space="preserve"> microcavities provide a robust physical foundation for achieving high-sensitivity and high</w:t>
      </w:r>
      <w:r w:rsidR="00D65F4C">
        <w:rPr>
          <w:rFonts w:ascii="Times New Roman" w:eastAsia="等线" w:hAnsi="Times New Roman" w:cs="Times New Roman"/>
          <w:sz w:val="24"/>
          <w:szCs w:val="24"/>
        </w:rPr>
        <w:t xml:space="preserve"> </w:t>
      </w:r>
      <w:r>
        <w:rPr>
          <w:rFonts w:ascii="Times New Roman" w:eastAsia="等线" w:hAnsi="Times New Roman" w:cs="Times New Roman"/>
          <w:sz w:val="24"/>
          <w:szCs w:val="24"/>
        </w:rPr>
        <w:t>specificity sensing. However, sensitivity enhancement typically relies on the incorporation of functional materials that mediate the interaction between the evanescent optical field and external analytes. This necessarily introduces material</w:t>
      </w:r>
      <w:r w:rsidR="00EE4A37">
        <w:rPr>
          <w:rFonts w:ascii="Times New Roman" w:eastAsia="等线" w:hAnsi="Times New Roman" w:cs="Times New Roman"/>
          <w:sz w:val="24"/>
          <w:szCs w:val="24"/>
        </w:rPr>
        <w:t xml:space="preserve"> </w:t>
      </w:r>
      <w:r>
        <w:rPr>
          <w:rFonts w:ascii="Times New Roman" w:eastAsia="等线" w:hAnsi="Times New Roman" w:cs="Times New Roman"/>
          <w:sz w:val="24"/>
          <w:szCs w:val="24"/>
        </w:rPr>
        <w:t xml:space="preserve">field overlap, which can significantly degrade the </w:t>
      </w:r>
      <w:r w:rsidRPr="00D65F4C">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of the resonator. Meanwhile, maintaining a low mode density is crucial for reducing the complexity of signal demodulation. Therefore, developing an optimal functionalization strategy that balances sensitivity enhancement, </w:t>
      </w:r>
      <w:r w:rsidRPr="00D65F4C">
        <w:rPr>
          <w:rFonts w:ascii="Times New Roman" w:eastAsia="等线" w:hAnsi="Times New Roman" w:cs="Times New Roman"/>
          <w:i/>
          <w:sz w:val="24"/>
          <w:szCs w:val="24"/>
        </w:rPr>
        <w:t>Q</w:t>
      </w:r>
      <w:r w:rsidR="00D65F4C">
        <w:rPr>
          <w:rFonts w:ascii="Times New Roman" w:eastAsia="等线" w:hAnsi="Times New Roman" w:cs="Times New Roman"/>
          <w:sz w:val="24"/>
          <w:szCs w:val="24"/>
        </w:rPr>
        <w:t xml:space="preserve"> </w:t>
      </w:r>
      <w:r>
        <w:rPr>
          <w:rFonts w:ascii="Times New Roman" w:eastAsia="等线" w:hAnsi="Times New Roman" w:cs="Times New Roman"/>
          <w:sz w:val="24"/>
          <w:szCs w:val="24"/>
        </w:rPr>
        <w:t>factor preservation, and modal purity is of great importance.</w:t>
      </w:r>
    </w:p>
    <w:p w14:paraId="57C95EB1" w14:textId="39D3A356" w:rsidR="00AE2258" w:rsidRPr="00002DBC" w:rsidRDefault="005F5E26" w:rsidP="00002DBC">
      <w:pPr>
        <w:adjustRightInd w:val="0"/>
        <w:snapToGrid w:val="0"/>
        <w:spacing w:line="360" w:lineRule="auto"/>
        <w:ind w:firstLineChars="200" w:firstLine="480"/>
        <w:rPr>
          <w:rFonts w:ascii="Times New Roman" w:hAnsi="Times New Roman"/>
          <w:szCs w:val="24"/>
        </w:rPr>
      </w:pPr>
      <w:r w:rsidRPr="00D65F4C">
        <w:rPr>
          <w:rFonts w:ascii="Times New Roman" w:eastAsia="等线" w:hAnsi="Times New Roman" w:cs="Times New Roman"/>
          <w:b/>
          <w:sz w:val="24"/>
          <w:szCs w:val="24"/>
        </w:rPr>
        <w:t>Fig</w:t>
      </w:r>
      <w:r w:rsidR="002D3F8E">
        <w:rPr>
          <w:rFonts w:ascii="Times New Roman" w:eastAsia="等线" w:hAnsi="Times New Roman" w:cs="Times New Roman"/>
          <w:b/>
          <w:sz w:val="24"/>
          <w:szCs w:val="24"/>
        </w:rPr>
        <w:t>ure</w:t>
      </w:r>
      <w:r w:rsidR="00D65F4C" w:rsidRPr="00D65F4C">
        <w:rPr>
          <w:rFonts w:ascii="Times New Roman" w:eastAsia="等线" w:hAnsi="Times New Roman" w:cs="Times New Roman"/>
          <w:b/>
          <w:sz w:val="24"/>
          <w:szCs w:val="24"/>
        </w:rPr>
        <w:t xml:space="preserve"> </w:t>
      </w:r>
      <w:r w:rsidRPr="00D65F4C">
        <w:rPr>
          <w:rFonts w:ascii="Times New Roman" w:eastAsia="等线" w:hAnsi="Times New Roman" w:cs="Times New Roman"/>
          <w:b/>
          <w:sz w:val="24"/>
          <w:szCs w:val="24"/>
        </w:rPr>
        <w:t>S4</w:t>
      </w:r>
      <w:r>
        <w:rPr>
          <w:rFonts w:ascii="Times New Roman" w:eastAsia="等线" w:hAnsi="Times New Roman" w:cs="Times New Roman"/>
          <w:sz w:val="24"/>
          <w:szCs w:val="24"/>
        </w:rPr>
        <w:t xml:space="preserve"> compares the transmission spectra and </w:t>
      </w:r>
      <w:r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factors of three types of functionalized microcavities: a graphene-functionalized microsphere, a graphene-functionalized microrod, and a Pt/WO</w:t>
      </w:r>
      <w:r w:rsidR="00D33C99" w:rsidRPr="00D33C99">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inner-coated microresonator.</w:t>
      </w:r>
      <w:r w:rsidR="00D33C99">
        <w:rPr>
          <w:rFonts w:ascii="Times New Roman" w:eastAsia="等线" w:hAnsi="Times New Roman" w:cs="Times New Roman"/>
          <w:sz w:val="24"/>
          <w:szCs w:val="24"/>
        </w:rPr>
        <w:t xml:space="preserve"> </w:t>
      </w:r>
      <w:r>
        <w:rPr>
          <w:rFonts w:ascii="Times New Roman" w:eastAsia="等线" w:hAnsi="Times New Roman" w:cs="Times New Roman"/>
          <w:sz w:val="24"/>
          <w:szCs w:val="24"/>
        </w:rPr>
        <w:t>Fo</w:t>
      </w:r>
      <w:r w:rsidR="00D33C99">
        <w:rPr>
          <w:rFonts w:ascii="Times New Roman" w:eastAsia="等线" w:hAnsi="Times New Roman" w:cs="Times New Roman"/>
          <w:sz w:val="24"/>
          <w:szCs w:val="24"/>
        </w:rPr>
        <w:t>r</w:t>
      </w:r>
      <w:r>
        <w:rPr>
          <w:rFonts w:ascii="Times New Roman" w:eastAsia="等线" w:hAnsi="Times New Roman" w:cs="Times New Roman"/>
          <w:sz w:val="24"/>
          <w:szCs w:val="24"/>
        </w:rPr>
        <w:t xml:space="preserve"> the graphene-functionalized microsphere, a monolayer graphene film was transferred 20° above the equatorial plane of the microcavity using a dry</w:t>
      </w:r>
      <w:r w:rsidR="001D14DB">
        <w:rPr>
          <w:rFonts w:ascii="Times New Roman" w:eastAsia="等线" w:hAnsi="Times New Roman" w:cs="Times New Roman"/>
          <w:sz w:val="24"/>
          <w:szCs w:val="24"/>
        </w:rPr>
        <w:t xml:space="preserve"> </w:t>
      </w:r>
      <w:r>
        <w:rPr>
          <w:rFonts w:ascii="Times New Roman" w:eastAsia="等线" w:hAnsi="Times New Roman" w:cs="Times New Roman"/>
          <w:sz w:val="24"/>
          <w:szCs w:val="24"/>
        </w:rPr>
        <w:t xml:space="preserve">transfer </w:t>
      </w:r>
      <w:r>
        <w:rPr>
          <w:rFonts w:ascii="Times New Roman" w:eastAsia="等线" w:hAnsi="Times New Roman" w:cs="Times New Roman"/>
          <w:sz w:val="24"/>
          <w:szCs w:val="24"/>
        </w:rPr>
        <w:lastRenderedPageBreak/>
        <w:t xml:space="preserve">technique. This configuration effectively mitigates </w:t>
      </w:r>
      <w:r w:rsidR="00D33C99"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w:t>
      </w:r>
      <w:r w:rsidR="00D33C99">
        <w:rPr>
          <w:rFonts w:ascii="Times New Roman" w:eastAsia="等线" w:hAnsi="Times New Roman" w:cs="Times New Roman"/>
          <w:sz w:val="24"/>
          <w:szCs w:val="24"/>
        </w:rPr>
        <w:t xml:space="preserve">factor </w:t>
      </w:r>
      <w:r>
        <w:rPr>
          <w:rFonts w:ascii="Times New Roman" w:eastAsia="等线" w:hAnsi="Times New Roman" w:cs="Times New Roman"/>
          <w:sz w:val="24"/>
          <w:szCs w:val="24"/>
        </w:rPr>
        <w:t xml:space="preserve">degradation while maintaining a high optical quality, achieving a </w:t>
      </w:r>
      <w:r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of 0.15 billion,</w:t>
      </w:r>
      <w:r w:rsidR="0024728E" w:rsidRPr="0024728E">
        <w:rPr>
          <w:rFonts w:ascii="Times New Roman" w:eastAsia="等线" w:hAnsi="Times New Roman" w:cs="Times New Roman"/>
          <w:b/>
          <w:sz w:val="24"/>
          <w:szCs w:val="24"/>
        </w:rPr>
        <w:t xml:space="preserve"> </w:t>
      </w:r>
      <w:r>
        <w:rPr>
          <w:rFonts w:ascii="Times New Roman" w:eastAsia="等线" w:hAnsi="Times New Roman" w:cs="Times New Roman"/>
          <w:sz w:val="24"/>
          <w:szCs w:val="24"/>
        </w:rPr>
        <w:t xml:space="preserve">as shown in </w:t>
      </w:r>
      <w:r w:rsidRPr="00D33C99">
        <w:rPr>
          <w:rFonts w:ascii="Times New Roman" w:eastAsia="等线" w:hAnsi="Times New Roman" w:cs="Times New Roman"/>
          <w:b/>
          <w:sz w:val="24"/>
          <w:szCs w:val="24"/>
        </w:rPr>
        <w:t>Fig</w:t>
      </w:r>
      <w:r w:rsidRPr="00D33C99">
        <w:rPr>
          <w:rFonts w:ascii="Times New Roman" w:eastAsia="等线" w:hAnsi="Times New Roman" w:cs="Times New Roman" w:hint="eastAsia"/>
          <w:b/>
          <w:sz w:val="24"/>
          <w:szCs w:val="24"/>
        </w:rPr>
        <w:t>.</w:t>
      </w:r>
      <w:r w:rsidR="002D3F8E">
        <w:rPr>
          <w:rFonts w:ascii="Times New Roman" w:eastAsia="等线" w:hAnsi="Times New Roman" w:cs="Times New Roman"/>
          <w:b/>
          <w:sz w:val="24"/>
          <w:szCs w:val="24"/>
        </w:rPr>
        <w:t xml:space="preserve"> </w:t>
      </w:r>
      <w:r w:rsidRPr="00D33C99">
        <w:rPr>
          <w:rFonts w:ascii="Times New Roman" w:eastAsia="等线" w:hAnsi="Times New Roman" w:cs="Times New Roman"/>
          <w:b/>
          <w:sz w:val="24"/>
          <w:szCs w:val="24"/>
        </w:rPr>
        <w:t>S4a</w:t>
      </w:r>
      <w:r>
        <w:rPr>
          <w:rFonts w:ascii="Times New Roman" w:eastAsia="等线" w:hAnsi="Times New Roman" w:cs="Times New Roman"/>
          <w:sz w:val="24"/>
          <w:szCs w:val="24"/>
        </w:rPr>
        <w:t xml:space="preserve">. However, owing to the standard spherical geometry and gentle surface curvature, the microsphere supports a dense modal structure, with over 200 resonant modes appearing within a single </w:t>
      </w:r>
      <w:r w:rsidR="00D33C99">
        <w:rPr>
          <w:rFonts w:ascii="Times New Roman" w:eastAsia="等线" w:hAnsi="Times New Roman" w:cs="Times New Roman"/>
          <w:sz w:val="24"/>
          <w:szCs w:val="24"/>
        </w:rPr>
        <w:t>FSR</w:t>
      </w:r>
      <w:r>
        <w:rPr>
          <w:rFonts w:ascii="Times New Roman" w:eastAsia="等线" w:hAnsi="Times New Roman" w:cs="Times New Roman"/>
          <w:sz w:val="24"/>
          <w:szCs w:val="24"/>
        </w:rPr>
        <w:t>.</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In contrast, the microrod resonator, due to its axially compressed geometry, strongly suppresses the excitation of transverse modes, resulting in only 10</w:t>
      </w:r>
      <w:r w:rsidR="001D14DB">
        <w:rPr>
          <w:rFonts w:ascii="Times New Roman" w:eastAsia="等线" w:hAnsi="Times New Roman" w:cs="Times New Roman"/>
          <w:sz w:val="24"/>
          <w:szCs w:val="24"/>
        </w:rPr>
        <w:t xml:space="preserve"> </w:t>
      </w:r>
      <w:r w:rsidR="00D33C99">
        <w:rPr>
          <w:rFonts w:ascii="Times New Roman" w:eastAsia="等线" w:hAnsi="Times New Roman" w:cs="Times New Roman"/>
          <w:sz w:val="24"/>
          <w:szCs w:val="24"/>
        </w:rPr>
        <w:t>~</w:t>
      </w:r>
      <w:r w:rsidR="001D14DB">
        <w:rPr>
          <w:rFonts w:ascii="Times New Roman" w:eastAsia="等线" w:hAnsi="Times New Roman" w:cs="Times New Roman"/>
          <w:sz w:val="24"/>
          <w:szCs w:val="24"/>
        </w:rPr>
        <w:t xml:space="preserve"> </w:t>
      </w:r>
      <w:r>
        <w:rPr>
          <w:rFonts w:ascii="Times New Roman" w:eastAsia="等线" w:hAnsi="Times New Roman" w:cs="Times New Roman"/>
          <w:sz w:val="24"/>
          <w:szCs w:val="24"/>
        </w:rPr>
        <w:t xml:space="preserve">30 resonant modes per FSR. Nevertheless, during functionalization, the graphene film can only be transferred onto the equatorial plane, which leads to more pronounced </w:t>
      </w:r>
      <w:r w:rsidR="00D33C99" w:rsidRPr="00D33C99">
        <w:rPr>
          <w:rFonts w:ascii="Times New Roman" w:eastAsia="等线" w:hAnsi="Times New Roman" w:cs="Times New Roman"/>
          <w:i/>
          <w:sz w:val="24"/>
          <w:szCs w:val="24"/>
        </w:rPr>
        <w:t>Q</w:t>
      </w:r>
      <w:r w:rsidR="00D33C99">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degradation. As a result, the </w:t>
      </w:r>
      <w:r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decreases to approximately 0.03 billion, as shown in </w:t>
      </w:r>
      <w:r w:rsidRPr="00D33C99">
        <w:rPr>
          <w:rFonts w:ascii="Times New Roman" w:eastAsia="等线" w:hAnsi="Times New Roman" w:cs="Times New Roman"/>
          <w:b/>
          <w:sz w:val="24"/>
          <w:szCs w:val="24"/>
        </w:rPr>
        <w:t>Fig</w:t>
      </w:r>
      <w:r w:rsidRPr="00D33C99">
        <w:rPr>
          <w:rFonts w:ascii="Times New Roman" w:eastAsia="等线" w:hAnsi="Times New Roman" w:cs="Times New Roman" w:hint="eastAsia"/>
          <w:b/>
          <w:sz w:val="24"/>
          <w:szCs w:val="24"/>
        </w:rPr>
        <w:t>.</w:t>
      </w:r>
      <w:r w:rsidR="00D33C99" w:rsidRPr="00D33C99">
        <w:rPr>
          <w:rFonts w:ascii="Times New Roman" w:eastAsia="等线" w:hAnsi="Times New Roman" w:cs="Times New Roman"/>
          <w:b/>
          <w:sz w:val="24"/>
          <w:szCs w:val="24"/>
        </w:rPr>
        <w:t xml:space="preserve"> </w:t>
      </w:r>
      <w:r w:rsidRPr="00D33C99">
        <w:rPr>
          <w:rFonts w:ascii="Times New Roman" w:eastAsia="等线" w:hAnsi="Times New Roman" w:cs="Times New Roman"/>
          <w:b/>
          <w:sz w:val="24"/>
          <w:szCs w:val="24"/>
        </w:rPr>
        <w:t>S4b</w:t>
      </w:r>
      <w:r>
        <w:rPr>
          <w:rFonts w:ascii="Times New Roman" w:eastAsia="等线" w:hAnsi="Times New Roman" w:cs="Times New Roman"/>
          <w:sz w:val="24"/>
          <w:szCs w:val="24"/>
        </w:rPr>
        <w:t>.</w:t>
      </w:r>
    </w:p>
    <w:p w14:paraId="6342804B" w14:textId="77777777" w:rsidR="00AE2258" w:rsidRDefault="005F5E26" w:rsidP="00B01344">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4B5BBE" wp14:editId="70C93EFB">
            <wp:extent cx="6022782" cy="4181909"/>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stretch>
                      <a:fillRect/>
                    </a:stretch>
                  </pic:blipFill>
                  <pic:spPr>
                    <a:xfrm>
                      <a:off x="0" y="0"/>
                      <a:ext cx="6022782" cy="4181909"/>
                    </a:xfrm>
                    <a:prstGeom prst="rect">
                      <a:avLst/>
                    </a:prstGeom>
                    <a:noFill/>
                  </pic:spPr>
                </pic:pic>
              </a:graphicData>
            </a:graphic>
          </wp:inline>
        </w:drawing>
      </w:r>
    </w:p>
    <w:p w14:paraId="0940AED7" w14:textId="072DF73B" w:rsidR="00AE2258" w:rsidRDefault="005F5E26" w:rsidP="00B01344">
      <w:pPr>
        <w:pStyle w:val="af2"/>
      </w:pPr>
      <w:r w:rsidRPr="00D33C99">
        <w:rPr>
          <w:rFonts w:hint="eastAsia"/>
          <w:b/>
        </w:rPr>
        <w:t>Fig</w:t>
      </w:r>
      <w:r w:rsidRPr="00D33C99">
        <w:rPr>
          <w:b/>
        </w:rPr>
        <w:t xml:space="preserve">. S4. Comparison of mode number and </w:t>
      </w:r>
      <w:r w:rsidRPr="0070546C">
        <w:rPr>
          <w:b/>
          <w:i/>
        </w:rPr>
        <w:t>Q</w:t>
      </w:r>
      <w:r w:rsidRPr="00D33C99">
        <w:rPr>
          <w:b/>
        </w:rPr>
        <w:t xml:space="preserve"> factor.</w:t>
      </w:r>
      <w:r>
        <w:t xml:space="preserve"> </w:t>
      </w:r>
      <w:r w:rsidR="00707398">
        <w:t xml:space="preserve">Transmission spectra. </w:t>
      </w:r>
      <w:r>
        <w:t xml:space="preserve">Transmission spectrum and </w:t>
      </w:r>
      <w:r w:rsidRPr="0070546C">
        <w:rPr>
          <w:i/>
        </w:rPr>
        <w:t>Q</w:t>
      </w:r>
      <w:r>
        <w:t xml:space="preserve"> factor of </w:t>
      </w:r>
      <w:r w:rsidRPr="001D14DB">
        <w:rPr>
          <w:b/>
        </w:rPr>
        <w:t>(a)</w:t>
      </w:r>
      <w:r>
        <w:t xml:space="preserve"> graphene functionalized microsphere, </w:t>
      </w:r>
      <w:r w:rsidRPr="001D14DB">
        <w:rPr>
          <w:b/>
        </w:rPr>
        <w:t>(b)</w:t>
      </w:r>
      <w:r>
        <w:t xml:space="preserve"> graphene functionalized microrod and </w:t>
      </w:r>
      <w:r w:rsidRPr="001D14DB">
        <w:rPr>
          <w:b/>
        </w:rPr>
        <w:t>(c)</w:t>
      </w:r>
      <w:r>
        <w:t xml:space="preserve"> Pt/WO</w:t>
      </w:r>
      <w:r>
        <w:rPr>
          <w:vertAlign w:val="subscript"/>
        </w:rPr>
        <w:t>3</w:t>
      </w:r>
      <w:r>
        <w:t xml:space="preserve"> inner-coated microresonator.</w:t>
      </w:r>
    </w:p>
    <w:p w14:paraId="75D22E83" w14:textId="097255DF" w:rsidR="00002DBC" w:rsidRDefault="00002DBC" w:rsidP="00002DBC">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In contrast, the Pt/WO</w:t>
      </w:r>
      <w:r w:rsidRPr="00D33C99">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inner-coated microresonator achieves enhanced sensing performance while preserving the ultrahigh </w:t>
      </w:r>
      <w:r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by depositing the nanofilm material onto the inner wall of the microcavity. This configuration leverages thermal energy transfer to facilitate sensing interactions, thereby avoiding direct interference between the optical field and the functional material that typically leads to </w:t>
      </w:r>
      <w:r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degradation. Furthermore, compared with the microrod resonator, the present device </w:t>
      </w:r>
      <w:r>
        <w:rPr>
          <w:rFonts w:ascii="Times New Roman" w:eastAsia="等线" w:hAnsi="Times New Roman" w:cs="Times New Roman"/>
          <w:sz w:val="24"/>
          <w:szCs w:val="24"/>
        </w:rPr>
        <w:lastRenderedPageBreak/>
        <w:t xml:space="preserve">incorporates a reduced etching interval during fabrication, effectively suppressing </w:t>
      </w:r>
      <w:r w:rsidR="00482DA5">
        <w:rPr>
          <w:rFonts w:ascii="Times New Roman" w:eastAsia="等线" w:hAnsi="Times New Roman" w:cs="Times New Roman"/>
          <w:sz w:val="24"/>
          <w:szCs w:val="24"/>
        </w:rPr>
        <w:t>polar</w:t>
      </w:r>
      <w:r>
        <w:rPr>
          <w:rFonts w:ascii="Times New Roman" w:eastAsia="等线" w:hAnsi="Times New Roman" w:cs="Times New Roman"/>
          <w:sz w:val="24"/>
          <w:szCs w:val="24"/>
        </w:rPr>
        <w:t xml:space="preserve"> mode excitation and significantly reducing the number of supported modes.</w:t>
      </w:r>
    </w:p>
    <w:p w14:paraId="1B4F4836" w14:textId="431A58C6" w:rsidR="00002DBC" w:rsidRDefault="00002DBC" w:rsidP="00002DBC">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As shown in</w:t>
      </w:r>
      <w:r w:rsidRPr="00D33C99">
        <w:rPr>
          <w:rFonts w:ascii="Times New Roman" w:eastAsia="等线" w:hAnsi="Times New Roman" w:cs="Times New Roman"/>
          <w:b/>
          <w:sz w:val="24"/>
          <w:szCs w:val="24"/>
        </w:rPr>
        <w:t xml:space="preserve"> Fig</w:t>
      </w:r>
      <w:r w:rsidRPr="00D33C99">
        <w:rPr>
          <w:rFonts w:ascii="Times New Roman" w:eastAsia="等线" w:hAnsi="Times New Roman" w:cs="Times New Roman" w:hint="eastAsia"/>
          <w:b/>
          <w:sz w:val="24"/>
          <w:szCs w:val="24"/>
        </w:rPr>
        <w:t>.</w:t>
      </w:r>
      <w:r w:rsidR="0070546C">
        <w:rPr>
          <w:rFonts w:ascii="Times New Roman" w:eastAsia="等线" w:hAnsi="Times New Roman" w:cs="Times New Roman"/>
          <w:b/>
          <w:sz w:val="24"/>
          <w:szCs w:val="24"/>
        </w:rPr>
        <w:t xml:space="preserve"> </w:t>
      </w:r>
      <w:r w:rsidRPr="00D33C99">
        <w:rPr>
          <w:rFonts w:ascii="Times New Roman" w:eastAsia="等线" w:hAnsi="Times New Roman" w:cs="Times New Roman"/>
          <w:b/>
          <w:sz w:val="24"/>
          <w:szCs w:val="24"/>
        </w:rPr>
        <w:t>S4c</w:t>
      </w:r>
      <w:r>
        <w:rPr>
          <w:rFonts w:ascii="Times New Roman" w:eastAsia="等线" w:hAnsi="Times New Roman" w:cs="Times New Roman"/>
          <w:sz w:val="24"/>
          <w:szCs w:val="24"/>
        </w:rPr>
        <w:t>, by appropriately adjusting the polarization state and coupling conditions, the Pt/WO</w:t>
      </w:r>
      <w:r w:rsidRPr="00D33C99">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inner-coated microresonator exhibits </w:t>
      </w:r>
      <w:r w:rsidRPr="001D14DB">
        <w:rPr>
          <w:rFonts w:ascii="Times New Roman" w:eastAsia="等线" w:hAnsi="Times New Roman" w:cs="Times New Roman"/>
          <w:sz w:val="24"/>
          <w:szCs w:val="24"/>
        </w:rPr>
        <w:t>fewer than one dominant mode per FSR with a coupling depth exceeding 50%,</w:t>
      </w:r>
      <w:r>
        <w:rPr>
          <w:rFonts w:ascii="Times New Roman" w:eastAsia="等线" w:hAnsi="Times New Roman" w:cs="Times New Roman"/>
          <w:sz w:val="24"/>
          <w:szCs w:val="24"/>
        </w:rPr>
        <w:t xml:space="preserve"> while maintaining a </w:t>
      </w:r>
      <w:r w:rsidRPr="00D33C99">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of 0.78 billion. This combination of ultrahigh optical quality and low modal density establishes a robust structural foundation for high-sensitivity sensing and low-complexity signal demodulation in advanced photonic detection applications.</w:t>
      </w:r>
    </w:p>
    <w:p w14:paraId="22C83627" w14:textId="77777777" w:rsidR="00002DBC" w:rsidRPr="00002DBC" w:rsidRDefault="00002DBC" w:rsidP="00002DBC"/>
    <w:p w14:paraId="11802FAC" w14:textId="77777777" w:rsidR="00AE2258" w:rsidRDefault="005F5E26" w:rsidP="00B01344">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S</w:t>
      </w:r>
      <w:r>
        <w:rPr>
          <w:rFonts w:ascii="Times New Roman" w:hAnsi="Times New Roman" w:cs="Times New Roman"/>
          <w:b/>
          <w:sz w:val="24"/>
          <w:szCs w:val="24"/>
        </w:rPr>
        <w:t xml:space="preserve">2.3 </w:t>
      </w:r>
      <w:r>
        <w:rPr>
          <w:rFonts w:ascii="Times New Roman" w:hAnsi="Times New Roman" w:cs="Times New Roman" w:hint="eastAsia"/>
          <w:b/>
          <w:sz w:val="24"/>
          <w:szCs w:val="24"/>
        </w:rPr>
        <w:t>The</w:t>
      </w:r>
      <w:r>
        <w:rPr>
          <w:rFonts w:ascii="Times New Roman" w:hAnsi="Times New Roman" w:cs="Times New Roman"/>
          <w:b/>
          <w:sz w:val="24"/>
          <w:szCs w:val="24"/>
        </w:rPr>
        <w:t xml:space="preserve"> fabrication consistency of </w:t>
      </w:r>
      <w:bookmarkStart w:id="5" w:name="_Hlk212991145"/>
      <w:r>
        <w:rPr>
          <w:rFonts w:ascii="Times New Roman" w:hAnsi="Times New Roman" w:cs="Times New Roman"/>
          <w:b/>
          <w:sz w:val="24"/>
          <w:szCs w:val="24"/>
        </w:rPr>
        <w:t>Pt/WO</w:t>
      </w:r>
      <w:r>
        <w:rPr>
          <w:rFonts w:ascii="Times New Roman" w:hAnsi="Times New Roman" w:cs="Times New Roman"/>
          <w:b/>
          <w:sz w:val="24"/>
          <w:szCs w:val="24"/>
          <w:vertAlign w:val="subscript"/>
        </w:rPr>
        <w:t>3</w:t>
      </w:r>
      <w:bookmarkEnd w:id="5"/>
      <w:r>
        <w:rPr>
          <w:rFonts w:ascii="Times New Roman" w:hAnsi="Times New Roman" w:cs="Times New Roman"/>
          <w:b/>
          <w:sz w:val="24"/>
          <w:szCs w:val="24"/>
        </w:rPr>
        <w:t xml:space="preserve"> inner-coated microresonator.</w:t>
      </w:r>
    </w:p>
    <w:p w14:paraId="2B785E01" w14:textId="7563ED14" w:rsidR="00B3468C" w:rsidRDefault="005F5E26" w:rsidP="00B3468C">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 xml:space="preserve">Under slow laser scanning, the transmission spectrum of the microcavity varies smoothly with laser detuning, exhibiting a standard Lorentzian lineshape, as shown in </w:t>
      </w:r>
      <w:r w:rsidRPr="00D33C99">
        <w:rPr>
          <w:rFonts w:ascii="Times New Roman" w:eastAsia="等线" w:hAnsi="Times New Roman" w:cs="Times New Roman"/>
          <w:b/>
          <w:sz w:val="24"/>
          <w:szCs w:val="24"/>
        </w:rPr>
        <w:t>Fig</w:t>
      </w:r>
      <w:r w:rsidRPr="00D33C99">
        <w:rPr>
          <w:rFonts w:ascii="Times New Roman" w:eastAsia="等线" w:hAnsi="Times New Roman" w:cs="Times New Roman" w:hint="eastAsia"/>
          <w:b/>
          <w:sz w:val="24"/>
          <w:szCs w:val="24"/>
        </w:rPr>
        <w:t>.</w:t>
      </w:r>
      <w:r w:rsidR="0070546C">
        <w:rPr>
          <w:rFonts w:ascii="Times New Roman" w:eastAsia="等线" w:hAnsi="Times New Roman" w:cs="Times New Roman"/>
          <w:b/>
          <w:sz w:val="24"/>
          <w:szCs w:val="24"/>
        </w:rPr>
        <w:t xml:space="preserve"> </w:t>
      </w:r>
      <w:r w:rsidRPr="00D33C99">
        <w:rPr>
          <w:rFonts w:ascii="Times New Roman" w:eastAsia="等线" w:hAnsi="Times New Roman" w:cs="Times New Roman"/>
          <w:b/>
          <w:sz w:val="24"/>
          <w:szCs w:val="24"/>
        </w:rPr>
        <w:t>S4c</w:t>
      </w:r>
      <w:r>
        <w:rPr>
          <w:rFonts w:ascii="Times New Roman" w:eastAsia="等线" w:hAnsi="Times New Roman" w:cs="Times New Roman"/>
          <w:sz w:val="24"/>
          <w:szCs w:val="24"/>
        </w:rPr>
        <w:t>. In contrast, under rapid frequency scanning, the transmission signal evolves over time to reveal a characteristic ringdown behavior, indicative of the cavity’s high optical quality.</w:t>
      </w:r>
      <w:r>
        <w:rPr>
          <w:rFonts w:ascii="Times New Roman" w:eastAsia="等线" w:hAnsi="Times New Roman" w:cs="Times New Roman" w:hint="eastAsia"/>
          <w:sz w:val="24"/>
          <w:szCs w:val="24"/>
        </w:rPr>
        <w:t xml:space="preserve"> </w:t>
      </w:r>
      <w:r w:rsidRPr="00D33C99">
        <w:rPr>
          <w:rFonts w:ascii="Times New Roman" w:eastAsia="等线" w:hAnsi="Times New Roman" w:cs="Times New Roman"/>
          <w:b/>
          <w:sz w:val="24"/>
          <w:szCs w:val="24"/>
        </w:rPr>
        <w:t>Fig</w:t>
      </w:r>
      <w:r w:rsidR="00482DA5">
        <w:rPr>
          <w:rFonts w:ascii="Times New Roman" w:eastAsia="等线" w:hAnsi="Times New Roman" w:cs="Times New Roman"/>
          <w:b/>
          <w:sz w:val="24"/>
          <w:szCs w:val="24"/>
        </w:rPr>
        <w:t>ures</w:t>
      </w:r>
      <w:r w:rsidRPr="00D33C99">
        <w:rPr>
          <w:rFonts w:ascii="Times New Roman" w:eastAsia="等线" w:hAnsi="Times New Roman" w:cs="Times New Roman"/>
          <w:b/>
          <w:sz w:val="24"/>
          <w:szCs w:val="24"/>
        </w:rPr>
        <w:t xml:space="preserve"> S5a</w:t>
      </w:r>
      <w:r>
        <w:rPr>
          <w:rFonts w:ascii="Times New Roman" w:eastAsia="等线" w:hAnsi="Times New Roman" w:cs="Times New Roman"/>
          <w:sz w:val="24"/>
          <w:szCs w:val="24"/>
        </w:rPr>
        <w:t xml:space="preserve"> and</w:t>
      </w:r>
      <w:r>
        <w:rPr>
          <w:rFonts w:ascii="Times New Roman" w:eastAsia="等线" w:hAnsi="Times New Roman" w:cs="Times New Roman" w:hint="eastAsia"/>
          <w:sz w:val="24"/>
          <w:szCs w:val="24"/>
        </w:rPr>
        <w:t xml:space="preserve"> </w:t>
      </w:r>
      <w:r w:rsidRPr="00D33C99">
        <w:rPr>
          <w:rFonts w:ascii="Times New Roman" w:eastAsia="等线" w:hAnsi="Times New Roman" w:cs="Times New Roman"/>
          <w:b/>
          <w:sz w:val="24"/>
          <w:szCs w:val="24"/>
        </w:rPr>
        <w:t>S5b</w:t>
      </w:r>
      <w:r>
        <w:rPr>
          <w:rFonts w:ascii="Times New Roman" w:eastAsia="等线" w:hAnsi="Times New Roman" w:cs="Times New Roman"/>
          <w:sz w:val="24"/>
          <w:szCs w:val="24"/>
        </w:rPr>
        <w:t xml:space="preserve"> present the transmission spectra of a single resonant mode before and after material deposition, respectively. In both cases, a pronounced ringdown tail is observed, confirming the ultrahigh-</w:t>
      </w:r>
      <w:r w:rsidR="00D33C99" w:rsidRPr="00D33C99">
        <w:rPr>
          <w:rFonts w:ascii="Times New Roman" w:eastAsia="等线" w:hAnsi="Times New Roman" w:cs="Times New Roman"/>
          <w:i/>
          <w:sz w:val="24"/>
          <w:szCs w:val="24"/>
        </w:rPr>
        <w:t>Q</w:t>
      </w:r>
      <w:r w:rsidR="00D33C99">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nature of the device. Since the functional nanofilm does not directly contact the microrod resonator surface, the </w:t>
      </w:r>
      <w:r w:rsidR="00D33C99" w:rsidRPr="00D33C99">
        <w:rPr>
          <w:rFonts w:ascii="Times New Roman" w:eastAsia="等线" w:hAnsi="Times New Roman" w:cs="Times New Roman"/>
          <w:i/>
          <w:sz w:val="24"/>
          <w:szCs w:val="24"/>
        </w:rPr>
        <w:t>Q</w:t>
      </w:r>
      <w:r w:rsidR="00D33C99">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only slightly decreases</w:t>
      </w:r>
      <w:r w:rsidR="00D33C99">
        <w:rPr>
          <w:rFonts w:ascii="Times New Roman" w:eastAsia="等线" w:hAnsi="Times New Roman" w:cs="Times New Roman"/>
          <w:sz w:val="24"/>
          <w:szCs w:val="24"/>
        </w:rPr>
        <w:t xml:space="preserve">, </w:t>
      </w:r>
      <w:r>
        <w:rPr>
          <w:rFonts w:ascii="Times New Roman" w:eastAsia="等线" w:hAnsi="Times New Roman" w:cs="Times New Roman"/>
          <w:sz w:val="24"/>
          <w:szCs w:val="24"/>
        </w:rPr>
        <w:t>from 0.</w:t>
      </w:r>
      <w:r w:rsidR="00B01344">
        <w:rPr>
          <w:rFonts w:ascii="Times New Roman" w:eastAsia="等线" w:hAnsi="Times New Roman" w:cs="Times New Roman"/>
          <w:sz w:val="24"/>
          <w:szCs w:val="24"/>
        </w:rPr>
        <w:t>9</w:t>
      </w:r>
      <w:r>
        <w:rPr>
          <w:rFonts w:ascii="Times New Roman" w:eastAsia="等线" w:hAnsi="Times New Roman" w:cs="Times New Roman"/>
          <w:sz w:val="24"/>
          <w:szCs w:val="24"/>
        </w:rPr>
        <w:t>5 billion to 0.</w:t>
      </w:r>
      <w:r w:rsidR="00B01344">
        <w:rPr>
          <w:rFonts w:ascii="Times New Roman" w:eastAsia="等线" w:hAnsi="Times New Roman" w:cs="Times New Roman"/>
          <w:sz w:val="24"/>
          <w:szCs w:val="24"/>
        </w:rPr>
        <w:t>9</w:t>
      </w:r>
      <w:r w:rsidR="00B3468C">
        <w:rPr>
          <w:rFonts w:ascii="Times New Roman" w:eastAsia="等线" w:hAnsi="Times New Roman" w:cs="Times New Roman"/>
          <w:sz w:val="24"/>
          <w:szCs w:val="24"/>
        </w:rPr>
        <w:t>4</w:t>
      </w:r>
      <w:r>
        <w:rPr>
          <w:rFonts w:ascii="Times New Roman" w:eastAsia="等线" w:hAnsi="Times New Roman" w:cs="Times New Roman"/>
          <w:sz w:val="24"/>
          <w:szCs w:val="24"/>
        </w:rPr>
        <w:t xml:space="preserve"> billion, corresponding to a change of approximately </w:t>
      </w:r>
      <w:r w:rsidR="00B3468C">
        <w:rPr>
          <w:rFonts w:ascii="Times New Roman" w:eastAsia="等线" w:hAnsi="Times New Roman" w:cs="Times New Roman"/>
          <w:sz w:val="24"/>
          <w:szCs w:val="24"/>
        </w:rPr>
        <w:t>1</w:t>
      </w:r>
      <w:r>
        <w:rPr>
          <w:rFonts w:ascii="Times New Roman" w:eastAsia="等线" w:hAnsi="Times New Roman" w:cs="Times New Roman"/>
          <w:sz w:val="24"/>
          <w:szCs w:val="24"/>
        </w:rPr>
        <w:t>%</w:t>
      </w:r>
      <w:r w:rsidR="00D33C99">
        <w:rPr>
          <w:rFonts w:ascii="Times New Roman" w:eastAsia="等线" w:hAnsi="Times New Roman" w:cs="Times New Roman"/>
          <w:sz w:val="24"/>
          <w:szCs w:val="24"/>
        </w:rPr>
        <w:t xml:space="preserve">, </w:t>
      </w:r>
      <w:r>
        <w:rPr>
          <w:rFonts w:ascii="Times New Roman" w:eastAsia="等线" w:hAnsi="Times New Roman" w:cs="Times New Roman"/>
          <w:sz w:val="24"/>
          <w:szCs w:val="24"/>
        </w:rPr>
        <w:t>after deposition</w:t>
      </w:r>
      <w:r w:rsidR="00B01344">
        <w:rPr>
          <w:rFonts w:ascii="Times New Roman" w:eastAsia="等线" w:hAnsi="Times New Roman" w:cs="Times New Roman"/>
          <w:sz w:val="24"/>
          <w:szCs w:val="24"/>
        </w:rPr>
        <w:t>, just limited by the fabrication process</w:t>
      </w:r>
      <w:r>
        <w:rPr>
          <w:rFonts w:ascii="Times New Roman" w:eastAsia="等线" w:hAnsi="Times New Roman" w:cs="Times New Roman"/>
          <w:sz w:val="24"/>
          <w:szCs w:val="24"/>
        </w:rPr>
        <w:t>.</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To further verify the fabrication reproducibility, seven samples were prepared following the same protocol.</w:t>
      </w:r>
    </w:p>
    <w:p w14:paraId="0B23B533" w14:textId="77777777" w:rsidR="00B3468C" w:rsidRPr="00B3468C" w:rsidRDefault="00B3468C" w:rsidP="00B3468C">
      <w:pPr>
        <w:adjustRightInd w:val="0"/>
        <w:snapToGrid w:val="0"/>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E4D5FFA" wp14:editId="616C4BF5">
            <wp:extent cx="6079709" cy="312891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tretch>
                      <a:fillRect/>
                    </a:stretch>
                  </pic:blipFill>
                  <pic:spPr bwMode="auto">
                    <a:xfrm>
                      <a:off x="0" y="0"/>
                      <a:ext cx="6079709" cy="3128917"/>
                    </a:xfrm>
                    <a:prstGeom prst="rect">
                      <a:avLst/>
                    </a:prstGeom>
                    <a:noFill/>
                  </pic:spPr>
                </pic:pic>
              </a:graphicData>
            </a:graphic>
          </wp:inline>
        </w:drawing>
      </w:r>
    </w:p>
    <w:p w14:paraId="25A02121" w14:textId="3A3F04F8" w:rsidR="00B3468C" w:rsidRPr="00B3468C" w:rsidRDefault="00B3468C" w:rsidP="00B3468C">
      <w:pPr>
        <w:pStyle w:val="af2"/>
      </w:pPr>
      <w:r w:rsidRPr="00B3468C">
        <w:rPr>
          <w:b/>
        </w:rPr>
        <w:t xml:space="preserve">Fig. S5. </w:t>
      </w:r>
      <w:r w:rsidRPr="00482DA5">
        <w:rPr>
          <w:b/>
          <w:i/>
        </w:rPr>
        <w:t>Q</w:t>
      </w:r>
      <w:r w:rsidRPr="00B3468C">
        <w:rPr>
          <w:b/>
        </w:rPr>
        <w:t xml:space="preserve"> factors of different samples before and after deposition.</w:t>
      </w:r>
      <w:r w:rsidRPr="00B3468C">
        <w:t xml:space="preserve"> The </w:t>
      </w:r>
      <w:r w:rsidRPr="00482DA5">
        <w:rPr>
          <w:i/>
        </w:rPr>
        <w:t>Q</w:t>
      </w:r>
      <w:r w:rsidRPr="00B3468C">
        <w:t xml:space="preserve"> factor of device before </w:t>
      </w:r>
      <w:r w:rsidRPr="00273A0E">
        <w:rPr>
          <w:b/>
        </w:rPr>
        <w:t>(a)</w:t>
      </w:r>
      <w:r w:rsidRPr="00B3468C">
        <w:t xml:space="preserve"> and after</w:t>
      </w:r>
      <w:r w:rsidRPr="00273A0E">
        <w:rPr>
          <w:b/>
        </w:rPr>
        <w:t xml:space="preserve"> (b)</w:t>
      </w:r>
      <w:r w:rsidRPr="00B3468C">
        <w:t xml:space="preserve"> Pt/WO</w:t>
      </w:r>
      <w:r w:rsidRPr="00B3468C">
        <w:rPr>
          <w:vertAlign w:val="subscript"/>
        </w:rPr>
        <w:t>3</w:t>
      </w:r>
      <w:r w:rsidRPr="00B3468C">
        <w:rPr>
          <w:b/>
          <w:vertAlign w:val="subscript"/>
        </w:rPr>
        <w:t xml:space="preserve"> </w:t>
      </w:r>
      <w:r w:rsidRPr="00B3468C">
        <w:t xml:space="preserve">nanofilm deposited on device inner surface. The transmission spectrums </w:t>
      </w:r>
      <w:r w:rsidRPr="00273A0E">
        <w:rPr>
          <w:rFonts w:hint="eastAsia"/>
          <w:b/>
        </w:rPr>
        <w:t>(</w:t>
      </w:r>
      <w:r w:rsidRPr="00273A0E">
        <w:rPr>
          <w:b/>
        </w:rPr>
        <w:t>c)</w:t>
      </w:r>
      <w:r w:rsidRPr="00B3468C">
        <w:t xml:space="preserve"> </w:t>
      </w:r>
      <w:r w:rsidRPr="00B3468C">
        <w:lastRenderedPageBreak/>
        <w:t xml:space="preserve">and </w:t>
      </w:r>
      <w:r w:rsidRPr="00482DA5">
        <w:rPr>
          <w:i/>
        </w:rPr>
        <w:t>Q</w:t>
      </w:r>
      <w:r w:rsidRPr="00B3468C">
        <w:t xml:space="preserve"> factor statistics </w:t>
      </w:r>
      <w:r w:rsidRPr="00273A0E">
        <w:rPr>
          <w:b/>
        </w:rPr>
        <w:t xml:space="preserve">(d) </w:t>
      </w:r>
      <w:r w:rsidRPr="00B3468C">
        <w:t>of different samples.</w:t>
      </w:r>
    </w:p>
    <w:p w14:paraId="7DB18A7C" w14:textId="1C9A0B9D" w:rsidR="00AE2258" w:rsidRPr="00B3468C" w:rsidRDefault="005F5E26" w:rsidP="00B3468C">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 xml:space="preserve">Under critical coupling and a scanning speed of 10 nm/s, all samples exhibited ringdown-shaped transmission spectra, as shown in </w:t>
      </w:r>
      <w:r w:rsidRPr="008D2B31">
        <w:rPr>
          <w:rFonts w:ascii="Times New Roman" w:eastAsia="等线" w:hAnsi="Times New Roman" w:cs="Times New Roman"/>
          <w:b/>
          <w:sz w:val="24"/>
          <w:szCs w:val="24"/>
        </w:rPr>
        <w:t>Fig</w:t>
      </w:r>
      <w:r w:rsidRPr="008D2B31">
        <w:rPr>
          <w:rFonts w:ascii="Times New Roman" w:eastAsia="等线" w:hAnsi="Times New Roman" w:cs="Times New Roman" w:hint="eastAsia"/>
          <w:b/>
          <w:sz w:val="24"/>
          <w:szCs w:val="24"/>
        </w:rPr>
        <w:t>.</w:t>
      </w:r>
      <w:r w:rsidR="00482DA5">
        <w:rPr>
          <w:rFonts w:ascii="Times New Roman" w:eastAsia="等线" w:hAnsi="Times New Roman" w:cs="Times New Roman"/>
          <w:b/>
          <w:sz w:val="24"/>
          <w:szCs w:val="24"/>
        </w:rPr>
        <w:t xml:space="preserve"> </w:t>
      </w:r>
      <w:r w:rsidRPr="008D2B31">
        <w:rPr>
          <w:rFonts w:ascii="Times New Roman" w:eastAsia="等线" w:hAnsi="Times New Roman" w:cs="Times New Roman"/>
          <w:b/>
          <w:sz w:val="24"/>
          <w:szCs w:val="24"/>
        </w:rPr>
        <w:t>S5c</w:t>
      </w:r>
      <w:r>
        <w:rPr>
          <w:rFonts w:ascii="Times New Roman" w:eastAsia="等线" w:hAnsi="Times New Roman" w:cs="Times New Roman"/>
          <w:sz w:val="24"/>
          <w:szCs w:val="24"/>
        </w:rPr>
        <w:t xml:space="preserve">. The experimental data were fitted to extract the </w:t>
      </w:r>
      <w:r w:rsidR="008D2B31" w:rsidRPr="00D33C99">
        <w:rPr>
          <w:rFonts w:ascii="Times New Roman" w:eastAsia="等线" w:hAnsi="Times New Roman" w:cs="Times New Roman"/>
          <w:i/>
          <w:sz w:val="24"/>
          <w:szCs w:val="24"/>
        </w:rPr>
        <w:t>Q</w:t>
      </w:r>
      <w:r w:rsidR="008D2B31">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s, and the statistical results are summarized in </w:t>
      </w:r>
      <w:r w:rsidRPr="008D2B31">
        <w:rPr>
          <w:rFonts w:ascii="Times New Roman" w:eastAsia="等线" w:hAnsi="Times New Roman" w:cs="Times New Roman"/>
          <w:b/>
          <w:sz w:val="24"/>
          <w:szCs w:val="24"/>
        </w:rPr>
        <w:t>Fig</w:t>
      </w:r>
      <w:r w:rsidRPr="008D2B31">
        <w:rPr>
          <w:rFonts w:ascii="Times New Roman" w:eastAsia="等线" w:hAnsi="Times New Roman" w:cs="Times New Roman" w:hint="eastAsia"/>
          <w:b/>
          <w:sz w:val="24"/>
          <w:szCs w:val="24"/>
        </w:rPr>
        <w:t>.</w:t>
      </w:r>
      <w:r w:rsidR="00482DA5">
        <w:rPr>
          <w:rFonts w:ascii="Times New Roman" w:eastAsia="等线" w:hAnsi="Times New Roman" w:cs="Times New Roman"/>
          <w:b/>
          <w:sz w:val="24"/>
          <w:szCs w:val="24"/>
        </w:rPr>
        <w:t xml:space="preserve"> </w:t>
      </w:r>
      <w:r w:rsidRPr="008D2B31">
        <w:rPr>
          <w:rFonts w:ascii="Times New Roman" w:eastAsia="等线" w:hAnsi="Times New Roman" w:cs="Times New Roman"/>
          <w:b/>
          <w:sz w:val="24"/>
          <w:szCs w:val="24"/>
        </w:rPr>
        <w:t>S5d</w:t>
      </w:r>
      <w:r>
        <w:rPr>
          <w:rFonts w:ascii="Times New Roman" w:eastAsia="等线" w:hAnsi="Times New Roman" w:cs="Times New Roman"/>
          <w:sz w:val="24"/>
          <w:szCs w:val="24"/>
        </w:rPr>
        <w:t xml:space="preserve">, showing that all devices maintain </w:t>
      </w:r>
      <w:r w:rsidR="008D2B31" w:rsidRPr="00D33C99">
        <w:rPr>
          <w:rFonts w:ascii="Times New Roman" w:eastAsia="等线" w:hAnsi="Times New Roman" w:cs="Times New Roman"/>
          <w:i/>
          <w:sz w:val="24"/>
          <w:szCs w:val="24"/>
        </w:rPr>
        <w:t>Q</w:t>
      </w:r>
      <w:r w:rsidR="008D2B31">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between 0.</w:t>
      </w:r>
      <w:r w:rsidR="00B01344">
        <w:rPr>
          <w:rFonts w:ascii="Times New Roman" w:eastAsia="等线" w:hAnsi="Times New Roman" w:cs="Times New Roman"/>
          <w:sz w:val="24"/>
          <w:szCs w:val="24"/>
        </w:rPr>
        <w:t>9</w:t>
      </w:r>
      <w:r>
        <w:rPr>
          <w:rFonts w:ascii="Times New Roman" w:eastAsia="等线" w:hAnsi="Times New Roman" w:cs="Times New Roman"/>
          <w:sz w:val="24"/>
          <w:szCs w:val="24"/>
        </w:rPr>
        <w:t xml:space="preserve"> and </w:t>
      </w:r>
      <w:r w:rsidR="00B01344">
        <w:rPr>
          <w:rFonts w:ascii="Times New Roman" w:eastAsia="等线" w:hAnsi="Times New Roman" w:cs="Times New Roman"/>
          <w:sz w:val="24"/>
          <w:szCs w:val="24"/>
        </w:rPr>
        <w:t>1</w:t>
      </w:r>
      <w:r>
        <w:rPr>
          <w:rFonts w:ascii="Times New Roman" w:eastAsia="等线" w:hAnsi="Times New Roman" w:cs="Times New Roman"/>
          <w:sz w:val="24"/>
          <w:szCs w:val="24"/>
        </w:rPr>
        <w:t xml:space="preserve"> billion, with </w:t>
      </w:r>
      <w:r w:rsidR="008D2B31">
        <w:rPr>
          <w:rFonts w:ascii="Times New Roman" w:eastAsia="等线" w:hAnsi="Times New Roman" w:cs="Times New Roman"/>
          <w:sz w:val="24"/>
          <w:szCs w:val="24"/>
        </w:rPr>
        <w:t>e</w:t>
      </w:r>
      <w:r w:rsidR="008D2B31" w:rsidRPr="008D2B31">
        <w:rPr>
          <w:rFonts w:ascii="Times New Roman" w:eastAsia="等线" w:hAnsi="Times New Roman" w:cs="Times New Roman"/>
          <w:sz w:val="24"/>
          <w:szCs w:val="24"/>
        </w:rPr>
        <w:t xml:space="preserve">ffective </w:t>
      </w:r>
      <w:r>
        <w:rPr>
          <w:rFonts w:ascii="Times New Roman" w:eastAsia="等线" w:hAnsi="Times New Roman" w:cs="Times New Roman"/>
          <w:sz w:val="24"/>
          <w:szCs w:val="24"/>
        </w:rPr>
        <w:t>mode numbers ranging from 2 to 5.</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A slight </w:t>
      </w:r>
      <w:r w:rsidR="008D2B31" w:rsidRPr="00D33C99">
        <w:rPr>
          <w:rFonts w:ascii="Times New Roman" w:eastAsia="等线" w:hAnsi="Times New Roman" w:cs="Times New Roman"/>
          <w:i/>
          <w:sz w:val="24"/>
          <w:szCs w:val="24"/>
        </w:rPr>
        <w:t>Q</w:t>
      </w:r>
      <w:r w:rsidR="008D2B31">
        <w:rPr>
          <w:rFonts w:ascii="Times New Roman" w:eastAsia="等线" w:hAnsi="Times New Roman" w:cs="Times New Roman"/>
          <w:sz w:val="24"/>
          <w:szCs w:val="24"/>
        </w:rPr>
        <w:t xml:space="preserve"> factor</w:t>
      </w:r>
      <w:r>
        <w:rPr>
          <w:rFonts w:ascii="Times New Roman" w:eastAsia="等线" w:hAnsi="Times New Roman" w:cs="Times New Roman"/>
          <w:sz w:val="24"/>
          <w:szCs w:val="24"/>
        </w:rPr>
        <w:t xml:space="preserve"> reduction was observed after material transfer, likely due to dust adsorption or residual ethanol introduced during the functionalization process. Additionally, cavities supporting fewer optical modes often exhibited somewhat lower</w:t>
      </w:r>
      <w:r w:rsidR="008D2B31" w:rsidRPr="008D2B31">
        <w:rPr>
          <w:rFonts w:ascii="Times New Roman" w:eastAsia="等线" w:hAnsi="Times New Roman" w:cs="Times New Roman"/>
          <w:i/>
          <w:sz w:val="24"/>
          <w:szCs w:val="24"/>
        </w:rPr>
        <w:t xml:space="preserve"> </w:t>
      </w:r>
      <w:r w:rsidR="008D2B31" w:rsidRPr="00D33C99">
        <w:rPr>
          <w:rFonts w:ascii="Times New Roman" w:eastAsia="等线" w:hAnsi="Times New Roman" w:cs="Times New Roman"/>
          <w:i/>
          <w:sz w:val="24"/>
          <w:szCs w:val="24"/>
        </w:rPr>
        <w:t>Q</w:t>
      </w:r>
      <w:r w:rsidR="008D2B31">
        <w:rPr>
          <w:rFonts w:ascii="Times New Roman" w:eastAsia="等线" w:hAnsi="Times New Roman" w:cs="Times New Roman"/>
          <w:sz w:val="24"/>
          <w:szCs w:val="24"/>
        </w:rPr>
        <w:t xml:space="preserve"> factor</w:t>
      </w:r>
      <w:r w:rsidRPr="00B3468C">
        <w:rPr>
          <w:rFonts w:ascii="Times New Roman" w:eastAsia="等线" w:hAnsi="Times New Roman" w:cs="Times New Roman"/>
          <w:sz w:val="24"/>
          <w:szCs w:val="24"/>
        </w:rPr>
        <w:t>s. This can be attributed to minor geometric asymmetries introduced during the etching and annealing processes, which further suppress polar modes but also slightly increase radiation losses of the fundamental mode.</w:t>
      </w:r>
    </w:p>
    <w:p w14:paraId="49B3C809" w14:textId="77777777" w:rsidR="00B3468C" w:rsidRDefault="00B3468C" w:rsidP="00B01344">
      <w:pPr>
        <w:adjustRightInd w:val="0"/>
        <w:snapToGrid w:val="0"/>
        <w:spacing w:line="360" w:lineRule="auto"/>
        <w:rPr>
          <w:rFonts w:ascii="Times New Roman" w:hAnsi="Times New Roman" w:cs="Times New Roman"/>
          <w:b/>
          <w:sz w:val="24"/>
          <w:szCs w:val="24"/>
        </w:rPr>
      </w:pPr>
    </w:p>
    <w:p w14:paraId="4AB3B595" w14:textId="147E3B40" w:rsidR="00AE2258" w:rsidRDefault="005F5E26" w:rsidP="00B01344">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N</w:t>
      </w:r>
      <w:r>
        <w:rPr>
          <w:rFonts w:ascii="Times New Roman" w:hAnsi="Times New Roman" w:cs="Times New Roman"/>
          <w:b/>
          <w:sz w:val="24"/>
          <w:szCs w:val="24"/>
        </w:rPr>
        <w:t xml:space="preserve">ote S3. Extended measurements. </w:t>
      </w:r>
    </w:p>
    <w:p w14:paraId="6B4A043F" w14:textId="77777777" w:rsidR="00AE2258" w:rsidRDefault="005F5E26" w:rsidP="00B01344">
      <w:pPr>
        <w:adjustRightInd w:val="0"/>
        <w:snapToGrid w:val="0"/>
        <w:spacing w:line="360" w:lineRule="auto"/>
        <w:rPr>
          <w:rFonts w:ascii="Times New Roman" w:hAnsi="Times New Roman" w:cs="Times New Roman"/>
          <w:b/>
          <w:sz w:val="24"/>
          <w:szCs w:val="24"/>
        </w:rPr>
      </w:pPr>
      <w:r>
        <w:rPr>
          <w:rFonts w:ascii="Times New Roman" w:hAnsi="Times New Roman" w:cs="Times New Roman" w:hint="eastAsia"/>
          <w:b/>
          <w:sz w:val="24"/>
          <w:szCs w:val="24"/>
        </w:rPr>
        <w:t>S</w:t>
      </w:r>
      <w:r>
        <w:rPr>
          <w:rFonts w:ascii="Times New Roman" w:hAnsi="Times New Roman" w:cs="Times New Roman"/>
          <w:b/>
          <w:sz w:val="24"/>
          <w:szCs w:val="24"/>
        </w:rPr>
        <w:t xml:space="preserve">3.1 </w:t>
      </w:r>
      <w:r>
        <w:rPr>
          <w:rFonts w:ascii="Times New Roman" w:hAnsi="Times New Roman" w:cs="Times New Roman" w:hint="eastAsia"/>
          <w:b/>
          <w:sz w:val="24"/>
          <w:szCs w:val="24"/>
        </w:rPr>
        <w:t>T</w:t>
      </w:r>
      <w:r>
        <w:rPr>
          <w:rFonts w:ascii="Times New Roman" w:hAnsi="Times New Roman" w:cs="Times New Roman"/>
          <w:b/>
          <w:sz w:val="24"/>
          <w:szCs w:val="24"/>
        </w:rPr>
        <w:t>he stabilization performance of laser locked with probe cavity and reference cavity.</w:t>
      </w:r>
    </w:p>
    <w:p w14:paraId="1191CD0A" w14:textId="5D39B9BA" w:rsidR="00AE2258" w:rsidRDefault="005F5E26" w:rsidP="00B01344">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 xml:space="preserve">To comprehensively evaluate the noise suppression performance of the laser frequency stabilization system, we tested the characteristics of the lasers locked to the probe cavity and the reference cavity, respectively. The experimental setup is illustrated in </w:t>
      </w:r>
      <w:r w:rsidRPr="00892617">
        <w:rPr>
          <w:rFonts w:ascii="Times New Roman" w:eastAsia="等线" w:hAnsi="Times New Roman" w:cs="Times New Roman"/>
          <w:b/>
          <w:sz w:val="24"/>
          <w:szCs w:val="24"/>
        </w:rPr>
        <w:t>Fig</w:t>
      </w:r>
      <w:r w:rsidRPr="00892617">
        <w:rPr>
          <w:rFonts w:ascii="Times New Roman" w:eastAsia="等线" w:hAnsi="Times New Roman" w:cs="Times New Roman" w:hint="eastAsia"/>
          <w:b/>
          <w:sz w:val="24"/>
          <w:szCs w:val="24"/>
        </w:rPr>
        <w:t>.</w:t>
      </w:r>
      <w:r w:rsidR="00482DA5">
        <w:rPr>
          <w:rFonts w:ascii="Times New Roman" w:eastAsia="等线" w:hAnsi="Times New Roman" w:cs="Times New Roman"/>
          <w:b/>
          <w:sz w:val="24"/>
          <w:szCs w:val="24"/>
        </w:rPr>
        <w:t xml:space="preserve"> </w:t>
      </w:r>
      <w:r w:rsidRPr="00892617">
        <w:rPr>
          <w:rFonts w:ascii="Times New Roman" w:eastAsia="等线" w:hAnsi="Times New Roman" w:cs="Times New Roman"/>
          <w:b/>
          <w:sz w:val="24"/>
          <w:szCs w:val="24"/>
        </w:rPr>
        <w:t>S6a</w:t>
      </w:r>
      <w:r>
        <w:rPr>
          <w:rFonts w:ascii="Times New Roman" w:eastAsia="等线" w:hAnsi="Times New Roman" w:cs="Times New Roman"/>
          <w:sz w:val="24"/>
          <w:szCs w:val="24"/>
        </w:rPr>
        <w:t>.</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In the sensing loop, a single-frequency laser (NKT Photonics, E15 @ 1550 nm) first passes through a 9:1 fiber coupler. The 10% branch is attenuated by a variable optical attenuator and then coupled into the functionalized microresonator via a tapered fiber. To suppress thermal nonlinear effects in the ultrahigh-</w:t>
      </w:r>
      <w:r w:rsidRPr="00482DA5">
        <w:rPr>
          <w:rFonts w:ascii="Times New Roman" w:eastAsia="等线" w:hAnsi="Times New Roman" w:cs="Times New Roman"/>
          <w:i/>
          <w:sz w:val="24"/>
          <w:szCs w:val="24"/>
        </w:rPr>
        <w:t>Q</w:t>
      </w:r>
      <w:r>
        <w:rPr>
          <w:rFonts w:ascii="Times New Roman" w:eastAsia="等线" w:hAnsi="Times New Roman" w:cs="Times New Roman"/>
          <w:sz w:val="24"/>
          <w:szCs w:val="24"/>
        </w:rPr>
        <w:t xml:space="preserve"> microcavity, the input optical power is kept below –15 dBm. The transmitted light is detected by an avalanche photodetector (Thorlabs, APD430C), which converts the optical signal into an electrical error signal fed to the laser servo controller (Vescent, D2-125) to provide the feedback for frequency locking.</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Similarly, in the reference loop, another single-frequency laser (NKT Photonics, E15 @ 1550 nm) is frequency-locked to a ultrastable Fabry</w:t>
      </w:r>
      <w:r w:rsidR="00273A0E">
        <w:rPr>
          <w:rFonts w:ascii="Times New Roman" w:eastAsia="等线" w:hAnsi="Times New Roman" w:cs="Times New Roman"/>
          <w:sz w:val="24"/>
          <w:szCs w:val="24"/>
        </w:rPr>
        <w:t>-</w:t>
      </w:r>
      <w:r>
        <w:rPr>
          <w:rFonts w:ascii="Times New Roman" w:eastAsia="等线" w:hAnsi="Times New Roman" w:cs="Times New Roman"/>
          <w:sz w:val="24"/>
          <w:szCs w:val="24"/>
        </w:rPr>
        <w:t xml:space="preserve">Pérot (F-P) cavity. The reflected light from the F-P cavity is detected and processed by the same servo system for closed-loop stabilization. The error signals from both the probe and reference cavities are monitored in real time on an oscilloscope (Siglent, SDG2122X), as shown in </w:t>
      </w:r>
      <w:r w:rsidRPr="00482DA5">
        <w:rPr>
          <w:rFonts w:ascii="Times New Roman" w:eastAsia="等线" w:hAnsi="Times New Roman" w:cs="Times New Roman"/>
          <w:b/>
          <w:sz w:val="24"/>
          <w:szCs w:val="24"/>
        </w:rPr>
        <w:t>Fig</w:t>
      </w:r>
      <w:r w:rsidRPr="00482DA5">
        <w:rPr>
          <w:rFonts w:ascii="Times New Roman" w:eastAsia="等线" w:hAnsi="Times New Roman" w:cs="Times New Roman" w:hint="eastAsia"/>
          <w:b/>
          <w:sz w:val="24"/>
          <w:szCs w:val="24"/>
        </w:rPr>
        <w:t>.</w:t>
      </w:r>
      <w:r w:rsidR="00482DA5">
        <w:rPr>
          <w:rFonts w:ascii="Times New Roman" w:eastAsia="等线" w:hAnsi="Times New Roman" w:cs="Times New Roman"/>
          <w:b/>
          <w:sz w:val="24"/>
          <w:szCs w:val="24"/>
        </w:rPr>
        <w:t xml:space="preserve"> </w:t>
      </w:r>
      <w:r w:rsidRPr="00482DA5">
        <w:rPr>
          <w:rFonts w:ascii="Times New Roman" w:eastAsia="等线" w:hAnsi="Times New Roman" w:cs="Times New Roman"/>
          <w:b/>
          <w:sz w:val="24"/>
          <w:szCs w:val="24"/>
        </w:rPr>
        <w:t>S6b</w:t>
      </w:r>
      <w:r>
        <w:rPr>
          <w:rFonts w:ascii="Times New Roman" w:eastAsia="等线" w:hAnsi="Times New Roman" w:cs="Times New Roman"/>
          <w:sz w:val="24"/>
          <w:szCs w:val="24"/>
        </w:rPr>
        <w:t>.</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In both loops, the remaining 90% optical power from each laser is combined through a 5:5 fiber coupler and sent to a photodetector for optical heterodyne detection. The two closely spaced laser frequencies generate a beat note, which passes through an electrical low-pass filter and is analyzed by a</w:t>
      </w:r>
      <w:r w:rsidR="0028672C">
        <w:rPr>
          <w:rFonts w:ascii="Times New Roman" w:eastAsia="等线" w:hAnsi="Times New Roman" w:cs="Times New Roman"/>
          <w:sz w:val="24"/>
          <w:szCs w:val="24"/>
        </w:rPr>
        <w:t>n</w:t>
      </w:r>
      <w:r>
        <w:rPr>
          <w:rFonts w:ascii="Times New Roman" w:eastAsia="等线" w:hAnsi="Times New Roman" w:cs="Times New Roman"/>
          <w:sz w:val="24"/>
          <w:szCs w:val="24"/>
        </w:rPr>
        <w:t xml:space="preserve"> </w:t>
      </w:r>
      <w:r w:rsidR="0028672C" w:rsidRPr="0028672C">
        <w:rPr>
          <w:rFonts w:ascii="Times New Roman" w:eastAsia="等线" w:hAnsi="Times New Roman" w:cs="Times New Roman"/>
          <w:sz w:val="24"/>
          <w:szCs w:val="24"/>
        </w:rPr>
        <w:t xml:space="preserve">electronic </w:t>
      </w:r>
      <w:r>
        <w:rPr>
          <w:rFonts w:ascii="Times New Roman" w:eastAsia="等线" w:hAnsi="Times New Roman" w:cs="Times New Roman"/>
          <w:sz w:val="24"/>
          <w:szCs w:val="24"/>
        </w:rPr>
        <w:t>spectrum analyzer (Rohde &amp; Schwarz, FSW43). This beat frequency signal directly reflects variations in gas concentration, serving as the sensing output.</w:t>
      </w:r>
      <w:r w:rsidR="00063107">
        <w:rPr>
          <w:rFonts w:ascii="Times New Roman" w:eastAsia="等线" w:hAnsi="Times New Roman" w:cs="Times New Roman"/>
          <w:sz w:val="24"/>
          <w:szCs w:val="24"/>
        </w:rPr>
        <w:t xml:space="preserve"> </w:t>
      </w:r>
      <w:r w:rsidRPr="00063107">
        <w:rPr>
          <w:rFonts w:ascii="Times New Roman" w:eastAsia="等线" w:hAnsi="Times New Roman" w:cs="Times New Roman"/>
          <w:b/>
          <w:sz w:val="24"/>
          <w:szCs w:val="24"/>
        </w:rPr>
        <w:t>Fig</w:t>
      </w:r>
      <w:r w:rsidR="0098400B">
        <w:rPr>
          <w:rFonts w:ascii="Times New Roman" w:eastAsia="等线" w:hAnsi="Times New Roman" w:cs="Times New Roman"/>
          <w:b/>
          <w:sz w:val="24"/>
          <w:szCs w:val="24"/>
        </w:rPr>
        <w:t>ure</w:t>
      </w:r>
      <w:r w:rsidR="00482DA5">
        <w:rPr>
          <w:rFonts w:ascii="Times New Roman" w:eastAsia="等线" w:hAnsi="Times New Roman" w:cs="Times New Roman"/>
          <w:b/>
          <w:sz w:val="24"/>
          <w:szCs w:val="24"/>
        </w:rPr>
        <w:t xml:space="preserve"> </w:t>
      </w:r>
      <w:r w:rsidRPr="00063107">
        <w:rPr>
          <w:rFonts w:ascii="Times New Roman" w:eastAsia="等线" w:hAnsi="Times New Roman" w:cs="Times New Roman"/>
          <w:b/>
          <w:sz w:val="24"/>
          <w:szCs w:val="24"/>
        </w:rPr>
        <w:t>S6c</w:t>
      </w:r>
      <w:r>
        <w:rPr>
          <w:rFonts w:ascii="Times New Roman" w:eastAsia="等线" w:hAnsi="Times New Roman" w:cs="Times New Roman"/>
          <w:sz w:val="24"/>
          <w:szCs w:val="24"/>
        </w:rPr>
        <w:t xml:space="preserve"> displays the optical spectra of both the probe and reference lasers after frequency locking, demonstrating extremely narrow linewidths. Finally, </w:t>
      </w:r>
      <w:r w:rsidRPr="00063107">
        <w:rPr>
          <w:rFonts w:ascii="Times New Roman" w:eastAsia="等线" w:hAnsi="Times New Roman" w:cs="Times New Roman"/>
          <w:b/>
          <w:sz w:val="24"/>
          <w:szCs w:val="24"/>
        </w:rPr>
        <w:t>Fig</w:t>
      </w:r>
      <w:r w:rsidRPr="00063107">
        <w:rPr>
          <w:rFonts w:ascii="Times New Roman" w:eastAsia="等线" w:hAnsi="Times New Roman" w:cs="Times New Roman" w:hint="eastAsia"/>
          <w:b/>
          <w:sz w:val="24"/>
          <w:szCs w:val="24"/>
        </w:rPr>
        <w:t>.</w:t>
      </w:r>
      <w:r w:rsidR="00482DA5">
        <w:rPr>
          <w:rFonts w:ascii="Times New Roman" w:eastAsia="等线" w:hAnsi="Times New Roman" w:cs="Times New Roman"/>
          <w:b/>
          <w:sz w:val="24"/>
          <w:szCs w:val="24"/>
        </w:rPr>
        <w:t xml:space="preserve"> </w:t>
      </w:r>
      <w:r w:rsidRPr="00063107">
        <w:rPr>
          <w:rFonts w:ascii="Times New Roman" w:eastAsia="等线" w:hAnsi="Times New Roman" w:cs="Times New Roman"/>
          <w:b/>
          <w:sz w:val="24"/>
          <w:szCs w:val="24"/>
        </w:rPr>
        <w:t>S6d</w:t>
      </w:r>
      <w:r>
        <w:rPr>
          <w:rFonts w:ascii="Times New Roman" w:eastAsia="等线" w:hAnsi="Times New Roman" w:cs="Times New Roman"/>
          <w:sz w:val="24"/>
          <w:szCs w:val="24"/>
        </w:rPr>
        <w:t xml:space="preserve"> presents the beat signals between the </w:t>
      </w:r>
      <w:r>
        <w:rPr>
          <w:rFonts w:ascii="Times New Roman" w:eastAsia="等线" w:hAnsi="Times New Roman" w:cs="Times New Roman"/>
          <w:sz w:val="24"/>
          <w:szCs w:val="24"/>
        </w:rPr>
        <w:lastRenderedPageBreak/>
        <w:t>probe and reference lasers across 1</w:t>
      </w:r>
      <w:r w:rsidR="00482DA5">
        <w:rPr>
          <w:rFonts w:ascii="Times New Roman" w:eastAsia="等线" w:hAnsi="Times New Roman" w:cs="Times New Roman"/>
          <w:sz w:val="24"/>
          <w:szCs w:val="24"/>
        </w:rPr>
        <w:t>~10</w:t>
      </w:r>
      <w:r>
        <w:rPr>
          <w:rFonts w:ascii="Times New Roman" w:eastAsia="等线" w:hAnsi="Times New Roman" w:cs="Times New Roman"/>
          <w:sz w:val="24"/>
          <w:szCs w:val="24"/>
        </w:rPr>
        <w:t>00 MHz, exhibiting excellent frequency stability and GHz-scale tunability, confirming the high performance of the dual-cavity locked laser sensing system.</w:t>
      </w:r>
    </w:p>
    <w:p w14:paraId="2173BEB1" w14:textId="77777777" w:rsidR="00AE2258" w:rsidRDefault="00AE2258" w:rsidP="00B01344">
      <w:pPr>
        <w:adjustRightInd w:val="0"/>
        <w:snapToGrid w:val="0"/>
        <w:spacing w:line="360" w:lineRule="auto"/>
        <w:ind w:firstLineChars="200" w:firstLine="480"/>
        <w:rPr>
          <w:rFonts w:ascii="Times New Roman" w:hAnsi="Times New Roman" w:cs="Times New Roman"/>
          <w:sz w:val="24"/>
          <w:szCs w:val="24"/>
        </w:rPr>
      </w:pPr>
    </w:p>
    <w:p w14:paraId="70675FC5" w14:textId="77777777" w:rsidR="00AE2258" w:rsidRDefault="005F5E26" w:rsidP="00B01344">
      <w:pPr>
        <w:adjustRightInd w:val="0"/>
        <w:snapToGri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AEBC6" wp14:editId="55017CEC">
            <wp:extent cx="6033909" cy="4228488"/>
            <wp:effectExtent l="0" t="0" r="508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4"/>
                    <a:stretch>
                      <a:fillRect/>
                    </a:stretch>
                  </pic:blipFill>
                  <pic:spPr>
                    <a:xfrm>
                      <a:off x="0" y="0"/>
                      <a:ext cx="6033909" cy="4228488"/>
                    </a:xfrm>
                    <a:prstGeom prst="rect">
                      <a:avLst/>
                    </a:prstGeom>
                    <a:noFill/>
                  </pic:spPr>
                </pic:pic>
              </a:graphicData>
            </a:graphic>
          </wp:inline>
        </w:drawing>
      </w:r>
    </w:p>
    <w:p w14:paraId="48D1EFBE" w14:textId="7FFC0495" w:rsidR="00AE2258" w:rsidRDefault="005F5E26" w:rsidP="00B01344">
      <w:pPr>
        <w:pStyle w:val="af2"/>
      </w:pPr>
      <w:r w:rsidRPr="00063107">
        <w:rPr>
          <w:b/>
        </w:rPr>
        <w:t>Fig. S6. Stabilization of laser locked with probe and reference cavity.</w:t>
      </w:r>
      <w:r>
        <w:t xml:space="preserve"> </w:t>
      </w:r>
      <w:r w:rsidRPr="00707398">
        <w:rPr>
          <w:b/>
          <w:bCs w:val="0"/>
        </w:rPr>
        <w:t xml:space="preserve">a, </w:t>
      </w:r>
      <w:r>
        <w:t xml:space="preserve">The optoelectronic measurement setup of laser stabilization and sensing. </w:t>
      </w:r>
      <w:r w:rsidR="0098400B">
        <w:t xml:space="preserve">PD, photodetector; OSC, </w:t>
      </w:r>
      <w:r w:rsidR="0098400B">
        <w:rPr>
          <w:rFonts w:eastAsia="等线" w:cs="Times New Roman"/>
          <w:szCs w:val="24"/>
        </w:rPr>
        <w:t>oscilloscope</w:t>
      </w:r>
      <w:r w:rsidR="0098400B" w:rsidRPr="0098400B">
        <w:rPr>
          <w:bCs w:val="0"/>
        </w:rPr>
        <w:t>;</w:t>
      </w:r>
      <w:r w:rsidR="0098400B">
        <w:rPr>
          <w:bCs w:val="0"/>
        </w:rPr>
        <w:t xml:space="preserve"> ESA, </w:t>
      </w:r>
      <w:r w:rsidR="0028672C">
        <w:t>e</w:t>
      </w:r>
      <w:r w:rsidR="0098400B">
        <w:t xml:space="preserve">lectronic </w:t>
      </w:r>
      <w:r w:rsidR="0028672C">
        <w:t>s</w:t>
      </w:r>
      <w:r w:rsidR="0098400B">
        <w:t xml:space="preserve">pectrum </w:t>
      </w:r>
      <w:r w:rsidR="0028672C">
        <w:t>a</w:t>
      </w:r>
      <w:r w:rsidR="0098400B">
        <w:t>nalyzer</w:t>
      </w:r>
      <w:r w:rsidR="0028672C">
        <w:t>; LPF, low pass filter.</w:t>
      </w:r>
      <w:r w:rsidR="0098400B">
        <w:rPr>
          <w:b/>
          <w:bCs w:val="0"/>
        </w:rPr>
        <w:t xml:space="preserve"> </w:t>
      </w:r>
      <w:r w:rsidRPr="00707398">
        <w:rPr>
          <w:b/>
          <w:bCs w:val="0"/>
        </w:rPr>
        <w:t xml:space="preserve">b, </w:t>
      </w:r>
      <w:r>
        <w:t xml:space="preserve">The electronic feedback signal of probe and reference cavity. </w:t>
      </w:r>
      <w:r w:rsidRPr="00707398">
        <w:rPr>
          <w:b/>
          <w:bCs w:val="0"/>
        </w:rPr>
        <w:t xml:space="preserve">c, </w:t>
      </w:r>
      <w:r>
        <w:t xml:space="preserve">The optical spectrum of probe and reference cavity. </w:t>
      </w:r>
      <w:r w:rsidRPr="007509B9">
        <w:rPr>
          <w:b/>
          <w:bCs w:val="0"/>
        </w:rPr>
        <w:t xml:space="preserve">d, </w:t>
      </w:r>
      <w:proofErr w:type="gramStart"/>
      <w:r w:rsidR="00273A0E">
        <w:t>B</w:t>
      </w:r>
      <w:r w:rsidRPr="007509B9">
        <w:t>eat</w:t>
      </w:r>
      <w:proofErr w:type="gramEnd"/>
      <w:r w:rsidRPr="007509B9">
        <w:t xml:space="preserve"> note signal</w:t>
      </w:r>
      <w:r w:rsidR="00BE7BE1">
        <w:t>s</w:t>
      </w:r>
      <w:r w:rsidRPr="007509B9">
        <w:t xml:space="preserve"> of the dual laser locked with probe cavity and reference cavity, respectively.</w:t>
      </w:r>
    </w:p>
    <w:p w14:paraId="7036159D" w14:textId="23BA38FE" w:rsidR="00AE2258" w:rsidRDefault="005F5E26" w:rsidP="00B01344">
      <w:pPr>
        <w:adjustRightInd w:val="0"/>
        <w:snapToGrid w:val="0"/>
        <w:spacing w:line="360" w:lineRule="auto"/>
        <w:ind w:firstLineChars="200" w:firstLine="480"/>
        <w:rPr>
          <w:rFonts w:ascii="Times New Roman" w:eastAsia="等线" w:hAnsi="Times New Roman" w:cs="Times New Roman"/>
          <w:sz w:val="24"/>
          <w:szCs w:val="24"/>
        </w:rPr>
      </w:pPr>
      <w:r>
        <w:rPr>
          <w:rFonts w:ascii="Times New Roman" w:eastAsia="等线" w:hAnsi="Times New Roman" w:cs="Times New Roman"/>
          <w:sz w:val="24"/>
          <w:szCs w:val="24"/>
        </w:rPr>
        <w:t xml:space="preserve">To further evaluate the noise suppression performance of the sensing and reference lasers, we conducted phase noise and frequency stability </w:t>
      </w:r>
      <w:r w:rsidR="0098400B">
        <w:rPr>
          <w:rFonts w:ascii="Times New Roman" w:eastAsia="等线" w:hAnsi="Times New Roman" w:cs="Times New Roman"/>
          <w:sz w:val="24"/>
          <w:szCs w:val="24"/>
        </w:rPr>
        <w:t>measurement</w:t>
      </w:r>
      <w:r>
        <w:rPr>
          <w:rFonts w:ascii="Times New Roman" w:eastAsia="等线" w:hAnsi="Times New Roman" w:cs="Times New Roman"/>
          <w:sz w:val="24"/>
          <w:szCs w:val="24"/>
        </w:rPr>
        <w:t xml:space="preserve">s. The experimental setup is illustrated in </w:t>
      </w:r>
      <w:r w:rsidRPr="00892617">
        <w:rPr>
          <w:rFonts w:ascii="Times New Roman" w:eastAsia="等线" w:hAnsi="Times New Roman" w:cs="Times New Roman"/>
          <w:b/>
          <w:sz w:val="24"/>
          <w:szCs w:val="24"/>
        </w:rPr>
        <w:t>Fig</w:t>
      </w:r>
      <w:r w:rsidRPr="00892617">
        <w:rPr>
          <w:rFonts w:ascii="Times New Roman" w:eastAsia="等线" w:hAnsi="Times New Roman" w:cs="Times New Roman" w:hint="eastAsia"/>
          <w:b/>
          <w:sz w:val="24"/>
          <w:szCs w:val="24"/>
        </w:rPr>
        <w:t>.</w:t>
      </w:r>
      <w:r w:rsidR="00273A33">
        <w:rPr>
          <w:rFonts w:ascii="Times New Roman" w:eastAsia="等线" w:hAnsi="Times New Roman" w:cs="Times New Roman"/>
          <w:b/>
          <w:sz w:val="24"/>
          <w:szCs w:val="24"/>
        </w:rPr>
        <w:t xml:space="preserve"> </w:t>
      </w:r>
      <w:r w:rsidRPr="00892617">
        <w:rPr>
          <w:rFonts w:ascii="Times New Roman" w:eastAsia="等线" w:hAnsi="Times New Roman" w:cs="Times New Roman"/>
          <w:b/>
          <w:sz w:val="24"/>
          <w:szCs w:val="24"/>
        </w:rPr>
        <w:t>S7a</w:t>
      </w:r>
      <w:r>
        <w:rPr>
          <w:rFonts w:ascii="Times New Roman" w:eastAsia="等线" w:hAnsi="Times New Roman" w:cs="Times New Roman"/>
          <w:sz w:val="24"/>
          <w:szCs w:val="24"/>
        </w:rPr>
        <w:t>.</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The measurement was carried out by beating the test laser (the </w:t>
      </w:r>
      <w:r w:rsidR="0098400B">
        <w:rPr>
          <w:rFonts w:ascii="Times New Roman" w:eastAsia="等线" w:hAnsi="Times New Roman" w:cs="Times New Roman"/>
          <w:sz w:val="24"/>
          <w:szCs w:val="24"/>
        </w:rPr>
        <w:t>probe</w:t>
      </w:r>
      <w:r>
        <w:rPr>
          <w:rFonts w:ascii="Times New Roman" w:eastAsia="等线" w:hAnsi="Times New Roman" w:cs="Times New Roman"/>
          <w:sz w:val="24"/>
          <w:szCs w:val="24"/>
        </w:rPr>
        <w:t xml:space="preserve"> or reference laser) with a fully locked optical frequency comb (Menlo Systems FC 1500-ULNova-ORS, </w:t>
      </w:r>
      <w:proofErr w:type="spellStart"/>
      <w:r w:rsidRPr="00273A33">
        <w:rPr>
          <w:rFonts w:ascii="Times New Roman" w:eastAsia="等线" w:hAnsi="Times New Roman" w:cs="Times New Roman"/>
          <w:i/>
          <w:sz w:val="24"/>
          <w:szCs w:val="24"/>
        </w:rPr>
        <w:t>f</w:t>
      </w:r>
      <w:r w:rsidR="00273A33" w:rsidRPr="00273A33">
        <w:rPr>
          <w:rFonts w:ascii="Times New Roman" w:eastAsia="等线" w:hAnsi="Times New Roman" w:cs="Times New Roman"/>
          <w:i/>
          <w:sz w:val="24"/>
          <w:szCs w:val="24"/>
          <w:vertAlign w:val="subscript"/>
        </w:rPr>
        <w:t>r</w:t>
      </w:r>
      <w:proofErr w:type="spellEnd"/>
      <w:r w:rsidRPr="00273A33">
        <w:rPr>
          <w:rFonts w:ascii="Times New Roman" w:eastAsia="等线" w:hAnsi="Times New Roman" w:cs="Times New Roman"/>
          <w:i/>
          <w:sz w:val="24"/>
          <w:szCs w:val="24"/>
        </w:rPr>
        <w:t>ₑₚ</w:t>
      </w:r>
      <w:r>
        <w:rPr>
          <w:rFonts w:ascii="Times New Roman" w:eastAsia="等线" w:hAnsi="Times New Roman" w:cs="Times New Roman"/>
          <w:sz w:val="24"/>
          <w:szCs w:val="24"/>
        </w:rPr>
        <w:t xml:space="preserve"> = 250 MHz). The beat note signal was detected by an avalanche photodetector (Thorlabs, APD430C), and the electrical signal was analyzed using a phase noise analyzer (Rohde &amp; Schwarz, FSPN 26). Since the frequency comb exhibits ultra-low noise (≤1</w:t>
      </w:r>
      <w:r w:rsidR="00273A0E">
        <w:rPr>
          <w:rFonts w:ascii="Times New Roman" w:eastAsia="等线" w:hAnsi="Times New Roman" w:cs="Times New Roman"/>
          <w:sz w:val="24"/>
          <w:szCs w:val="24"/>
        </w:rPr>
        <w:t xml:space="preserve"> </w:t>
      </w:r>
      <w:r>
        <w:rPr>
          <w:rFonts w:ascii="Times New Roman" w:eastAsia="等线" w:hAnsi="Times New Roman" w:cs="Times New Roman"/>
          <w:sz w:val="24"/>
          <w:szCs w:val="24"/>
        </w:rPr>
        <w:t>×</w:t>
      </w:r>
      <w:r w:rsidR="00273A0E">
        <w:rPr>
          <w:rFonts w:ascii="Times New Roman" w:eastAsia="等线" w:hAnsi="Times New Roman" w:cs="Times New Roman"/>
          <w:sz w:val="24"/>
          <w:szCs w:val="24"/>
        </w:rPr>
        <w:t xml:space="preserve"> </w:t>
      </w:r>
      <w:r>
        <w:rPr>
          <w:rFonts w:ascii="Times New Roman" w:eastAsia="等线" w:hAnsi="Times New Roman" w:cs="Times New Roman"/>
          <w:sz w:val="24"/>
          <w:szCs w:val="24"/>
        </w:rPr>
        <w:t>10</w:t>
      </w:r>
      <w:r w:rsidR="0098400B" w:rsidRPr="0098400B">
        <w:rPr>
          <w:rFonts w:ascii="Times New Roman" w:eastAsia="等线" w:hAnsi="Times New Roman" w:cs="Times New Roman"/>
          <w:sz w:val="24"/>
          <w:szCs w:val="24"/>
          <w:vertAlign w:val="superscript"/>
        </w:rPr>
        <w:t>-17</w:t>
      </w:r>
      <w:r>
        <w:rPr>
          <w:rFonts w:ascii="Times New Roman" w:eastAsia="等线" w:hAnsi="Times New Roman" w:cs="Times New Roman"/>
          <w:sz w:val="24"/>
          <w:szCs w:val="24"/>
        </w:rPr>
        <w:t xml:space="preserve"> at 1 s), its contribution can be negligible compared to that of the test laser.</w:t>
      </w:r>
      <w:r>
        <w:rPr>
          <w:rFonts w:ascii="Times New Roman" w:eastAsia="等线" w:hAnsi="Times New Roman" w:cs="Times New Roman" w:hint="eastAsia"/>
          <w:sz w:val="24"/>
          <w:szCs w:val="24"/>
        </w:rPr>
        <w:t xml:space="preserve"> </w:t>
      </w:r>
      <w:r w:rsidRPr="00892617">
        <w:rPr>
          <w:rFonts w:ascii="Times New Roman" w:eastAsia="等线" w:hAnsi="Times New Roman" w:cs="Times New Roman"/>
          <w:b/>
          <w:sz w:val="24"/>
          <w:szCs w:val="24"/>
        </w:rPr>
        <w:t>Fig</w:t>
      </w:r>
      <w:r w:rsidR="00273A33">
        <w:rPr>
          <w:rFonts w:ascii="Times New Roman" w:eastAsia="等线" w:hAnsi="Times New Roman" w:cs="Times New Roman"/>
          <w:b/>
          <w:sz w:val="24"/>
          <w:szCs w:val="24"/>
        </w:rPr>
        <w:t xml:space="preserve">ures </w:t>
      </w:r>
      <w:r w:rsidRPr="00892617">
        <w:rPr>
          <w:rFonts w:ascii="Times New Roman" w:eastAsia="等线" w:hAnsi="Times New Roman" w:cs="Times New Roman"/>
          <w:b/>
          <w:sz w:val="24"/>
          <w:szCs w:val="24"/>
        </w:rPr>
        <w:t>S7b</w:t>
      </w:r>
      <w:r>
        <w:rPr>
          <w:rFonts w:ascii="Times New Roman" w:eastAsia="等线" w:hAnsi="Times New Roman" w:cs="Times New Roman"/>
          <w:sz w:val="24"/>
          <w:szCs w:val="24"/>
        </w:rPr>
        <w:t xml:space="preserve"> and </w:t>
      </w:r>
      <w:r w:rsidRPr="00892617">
        <w:rPr>
          <w:rFonts w:ascii="Times New Roman" w:eastAsia="等线" w:hAnsi="Times New Roman" w:cs="Times New Roman"/>
          <w:b/>
          <w:sz w:val="24"/>
          <w:szCs w:val="24"/>
        </w:rPr>
        <w:t>S7d</w:t>
      </w:r>
      <w:r>
        <w:rPr>
          <w:rFonts w:ascii="Times New Roman" w:eastAsia="等线" w:hAnsi="Times New Roman" w:cs="Times New Roman"/>
          <w:sz w:val="24"/>
          <w:szCs w:val="24"/>
        </w:rPr>
        <w:t xml:space="preserve"> show the single-sideband phase noise</w:t>
      </w:r>
      <w:r w:rsidR="00273A0E">
        <w:rPr>
          <w:rFonts w:ascii="Times New Roman" w:eastAsia="等线" w:hAnsi="Times New Roman" w:cs="Times New Roman"/>
          <w:sz w:val="24"/>
          <w:szCs w:val="24"/>
        </w:rPr>
        <w:t>s</w:t>
      </w:r>
      <w:r w:rsidR="00273A33">
        <w:rPr>
          <w:rFonts w:ascii="Times New Roman" w:eastAsia="等线" w:hAnsi="Times New Roman" w:cs="Times New Roman"/>
          <w:sz w:val="24"/>
          <w:szCs w:val="24"/>
        </w:rPr>
        <w:t xml:space="preserve"> (SSB-PN</w:t>
      </w:r>
      <w:r w:rsidR="00273A0E">
        <w:rPr>
          <w:rFonts w:ascii="Times New Roman" w:eastAsia="等线" w:hAnsi="Times New Roman" w:cs="Times New Roman"/>
          <w:sz w:val="24"/>
          <w:szCs w:val="24"/>
        </w:rPr>
        <w:t>s</w:t>
      </w:r>
      <w:r w:rsidR="00273A33">
        <w:rPr>
          <w:rFonts w:ascii="Times New Roman" w:eastAsia="等线" w:hAnsi="Times New Roman" w:cs="Times New Roman"/>
          <w:sz w:val="24"/>
          <w:szCs w:val="24"/>
        </w:rPr>
        <w:t>)</w:t>
      </w:r>
      <w:r>
        <w:rPr>
          <w:rFonts w:ascii="Times New Roman" w:eastAsia="等线" w:hAnsi="Times New Roman" w:cs="Times New Roman"/>
          <w:sz w:val="24"/>
          <w:szCs w:val="24"/>
        </w:rPr>
        <w:t xml:space="preserve"> spectra and Allan deviation of the sensing laser before and after locking to the Pt/WO</w:t>
      </w:r>
      <w:r w:rsidR="00273A33" w:rsidRPr="00273A33">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inner-coated microresonator. </w:t>
      </w:r>
      <w:r>
        <w:rPr>
          <w:rFonts w:ascii="Times New Roman" w:eastAsia="等线" w:hAnsi="Times New Roman" w:cs="Times New Roman"/>
          <w:sz w:val="24"/>
          <w:szCs w:val="24"/>
        </w:rPr>
        <w:lastRenderedPageBreak/>
        <w:t>Owing to the ultrahigh-</w:t>
      </w:r>
      <w:r w:rsidRPr="00892617">
        <w:rPr>
          <w:rFonts w:ascii="Times New Roman" w:eastAsia="等线" w:hAnsi="Times New Roman" w:cs="Times New Roman"/>
          <w:i/>
          <w:sz w:val="24"/>
          <w:szCs w:val="24"/>
        </w:rPr>
        <w:t>Q</w:t>
      </w:r>
      <w:r>
        <w:rPr>
          <w:rFonts w:ascii="Times New Roman" w:eastAsia="等线" w:hAnsi="Times New Roman" w:cs="Times New Roman"/>
          <w:sz w:val="24"/>
          <w:szCs w:val="24"/>
        </w:rPr>
        <w:t xml:space="preserve"> factor of the microresonator, the laser phase noise is significantly suppressed, especially in the low-frequency region, achieving a reduction of </w:t>
      </w:r>
      <w:r w:rsidR="00273A0E">
        <w:rPr>
          <w:rFonts w:ascii="Times New Roman" w:eastAsia="等线" w:hAnsi="Times New Roman" w:cs="Times New Roman"/>
          <w:sz w:val="24"/>
          <w:szCs w:val="24"/>
        </w:rPr>
        <w:t>~</w:t>
      </w:r>
      <w:r>
        <w:rPr>
          <w:rFonts w:ascii="Times New Roman" w:eastAsia="等线" w:hAnsi="Times New Roman" w:cs="Times New Roman"/>
          <w:sz w:val="24"/>
          <w:szCs w:val="24"/>
        </w:rPr>
        <w:t>4</w:t>
      </w:r>
      <w:r w:rsidR="00273A0E">
        <w:rPr>
          <w:rFonts w:ascii="Times New Roman" w:eastAsia="等线" w:hAnsi="Times New Roman" w:cs="Times New Roman"/>
          <w:sz w:val="24"/>
          <w:szCs w:val="24"/>
        </w:rPr>
        <w:t>0</w:t>
      </w:r>
      <w:r>
        <w:rPr>
          <w:rFonts w:ascii="Times New Roman" w:eastAsia="等线" w:hAnsi="Times New Roman" w:cs="Times New Roman"/>
          <w:sz w:val="24"/>
          <w:szCs w:val="24"/>
        </w:rPr>
        <w:t xml:space="preserve"> dB</w:t>
      </w:r>
      <w:r w:rsidR="00273A33">
        <w:rPr>
          <w:rFonts w:ascii="Times New Roman" w:eastAsia="等线" w:hAnsi="Times New Roman" w:cs="Times New Roman"/>
          <w:sz w:val="24"/>
          <w:szCs w:val="24"/>
        </w:rPr>
        <w:t xml:space="preserve"> at 1</w:t>
      </w:r>
      <w:r w:rsidR="00273A0E">
        <w:rPr>
          <w:rFonts w:ascii="Times New Roman" w:eastAsia="等线" w:hAnsi="Times New Roman" w:cs="Times New Roman"/>
          <w:sz w:val="24"/>
          <w:szCs w:val="24"/>
        </w:rPr>
        <w:t xml:space="preserve"> </w:t>
      </w:r>
      <w:r w:rsidR="00273A33">
        <w:rPr>
          <w:rFonts w:ascii="Times New Roman" w:eastAsia="等线" w:hAnsi="Times New Roman" w:cs="Times New Roman"/>
          <w:sz w:val="24"/>
          <w:szCs w:val="24"/>
        </w:rPr>
        <w:t>Hz</w:t>
      </w:r>
      <w:r>
        <w:rPr>
          <w:rFonts w:ascii="Times New Roman" w:eastAsia="等线" w:hAnsi="Times New Roman" w:cs="Times New Roman"/>
          <w:sz w:val="24"/>
          <w:szCs w:val="24"/>
        </w:rPr>
        <w:t>. The Allan deviation results further indicate that the feedback loop gain is well matched to the resonator quality factor, ensuring effective noise suppression.</w:t>
      </w:r>
      <w:r w:rsidR="00B3468C">
        <w:rPr>
          <w:rFonts w:ascii="Times New Roman" w:eastAsia="等线" w:hAnsi="Times New Roman" w:cs="Times New Roman"/>
          <w:sz w:val="24"/>
          <w:szCs w:val="24"/>
        </w:rPr>
        <w:t xml:space="preserve"> </w:t>
      </w:r>
    </w:p>
    <w:p w14:paraId="780605A0" w14:textId="5C547B2D" w:rsidR="00B3468C" w:rsidRPr="00B3468C" w:rsidRDefault="00B3468C" w:rsidP="00B3468C">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For the reference laser, which is locked to a higher-</w:t>
      </w:r>
      <w:r w:rsidRPr="00892617">
        <w:rPr>
          <w:rFonts w:ascii="Times New Roman" w:eastAsia="等线" w:hAnsi="Times New Roman" w:cs="Times New Roman"/>
          <w:i/>
          <w:sz w:val="24"/>
          <w:szCs w:val="24"/>
        </w:rPr>
        <w:t>Q</w:t>
      </w:r>
      <w:r>
        <w:rPr>
          <w:rFonts w:ascii="Times New Roman" w:eastAsia="等线" w:hAnsi="Times New Roman" w:cs="Times New Roman"/>
          <w:sz w:val="24"/>
          <w:szCs w:val="24"/>
        </w:rPr>
        <w:t xml:space="preserve"> F-P cavity, the noise suppression effect is even more pronounced. As shown in </w:t>
      </w:r>
      <w:r w:rsidRPr="00892617">
        <w:rPr>
          <w:rFonts w:ascii="Times New Roman" w:eastAsia="等线" w:hAnsi="Times New Roman" w:cs="Times New Roman"/>
          <w:b/>
          <w:sz w:val="24"/>
          <w:szCs w:val="24"/>
        </w:rPr>
        <w:t>Fig</w:t>
      </w:r>
      <w:r w:rsidRPr="00892617">
        <w:rPr>
          <w:rFonts w:ascii="Times New Roman" w:eastAsia="等线" w:hAnsi="Times New Roman" w:cs="Times New Roman" w:hint="eastAsia"/>
          <w:b/>
          <w:sz w:val="24"/>
          <w:szCs w:val="24"/>
        </w:rPr>
        <w:t>.</w:t>
      </w:r>
      <w:r w:rsidRPr="00892617">
        <w:rPr>
          <w:rFonts w:ascii="Times New Roman" w:eastAsia="等线" w:hAnsi="Times New Roman" w:cs="Times New Roman"/>
          <w:b/>
          <w:sz w:val="24"/>
          <w:szCs w:val="24"/>
        </w:rPr>
        <w:t xml:space="preserve"> S7c</w:t>
      </w:r>
      <w:r>
        <w:rPr>
          <w:rFonts w:ascii="Times New Roman" w:eastAsia="等线" w:hAnsi="Times New Roman" w:cs="Times New Roman"/>
          <w:sz w:val="24"/>
          <w:szCs w:val="24"/>
        </w:rPr>
        <w:t xml:space="preserve"> and </w:t>
      </w:r>
      <w:r w:rsidRPr="00892617">
        <w:rPr>
          <w:rFonts w:ascii="Times New Roman" w:eastAsia="等线" w:hAnsi="Times New Roman" w:cs="Times New Roman"/>
          <w:b/>
          <w:sz w:val="24"/>
          <w:szCs w:val="24"/>
        </w:rPr>
        <w:t>S7e</w:t>
      </w:r>
      <w:r>
        <w:rPr>
          <w:rFonts w:ascii="Times New Roman" w:eastAsia="等线" w:hAnsi="Times New Roman" w:cs="Times New Roman"/>
          <w:sz w:val="24"/>
          <w:szCs w:val="24"/>
        </w:rPr>
        <w:t xml:space="preserve">, under side-of-fringe locking, the laser phase noise is reduced to approximately –20 </w:t>
      </w:r>
      <w:proofErr w:type="spellStart"/>
      <w:r>
        <w:rPr>
          <w:rFonts w:ascii="Times New Roman" w:eastAsia="等线" w:hAnsi="Times New Roman" w:cs="Times New Roman"/>
          <w:sz w:val="24"/>
          <w:szCs w:val="24"/>
        </w:rPr>
        <w:t>dBc</w:t>
      </w:r>
      <w:proofErr w:type="spellEnd"/>
      <w:r>
        <w:rPr>
          <w:rFonts w:ascii="Times New Roman" w:eastAsia="等线" w:hAnsi="Times New Roman" w:cs="Times New Roman"/>
          <w:sz w:val="24"/>
          <w:szCs w:val="24"/>
        </w:rPr>
        <w:t>/Hz @ 1 Hz, while the Allan deviation decreases by nearly five orders of magnitude at 1 s. These results clearly demonstrate the superior stability and low-noise characteristics achieved through high-</w:t>
      </w:r>
      <w:r w:rsidRPr="00892617">
        <w:rPr>
          <w:rFonts w:ascii="Times New Roman" w:eastAsia="等线" w:hAnsi="Times New Roman" w:cs="Times New Roman"/>
          <w:i/>
          <w:sz w:val="24"/>
          <w:szCs w:val="24"/>
        </w:rPr>
        <w:t>Q</w:t>
      </w:r>
      <w:r>
        <w:rPr>
          <w:rFonts w:ascii="Times New Roman" w:eastAsia="等线" w:hAnsi="Times New Roman" w:cs="Times New Roman"/>
          <w:sz w:val="24"/>
          <w:szCs w:val="24"/>
        </w:rPr>
        <w:t xml:space="preserve"> cavity-based laser frequency stabilization, forming the foundation for ultrahigh-resolution optical sensing.</w:t>
      </w:r>
    </w:p>
    <w:p w14:paraId="65E80D7C" w14:textId="77777777" w:rsidR="00AE2258" w:rsidRDefault="005F5E26" w:rsidP="00B01344">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8D49F57" wp14:editId="763764A5">
            <wp:extent cx="5941301" cy="4263136"/>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5"/>
                    <a:stretch>
                      <a:fillRect/>
                    </a:stretch>
                  </pic:blipFill>
                  <pic:spPr>
                    <a:xfrm>
                      <a:off x="0" y="0"/>
                      <a:ext cx="5941301" cy="4263136"/>
                    </a:xfrm>
                    <a:prstGeom prst="rect">
                      <a:avLst/>
                    </a:prstGeom>
                    <a:noFill/>
                  </pic:spPr>
                </pic:pic>
              </a:graphicData>
            </a:graphic>
          </wp:inline>
        </w:drawing>
      </w:r>
    </w:p>
    <w:p w14:paraId="289F75F2" w14:textId="42DFA175" w:rsidR="00B01344" w:rsidRPr="00B01344" w:rsidRDefault="005F5E26" w:rsidP="00B3468C">
      <w:pPr>
        <w:pStyle w:val="af2"/>
      </w:pPr>
      <w:r w:rsidRPr="00892617">
        <w:rPr>
          <w:rFonts w:hint="eastAsia"/>
          <w:b/>
        </w:rPr>
        <w:t>Fig</w:t>
      </w:r>
      <w:r w:rsidRPr="00892617">
        <w:rPr>
          <w:b/>
        </w:rPr>
        <w:t xml:space="preserve">. S7. </w:t>
      </w:r>
      <w:r w:rsidR="00707398">
        <w:rPr>
          <w:b/>
        </w:rPr>
        <w:t>N</w:t>
      </w:r>
      <w:r w:rsidRPr="00892617">
        <w:rPr>
          <w:b/>
        </w:rPr>
        <w:t>oise measurements of probe cavity and reference cavity.</w:t>
      </w:r>
      <w:r>
        <w:t xml:space="preserve"> </w:t>
      </w:r>
      <w:r w:rsidRPr="00B01344">
        <w:rPr>
          <w:b/>
          <w:bCs w:val="0"/>
        </w:rPr>
        <w:t xml:space="preserve">a, </w:t>
      </w:r>
      <w:r w:rsidR="00B01344">
        <w:t>O</w:t>
      </w:r>
      <w:r>
        <w:t>ptoelectronic noise measurement setup of cavity.</w:t>
      </w:r>
      <w:r w:rsidR="00AF68B9">
        <w:t xml:space="preserve"> PD, photodetector.</w:t>
      </w:r>
      <w:r>
        <w:t xml:space="preserve"> </w:t>
      </w:r>
      <w:proofErr w:type="spellStart"/>
      <w:r w:rsidRPr="00B01344">
        <w:rPr>
          <w:b/>
          <w:bCs w:val="0"/>
        </w:rPr>
        <w:t>b&amp;c</w:t>
      </w:r>
      <w:proofErr w:type="spellEnd"/>
      <w:r w:rsidRPr="00B01344">
        <w:rPr>
          <w:b/>
          <w:bCs w:val="0"/>
        </w:rPr>
        <w:t xml:space="preserve">, </w:t>
      </w:r>
      <w:r w:rsidR="00B01344">
        <w:t>S</w:t>
      </w:r>
      <w:r>
        <w:t xml:space="preserve">ingle sideband phase noise of probe cavity and reference cavity. </w:t>
      </w:r>
      <w:proofErr w:type="spellStart"/>
      <w:r w:rsidRPr="00B01344">
        <w:rPr>
          <w:b/>
          <w:bCs w:val="0"/>
        </w:rPr>
        <w:t>d&amp;e</w:t>
      </w:r>
      <w:proofErr w:type="spellEnd"/>
      <w:r w:rsidRPr="00B01344">
        <w:rPr>
          <w:b/>
          <w:bCs w:val="0"/>
        </w:rPr>
        <w:t>,</w:t>
      </w:r>
      <w:r>
        <w:t xml:space="preserve"> Allan deviation of probe cavity and reference cavity.</w:t>
      </w:r>
    </w:p>
    <w:p w14:paraId="2D28428B" w14:textId="77777777" w:rsidR="00AE2258" w:rsidRDefault="005F5E26" w:rsidP="00B01344">
      <w:pPr>
        <w:spacing w:beforeLines="50" w:before="156" w:afterLines="50" w:after="156" w:line="360" w:lineRule="auto"/>
        <w:rPr>
          <w:rFonts w:ascii="Times New Roman" w:hAnsi="Times New Roman" w:cs="Times New Roman"/>
          <w:b/>
          <w:sz w:val="24"/>
        </w:rPr>
      </w:pPr>
      <w:r>
        <w:rPr>
          <w:rFonts w:ascii="Times New Roman" w:hAnsi="Times New Roman" w:cs="Times New Roman" w:hint="eastAsia"/>
          <w:b/>
          <w:sz w:val="24"/>
        </w:rPr>
        <w:t>S</w:t>
      </w:r>
      <w:r>
        <w:rPr>
          <w:rFonts w:ascii="Times New Roman" w:hAnsi="Times New Roman" w:cs="Times New Roman"/>
          <w:b/>
          <w:sz w:val="24"/>
        </w:rPr>
        <w:t>3.2 The process of gas preparation and injection.</w:t>
      </w:r>
    </w:p>
    <w:p w14:paraId="7C8DA82F" w14:textId="4A8A3BCD" w:rsidR="00AE2258" w:rsidRDefault="005F5E26" w:rsidP="00B01344">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 xml:space="preserve">The gas mixing and delivery system consists of gas cylinders, mass flow controllers (MFCs), and a computer control unit, as illustrated in </w:t>
      </w:r>
      <w:r w:rsidRPr="00892617">
        <w:rPr>
          <w:rFonts w:ascii="Times New Roman" w:eastAsia="等线" w:hAnsi="Times New Roman" w:cs="Times New Roman"/>
          <w:b/>
          <w:sz w:val="24"/>
          <w:szCs w:val="24"/>
        </w:rPr>
        <w:t>Fig</w:t>
      </w:r>
      <w:r w:rsidRPr="00892617">
        <w:rPr>
          <w:rFonts w:ascii="Times New Roman" w:eastAsia="等线" w:hAnsi="Times New Roman" w:cs="Times New Roman" w:hint="eastAsia"/>
          <w:b/>
          <w:sz w:val="24"/>
          <w:szCs w:val="24"/>
        </w:rPr>
        <w:t>.</w:t>
      </w:r>
      <w:r w:rsidR="00273A33">
        <w:rPr>
          <w:rFonts w:ascii="Times New Roman" w:eastAsia="等线" w:hAnsi="Times New Roman" w:cs="Times New Roman"/>
          <w:b/>
          <w:sz w:val="24"/>
          <w:szCs w:val="24"/>
        </w:rPr>
        <w:t xml:space="preserve"> </w:t>
      </w:r>
      <w:r w:rsidRPr="00892617">
        <w:rPr>
          <w:rFonts w:ascii="Times New Roman" w:eastAsia="等线" w:hAnsi="Times New Roman" w:cs="Times New Roman"/>
          <w:b/>
          <w:sz w:val="24"/>
          <w:szCs w:val="24"/>
        </w:rPr>
        <w:t>S8a</w:t>
      </w:r>
      <w:r>
        <w:rPr>
          <w:rFonts w:ascii="Times New Roman" w:eastAsia="等线" w:hAnsi="Times New Roman" w:cs="Times New Roman"/>
          <w:sz w:val="24"/>
          <w:szCs w:val="24"/>
        </w:rPr>
        <w:t xml:space="preserve">. High-pressure cylinders are used to store hydrogen </w:t>
      </w:r>
      <w:r>
        <w:rPr>
          <w:rFonts w:ascii="Times New Roman" w:eastAsia="等线" w:hAnsi="Times New Roman" w:cs="Times New Roman"/>
          <w:sz w:val="24"/>
          <w:szCs w:val="24"/>
        </w:rPr>
        <w:lastRenderedPageBreak/>
        <w:t>standard gases with known concentrations and dilution gases, both connected via precision pressure regulators. The mass flow controllers precisely regulate the output flow rate of each gas, while the computer calculates the gas correction coefficients and flow ratios based on the thermophysical properties of different gases, thereby ensuring accurate concentration control.</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 xml:space="preserve">After being output by the MFCs, the gases are thoroughly mixed to obtain the target concentration gas, which is then used for subsequent sensing and detection. To ensure the accuracy of the standard gas concentration, the minimum available concentration of commercial standard gases is typically 1 ppm. When preparing ultra-low-concentration gases, a large dilution ratio is required. By combining two MFCs with full-scale (F.S.) ranges of 2 L/min and 20 mL/min, each with a precision of 1% F.S., the dilution ratio can be continuously adjusted between 1/10,000 and 1. As shown in </w:t>
      </w:r>
      <w:r w:rsidRPr="00892617">
        <w:rPr>
          <w:rFonts w:ascii="Times New Roman" w:eastAsia="等线" w:hAnsi="Times New Roman" w:cs="Times New Roman"/>
          <w:b/>
          <w:sz w:val="24"/>
          <w:szCs w:val="24"/>
        </w:rPr>
        <w:t>Fig</w:t>
      </w:r>
      <w:r w:rsidRPr="00892617">
        <w:rPr>
          <w:rFonts w:ascii="Times New Roman" w:eastAsia="等线" w:hAnsi="Times New Roman" w:cs="Times New Roman" w:hint="eastAsia"/>
          <w:b/>
          <w:sz w:val="24"/>
          <w:szCs w:val="24"/>
        </w:rPr>
        <w:t>.</w:t>
      </w:r>
      <w:r w:rsidR="00273A33">
        <w:rPr>
          <w:rFonts w:ascii="Times New Roman" w:eastAsia="等线" w:hAnsi="Times New Roman" w:cs="Times New Roman"/>
          <w:b/>
          <w:sz w:val="24"/>
          <w:szCs w:val="24"/>
        </w:rPr>
        <w:t xml:space="preserve"> </w:t>
      </w:r>
      <w:r w:rsidRPr="00892617">
        <w:rPr>
          <w:rFonts w:ascii="Times New Roman" w:eastAsia="等线" w:hAnsi="Times New Roman" w:cs="Times New Roman"/>
          <w:b/>
          <w:sz w:val="24"/>
          <w:szCs w:val="24"/>
        </w:rPr>
        <w:t>S8a</w:t>
      </w:r>
      <w:r>
        <w:rPr>
          <w:rFonts w:ascii="Times New Roman" w:eastAsia="等线" w:hAnsi="Times New Roman" w:cs="Times New Roman"/>
          <w:sz w:val="24"/>
          <w:szCs w:val="24"/>
        </w:rPr>
        <w:t>, a 1 ppm hydrogen standard gas can thus be diluted to yield a 0.1 ppb target concentration.</w:t>
      </w:r>
    </w:p>
    <w:p w14:paraId="1FF2629E" w14:textId="77777777" w:rsidR="00AE2258" w:rsidRDefault="005F5E26" w:rsidP="00B01344">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15266E1B" wp14:editId="223A2CA0">
            <wp:extent cx="5930386" cy="19311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a:stretch>
                      <a:fillRect/>
                    </a:stretch>
                  </pic:blipFill>
                  <pic:spPr>
                    <a:xfrm>
                      <a:off x="0" y="0"/>
                      <a:ext cx="5940613" cy="1934488"/>
                    </a:xfrm>
                    <a:prstGeom prst="rect">
                      <a:avLst/>
                    </a:prstGeom>
                    <a:noFill/>
                  </pic:spPr>
                </pic:pic>
              </a:graphicData>
            </a:graphic>
          </wp:inline>
        </w:drawing>
      </w:r>
    </w:p>
    <w:p w14:paraId="0733A82D" w14:textId="727E02E6" w:rsidR="00AE2258" w:rsidRDefault="005F5E26" w:rsidP="00B01344">
      <w:pPr>
        <w:pStyle w:val="af2"/>
      </w:pPr>
      <w:r w:rsidRPr="00892617">
        <w:rPr>
          <w:rFonts w:hint="eastAsia"/>
          <w:b/>
        </w:rPr>
        <w:t>Fig</w:t>
      </w:r>
      <w:r w:rsidRPr="00892617">
        <w:rPr>
          <w:b/>
        </w:rPr>
        <w:t>. S8. The schematic diagram of gas injection and preparation.</w:t>
      </w:r>
      <w:r>
        <w:t xml:space="preserve"> </w:t>
      </w:r>
      <w:r w:rsidRPr="00B01344">
        <w:rPr>
          <w:b/>
          <w:bCs w:val="0"/>
        </w:rPr>
        <w:t xml:space="preserve">a, </w:t>
      </w:r>
      <w:r w:rsidR="00707398">
        <w:t>P</w:t>
      </w:r>
      <w:r>
        <w:t>reparation of ultra-low concentration gas.</w:t>
      </w:r>
      <w:r w:rsidRPr="00B01344">
        <w:rPr>
          <w:b/>
          <w:bCs w:val="0"/>
        </w:rPr>
        <w:t xml:space="preserve"> </w:t>
      </w:r>
      <w:r w:rsidRPr="00B01344">
        <w:rPr>
          <w:rFonts w:hint="eastAsia"/>
          <w:b/>
          <w:bCs w:val="0"/>
        </w:rPr>
        <w:t>b</w:t>
      </w:r>
      <w:r w:rsidRPr="00B01344">
        <w:rPr>
          <w:b/>
          <w:bCs w:val="0"/>
        </w:rPr>
        <w:t>,</w:t>
      </w:r>
      <w:r>
        <w:t xml:space="preserve"> </w:t>
      </w:r>
      <w:r w:rsidR="00707398">
        <w:t>I</w:t>
      </w:r>
      <w:r>
        <w:t>njection process of different concentration hydrogen gas.</w:t>
      </w:r>
    </w:p>
    <w:p w14:paraId="6D4B8189" w14:textId="73EC0EE7" w:rsidR="008E0CAC" w:rsidRDefault="008E0CAC" w:rsidP="008E0CAC">
      <w:pPr>
        <w:adjustRightInd w:val="0"/>
        <w:snapToGrid w:val="0"/>
        <w:spacing w:line="360" w:lineRule="auto"/>
        <w:ind w:firstLineChars="200" w:firstLine="480"/>
        <w:rPr>
          <w:rFonts w:ascii="Times New Roman" w:eastAsia="等线" w:hAnsi="Times New Roman"/>
          <w:szCs w:val="24"/>
        </w:rPr>
      </w:pPr>
      <w:r>
        <w:rPr>
          <w:rFonts w:ascii="Times New Roman" w:eastAsia="等线" w:hAnsi="Times New Roman" w:cs="Times New Roman"/>
          <w:sz w:val="24"/>
          <w:szCs w:val="24"/>
        </w:rPr>
        <w:t>The schematic of gas injection based on this configuration is shown in</w:t>
      </w:r>
      <w:r w:rsidRPr="00892617">
        <w:rPr>
          <w:rFonts w:ascii="Times New Roman" w:eastAsia="等线" w:hAnsi="Times New Roman" w:cs="Times New Roman"/>
          <w:b/>
          <w:sz w:val="24"/>
          <w:szCs w:val="24"/>
        </w:rPr>
        <w:t xml:space="preserve"> Fig</w:t>
      </w:r>
      <w:r w:rsidRPr="00892617">
        <w:rPr>
          <w:rFonts w:ascii="Times New Roman" w:eastAsia="等线" w:hAnsi="Times New Roman" w:cs="Times New Roman" w:hint="eastAsia"/>
          <w:b/>
          <w:sz w:val="24"/>
          <w:szCs w:val="24"/>
        </w:rPr>
        <w:t>.</w:t>
      </w:r>
      <w:r w:rsidR="00273A33">
        <w:rPr>
          <w:rFonts w:ascii="Times New Roman" w:eastAsia="等线" w:hAnsi="Times New Roman" w:cs="Times New Roman"/>
          <w:b/>
          <w:sz w:val="24"/>
          <w:szCs w:val="24"/>
        </w:rPr>
        <w:t xml:space="preserve"> </w:t>
      </w:r>
      <w:r w:rsidRPr="00892617">
        <w:rPr>
          <w:rFonts w:ascii="Times New Roman" w:eastAsia="等线" w:hAnsi="Times New Roman" w:cs="Times New Roman"/>
          <w:b/>
          <w:sz w:val="24"/>
          <w:szCs w:val="24"/>
        </w:rPr>
        <w:t>S8b</w:t>
      </w:r>
      <w:r>
        <w:rPr>
          <w:rFonts w:ascii="Times New Roman" w:eastAsia="等线" w:hAnsi="Times New Roman" w:cs="Times New Roman"/>
          <w:sz w:val="24"/>
          <w:szCs w:val="24"/>
        </w:rPr>
        <w:t>. Once the gas type and target concentration are preset, hydrogen gases of various concentration gradients are automatically injected into the sensing microresonator. To maintain constant flow velocity, an additional MFC is installed before the device. Owing to the hollow microtube geometry of the resonator, the system eliminates the need for a traditional gas chamber and enables real-time, in situ sensing within a compact configuration.</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During each sensing cycle, dry air is first introduced into the microresonator to clean the sensing environment and replenish lattice oxygen ions in the Pt/WO</w:t>
      </w:r>
      <w:r w:rsidRPr="00892617">
        <w:rPr>
          <w:rFonts w:ascii="Times New Roman" w:eastAsia="等线" w:hAnsi="Times New Roman" w:cs="Times New Roman"/>
          <w:sz w:val="24"/>
          <w:szCs w:val="24"/>
          <w:vertAlign w:val="subscript"/>
        </w:rPr>
        <w:t>3</w:t>
      </w:r>
      <w:r>
        <w:rPr>
          <w:rFonts w:ascii="Times New Roman" w:eastAsia="等线" w:hAnsi="Times New Roman" w:cs="Times New Roman"/>
          <w:sz w:val="24"/>
          <w:szCs w:val="24"/>
        </w:rPr>
        <w:t xml:space="preserve"> sensing layer. The initial beat frequency of the locked laser is recorded at this stage. Next, the target hydrogen gas with a specific concentration is injected at a constant flow rate, and the beat frequency shift is continuously monitored until it reaches a steady state. Finally, dry air is reintroduced to purge the system until the beat frequency returns to its initial value, marking the end of a complete sensing and recovery cycle.</w:t>
      </w:r>
    </w:p>
    <w:p w14:paraId="63C76ECF" w14:textId="3DC04AF5" w:rsidR="00AE2258" w:rsidRDefault="005F5E26" w:rsidP="00B01344">
      <w:pPr>
        <w:spacing w:line="360" w:lineRule="auto"/>
        <w:rPr>
          <w:rFonts w:ascii="Times New Roman" w:hAnsi="Times New Roman" w:cs="Times New Roman"/>
          <w:b/>
          <w:sz w:val="24"/>
        </w:rPr>
      </w:pPr>
      <w:r>
        <w:rPr>
          <w:rFonts w:ascii="Times New Roman" w:hAnsi="Times New Roman" w:cs="Times New Roman" w:hint="eastAsia"/>
          <w:b/>
          <w:sz w:val="24"/>
        </w:rPr>
        <w:lastRenderedPageBreak/>
        <w:t>S</w:t>
      </w:r>
      <w:r>
        <w:rPr>
          <w:rFonts w:ascii="Times New Roman" w:hAnsi="Times New Roman" w:cs="Times New Roman"/>
          <w:b/>
          <w:sz w:val="24"/>
        </w:rPr>
        <w:t xml:space="preserve">3.3 </w:t>
      </w:r>
      <w:r>
        <w:rPr>
          <w:rFonts w:ascii="Times New Roman" w:hAnsi="Times New Roman" w:cs="Times New Roman" w:hint="eastAsia"/>
          <w:b/>
          <w:sz w:val="24"/>
        </w:rPr>
        <w:t>T</w:t>
      </w:r>
      <w:r>
        <w:rPr>
          <w:rFonts w:ascii="Times New Roman" w:hAnsi="Times New Roman" w:cs="Times New Roman"/>
          <w:b/>
          <w:sz w:val="24"/>
        </w:rPr>
        <w:t xml:space="preserve">he extended results of beat note </w:t>
      </w:r>
      <w:r w:rsidR="00AD6C6A">
        <w:rPr>
          <w:rFonts w:ascii="Times New Roman" w:hAnsi="Times New Roman" w:cs="Times New Roman"/>
          <w:b/>
          <w:sz w:val="24"/>
        </w:rPr>
        <w:t>recoverability</w:t>
      </w:r>
      <w:r>
        <w:rPr>
          <w:rFonts w:ascii="Times New Roman" w:hAnsi="Times New Roman" w:cs="Times New Roman"/>
          <w:b/>
          <w:sz w:val="24"/>
        </w:rPr>
        <w:t xml:space="preserve"> with different hydrogen gas concentration.</w:t>
      </w:r>
    </w:p>
    <w:p w14:paraId="74F2D855" w14:textId="45439D83" w:rsidR="00873B62" w:rsidRDefault="00252AC9" w:rsidP="00B01344">
      <w:pPr>
        <w:spacing w:line="360" w:lineRule="auto"/>
        <w:ind w:firstLineChars="200" w:firstLine="480"/>
        <w:rPr>
          <w:rFonts w:ascii="Times New Roman" w:hAnsi="Times New Roman" w:cs="Times New Roman"/>
          <w:sz w:val="24"/>
        </w:rPr>
      </w:pPr>
      <w:r w:rsidRPr="00252AC9">
        <w:rPr>
          <w:rFonts w:ascii="Times New Roman" w:hAnsi="Times New Roman" w:cs="Times New Roman"/>
          <w:b/>
          <w:bCs/>
          <w:sz w:val="24"/>
        </w:rPr>
        <w:t>Fig</w:t>
      </w:r>
      <w:r w:rsidR="00273A33">
        <w:rPr>
          <w:rFonts w:ascii="Times New Roman" w:hAnsi="Times New Roman" w:cs="Times New Roman"/>
          <w:b/>
          <w:bCs/>
          <w:sz w:val="24"/>
        </w:rPr>
        <w:t>ure</w:t>
      </w:r>
      <w:r w:rsidRPr="00252AC9">
        <w:rPr>
          <w:rFonts w:ascii="Times New Roman" w:hAnsi="Times New Roman" w:cs="Times New Roman"/>
          <w:b/>
          <w:bCs/>
          <w:sz w:val="24"/>
        </w:rPr>
        <w:t xml:space="preserve"> S9</w:t>
      </w:r>
      <w:r w:rsidRPr="00252AC9">
        <w:rPr>
          <w:rFonts w:ascii="Times New Roman" w:hAnsi="Times New Roman" w:cs="Times New Roman"/>
          <w:bCs/>
          <w:sz w:val="24"/>
        </w:rPr>
        <w:t xml:space="preserve"> presents the device response to various hydrogen concentrations.</w:t>
      </w:r>
      <w:r w:rsidRPr="00252AC9">
        <w:rPr>
          <w:rFonts w:ascii="Times New Roman" w:hAnsi="Times New Roman" w:cs="Times New Roman"/>
          <w:sz w:val="24"/>
        </w:rPr>
        <w:t xml:space="preserve"> The waterfall plot clearly shows the temporal evolution of the beat-note signal, with a frequency span of 0</w:t>
      </w:r>
      <w:r w:rsidR="00273A0E">
        <w:rPr>
          <w:rFonts w:ascii="Times New Roman" w:hAnsi="Times New Roman" w:cs="Times New Roman"/>
          <w:sz w:val="24"/>
        </w:rPr>
        <w:t xml:space="preserve"> </w:t>
      </w:r>
      <w:r w:rsidR="00273A33">
        <w:rPr>
          <w:rFonts w:ascii="Times New Roman" w:hAnsi="Times New Roman" w:cs="Times New Roman"/>
          <w:sz w:val="24"/>
        </w:rPr>
        <w:t>~</w:t>
      </w:r>
      <w:r w:rsidR="00273A0E">
        <w:rPr>
          <w:rFonts w:ascii="Times New Roman" w:hAnsi="Times New Roman" w:cs="Times New Roman"/>
          <w:sz w:val="24"/>
        </w:rPr>
        <w:t xml:space="preserve"> </w:t>
      </w:r>
      <w:r w:rsidRPr="00252AC9">
        <w:rPr>
          <w:rFonts w:ascii="Times New Roman" w:hAnsi="Times New Roman" w:cs="Times New Roman"/>
          <w:sz w:val="24"/>
        </w:rPr>
        <w:t>1250 MHz and a time resolution of 1 s. For each concentration, the beat note remains stable initially; upon the introduction of hydrogen, the signal begins to shift and eventually reaches a new steady state. The response time</w:t>
      </w:r>
      <w:r w:rsidR="00525988">
        <w:rPr>
          <w:rFonts w:ascii="Times New Roman" w:hAnsi="Times New Roman" w:cs="Times New Roman"/>
          <w:sz w:val="24"/>
        </w:rPr>
        <w:t xml:space="preserve">, </w:t>
      </w:r>
      <w:r w:rsidRPr="00252AC9">
        <w:rPr>
          <w:rFonts w:ascii="Times New Roman" w:hAnsi="Times New Roman" w:cs="Times New Roman"/>
          <w:sz w:val="24"/>
        </w:rPr>
        <w:t>defined as the time required to reach 90% of the final steady-state shift</w:t>
      </w:r>
      <w:r w:rsidR="00525988">
        <w:rPr>
          <w:rFonts w:ascii="Times New Roman" w:hAnsi="Times New Roman" w:cs="Times New Roman"/>
          <w:sz w:val="24"/>
        </w:rPr>
        <w:t xml:space="preserve">, </w:t>
      </w:r>
      <w:r w:rsidRPr="00252AC9">
        <w:rPr>
          <w:rFonts w:ascii="Times New Roman" w:hAnsi="Times New Roman" w:cs="Times New Roman"/>
          <w:sz w:val="24"/>
        </w:rPr>
        <w:t xml:space="preserve">is approximately </w:t>
      </w:r>
      <w:r w:rsidR="00273A33" w:rsidRPr="00131D56">
        <w:rPr>
          <w:rFonts w:ascii="Times New Roman" w:hAnsi="Times New Roman" w:cs="Times New Roman"/>
          <w:sz w:val="24"/>
        </w:rPr>
        <w:t>6</w:t>
      </w:r>
      <w:r w:rsidRPr="00131D56">
        <w:rPr>
          <w:rFonts w:ascii="Times New Roman" w:hAnsi="Times New Roman" w:cs="Times New Roman"/>
          <w:sz w:val="24"/>
        </w:rPr>
        <w:t xml:space="preserve"> s</w:t>
      </w:r>
      <w:r w:rsidR="00273A33">
        <w:rPr>
          <w:rFonts w:ascii="Times New Roman" w:hAnsi="Times New Roman" w:cs="Times New Roman"/>
          <w:sz w:val="24"/>
        </w:rPr>
        <w:t xml:space="preserve"> when 0.1</w:t>
      </w:r>
      <w:r w:rsidR="00273A0E">
        <w:rPr>
          <w:rFonts w:ascii="Times New Roman" w:hAnsi="Times New Roman" w:cs="Times New Roman"/>
          <w:sz w:val="24"/>
        </w:rPr>
        <w:t xml:space="preserve"> </w:t>
      </w:r>
      <w:r w:rsidR="00273A33">
        <w:rPr>
          <w:rFonts w:ascii="Times New Roman" w:hAnsi="Times New Roman" w:cs="Times New Roman"/>
          <w:sz w:val="24"/>
        </w:rPr>
        <w:t>ppm hydrogen injection</w:t>
      </w:r>
      <w:r w:rsidRPr="00252AC9">
        <w:rPr>
          <w:rFonts w:ascii="Times New Roman" w:hAnsi="Times New Roman" w:cs="Times New Roman"/>
          <w:sz w:val="24"/>
        </w:rPr>
        <w:t xml:space="preserve">. When hydrogen is replaced with dry air, the beat note returns to its initial value, yielding a recovery time of about </w:t>
      </w:r>
      <w:r w:rsidR="00273A33" w:rsidRPr="00131D56">
        <w:rPr>
          <w:rFonts w:ascii="Times New Roman" w:hAnsi="Times New Roman" w:cs="Times New Roman"/>
          <w:sz w:val="24"/>
        </w:rPr>
        <w:t>8</w:t>
      </w:r>
      <w:r w:rsidRPr="00131D56">
        <w:rPr>
          <w:rFonts w:ascii="Times New Roman" w:hAnsi="Times New Roman" w:cs="Times New Roman"/>
          <w:sz w:val="24"/>
        </w:rPr>
        <w:t xml:space="preserve"> s</w:t>
      </w:r>
      <w:r w:rsidR="00525988">
        <w:rPr>
          <w:rFonts w:ascii="Times New Roman" w:hAnsi="Times New Roman" w:cs="Times New Roman"/>
          <w:sz w:val="24"/>
        </w:rPr>
        <w:t xml:space="preserve"> with </w:t>
      </w:r>
      <w:r w:rsidR="00606C54" w:rsidRPr="00606C54">
        <w:rPr>
          <w:rFonts w:ascii="Times New Roman" w:hAnsi="Times New Roman" w:cs="Times New Roman"/>
          <w:sz w:val="24"/>
        </w:rPr>
        <w:t>recoverability</w:t>
      </w:r>
      <w:r w:rsidR="00525988">
        <w:rPr>
          <w:rFonts w:ascii="Times New Roman" w:hAnsi="Times New Roman" w:cs="Times New Roman"/>
          <w:sz w:val="24"/>
        </w:rPr>
        <w:t xml:space="preserve"> more than </w:t>
      </w:r>
      <w:r w:rsidR="00525988" w:rsidRPr="00131D56">
        <w:rPr>
          <w:rFonts w:ascii="Times New Roman" w:hAnsi="Times New Roman" w:cs="Times New Roman"/>
          <w:sz w:val="24"/>
        </w:rPr>
        <w:t>9</w:t>
      </w:r>
      <w:r w:rsidR="00273A33" w:rsidRPr="00131D56">
        <w:rPr>
          <w:rFonts w:ascii="Times New Roman" w:hAnsi="Times New Roman" w:cs="Times New Roman"/>
          <w:sz w:val="24"/>
        </w:rPr>
        <w:t>8</w:t>
      </w:r>
      <w:r w:rsidR="00525988" w:rsidRPr="00131D56">
        <w:rPr>
          <w:rFonts w:ascii="Times New Roman" w:hAnsi="Times New Roman" w:cs="Times New Roman"/>
          <w:sz w:val="24"/>
        </w:rPr>
        <w:t>%</w:t>
      </w:r>
      <w:r w:rsidRPr="00252AC9">
        <w:rPr>
          <w:rFonts w:ascii="Times New Roman" w:hAnsi="Times New Roman" w:cs="Times New Roman"/>
          <w:sz w:val="24"/>
        </w:rPr>
        <w:t>. As the hydrogen concentration increases, the steady-state beat</w:t>
      </w:r>
      <w:r w:rsidR="00525988">
        <w:rPr>
          <w:rFonts w:ascii="Times New Roman" w:hAnsi="Times New Roman" w:cs="Times New Roman"/>
          <w:sz w:val="24"/>
        </w:rPr>
        <w:t xml:space="preserve"> </w:t>
      </w:r>
      <w:r w:rsidRPr="00252AC9">
        <w:rPr>
          <w:rFonts w:ascii="Times New Roman" w:hAnsi="Times New Roman" w:cs="Times New Roman"/>
          <w:sz w:val="24"/>
        </w:rPr>
        <w:t>note shift becomes larger, consistent with the increased heat release. Moreover, both the response and recovery times exhibit a slight increase at higher concentrations, limited by the characteristic thermal diffusion time.</w:t>
      </w:r>
      <w:r w:rsidR="00FD7788">
        <w:rPr>
          <w:rFonts w:ascii="Times New Roman" w:hAnsi="Times New Roman" w:cs="Times New Roman"/>
          <w:sz w:val="24"/>
        </w:rPr>
        <w:t xml:space="preserve"> </w:t>
      </w:r>
    </w:p>
    <w:p w14:paraId="1DE0BEF0" w14:textId="77777777" w:rsidR="00273A0E" w:rsidRDefault="00273A0E" w:rsidP="00273A0E">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97A938A" wp14:editId="1443D175">
            <wp:extent cx="6084278" cy="32069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7"/>
                    <a:stretch>
                      <a:fillRect/>
                    </a:stretch>
                  </pic:blipFill>
                  <pic:spPr>
                    <a:xfrm>
                      <a:off x="0" y="0"/>
                      <a:ext cx="6084278" cy="3206905"/>
                    </a:xfrm>
                    <a:prstGeom prst="rect">
                      <a:avLst/>
                    </a:prstGeom>
                    <a:noFill/>
                  </pic:spPr>
                </pic:pic>
              </a:graphicData>
            </a:graphic>
          </wp:inline>
        </w:drawing>
      </w:r>
    </w:p>
    <w:p w14:paraId="1C2FAD3D" w14:textId="6BFB4BAE" w:rsidR="00AD6C6A" w:rsidRDefault="00273A0E" w:rsidP="00FD7788">
      <w:pPr>
        <w:pStyle w:val="af2"/>
        <w:rPr>
          <w:rFonts w:eastAsiaTheme="minorEastAsia"/>
        </w:rPr>
      </w:pPr>
      <w:r w:rsidRPr="00504C45">
        <w:rPr>
          <w:rFonts w:hint="eastAsia"/>
          <w:b/>
        </w:rPr>
        <w:t>F</w:t>
      </w:r>
      <w:r w:rsidRPr="00504C45">
        <w:rPr>
          <w:b/>
        </w:rPr>
        <w:t xml:space="preserve">ig. S9. The beat note waterfall maps </w:t>
      </w:r>
      <w:r w:rsidRPr="00504C45">
        <w:rPr>
          <w:rFonts w:hint="eastAsia"/>
          <w:b/>
        </w:rPr>
        <w:t>of</w:t>
      </w:r>
      <w:r w:rsidRPr="00504C45">
        <w:rPr>
          <w:b/>
        </w:rPr>
        <w:t xml:space="preserve"> hydrogen concentration</w:t>
      </w:r>
      <w:r w:rsidRPr="00504C45">
        <w:t xml:space="preserve"> with </w:t>
      </w:r>
      <w:r w:rsidRPr="00273A0E">
        <w:rPr>
          <w:b/>
        </w:rPr>
        <w:t>(a)</w:t>
      </w:r>
      <w:r w:rsidRPr="00504C45">
        <w:t xml:space="preserve"> 100 ppb and 1 ppm, </w:t>
      </w:r>
      <w:r w:rsidRPr="00273A0E">
        <w:rPr>
          <w:b/>
        </w:rPr>
        <w:t>(b)</w:t>
      </w:r>
      <w:r w:rsidRPr="00504C45">
        <w:t xml:space="preserve"> 10 ppm and 100 ppm, </w:t>
      </w:r>
      <w:r w:rsidRPr="00273A0E">
        <w:rPr>
          <w:b/>
        </w:rPr>
        <w:t>(c)</w:t>
      </w:r>
      <w:r w:rsidRPr="00504C45">
        <w:t xml:space="preserve"> 1ppk and 5ppk, and </w:t>
      </w:r>
      <w:r w:rsidRPr="00273A0E">
        <w:rPr>
          <w:b/>
        </w:rPr>
        <w:t>(d)</w:t>
      </w:r>
      <w:r w:rsidRPr="00504C45">
        <w:t xml:space="preserve"> 10ppk and 30ppk.</w:t>
      </w:r>
    </w:p>
    <w:p w14:paraId="22933259" w14:textId="77777777" w:rsidR="00273A0E" w:rsidRPr="00273A0E" w:rsidRDefault="00273A0E" w:rsidP="00273A0E"/>
    <w:p w14:paraId="6353A79D" w14:textId="7CE0ED16" w:rsidR="00AD6C6A" w:rsidRDefault="00AD6C6A" w:rsidP="00AD6C6A">
      <w:pPr>
        <w:spacing w:line="360" w:lineRule="auto"/>
        <w:rPr>
          <w:rFonts w:ascii="Times New Roman" w:hAnsi="Times New Roman" w:cs="Times New Roman"/>
          <w:b/>
          <w:sz w:val="24"/>
        </w:rPr>
      </w:pPr>
      <w:r>
        <w:rPr>
          <w:rFonts w:ascii="Times New Roman" w:hAnsi="Times New Roman" w:cs="Times New Roman" w:hint="eastAsia"/>
          <w:b/>
          <w:sz w:val="24"/>
        </w:rPr>
        <w:t>S</w:t>
      </w:r>
      <w:r>
        <w:rPr>
          <w:rFonts w:ascii="Times New Roman" w:hAnsi="Times New Roman" w:cs="Times New Roman"/>
          <w:b/>
          <w:sz w:val="24"/>
        </w:rPr>
        <w:t>3.4 Extended discussion about the system encapsulation.</w:t>
      </w:r>
    </w:p>
    <w:p w14:paraId="246DC9D2" w14:textId="70B85AC4" w:rsidR="00FD7788" w:rsidRPr="00FD7788" w:rsidRDefault="002A4CAD" w:rsidP="00FD7788">
      <w:pPr>
        <w:spacing w:line="360" w:lineRule="auto"/>
        <w:ind w:firstLineChars="200" w:firstLine="480"/>
        <w:rPr>
          <w:rFonts w:ascii="Times New Roman" w:hAnsi="Times New Roman" w:cs="Times New Roman"/>
          <w:sz w:val="24"/>
        </w:rPr>
      </w:pPr>
      <w:r>
        <w:rPr>
          <w:rFonts w:ascii="Times New Roman" w:hAnsi="Times New Roman" w:cs="Times New Roman"/>
          <w:sz w:val="24"/>
        </w:rPr>
        <w:t>For meeting the potential applications out of laboratory, we package t</w:t>
      </w:r>
      <w:r w:rsidRPr="002A4CAD">
        <w:rPr>
          <w:rFonts w:ascii="Times New Roman" w:hAnsi="Times New Roman" w:cs="Times New Roman"/>
          <w:sz w:val="24"/>
        </w:rPr>
        <w:t xml:space="preserve">he whole hydrogen sensing microsystem </w:t>
      </w:r>
      <w:r>
        <w:rPr>
          <w:rFonts w:ascii="Times New Roman" w:hAnsi="Times New Roman" w:cs="Times New Roman"/>
          <w:sz w:val="24"/>
        </w:rPr>
        <w:t xml:space="preserve">in a compact prototype. Configuration of the module </w:t>
      </w:r>
      <w:r w:rsidRPr="002A4CAD">
        <w:rPr>
          <w:rFonts w:ascii="Times New Roman" w:hAnsi="Times New Roman" w:cs="Times New Roman"/>
          <w:sz w:val="24"/>
        </w:rPr>
        <w:t>majorly includes a probe laser diode (1550 nm</w:t>
      </w:r>
      <w:r>
        <w:rPr>
          <w:rFonts w:ascii="Times New Roman" w:hAnsi="Times New Roman" w:cs="Times New Roman"/>
          <w:sz w:val="24"/>
        </w:rPr>
        <w:t xml:space="preserve">, </w:t>
      </w:r>
      <w:r w:rsidRPr="004B6D31">
        <w:rPr>
          <w:rFonts w:ascii="Times New Roman" w:hAnsi="Times New Roman" w:cs="Times New Roman"/>
          <w:bCs/>
          <w:sz w:val="24"/>
          <w:szCs w:val="24"/>
        </w:rPr>
        <w:t>1</w:t>
      </w:r>
      <w:r w:rsidRPr="004B6D31">
        <w:rPr>
          <w:rFonts w:ascii="Times New Roman" w:hAnsi="Times New Roman" w:cs="Times New Roman" w:hint="eastAsia"/>
          <w:bCs/>
          <w:sz w:val="24"/>
          <w:szCs w:val="24"/>
        </w:rPr>
        <w:t>4</w:t>
      </w:r>
      <w:r w:rsidRPr="004B6D31">
        <w:rPr>
          <w:rFonts w:ascii="Times New Roman" w:hAnsi="Times New Roman" w:cs="Times New Roman"/>
          <w:bCs/>
          <w:sz w:val="24"/>
          <w:szCs w:val="24"/>
        </w:rPr>
        <w:t xml:space="preserve"> PIN</w:t>
      </w:r>
      <w:r w:rsidRPr="004B6D31">
        <w:rPr>
          <w:rFonts w:ascii="Times New Roman" w:hAnsi="Times New Roman" w:cs="Times New Roman" w:hint="eastAsia"/>
          <w:bCs/>
          <w:sz w:val="24"/>
          <w:szCs w:val="24"/>
        </w:rPr>
        <w:t>,</w:t>
      </w:r>
      <w:r w:rsidRPr="004B6D31">
        <w:rPr>
          <w:rFonts w:ascii="Times New Roman" w:hAnsi="Times New Roman" w:cs="Times New Roman"/>
          <w:bCs/>
          <w:sz w:val="24"/>
          <w:szCs w:val="24"/>
        </w:rPr>
        <w:t xml:space="preserve"> Accelink</w:t>
      </w:r>
      <w:r w:rsidRPr="002A4CAD">
        <w:rPr>
          <w:rFonts w:ascii="Times New Roman" w:hAnsi="Times New Roman" w:cs="Times New Roman"/>
          <w:sz w:val="24"/>
        </w:rPr>
        <w:t>), a reference laser diode (1550 nm</w:t>
      </w:r>
      <w:r>
        <w:rPr>
          <w:rFonts w:ascii="Times New Roman" w:hAnsi="Times New Roman" w:cs="Times New Roman"/>
          <w:sz w:val="24"/>
        </w:rPr>
        <w:t xml:space="preserve">, </w:t>
      </w:r>
      <w:r w:rsidRPr="004B6D31">
        <w:rPr>
          <w:rFonts w:ascii="Times New Roman" w:hAnsi="Times New Roman" w:cs="Times New Roman"/>
          <w:bCs/>
          <w:sz w:val="24"/>
          <w:szCs w:val="24"/>
        </w:rPr>
        <w:t>1</w:t>
      </w:r>
      <w:r w:rsidRPr="004B6D31">
        <w:rPr>
          <w:rFonts w:ascii="Times New Roman" w:hAnsi="Times New Roman" w:cs="Times New Roman" w:hint="eastAsia"/>
          <w:bCs/>
          <w:sz w:val="24"/>
          <w:szCs w:val="24"/>
        </w:rPr>
        <w:t>4</w:t>
      </w:r>
      <w:r w:rsidRPr="004B6D31">
        <w:rPr>
          <w:rFonts w:ascii="Times New Roman" w:hAnsi="Times New Roman" w:cs="Times New Roman"/>
          <w:bCs/>
          <w:sz w:val="24"/>
          <w:szCs w:val="24"/>
        </w:rPr>
        <w:t xml:space="preserve"> PIN</w:t>
      </w:r>
      <w:r w:rsidRPr="004B6D31">
        <w:rPr>
          <w:rFonts w:ascii="Times New Roman" w:hAnsi="Times New Roman" w:cs="Times New Roman" w:hint="eastAsia"/>
          <w:bCs/>
          <w:sz w:val="24"/>
          <w:szCs w:val="24"/>
        </w:rPr>
        <w:t>,</w:t>
      </w:r>
      <w:r w:rsidRPr="004B6D31">
        <w:rPr>
          <w:rFonts w:ascii="Times New Roman" w:hAnsi="Times New Roman" w:cs="Times New Roman"/>
          <w:bCs/>
          <w:sz w:val="24"/>
          <w:szCs w:val="24"/>
        </w:rPr>
        <w:t xml:space="preserve"> Accelink</w:t>
      </w:r>
      <w:r w:rsidRPr="002A4CAD">
        <w:rPr>
          <w:rFonts w:ascii="Times New Roman" w:hAnsi="Times New Roman" w:cs="Times New Roman"/>
          <w:sz w:val="24"/>
        </w:rPr>
        <w:t xml:space="preserve">), low noise </w:t>
      </w:r>
      <w:r w:rsidRPr="002A4CAD">
        <w:rPr>
          <w:rFonts w:ascii="Times New Roman" w:hAnsi="Times New Roman" w:cs="Times New Roman"/>
          <w:sz w:val="24"/>
        </w:rPr>
        <w:lastRenderedPageBreak/>
        <w:t>photodetectors (</w:t>
      </w:r>
      <w:r w:rsidRPr="004B6D31">
        <w:rPr>
          <w:rFonts w:ascii="Times New Roman" w:hAnsi="Times New Roman" w:cs="Times New Roman" w:hint="eastAsia"/>
          <w:bCs/>
          <w:sz w:val="24"/>
          <w:szCs w:val="24"/>
        </w:rPr>
        <w:t>D</w:t>
      </w:r>
      <w:r w:rsidRPr="004B6D31">
        <w:rPr>
          <w:rFonts w:ascii="Times New Roman" w:hAnsi="Times New Roman" w:cs="Times New Roman"/>
          <w:bCs/>
          <w:sz w:val="24"/>
          <w:szCs w:val="24"/>
        </w:rPr>
        <w:t>ET01CFC, Thorlabs</w:t>
      </w:r>
      <w:r w:rsidRPr="002A4CAD">
        <w:rPr>
          <w:rFonts w:ascii="Times New Roman" w:hAnsi="Times New Roman" w:cs="Times New Roman"/>
          <w:sz w:val="24"/>
        </w:rPr>
        <w:t>), a PID tagging feedback loop and a signal processing core in FPGA (XILINX, ACAU15)</w:t>
      </w:r>
      <w:r>
        <w:rPr>
          <w:rFonts w:ascii="Times New Roman" w:hAnsi="Times New Roman" w:cs="Times New Roman"/>
          <w:sz w:val="24"/>
        </w:rPr>
        <w:t>.</w:t>
      </w:r>
      <w:r w:rsidRPr="002A4CAD">
        <w:rPr>
          <w:rFonts w:ascii="Times New Roman" w:hAnsi="Times New Roman" w:cs="Times New Roman"/>
          <w:sz w:val="24"/>
        </w:rPr>
        <w:t xml:space="preserve"> In optics: 1) the probe laser drives the microfluidic cavity; 2) the reference laser is stabilized by using an ultra-stable </w:t>
      </w:r>
      <w:r w:rsidR="00DB2260">
        <w:rPr>
          <w:rFonts w:ascii="Times New Roman" w:hAnsi="Times New Roman" w:cs="Times New Roman" w:hint="eastAsia"/>
          <w:sz w:val="24"/>
        </w:rPr>
        <w:t>F-P</w:t>
      </w:r>
      <w:r w:rsidRPr="002A4CAD">
        <w:rPr>
          <w:rFonts w:ascii="Times New Roman" w:hAnsi="Times New Roman" w:cs="Times New Roman"/>
          <w:sz w:val="24"/>
        </w:rPr>
        <w:t xml:space="preserve"> micro-resonator. In electronics: 1) after photodetection#1, the sensor modulated probe laser intensity alteration offers the signal for tuning the probe frequency, 2) after photodetection#2, the reflected intensity of the reference laser provides the signal for locking the reference frequency, 3) beat note of the probe laser and the reference laser are obtained after photodetection#3, frequency shift of the dual laser beat note tells the sensing response. We note that since the hydrogen detection relies on local temperature alteration, the whole microsystem requires a macroscopic thermal electrical cooler.</w:t>
      </w:r>
      <w:r>
        <w:rPr>
          <w:rFonts w:ascii="Times New Roman" w:hAnsi="Times New Roman" w:cs="Times New Roman"/>
          <w:sz w:val="24"/>
        </w:rPr>
        <w:t xml:space="preserve"> </w:t>
      </w:r>
      <w:r w:rsidR="00FD7788">
        <w:rPr>
          <w:rFonts w:ascii="Times New Roman" w:hAnsi="Times New Roman" w:cs="Times New Roman"/>
          <w:sz w:val="24"/>
        </w:rPr>
        <w:t xml:space="preserve">In </w:t>
      </w:r>
      <w:r w:rsidR="00FD7788" w:rsidRPr="00FD7788">
        <w:rPr>
          <w:rFonts w:ascii="Times New Roman" w:hAnsi="Times New Roman" w:cs="Times New Roman"/>
          <w:b/>
          <w:bCs/>
          <w:sz w:val="24"/>
        </w:rPr>
        <w:t>Fig. S10</w:t>
      </w:r>
      <w:r w:rsidR="00FD7788">
        <w:rPr>
          <w:rFonts w:ascii="Times New Roman" w:hAnsi="Times New Roman" w:cs="Times New Roman"/>
          <w:sz w:val="24"/>
        </w:rPr>
        <w:t xml:space="preserve">, we show the system configuration: </w:t>
      </w:r>
      <w:r w:rsidR="00FD7788" w:rsidRPr="00067213">
        <w:rPr>
          <w:rFonts w:ascii="Times New Roman" w:hAnsi="Times New Roman" w:cs="Times New Roman"/>
          <w:sz w:val="24"/>
        </w:rPr>
        <w:t xml:space="preserve">two DFB lasers </w:t>
      </w:r>
      <w:r w:rsidR="00FD7788">
        <w:rPr>
          <w:rFonts w:ascii="Times New Roman" w:hAnsi="Times New Roman" w:cs="Times New Roman"/>
          <w:sz w:val="24"/>
        </w:rPr>
        <w:t>(</w:t>
      </w:r>
      <w:proofErr w:type="spellStart"/>
      <w:r w:rsidR="00FD7788">
        <w:rPr>
          <w:rFonts w:ascii="Times New Roman" w:hAnsi="Times New Roman" w:cs="Times New Roman"/>
          <w:sz w:val="24"/>
        </w:rPr>
        <w:t>i</w:t>
      </w:r>
      <w:proofErr w:type="spellEnd"/>
      <w:r w:rsidR="00FD7788">
        <w:rPr>
          <w:rFonts w:ascii="Times New Roman" w:hAnsi="Times New Roman" w:cs="Times New Roman"/>
          <w:sz w:val="24"/>
        </w:rPr>
        <w:t xml:space="preserve">) </w:t>
      </w:r>
      <w:r w:rsidR="00FD7788" w:rsidRPr="00067213">
        <w:rPr>
          <w:rFonts w:ascii="Times New Roman" w:hAnsi="Times New Roman" w:cs="Times New Roman"/>
          <w:sz w:val="24"/>
        </w:rPr>
        <w:t>are</w:t>
      </w:r>
      <w:r w:rsidR="00FD7788">
        <w:rPr>
          <w:rFonts w:ascii="Times New Roman" w:hAnsi="Times New Roman" w:cs="Times New Roman"/>
          <w:sz w:val="24"/>
        </w:rPr>
        <w:t xml:space="preserve"> respectively</w:t>
      </w:r>
      <w:r w:rsidR="00FD7788" w:rsidRPr="00067213">
        <w:rPr>
          <w:rFonts w:ascii="Times New Roman" w:hAnsi="Times New Roman" w:cs="Times New Roman"/>
          <w:sz w:val="24"/>
        </w:rPr>
        <w:t xml:space="preserve"> locked </w:t>
      </w:r>
      <w:r w:rsidR="00FD7788">
        <w:rPr>
          <w:rFonts w:ascii="Times New Roman" w:hAnsi="Times New Roman" w:cs="Times New Roman"/>
          <w:sz w:val="24"/>
        </w:rPr>
        <w:t>on</w:t>
      </w:r>
      <w:r w:rsidR="00FD7788" w:rsidRPr="00067213">
        <w:rPr>
          <w:rFonts w:ascii="Times New Roman" w:hAnsi="Times New Roman" w:cs="Times New Roman"/>
          <w:sz w:val="24"/>
        </w:rPr>
        <w:t xml:space="preserve">to the resonance of the sensing microcavity </w:t>
      </w:r>
      <w:r w:rsidR="00FD7788">
        <w:rPr>
          <w:rFonts w:ascii="Times New Roman" w:hAnsi="Times New Roman" w:cs="Times New Roman"/>
          <w:sz w:val="24"/>
        </w:rPr>
        <w:t xml:space="preserve">(ii) </w:t>
      </w:r>
      <w:r w:rsidR="00FD7788" w:rsidRPr="00067213">
        <w:rPr>
          <w:rFonts w:ascii="Times New Roman" w:hAnsi="Times New Roman" w:cs="Times New Roman"/>
          <w:sz w:val="24"/>
        </w:rPr>
        <w:t xml:space="preserve">and </w:t>
      </w:r>
      <w:r w:rsidR="00FD7788">
        <w:rPr>
          <w:rFonts w:ascii="Times New Roman" w:hAnsi="Times New Roman" w:cs="Times New Roman"/>
          <w:sz w:val="24"/>
        </w:rPr>
        <w:t>an ultra-stable</w:t>
      </w:r>
      <w:r w:rsidR="00FD7788" w:rsidRPr="00067213">
        <w:rPr>
          <w:rFonts w:ascii="Times New Roman" w:hAnsi="Times New Roman" w:cs="Times New Roman"/>
          <w:sz w:val="24"/>
        </w:rPr>
        <w:t xml:space="preserve"> </w:t>
      </w:r>
      <w:r w:rsidR="00DB2260">
        <w:rPr>
          <w:rFonts w:ascii="Times New Roman" w:eastAsia="等线" w:hAnsi="Times New Roman" w:cs="Times New Roman"/>
          <w:sz w:val="24"/>
          <w:szCs w:val="24"/>
        </w:rPr>
        <w:t>F</w:t>
      </w:r>
      <w:r w:rsidR="00DB2260">
        <w:rPr>
          <w:rFonts w:ascii="Times New Roman" w:eastAsia="等线" w:hAnsi="Times New Roman" w:cs="Times New Roman" w:hint="eastAsia"/>
          <w:sz w:val="24"/>
          <w:szCs w:val="24"/>
        </w:rPr>
        <w:t>-P</w:t>
      </w:r>
      <w:r w:rsidR="00FD7788" w:rsidRPr="00067213">
        <w:rPr>
          <w:rFonts w:ascii="Times New Roman" w:hAnsi="Times New Roman" w:cs="Times New Roman"/>
          <w:sz w:val="24"/>
        </w:rPr>
        <w:t xml:space="preserve"> </w:t>
      </w:r>
      <w:r w:rsidR="00FD7788">
        <w:rPr>
          <w:rFonts w:ascii="Times New Roman" w:hAnsi="Times New Roman" w:cs="Times New Roman"/>
          <w:sz w:val="24"/>
        </w:rPr>
        <w:t xml:space="preserve">reference </w:t>
      </w:r>
      <w:r w:rsidR="00FD7788" w:rsidRPr="00067213">
        <w:rPr>
          <w:rFonts w:ascii="Times New Roman" w:hAnsi="Times New Roman" w:cs="Times New Roman"/>
          <w:sz w:val="24"/>
        </w:rPr>
        <w:t>microcavity</w:t>
      </w:r>
      <w:r w:rsidR="00FD7788">
        <w:rPr>
          <w:rFonts w:ascii="Times New Roman" w:hAnsi="Times New Roman" w:cs="Times New Roman"/>
          <w:sz w:val="24"/>
        </w:rPr>
        <w:t xml:space="preserve"> (iii)</w:t>
      </w:r>
      <w:r w:rsidR="00FD7788" w:rsidRPr="00067213">
        <w:rPr>
          <w:rFonts w:ascii="Times New Roman" w:hAnsi="Times New Roman" w:cs="Times New Roman"/>
          <w:sz w:val="24"/>
        </w:rPr>
        <w:t xml:space="preserve"> through independent feedback loops. </w:t>
      </w:r>
      <w:r w:rsidR="00FD7788">
        <w:rPr>
          <w:rFonts w:ascii="Times New Roman" w:hAnsi="Times New Roman" w:cs="Times New Roman"/>
          <w:sz w:val="24"/>
        </w:rPr>
        <w:t>All the thermally sensitive components are</w:t>
      </w:r>
      <w:r w:rsidR="00FD7788" w:rsidRPr="00067213">
        <w:rPr>
          <w:rFonts w:ascii="Times New Roman" w:hAnsi="Times New Roman" w:cs="Times New Roman"/>
          <w:sz w:val="24"/>
        </w:rPr>
        <w:t xml:space="preserve"> rigidly </w:t>
      </w:r>
      <w:r w:rsidR="00FD7788">
        <w:rPr>
          <w:rFonts w:ascii="Times New Roman" w:hAnsi="Times New Roman" w:cs="Times New Roman"/>
          <w:sz w:val="24"/>
        </w:rPr>
        <w:t>fix</w:t>
      </w:r>
      <w:r w:rsidR="00FD7788" w:rsidRPr="00067213">
        <w:rPr>
          <w:rFonts w:ascii="Times New Roman" w:hAnsi="Times New Roman" w:cs="Times New Roman"/>
          <w:sz w:val="24"/>
        </w:rPr>
        <w:t xml:space="preserve">ed on a mechanical </w:t>
      </w:r>
      <w:r w:rsidR="00FD7788">
        <w:rPr>
          <w:rFonts w:ascii="Times New Roman" w:hAnsi="Times New Roman" w:cs="Times New Roman"/>
          <w:sz w:val="24"/>
        </w:rPr>
        <w:t>holder</w:t>
      </w:r>
      <w:r w:rsidR="00FD7788" w:rsidRPr="00067213">
        <w:rPr>
          <w:rFonts w:ascii="Times New Roman" w:hAnsi="Times New Roman" w:cs="Times New Roman"/>
          <w:sz w:val="24"/>
        </w:rPr>
        <w:t xml:space="preserve"> with </w:t>
      </w:r>
      <w:r w:rsidR="00FD7788">
        <w:rPr>
          <w:rFonts w:ascii="Times New Roman" w:hAnsi="Times New Roman" w:cs="Times New Roman"/>
          <w:sz w:val="24"/>
        </w:rPr>
        <w:t>a macroscopic</w:t>
      </w:r>
      <w:r w:rsidR="00FD7788" w:rsidRPr="00067213">
        <w:rPr>
          <w:rFonts w:ascii="Times New Roman" w:hAnsi="Times New Roman" w:cs="Times New Roman"/>
          <w:sz w:val="24"/>
        </w:rPr>
        <w:t xml:space="preserve"> temperature </w:t>
      </w:r>
      <w:r w:rsidR="00FD7788">
        <w:rPr>
          <w:rFonts w:ascii="Times New Roman" w:hAnsi="Times New Roman" w:cs="Times New Roman"/>
          <w:sz w:val="24"/>
        </w:rPr>
        <w:t xml:space="preserve">controller </w:t>
      </w:r>
      <w:r w:rsidR="00FD7788" w:rsidRPr="00067213">
        <w:rPr>
          <w:rFonts w:ascii="Times New Roman" w:hAnsi="Times New Roman" w:cs="Times New Roman"/>
          <w:sz w:val="24"/>
        </w:rPr>
        <w:t xml:space="preserve">element. Gas is delivered to the </w:t>
      </w:r>
      <w:r w:rsidR="00FD7788">
        <w:rPr>
          <w:rFonts w:ascii="Times New Roman" w:hAnsi="Times New Roman" w:cs="Times New Roman"/>
          <w:sz w:val="24"/>
        </w:rPr>
        <w:t>sensor</w:t>
      </w:r>
      <w:r w:rsidR="00FD7788" w:rsidRPr="00067213">
        <w:rPr>
          <w:rFonts w:ascii="Times New Roman" w:hAnsi="Times New Roman" w:cs="Times New Roman"/>
          <w:sz w:val="24"/>
        </w:rPr>
        <w:t xml:space="preserve"> through a silicone hose. </w:t>
      </w:r>
      <w:r w:rsidR="00FD7788">
        <w:rPr>
          <w:rFonts w:ascii="Times New Roman" w:hAnsi="Times New Roman" w:cs="Times New Roman"/>
          <w:sz w:val="24"/>
        </w:rPr>
        <w:t>T</w:t>
      </w:r>
      <w:r w:rsidR="00FD7788" w:rsidRPr="00067213">
        <w:rPr>
          <w:rFonts w:ascii="Times New Roman" w:hAnsi="Times New Roman" w:cs="Times New Roman"/>
          <w:sz w:val="24"/>
        </w:rPr>
        <w:t xml:space="preserve">he FPGA module </w:t>
      </w:r>
      <w:r w:rsidR="00FD7788">
        <w:rPr>
          <w:rFonts w:ascii="Times New Roman" w:hAnsi="Times New Roman" w:cs="Times New Roman"/>
          <w:sz w:val="24"/>
        </w:rPr>
        <w:t>(iv) achieve</w:t>
      </w:r>
      <w:r w:rsidR="00FD7788" w:rsidRPr="00067213">
        <w:rPr>
          <w:rFonts w:ascii="Times New Roman" w:hAnsi="Times New Roman" w:cs="Times New Roman"/>
          <w:sz w:val="24"/>
        </w:rPr>
        <w:t>s PID control and laser-locking functions</w:t>
      </w:r>
      <w:r w:rsidR="00FD7788">
        <w:rPr>
          <w:rFonts w:ascii="Times New Roman" w:hAnsi="Times New Roman" w:cs="Times New Roman"/>
          <w:sz w:val="24"/>
        </w:rPr>
        <w:t xml:space="preserve"> in digital electronics</w:t>
      </w:r>
      <w:r w:rsidR="00FD7788" w:rsidRPr="00067213">
        <w:rPr>
          <w:rFonts w:ascii="Times New Roman" w:hAnsi="Times New Roman" w:cs="Times New Roman"/>
          <w:sz w:val="24"/>
        </w:rPr>
        <w:t>.</w:t>
      </w:r>
      <w:r w:rsidR="00FD7788">
        <w:rPr>
          <w:rFonts w:ascii="Times New Roman" w:hAnsi="Times New Roman" w:cs="Times New Roman"/>
          <w:sz w:val="24"/>
        </w:rPr>
        <w:t xml:space="preserve"> </w:t>
      </w:r>
    </w:p>
    <w:p w14:paraId="28B97A50" w14:textId="6E962394" w:rsidR="00FD7788" w:rsidRPr="00AD6C6A" w:rsidRDefault="00FD7788" w:rsidP="006510DF">
      <w:pPr>
        <w:spacing w:line="360" w:lineRule="auto"/>
        <w:ind w:firstLineChars="200" w:firstLine="480"/>
        <w:rPr>
          <w:rFonts w:ascii="Times New Roman" w:hAnsi="Times New Roman" w:cs="Times New Roman"/>
          <w:sz w:val="24"/>
        </w:rPr>
      </w:pPr>
      <w:r w:rsidRPr="00067213">
        <w:rPr>
          <w:rFonts w:ascii="Times New Roman" w:hAnsi="Times New Roman" w:cs="Times New Roman"/>
          <w:sz w:val="24"/>
        </w:rPr>
        <w:t xml:space="preserve">The experiment begins with an initialization step. The system temperature is allowed to stabilize, and the </w:t>
      </w:r>
      <w:r>
        <w:rPr>
          <w:rFonts w:ascii="Times New Roman" w:hAnsi="Times New Roman" w:cs="Times New Roman"/>
          <w:sz w:val="24"/>
        </w:rPr>
        <w:t>DFB l</w:t>
      </w:r>
      <w:r w:rsidRPr="00067213">
        <w:rPr>
          <w:rFonts w:ascii="Times New Roman" w:hAnsi="Times New Roman" w:cs="Times New Roman"/>
          <w:sz w:val="24"/>
        </w:rPr>
        <w:t xml:space="preserve">asers, photodetectors, and FPGA are activated. Next, the two feedback-locking loops are engaged. Under FPGA control, </w:t>
      </w:r>
      <w:r w:rsidRPr="00BD7692">
        <w:rPr>
          <w:rFonts w:ascii="Times New Roman" w:hAnsi="Times New Roman" w:cs="Times New Roman"/>
          <w:sz w:val="24"/>
        </w:rPr>
        <w:t>each laser is rapidly tuned to scan across a microcavity resonance</w:t>
      </w:r>
      <w:r w:rsidRPr="00067213">
        <w:rPr>
          <w:rFonts w:ascii="Times New Roman" w:hAnsi="Times New Roman" w:cs="Times New Roman"/>
          <w:sz w:val="24"/>
        </w:rPr>
        <w:t xml:space="preserve">. </w:t>
      </w:r>
      <w:r w:rsidRPr="00AC6AB5">
        <w:rPr>
          <w:rFonts w:ascii="Times New Roman" w:hAnsi="Times New Roman" w:cs="Times New Roman"/>
          <w:sz w:val="24"/>
        </w:rPr>
        <w:t>This scan provides the relationship between laser detuning and transmitted intensity, enabling identification of the optimal locking point. The laser wavelength is then adjusted to the vicinity of this point, and closed-loop stabilization is established based on the generated error signal. The PID parameters are pre-configured according to the microcavity characteristics to ensure minimal locking noise.</w:t>
      </w:r>
      <w:r>
        <w:rPr>
          <w:rFonts w:ascii="Times New Roman" w:hAnsi="Times New Roman" w:cs="Times New Roman"/>
          <w:sz w:val="24"/>
        </w:rPr>
        <w:t xml:space="preserve"> </w:t>
      </w:r>
      <w:r w:rsidRPr="00AC6AB5">
        <w:rPr>
          <w:rFonts w:ascii="Times New Roman" w:hAnsi="Times New Roman" w:cs="Times New Roman"/>
          <w:sz w:val="24"/>
        </w:rPr>
        <w:t>Gas sensing is then carried out. The inlet of the system is connected to a gas-delivery module to supply a continuous and stable stream of the target gas, while the outlet allows exhaust of the effluent gas. During sensing, the combined optical field from the reference and probe lasers is detected by a photodetector, converted into an electrical beat note, and routed to a spectrum analyzer or the FPGA. The resonance shift induced by gas injection manifests as a corresponding frequency shift in the beat-note signal.</w:t>
      </w:r>
      <w:r>
        <w:rPr>
          <w:rFonts w:ascii="Times New Roman" w:hAnsi="Times New Roman" w:cs="Times New Roman"/>
          <w:sz w:val="24"/>
        </w:rPr>
        <w:t xml:space="preserve"> </w:t>
      </w:r>
      <w:r w:rsidRPr="00AC6AB5">
        <w:rPr>
          <w:rFonts w:ascii="Times New Roman" w:hAnsi="Times New Roman" w:cs="Times New Roman"/>
          <w:sz w:val="24"/>
        </w:rPr>
        <w:t>Finally, a reset process is performed. Dry air is introduced to purge the device, after which the lasers, photodetectors, and FPGA are powered down.</w:t>
      </w:r>
    </w:p>
    <w:p w14:paraId="11B34000" w14:textId="77777777" w:rsidR="006510DF" w:rsidRPr="006510DF" w:rsidRDefault="006510DF" w:rsidP="006510DF"/>
    <w:p w14:paraId="1155E669" w14:textId="595CEBF6" w:rsidR="006510DF" w:rsidRDefault="006510DF" w:rsidP="00131D56">
      <w:pPr>
        <w:jc w:val="center"/>
      </w:pPr>
      <w:r>
        <w:rPr>
          <w:noProof/>
        </w:rPr>
        <w:lastRenderedPageBreak/>
        <w:drawing>
          <wp:inline distT="0" distB="0" distL="0" distR="0" wp14:anchorId="35383E85" wp14:editId="2EC7927E">
            <wp:extent cx="5686805" cy="175373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tretch>
                      <a:fillRect/>
                    </a:stretch>
                  </pic:blipFill>
                  <pic:spPr bwMode="auto">
                    <a:xfrm>
                      <a:off x="0" y="0"/>
                      <a:ext cx="5707353" cy="1760074"/>
                    </a:xfrm>
                    <a:prstGeom prst="rect">
                      <a:avLst/>
                    </a:prstGeom>
                    <a:noFill/>
                  </pic:spPr>
                </pic:pic>
              </a:graphicData>
            </a:graphic>
          </wp:inline>
        </w:drawing>
      </w:r>
    </w:p>
    <w:p w14:paraId="4E6A7F54" w14:textId="3D77238A" w:rsidR="00AE2258" w:rsidRPr="00FD7788" w:rsidRDefault="006510DF" w:rsidP="00FD7788">
      <w:pPr>
        <w:pStyle w:val="af2"/>
      </w:pPr>
      <w:r w:rsidRPr="00873B62">
        <w:rPr>
          <w:rFonts w:hint="eastAsia"/>
          <w:b/>
        </w:rPr>
        <w:t>F</w:t>
      </w:r>
      <w:r w:rsidRPr="00873B62">
        <w:rPr>
          <w:b/>
        </w:rPr>
        <w:t>ig. S</w:t>
      </w:r>
      <w:r>
        <w:rPr>
          <w:b/>
        </w:rPr>
        <w:t>10</w:t>
      </w:r>
      <w:r w:rsidRPr="00873B62">
        <w:rPr>
          <w:b/>
        </w:rPr>
        <w:t xml:space="preserve">. </w:t>
      </w:r>
      <w:r w:rsidR="00FD7788">
        <w:rPr>
          <w:b/>
        </w:rPr>
        <w:t>Hydrogen sensing system architecture.</w:t>
      </w:r>
      <w:r>
        <w:t xml:space="preserve"> </w:t>
      </w:r>
      <w:r w:rsidR="00FD7788">
        <w:t>(</w:t>
      </w:r>
      <w:proofErr w:type="spellStart"/>
      <w:r w:rsidR="00FD7788">
        <w:t>i</w:t>
      </w:r>
      <w:proofErr w:type="spellEnd"/>
      <w:r w:rsidR="00FD7788">
        <w:t>) DFB laser, (ii) Microfluidic cavity, (iii) Ultra-stable optical reference cavity, (iv) FBGA processing core.</w:t>
      </w:r>
    </w:p>
    <w:p w14:paraId="66A3A0B1" w14:textId="77777777" w:rsidR="00AE2258" w:rsidRDefault="005F5E26" w:rsidP="00B01344">
      <w:pPr>
        <w:spacing w:line="360" w:lineRule="auto"/>
        <w:rPr>
          <w:rFonts w:ascii="Times New Roman" w:hAnsi="Times New Roman" w:cs="Times New Roman"/>
          <w:b/>
          <w:bCs/>
          <w:sz w:val="24"/>
          <w:szCs w:val="28"/>
        </w:rPr>
      </w:pPr>
      <w:r>
        <w:rPr>
          <w:rFonts w:ascii="Times New Roman" w:hAnsi="Times New Roman" w:cs="Times New Roman"/>
          <w:b/>
          <w:bCs/>
          <w:sz w:val="24"/>
          <w:szCs w:val="28"/>
        </w:rPr>
        <w:t>References</w:t>
      </w:r>
    </w:p>
    <w:p w14:paraId="6A37BC75" w14:textId="4E8CBB70" w:rsidR="00EE4A37" w:rsidRPr="00EE4A37" w:rsidRDefault="0024728E"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Pr>
          <w:rFonts w:ascii="Times New Roman" w:hAnsi="Times New Roman" w:cs="Times New Roman"/>
          <w:b/>
          <w:bCs/>
          <w:sz w:val="24"/>
          <w:szCs w:val="28"/>
        </w:rPr>
        <w:fldChar w:fldCharType="begin" w:fldLock="1"/>
      </w:r>
      <w:r>
        <w:rPr>
          <w:rFonts w:ascii="Times New Roman" w:hAnsi="Times New Roman" w:cs="Times New Roman"/>
          <w:b/>
          <w:bCs/>
          <w:sz w:val="24"/>
          <w:szCs w:val="28"/>
        </w:rPr>
        <w:instrText xml:space="preserve">ADDIN Mendeley Bibliography CSL_BIBLIOGRAPHY </w:instrText>
      </w:r>
      <w:r>
        <w:rPr>
          <w:rFonts w:ascii="Times New Roman" w:hAnsi="Times New Roman" w:cs="Times New Roman"/>
          <w:b/>
          <w:bCs/>
          <w:sz w:val="24"/>
          <w:szCs w:val="28"/>
        </w:rPr>
        <w:fldChar w:fldCharType="separate"/>
      </w:r>
      <w:r w:rsidR="00EE4A37" w:rsidRPr="00EE4A37">
        <w:rPr>
          <w:rFonts w:ascii="Times New Roman" w:hAnsi="Times New Roman" w:cs="Times New Roman"/>
          <w:noProof/>
          <w:kern w:val="0"/>
          <w:sz w:val="24"/>
          <w:szCs w:val="24"/>
        </w:rPr>
        <w:t>1.</w:t>
      </w:r>
      <w:r w:rsidR="00EE4A37" w:rsidRPr="00EE4A37">
        <w:rPr>
          <w:rFonts w:ascii="Times New Roman" w:hAnsi="Times New Roman" w:cs="Times New Roman"/>
          <w:noProof/>
          <w:kern w:val="0"/>
          <w:sz w:val="24"/>
          <w:szCs w:val="24"/>
        </w:rPr>
        <w:tab/>
        <w:t xml:space="preserve">Jiang, X., Qavi, A. J., Huang, S. H. &amp; Yang, L. Whispering-Gallery Sensors. </w:t>
      </w:r>
      <w:r w:rsidR="00EE4A37" w:rsidRPr="00EE4A37">
        <w:rPr>
          <w:rFonts w:ascii="Times New Roman" w:hAnsi="Times New Roman" w:cs="Times New Roman"/>
          <w:i/>
          <w:iCs/>
          <w:noProof/>
          <w:kern w:val="0"/>
          <w:sz w:val="24"/>
          <w:szCs w:val="24"/>
        </w:rPr>
        <w:t>Matter</w:t>
      </w:r>
      <w:r w:rsidR="00EE4A37" w:rsidRPr="00EE4A37">
        <w:rPr>
          <w:rFonts w:ascii="Times New Roman" w:hAnsi="Times New Roman" w:cs="Times New Roman"/>
          <w:noProof/>
          <w:kern w:val="0"/>
          <w:sz w:val="24"/>
          <w:szCs w:val="24"/>
        </w:rPr>
        <w:t xml:space="preserve"> </w:t>
      </w:r>
      <w:r w:rsidR="00EE4A37" w:rsidRPr="00EE4A37">
        <w:rPr>
          <w:rFonts w:ascii="Times New Roman" w:hAnsi="Times New Roman" w:cs="Times New Roman"/>
          <w:b/>
          <w:bCs/>
          <w:noProof/>
          <w:kern w:val="0"/>
          <w:sz w:val="24"/>
          <w:szCs w:val="24"/>
        </w:rPr>
        <w:t>3</w:t>
      </w:r>
      <w:r w:rsidR="00EE4A37" w:rsidRPr="00EE4A37">
        <w:rPr>
          <w:rFonts w:ascii="Times New Roman" w:hAnsi="Times New Roman" w:cs="Times New Roman"/>
          <w:noProof/>
          <w:kern w:val="0"/>
          <w:sz w:val="24"/>
          <w:szCs w:val="24"/>
        </w:rPr>
        <w:t>, 371–392 (2020).</w:t>
      </w:r>
    </w:p>
    <w:p w14:paraId="7745C9B0"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2.</w:t>
      </w:r>
      <w:r w:rsidRPr="00EE4A37">
        <w:rPr>
          <w:rFonts w:ascii="Times New Roman" w:hAnsi="Times New Roman" w:cs="Times New Roman"/>
          <w:noProof/>
          <w:kern w:val="0"/>
          <w:sz w:val="24"/>
          <w:szCs w:val="24"/>
        </w:rPr>
        <w:tab/>
        <w:t xml:space="preserve">Foreman, M. R., Swaim, J. D. &amp; Vollmer, F. Whispering gallery mode sensors. </w:t>
      </w:r>
      <w:r w:rsidRPr="00EE4A37">
        <w:rPr>
          <w:rFonts w:ascii="Times New Roman" w:hAnsi="Times New Roman" w:cs="Times New Roman"/>
          <w:i/>
          <w:iCs/>
          <w:noProof/>
          <w:kern w:val="0"/>
          <w:sz w:val="24"/>
          <w:szCs w:val="24"/>
        </w:rPr>
        <w:t>Adv. Opt. Photonics</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7</w:t>
      </w:r>
      <w:r w:rsidRPr="00EE4A37">
        <w:rPr>
          <w:rFonts w:ascii="Times New Roman" w:hAnsi="Times New Roman" w:cs="Times New Roman"/>
          <w:noProof/>
          <w:kern w:val="0"/>
          <w:sz w:val="24"/>
          <w:szCs w:val="24"/>
        </w:rPr>
        <w:t>, 168 (2015).</w:t>
      </w:r>
    </w:p>
    <w:p w14:paraId="4B576870"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3.</w:t>
      </w:r>
      <w:r w:rsidRPr="00EE4A37">
        <w:rPr>
          <w:rFonts w:ascii="Times New Roman" w:hAnsi="Times New Roman" w:cs="Times New Roman"/>
          <w:noProof/>
          <w:kern w:val="0"/>
          <w:sz w:val="24"/>
          <w:szCs w:val="24"/>
        </w:rPr>
        <w:tab/>
        <w:t xml:space="preserve">Guo, Y.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Optical Microcavities Empowered Biochemical Sensing: Status and Prospects. </w:t>
      </w:r>
      <w:r w:rsidRPr="00EE4A37">
        <w:rPr>
          <w:rFonts w:ascii="Times New Roman" w:hAnsi="Times New Roman" w:cs="Times New Roman"/>
          <w:i/>
          <w:iCs/>
          <w:noProof/>
          <w:kern w:val="0"/>
          <w:sz w:val="24"/>
          <w:szCs w:val="24"/>
        </w:rPr>
        <w:t>Adv. Devices Instrum.</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5</w:t>
      </w:r>
      <w:r w:rsidRPr="00EE4A37">
        <w:rPr>
          <w:rFonts w:ascii="Times New Roman" w:hAnsi="Times New Roman" w:cs="Times New Roman"/>
          <w:noProof/>
          <w:kern w:val="0"/>
          <w:sz w:val="24"/>
          <w:szCs w:val="24"/>
        </w:rPr>
        <w:t>, 1–28 (2024).</w:t>
      </w:r>
    </w:p>
    <w:p w14:paraId="734E6222"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4.</w:t>
      </w:r>
      <w:r w:rsidRPr="00EE4A37">
        <w:rPr>
          <w:rFonts w:ascii="Times New Roman" w:hAnsi="Times New Roman" w:cs="Times New Roman"/>
          <w:noProof/>
          <w:kern w:val="0"/>
          <w:sz w:val="24"/>
          <w:szCs w:val="24"/>
        </w:rPr>
        <w:tab/>
        <w:t xml:space="preserve">Yamaguchi, Y., Imamura, S., Ito, S., Nishio, K. &amp; Fujimoto, K. Influence of oxygen gas concentration on hydrogen sensing of Pt/WO3 thin film prepared by sol–gel process. </w:t>
      </w:r>
      <w:r w:rsidRPr="00EE4A37">
        <w:rPr>
          <w:rFonts w:ascii="Times New Roman" w:hAnsi="Times New Roman" w:cs="Times New Roman"/>
          <w:i/>
          <w:iCs/>
          <w:noProof/>
          <w:kern w:val="0"/>
          <w:sz w:val="24"/>
          <w:szCs w:val="24"/>
        </w:rPr>
        <w:t>Sensors Actuators B Chem.</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216</w:t>
      </w:r>
      <w:r w:rsidRPr="00EE4A37">
        <w:rPr>
          <w:rFonts w:ascii="Times New Roman" w:hAnsi="Times New Roman" w:cs="Times New Roman"/>
          <w:noProof/>
          <w:kern w:val="0"/>
          <w:sz w:val="24"/>
          <w:szCs w:val="24"/>
        </w:rPr>
        <w:t>, 394–401 (2015).</w:t>
      </w:r>
    </w:p>
    <w:p w14:paraId="21179D34"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5.</w:t>
      </w:r>
      <w:r w:rsidRPr="00EE4A37">
        <w:rPr>
          <w:rFonts w:ascii="Times New Roman" w:hAnsi="Times New Roman" w:cs="Times New Roman"/>
          <w:noProof/>
          <w:kern w:val="0"/>
          <w:sz w:val="24"/>
          <w:szCs w:val="24"/>
        </w:rPr>
        <w:tab/>
        <w:t xml:space="preserve">Li, Z.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Optical fiber hydrogen sensor based on evaporated Pt/WO3 film. </w:t>
      </w:r>
      <w:r w:rsidRPr="00EE4A37">
        <w:rPr>
          <w:rFonts w:ascii="Times New Roman" w:hAnsi="Times New Roman" w:cs="Times New Roman"/>
          <w:i/>
          <w:iCs/>
          <w:noProof/>
          <w:kern w:val="0"/>
          <w:sz w:val="24"/>
          <w:szCs w:val="24"/>
        </w:rPr>
        <w:t>Sensors Actuators B Chem.</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206</w:t>
      </w:r>
      <w:r w:rsidRPr="00EE4A37">
        <w:rPr>
          <w:rFonts w:ascii="Times New Roman" w:hAnsi="Times New Roman" w:cs="Times New Roman"/>
          <w:noProof/>
          <w:kern w:val="0"/>
          <w:sz w:val="24"/>
          <w:szCs w:val="24"/>
        </w:rPr>
        <w:t>, 564–569 (2015).</w:t>
      </w:r>
    </w:p>
    <w:p w14:paraId="21F68845"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6.</w:t>
      </w:r>
      <w:r w:rsidRPr="00EE4A37">
        <w:rPr>
          <w:rFonts w:ascii="Times New Roman" w:hAnsi="Times New Roman" w:cs="Times New Roman"/>
          <w:noProof/>
          <w:kern w:val="0"/>
          <w:sz w:val="24"/>
          <w:szCs w:val="24"/>
        </w:rPr>
        <w:tab/>
        <w:t xml:space="preserve">Kumar, K. V., Porkodi, K. &amp; Rocha, F. Langmuir–Hinshelwood kinetics – A theoretical study. </w:t>
      </w:r>
      <w:r w:rsidRPr="00EE4A37">
        <w:rPr>
          <w:rFonts w:ascii="Times New Roman" w:hAnsi="Times New Roman" w:cs="Times New Roman"/>
          <w:i/>
          <w:iCs/>
          <w:noProof/>
          <w:kern w:val="0"/>
          <w:sz w:val="24"/>
          <w:szCs w:val="24"/>
        </w:rPr>
        <w:t>Catal. Commun.</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9</w:t>
      </w:r>
      <w:r w:rsidRPr="00EE4A37">
        <w:rPr>
          <w:rFonts w:ascii="Times New Roman" w:hAnsi="Times New Roman" w:cs="Times New Roman"/>
          <w:noProof/>
          <w:kern w:val="0"/>
          <w:sz w:val="24"/>
          <w:szCs w:val="24"/>
        </w:rPr>
        <w:t>, 82–84 (2008).</w:t>
      </w:r>
    </w:p>
    <w:p w14:paraId="09D67146"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7.</w:t>
      </w:r>
      <w:r w:rsidRPr="00EE4A37">
        <w:rPr>
          <w:rFonts w:ascii="Times New Roman" w:hAnsi="Times New Roman" w:cs="Times New Roman"/>
          <w:noProof/>
          <w:kern w:val="0"/>
          <w:sz w:val="24"/>
          <w:szCs w:val="24"/>
        </w:rPr>
        <w:tab/>
        <w:t xml:space="preserve">Baxter, R. J. &amp; Hu, P. Insight into why the Langmuir–Hinshelwood mechanism is generally preferred. </w:t>
      </w:r>
      <w:r w:rsidRPr="00EE4A37">
        <w:rPr>
          <w:rFonts w:ascii="Times New Roman" w:hAnsi="Times New Roman" w:cs="Times New Roman"/>
          <w:i/>
          <w:iCs/>
          <w:noProof/>
          <w:kern w:val="0"/>
          <w:sz w:val="24"/>
          <w:szCs w:val="24"/>
        </w:rPr>
        <w:t>J. Chem. Phys.</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116</w:t>
      </w:r>
      <w:r w:rsidRPr="00EE4A37">
        <w:rPr>
          <w:rFonts w:ascii="Times New Roman" w:hAnsi="Times New Roman" w:cs="Times New Roman"/>
          <w:noProof/>
          <w:kern w:val="0"/>
          <w:sz w:val="24"/>
          <w:szCs w:val="24"/>
        </w:rPr>
        <w:t>, 4379–4381 (2002).</w:t>
      </w:r>
    </w:p>
    <w:p w14:paraId="02C4325F"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8.</w:t>
      </w:r>
      <w:r w:rsidRPr="00EE4A37">
        <w:rPr>
          <w:rFonts w:ascii="Times New Roman" w:hAnsi="Times New Roman" w:cs="Times New Roman"/>
          <w:noProof/>
          <w:kern w:val="0"/>
          <w:sz w:val="24"/>
          <w:szCs w:val="24"/>
        </w:rPr>
        <w:tab/>
        <w:t xml:space="preserve">Cheng, C.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Heat Transfer across the Interface between Nanoscale Solids and Gas. </w:t>
      </w:r>
      <w:r w:rsidRPr="00EE4A37">
        <w:rPr>
          <w:rFonts w:ascii="Times New Roman" w:hAnsi="Times New Roman" w:cs="Times New Roman"/>
          <w:i/>
          <w:iCs/>
          <w:noProof/>
          <w:kern w:val="0"/>
          <w:sz w:val="24"/>
          <w:szCs w:val="24"/>
        </w:rPr>
        <w:t>ACS Nano</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5</w:t>
      </w:r>
      <w:r w:rsidRPr="00EE4A37">
        <w:rPr>
          <w:rFonts w:ascii="Times New Roman" w:hAnsi="Times New Roman" w:cs="Times New Roman"/>
          <w:noProof/>
          <w:kern w:val="0"/>
          <w:sz w:val="24"/>
          <w:szCs w:val="24"/>
        </w:rPr>
        <w:t>, 10102–10107 (2011).</w:t>
      </w:r>
    </w:p>
    <w:p w14:paraId="3BCD12DF"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9.</w:t>
      </w:r>
      <w:r w:rsidRPr="00EE4A37">
        <w:rPr>
          <w:rFonts w:ascii="Times New Roman" w:hAnsi="Times New Roman" w:cs="Times New Roman"/>
          <w:noProof/>
          <w:kern w:val="0"/>
          <w:sz w:val="24"/>
          <w:szCs w:val="24"/>
        </w:rPr>
        <w:tab/>
        <w:t xml:space="preserve">Sadik Kakac, Yaman Yener, A. P. </w:t>
      </w:r>
      <w:r w:rsidRPr="00EE4A37">
        <w:rPr>
          <w:rFonts w:ascii="Times New Roman" w:hAnsi="Times New Roman" w:cs="Times New Roman"/>
          <w:i/>
          <w:iCs/>
          <w:noProof/>
          <w:kern w:val="0"/>
          <w:sz w:val="24"/>
          <w:szCs w:val="24"/>
        </w:rPr>
        <w:t>Convective Heat Transfer</w:t>
      </w:r>
      <w:r w:rsidRPr="00EE4A37">
        <w:rPr>
          <w:rFonts w:ascii="Times New Roman" w:hAnsi="Times New Roman" w:cs="Times New Roman"/>
          <w:noProof/>
          <w:kern w:val="0"/>
          <w:sz w:val="24"/>
          <w:szCs w:val="24"/>
        </w:rPr>
        <w:t>. (CRC Press, 2013).</w:t>
      </w:r>
    </w:p>
    <w:p w14:paraId="4559BCDF"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10.</w:t>
      </w:r>
      <w:r w:rsidRPr="00EE4A37">
        <w:rPr>
          <w:rFonts w:ascii="Times New Roman" w:hAnsi="Times New Roman" w:cs="Times New Roman"/>
          <w:noProof/>
          <w:kern w:val="0"/>
          <w:sz w:val="24"/>
          <w:szCs w:val="24"/>
        </w:rPr>
        <w:tab/>
        <w:t xml:space="preserve">Dharaiya, V. V. &amp; Kandlikar, S. G. Numerical Investigation of Heat Transfer in Rectangular Microchannels Under H2 Boundary Condition During Developing and Fully Developed </w:t>
      </w:r>
      <w:r w:rsidRPr="00EE4A37">
        <w:rPr>
          <w:rFonts w:ascii="Times New Roman" w:hAnsi="Times New Roman" w:cs="Times New Roman"/>
          <w:noProof/>
          <w:kern w:val="0"/>
          <w:sz w:val="24"/>
          <w:szCs w:val="24"/>
        </w:rPr>
        <w:lastRenderedPageBreak/>
        <w:t xml:space="preserve">Laminar Flow. </w:t>
      </w:r>
      <w:r w:rsidRPr="00EE4A37">
        <w:rPr>
          <w:rFonts w:ascii="Times New Roman" w:hAnsi="Times New Roman" w:cs="Times New Roman"/>
          <w:i/>
          <w:iCs/>
          <w:noProof/>
          <w:kern w:val="0"/>
          <w:sz w:val="24"/>
          <w:szCs w:val="24"/>
        </w:rPr>
        <w:t>J. Heat Transfer</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134</w:t>
      </w:r>
      <w:r w:rsidRPr="00EE4A37">
        <w:rPr>
          <w:rFonts w:ascii="Times New Roman" w:hAnsi="Times New Roman" w:cs="Times New Roman"/>
          <w:noProof/>
          <w:kern w:val="0"/>
          <w:sz w:val="24"/>
          <w:szCs w:val="24"/>
        </w:rPr>
        <w:t>, (2012).</w:t>
      </w:r>
    </w:p>
    <w:p w14:paraId="1EAF88E9"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11.</w:t>
      </w:r>
      <w:r w:rsidRPr="00EE4A37">
        <w:rPr>
          <w:rFonts w:ascii="Times New Roman" w:hAnsi="Times New Roman" w:cs="Times New Roman"/>
          <w:noProof/>
          <w:kern w:val="0"/>
          <w:sz w:val="24"/>
          <w:szCs w:val="24"/>
        </w:rPr>
        <w:tab/>
        <w:t xml:space="preserve">Cuevas, J. C. &amp; García-Vidal, F. J. Radiative Heat Transfer. </w:t>
      </w:r>
      <w:r w:rsidRPr="00EE4A37">
        <w:rPr>
          <w:rFonts w:ascii="Times New Roman" w:hAnsi="Times New Roman" w:cs="Times New Roman"/>
          <w:i/>
          <w:iCs/>
          <w:noProof/>
          <w:kern w:val="0"/>
          <w:sz w:val="24"/>
          <w:szCs w:val="24"/>
        </w:rPr>
        <w:t>ACS Photonics</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5</w:t>
      </w:r>
      <w:r w:rsidRPr="00EE4A37">
        <w:rPr>
          <w:rFonts w:ascii="Times New Roman" w:hAnsi="Times New Roman" w:cs="Times New Roman"/>
          <w:noProof/>
          <w:kern w:val="0"/>
          <w:sz w:val="24"/>
          <w:szCs w:val="24"/>
        </w:rPr>
        <w:t>, 3896–3915 (2018).</w:t>
      </w:r>
    </w:p>
    <w:p w14:paraId="4F241A93"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12.</w:t>
      </w:r>
      <w:r w:rsidRPr="00EE4A37">
        <w:rPr>
          <w:rFonts w:ascii="Times New Roman" w:hAnsi="Times New Roman" w:cs="Times New Roman"/>
          <w:noProof/>
          <w:kern w:val="0"/>
          <w:sz w:val="24"/>
          <w:szCs w:val="24"/>
        </w:rPr>
        <w:tab/>
        <w:t xml:space="preserve">Li, B. B.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On chip, </w:t>
      </w:r>
      <w:bookmarkStart w:id="6" w:name="_GoBack"/>
      <w:r w:rsidRPr="00EE4A37">
        <w:rPr>
          <w:rFonts w:ascii="Times New Roman" w:hAnsi="Times New Roman" w:cs="Times New Roman"/>
          <w:noProof/>
          <w:kern w:val="0"/>
          <w:sz w:val="24"/>
          <w:szCs w:val="24"/>
        </w:rPr>
        <w:t>high</w:t>
      </w:r>
      <w:bookmarkEnd w:id="6"/>
      <w:r w:rsidRPr="00EE4A37">
        <w:rPr>
          <w:rFonts w:ascii="Times New Roman" w:hAnsi="Times New Roman" w:cs="Times New Roman"/>
          <w:noProof/>
          <w:kern w:val="0"/>
          <w:sz w:val="24"/>
          <w:szCs w:val="24"/>
        </w:rPr>
        <w:t xml:space="preserve">-sensitivity thermal sensor based on high- Q polydimethylsiloxane-coated microresonator. </w:t>
      </w:r>
      <w:r w:rsidRPr="00EE4A37">
        <w:rPr>
          <w:rFonts w:ascii="Times New Roman" w:hAnsi="Times New Roman" w:cs="Times New Roman"/>
          <w:i/>
          <w:iCs/>
          <w:noProof/>
          <w:kern w:val="0"/>
          <w:sz w:val="24"/>
          <w:szCs w:val="24"/>
        </w:rPr>
        <w:t>Appl. Phys. Lett.</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96</w:t>
      </w:r>
      <w:r w:rsidRPr="00EE4A37">
        <w:rPr>
          <w:rFonts w:ascii="Times New Roman" w:hAnsi="Times New Roman" w:cs="Times New Roman"/>
          <w:noProof/>
          <w:kern w:val="0"/>
          <w:sz w:val="24"/>
          <w:szCs w:val="24"/>
        </w:rPr>
        <w:t>, 2008–2011 (2010).</w:t>
      </w:r>
    </w:p>
    <w:p w14:paraId="371C61A1"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13.</w:t>
      </w:r>
      <w:r w:rsidRPr="00EE4A37">
        <w:rPr>
          <w:rFonts w:ascii="Times New Roman" w:hAnsi="Times New Roman" w:cs="Times New Roman"/>
          <w:noProof/>
          <w:kern w:val="0"/>
          <w:sz w:val="24"/>
          <w:szCs w:val="24"/>
        </w:rPr>
        <w:tab/>
        <w:t xml:space="preserve">Dong, C. H.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Fabrication of high- Q polydimethylsiloxane optical microspheres for thermal sensing. </w:t>
      </w:r>
      <w:r w:rsidRPr="00EE4A37">
        <w:rPr>
          <w:rFonts w:ascii="Times New Roman" w:hAnsi="Times New Roman" w:cs="Times New Roman"/>
          <w:i/>
          <w:iCs/>
          <w:noProof/>
          <w:kern w:val="0"/>
          <w:sz w:val="24"/>
          <w:szCs w:val="24"/>
        </w:rPr>
        <w:t>Appl. Phys. Lett.</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94</w:t>
      </w:r>
      <w:r w:rsidRPr="00EE4A37">
        <w:rPr>
          <w:rFonts w:ascii="Times New Roman" w:hAnsi="Times New Roman" w:cs="Times New Roman"/>
          <w:noProof/>
          <w:kern w:val="0"/>
          <w:sz w:val="24"/>
          <w:szCs w:val="24"/>
        </w:rPr>
        <w:t>, (2009).</w:t>
      </w:r>
    </w:p>
    <w:p w14:paraId="56DA2A5D"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14.</w:t>
      </w:r>
      <w:r w:rsidRPr="00EE4A37">
        <w:rPr>
          <w:rFonts w:ascii="Times New Roman" w:hAnsi="Times New Roman" w:cs="Times New Roman"/>
          <w:noProof/>
          <w:kern w:val="0"/>
          <w:sz w:val="24"/>
          <w:szCs w:val="24"/>
        </w:rPr>
        <w:tab/>
        <w:t xml:space="preserve">Lei, F., Murphy, R. M. J., Ward, J. M., Yang, Y. &amp; Nic Chormaic, S. Bandpass transmission spectra of a whispering-gallery microcavity coupled to an ultrathin fiber. </w:t>
      </w:r>
      <w:r w:rsidRPr="00EE4A37">
        <w:rPr>
          <w:rFonts w:ascii="Times New Roman" w:hAnsi="Times New Roman" w:cs="Times New Roman"/>
          <w:i/>
          <w:iCs/>
          <w:noProof/>
          <w:kern w:val="0"/>
          <w:sz w:val="24"/>
          <w:szCs w:val="24"/>
        </w:rPr>
        <w:t>Photonics Res.</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5</w:t>
      </w:r>
      <w:r w:rsidRPr="00EE4A37">
        <w:rPr>
          <w:rFonts w:ascii="Times New Roman" w:hAnsi="Times New Roman" w:cs="Times New Roman"/>
          <w:noProof/>
          <w:kern w:val="0"/>
          <w:sz w:val="24"/>
          <w:szCs w:val="24"/>
        </w:rPr>
        <w:t>, 362 (2017).</w:t>
      </w:r>
    </w:p>
    <w:p w14:paraId="0A981990"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15.</w:t>
      </w:r>
      <w:r w:rsidRPr="00EE4A37">
        <w:rPr>
          <w:rFonts w:ascii="Times New Roman" w:hAnsi="Times New Roman" w:cs="Times New Roman"/>
          <w:noProof/>
          <w:kern w:val="0"/>
          <w:sz w:val="24"/>
          <w:szCs w:val="24"/>
        </w:rPr>
        <w:tab/>
        <w:t xml:space="preserve">Zhang, H.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Gas Detection With Switchable Selectivity in a Functionalized-Graphene Integrated Microrod Resonator. </w:t>
      </w:r>
      <w:r w:rsidRPr="00EE4A37">
        <w:rPr>
          <w:rFonts w:ascii="Times New Roman" w:hAnsi="Times New Roman" w:cs="Times New Roman"/>
          <w:i/>
          <w:iCs/>
          <w:noProof/>
          <w:kern w:val="0"/>
          <w:sz w:val="24"/>
          <w:szCs w:val="24"/>
        </w:rPr>
        <w:t>Photonic Sensors</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15</w:t>
      </w:r>
      <w:r w:rsidRPr="00EE4A37">
        <w:rPr>
          <w:rFonts w:ascii="Times New Roman" w:hAnsi="Times New Roman" w:cs="Times New Roman"/>
          <w:noProof/>
          <w:kern w:val="0"/>
          <w:sz w:val="24"/>
          <w:szCs w:val="24"/>
        </w:rPr>
        <w:t>, 250423 (2025).</w:t>
      </w:r>
    </w:p>
    <w:p w14:paraId="081972BF"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kern w:val="0"/>
          <w:sz w:val="24"/>
          <w:szCs w:val="24"/>
        </w:rPr>
      </w:pPr>
      <w:r w:rsidRPr="00EE4A37">
        <w:rPr>
          <w:rFonts w:ascii="Times New Roman" w:hAnsi="Times New Roman" w:cs="Times New Roman"/>
          <w:noProof/>
          <w:kern w:val="0"/>
          <w:sz w:val="24"/>
          <w:szCs w:val="24"/>
        </w:rPr>
        <w:t>16.</w:t>
      </w:r>
      <w:r w:rsidRPr="00EE4A37">
        <w:rPr>
          <w:rFonts w:ascii="Times New Roman" w:hAnsi="Times New Roman" w:cs="Times New Roman"/>
          <w:noProof/>
          <w:kern w:val="0"/>
          <w:sz w:val="24"/>
          <w:szCs w:val="24"/>
        </w:rPr>
        <w:tab/>
        <w:t xml:space="preserve">Gao, F.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Sub-ppb-level sensitive hydrogen gas sensing based on PDMS-Pt enhanced microrod cavity. </w:t>
      </w:r>
      <w:r w:rsidRPr="00EE4A37">
        <w:rPr>
          <w:rFonts w:ascii="Times New Roman" w:hAnsi="Times New Roman" w:cs="Times New Roman"/>
          <w:i/>
          <w:iCs/>
          <w:noProof/>
          <w:kern w:val="0"/>
          <w:sz w:val="24"/>
          <w:szCs w:val="24"/>
        </w:rPr>
        <w:t>Opt. Express</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33</w:t>
      </w:r>
      <w:r w:rsidRPr="00EE4A37">
        <w:rPr>
          <w:rFonts w:ascii="Times New Roman" w:hAnsi="Times New Roman" w:cs="Times New Roman"/>
          <w:noProof/>
          <w:kern w:val="0"/>
          <w:sz w:val="24"/>
          <w:szCs w:val="24"/>
        </w:rPr>
        <w:t>, 42043 (2025).</w:t>
      </w:r>
    </w:p>
    <w:p w14:paraId="5353BD29" w14:textId="77777777" w:rsidR="00EE4A37" w:rsidRPr="00EE4A37" w:rsidRDefault="00EE4A37" w:rsidP="00EE4A37">
      <w:pPr>
        <w:autoSpaceDE w:val="0"/>
        <w:autoSpaceDN w:val="0"/>
        <w:adjustRightInd w:val="0"/>
        <w:spacing w:line="360" w:lineRule="auto"/>
        <w:ind w:left="640" w:hanging="640"/>
        <w:jc w:val="left"/>
        <w:rPr>
          <w:rFonts w:ascii="Times New Roman" w:hAnsi="Times New Roman" w:cs="Times New Roman"/>
          <w:noProof/>
          <w:sz w:val="24"/>
        </w:rPr>
      </w:pPr>
      <w:r w:rsidRPr="00EE4A37">
        <w:rPr>
          <w:rFonts w:ascii="Times New Roman" w:hAnsi="Times New Roman" w:cs="Times New Roman"/>
          <w:noProof/>
          <w:kern w:val="0"/>
          <w:sz w:val="24"/>
          <w:szCs w:val="24"/>
        </w:rPr>
        <w:t>17.</w:t>
      </w:r>
      <w:r w:rsidRPr="00EE4A37">
        <w:rPr>
          <w:rFonts w:ascii="Times New Roman" w:hAnsi="Times New Roman" w:cs="Times New Roman"/>
          <w:noProof/>
          <w:kern w:val="0"/>
          <w:sz w:val="24"/>
          <w:szCs w:val="24"/>
        </w:rPr>
        <w:tab/>
        <w:t xml:space="preserve">Wang, C. </w:t>
      </w:r>
      <w:r w:rsidRPr="00EE4A37">
        <w:rPr>
          <w:rFonts w:ascii="Times New Roman" w:hAnsi="Times New Roman" w:cs="Times New Roman"/>
          <w:i/>
          <w:iCs/>
          <w:noProof/>
          <w:kern w:val="0"/>
          <w:sz w:val="24"/>
          <w:szCs w:val="24"/>
        </w:rPr>
        <w:t>et al.</w:t>
      </w:r>
      <w:r w:rsidRPr="00EE4A37">
        <w:rPr>
          <w:rFonts w:ascii="Times New Roman" w:hAnsi="Times New Roman" w:cs="Times New Roman"/>
          <w:noProof/>
          <w:kern w:val="0"/>
          <w:sz w:val="24"/>
          <w:szCs w:val="24"/>
        </w:rPr>
        <w:t xml:space="preserve"> Highly sensitive fiber grating hydrogen sensor based on hydrogen-doped Pt/WO3. </w:t>
      </w:r>
      <w:r w:rsidRPr="00EE4A37">
        <w:rPr>
          <w:rFonts w:ascii="Times New Roman" w:hAnsi="Times New Roman" w:cs="Times New Roman"/>
          <w:i/>
          <w:iCs/>
          <w:noProof/>
          <w:kern w:val="0"/>
          <w:sz w:val="24"/>
          <w:szCs w:val="24"/>
        </w:rPr>
        <w:t>Sensors Actuators B Chem.</w:t>
      </w:r>
      <w:r w:rsidRPr="00EE4A37">
        <w:rPr>
          <w:rFonts w:ascii="Times New Roman" w:hAnsi="Times New Roman" w:cs="Times New Roman"/>
          <w:noProof/>
          <w:kern w:val="0"/>
          <w:sz w:val="24"/>
          <w:szCs w:val="24"/>
        </w:rPr>
        <w:t xml:space="preserve"> </w:t>
      </w:r>
      <w:r w:rsidRPr="00EE4A37">
        <w:rPr>
          <w:rFonts w:ascii="Times New Roman" w:hAnsi="Times New Roman" w:cs="Times New Roman"/>
          <w:b/>
          <w:bCs/>
          <w:noProof/>
          <w:kern w:val="0"/>
          <w:sz w:val="24"/>
          <w:szCs w:val="24"/>
        </w:rPr>
        <w:t>404</w:t>
      </w:r>
      <w:r w:rsidRPr="00EE4A37">
        <w:rPr>
          <w:rFonts w:ascii="Times New Roman" w:hAnsi="Times New Roman" w:cs="Times New Roman"/>
          <w:noProof/>
          <w:kern w:val="0"/>
          <w:sz w:val="24"/>
          <w:szCs w:val="24"/>
        </w:rPr>
        <w:t>, 135250 (2024).</w:t>
      </w:r>
    </w:p>
    <w:p w14:paraId="421F59A6" w14:textId="77777777" w:rsidR="00AE2258" w:rsidRDefault="0024728E" w:rsidP="00B01344">
      <w:pPr>
        <w:spacing w:line="360" w:lineRule="auto"/>
        <w:rPr>
          <w:rFonts w:ascii="Times New Roman" w:hAnsi="Times New Roman" w:cs="Times New Roman"/>
          <w:b/>
          <w:bCs/>
          <w:sz w:val="24"/>
          <w:szCs w:val="28"/>
        </w:rPr>
      </w:pPr>
      <w:r>
        <w:rPr>
          <w:rFonts w:ascii="Times New Roman" w:hAnsi="Times New Roman" w:cs="Times New Roman"/>
          <w:b/>
          <w:bCs/>
          <w:sz w:val="24"/>
          <w:szCs w:val="28"/>
        </w:rPr>
        <w:fldChar w:fldCharType="end"/>
      </w:r>
    </w:p>
    <w:sectPr w:rsidR="00AE2258">
      <w:headerReference w:type="default" r:id="rId39"/>
      <w:footerReference w:type="default" r:id="rId4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A22265" w14:textId="77777777" w:rsidR="003D5EA0" w:rsidRDefault="003D5EA0">
      <w:r>
        <w:separator/>
      </w:r>
    </w:p>
  </w:endnote>
  <w:endnote w:type="continuationSeparator" w:id="0">
    <w:p w14:paraId="114388D2" w14:textId="77777777" w:rsidR="003D5EA0" w:rsidRDefault="003D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730877"/>
    </w:sdtPr>
    <w:sdtEndPr/>
    <w:sdtContent>
      <w:p w14:paraId="2C2626B7" w14:textId="77777777" w:rsidR="00AE2258" w:rsidRDefault="005F5E26">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A3F0F" w14:textId="77777777" w:rsidR="003D5EA0" w:rsidRDefault="003D5EA0">
      <w:r>
        <w:separator/>
      </w:r>
    </w:p>
  </w:footnote>
  <w:footnote w:type="continuationSeparator" w:id="0">
    <w:p w14:paraId="522FC463" w14:textId="77777777" w:rsidR="003D5EA0" w:rsidRDefault="003D5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713D" w14:textId="77777777" w:rsidR="00AE2258" w:rsidRDefault="005F5E26">
    <w:pPr>
      <w:pStyle w:val="a7"/>
      <w:jc w:val="both"/>
    </w:pPr>
    <w:r>
      <w:t>Nature format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68F"/>
    <w:rsid w:val="00002DBC"/>
    <w:rsid w:val="000061EC"/>
    <w:rsid w:val="00006429"/>
    <w:rsid w:val="0001663C"/>
    <w:rsid w:val="0002165F"/>
    <w:rsid w:val="00021F1A"/>
    <w:rsid w:val="00022317"/>
    <w:rsid w:val="0002280F"/>
    <w:rsid w:val="00031CB7"/>
    <w:rsid w:val="00032D1A"/>
    <w:rsid w:val="00033423"/>
    <w:rsid w:val="00034ADE"/>
    <w:rsid w:val="00036D9B"/>
    <w:rsid w:val="00037F18"/>
    <w:rsid w:val="00040DB4"/>
    <w:rsid w:val="0004478E"/>
    <w:rsid w:val="0005140C"/>
    <w:rsid w:val="0005483A"/>
    <w:rsid w:val="00055053"/>
    <w:rsid w:val="0006121E"/>
    <w:rsid w:val="00063107"/>
    <w:rsid w:val="000633F1"/>
    <w:rsid w:val="00070E74"/>
    <w:rsid w:val="00082C99"/>
    <w:rsid w:val="000847EC"/>
    <w:rsid w:val="00093816"/>
    <w:rsid w:val="000A542D"/>
    <w:rsid w:val="000B1B48"/>
    <w:rsid w:val="000B277C"/>
    <w:rsid w:val="000B5A5F"/>
    <w:rsid w:val="000B6067"/>
    <w:rsid w:val="000C7B46"/>
    <w:rsid w:val="000D6808"/>
    <w:rsid w:val="000E19D8"/>
    <w:rsid w:val="000E3149"/>
    <w:rsid w:val="000E4356"/>
    <w:rsid w:val="000E4F80"/>
    <w:rsid w:val="000E5064"/>
    <w:rsid w:val="000E52EE"/>
    <w:rsid w:val="000E7878"/>
    <w:rsid w:val="000F4D80"/>
    <w:rsid w:val="000F702A"/>
    <w:rsid w:val="00100FC2"/>
    <w:rsid w:val="001032D1"/>
    <w:rsid w:val="00112C69"/>
    <w:rsid w:val="0011546E"/>
    <w:rsid w:val="0011784A"/>
    <w:rsid w:val="00125EA7"/>
    <w:rsid w:val="00130C63"/>
    <w:rsid w:val="00131D56"/>
    <w:rsid w:val="00140EF4"/>
    <w:rsid w:val="0014378A"/>
    <w:rsid w:val="0015035A"/>
    <w:rsid w:val="001505CF"/>
    <w:rsid w:val="001576C8"/>
    <w:rsid w:val="00161477"/>
    <w:rsid w:val="0016434C"/>
    <w:rsid w:val="00166446"/>
    <w:rsid w:val="001702F0"/>
    <w:rsid w:val="001719CB"/>
    <w:rsid w:val="00174397"/>
    <w:rsid w:val="00174676"/>
    <w:rsid w:val="0018141D"/>
    <w:rsid w:val="00196464"/>
    <w:rsid w:val="001973CB"/>
    <w:rsid w:val="001A11FD"/>
    <w:rsid w:val="001A1836"/>
    <w:rsid w:val="001A312B"/>
    <w:rsid w:val="001A5B2A"/>
    <w:rsid w:val="001A6B12"/>
    <w:rsid w:val="001B6AB0"/>
    <w:rsid w:val="001C4C24"/>
    <w:rsid w:val="001C6205"/>
    <w:rsid w:val="001D14DB"/>
    <w:rsid w:val="001D387E"/>
    <w:rsid w:val="001E13B6"/>
    <w:rsid w:val="001E6BD8"/>
    <w:rsid w:val="001F7E79"/>
    <w:rsid w:val="001F7FC3"/>
    <w:rsid w:val="0020285A"/>
    <w:rsid w:val="0020294D"/>
    <w:rsid w:val="00210E14"/>
    <w:rsid w:val="00216206"/>
    <w:rsid w:val="0022678F"/>
    <w:rsid w:val="00226877"/>
    <w:rsid w:val="00226CCB"/>
    <w:rsid w:val="00231451"/>
    <w:rsid w:val="00240614"/>
    <w:rsid w:val="00241221"/>
    <w:rsid w:val="00246AB9"/>
    <w:rsid w:val="0024728E"/>
    <w:rsid w:val="00247AEA"/>
    <w:rsid w:val="00252AC9"/>
    <w:rsid w:val="00255771"/>
    <w:rsid w:val="00256A70"/>
    <w:rsid w:val="00256BC6"/>
    <w:rsid w:val="00256FE0"/>
    <w:rsid w:val="002576E0"/>
    <w:rsid w:val="00265F66"/>
    <w:rsid w:val="00266BD4"/>
    <w:rsid w:val="00270FE5"/>
    <w:rsid w:val="00271991"/>
    <w:rsid w:val="00273A0E"/>
    <w:rsid w:val="00273A33"/>
    <w:rsid w:val="0027658E"/>
    <w:rsid w:val="00276DB5"/>
    <w:rsid w:val="00281094"/>
    <w:rsid w:val="002848C7"/>
    <w:rsid w:val="002863ED"/>
    <w:rsid w:val="002866BD"/>
    <w:rsid w:val="0028672C"/>
    <w:rsid w:val="00291825"/>
    <w:rsid w:val="002925E6"/>
    <w:rsid w:val="002928C4"/>
    <w:rsid w:val="002942B4"/>
    <w:rsid w:val="00296032"/>
    <w:rsid w:val="002A1D67"/>
    <w:rsid w:val="002A1DFC"/>
    <w:rsid w:val="002A229C"/>
    <w:rsid w:val="002A2C1C"/>
    <w:rsid w:val="002A32F3"/>
    <w:rsid w:val="002A4CAD"/>
    <w:rsid w:val="002B1218"/>
    <w:rsid w:val="002B2518"/>
    <w:rsid w:val="002B40FC"/>
    <w:rsid w:val="002B6F28"/>
    <w:rsid w:val="002C10DA"/>
    <w:rsid w:val="002C4672"/>
    <w:rsid w:val="002C6B67"/>
    <w:rsid w:val="002D00D4"/>
    <w:rsid w:val="002D3F8E"/>
    <w:rsid w:val="002D7558"/>
    <w:rsid w:val="002D7A7B"/>
    <w:rsid w:val="002E23B0"/>
    <w:rsid w:val="002E6586"/>
    <w:rsid w:val="002F4547"/>
    <w:rsid w:val="002F5BC2"/>
    <w:rsid w:val="00300D2C"/>
    <w:rsid w:val="0030206F"/>
    <w:rsid w:val="003043ED"/>
    <w:rsid w:val="0030695C"/>
    <w:rsid w:val="0031761B"/>
    <w:rsid w:val="00320266"/>
    <w:rsid w:val="00320A64"/>
    <w:rsid w:val="0033668F"/>
    <w:rsid w:val="003410AD"/>
    <w:rsid w:val="00342DC0"/>
    <w:rsid w:val="0035333C"/>
    <w:rsid w:val="003537A3"/>
    <w:rsid w:val="003713DA"/>
    <w:rsid w:val="00375634"/>
    <w:rsid w:val="0037708F"/>
    <w:rsid w:val="00384FDE"/>
    <w:rsid w:val="00387B6C"/>
    <w:rsid w:val="00396260"/>
    <w:rsid w:val="00396B39"/>
    <w:rsid w:val="003A4647"/>
    <w:rsid w:val="003A7509"/>
    <w:rsid w:val="003A7FA6"/>
    <w:rsid w:val="003B39A4"/>
    <w:rsid w:val="003C082F"/>
    <w:rsid w:val="003C2EC7"/>
    <w:rsid w:val="003C7394"/>
    <w:rsid w:val="003D5EA0"/>
    <w:rsid w:val="003E1A3D"/>
    <w:rsid w:val="003E6D6A"/>
    <w:rsid w:val="003F0227"/>
    <w:rsid w:val="003F48B9"/>
    <w:rsid w:val="003F79E0"/>
    <w:rsid w:val="00401C64"/>
    <w:rsid w:val="004058FF"/>
    <w:rsid w:val="00411B01"/>
    <w:rsid w:val="004141D6"/>
    <w:rsid w:val="00423337"/>
    <w:rsid w:val="00423813"/>
    <w:rsid w:val="004241F0"/>
    <w:rsid w:val="00430A78"/>
    <w:rsid w:val="004445B5"/>
    <w:rsid w:val="0044490E"/>
    <w:rsid w:val="00444CAE"/>
    <w:rsid w:val="00444CF8"/>
    <w:rsid w:val="00446E75"/>
    <w:rsid w:val="004470B9"/>
    <w:rsid w:val="00453BEE"/>
    <w:rsid w:val="00457C18"/>
    <w:rsid w:val="0046042F"/>
    <w:rsid w:val="004613FD"/>
    <w:rsid w:val="0046311B"/>
    <w:rsid w:val="00467132"/>
    <w:rsid w:val="004731EA"/>
    <w:rsid w:val="00475AAE"/>
    <w:rsid w:val="00482DA5"/>
    <w:rsid w:val="0049028A"/>
    <w:rsid w:val="004A013E"/>
    <w:rsid w:val="004B21BC"/>
    <w:rsid w:val="004B3179"/>
    <w:rsid w:val="004B686A"/>
    <w:rsid w:val="004C04B0"/>
    <w:rsid w:val="004C0D53"/>
    <w:rsid w:val="004C1385"/>
    <w:rsid w:val="004D1243"/>
    <w:rsid w:val="004D1CA7"/>
    <w:rsid w:val="004D1F06"/>
    <w:rsid w:val="004D3306"/>
    <w:rsid w:val="004D3669"/>
    <w:rsid w:val="004D50A1"/>
    <w:rsid w:val="004D575D"/>
    <w:rsid w:val="004F363A"/>
    <w:rsid w:val="004F5017"/>
    <w:rsid w:val="00504AE0"/>
    <w:rsid w:val="00506BF9"/>
    <w:rsid w:val="0050771D"/>
    <w:rsid w:val="00514F63"/>
    <w:rsid w:val="00525988"/>
    <w:rsid w:val="00534E4D"/>
    <w:rsid w:val="00542621"/>
    <w:rsid w:val="00543222"/>
    <w:rsid w:val="00550FEF"/>
    <w:rsid w:val="0055793A"/>
    <w:rsid w:val="005706E3"/>
    <w:rsid w:val="00571171"/>
    <w:rsid w:val="00581766"/>
    <w:rsid w:val="00585B0E"/>
    <w:rsid w:val="005867D5"/>
    <w:rsid w:val="00594D16"/>
    <w:rsid w:val="005965A3"/>
    <w:rsid w:val="005A2A93"/>
    <w:rsid w:val="005A3180"/>
    <w:rsid w:val="005A3C35"/>
    <w:rsid w:val="005B3123"/>
    <w:rsid w:val="005C59D7"/>
    <w:rsid w:val="005C69A0"/>
    <w:rsid w:val="005C7EAF"/>
    <w:rsid w:val="005D0781"/>
    <w:rsid w:val="005D1155"/>
    <w:rsid w:val="005D521B"/>
    <w:rsid w:val="005D6D50"/>
    <w:rsid w:val="005D7161"/>
    <w:rsid w:val="005E0F1C"/>
    <w:rsid w:val="005E44B3"/>
    <w:rsid w:val="005F4EC5"/>
    <w:rsid w:val="005F5E26"/>
    <w:rsid w:val="005F61C5"/>
    <w:rsid w:val="0060202A"/>
    <w:rsid w:val="00602895"/>
    <w:rsid w:val="00606C54"/>
    <w:rsid w:val="006107EE"/>
    <w:rsid w:val="006110D8"/>
    <w:rsid w:val="0061655D"/>
    <w:rsid w:val="006210E6"/>
    <w:rsid w:val="00622306"/>
    <w:rsid w:val="00622689"/>
    <w:rsid w:val="00622B48"/>
    <w:rsid w:val="00632FB2"/>
    <w:rsid w:val="00650207"/>
    <w:rsid w:val="006510DF"/>
    <w:rsid w:val="006534F4"/>
    <w:rsid w:val="006544DD"/>
    <w:rsid w:val="00657895"/>
    <w:rsid w:val="00657DE9"/>
    <w:rsid w:val="006600BD"/>
    <w:rsid w:val="0066381F"/>
    <w:rsid w:val="00676FE3"/>
    <w:rsid w:val="006779E0"/>
    <w:rsid w:val="00680889"/>
    <w:rsid w:val="00682AE8"/>
    <w:rsid w:val="0068451C"/>
    <w:rsid w:val="00690891"/>
    <w:rsid w:val="006942EF"/>
    <w:rsid w:val="00695758"/>
    <w:rsid w:val="006A1C7A"/>
    <w:rsid w:val="006A21AF"/>
    <w:rsid w:val="006A397E"/>
    <w:rsid w:val="006B079B"/>
    <w:rsid w:val="006B1D7F"/>
    <w:rsid w:val="006B4F04"/>
    <w:rsid w:val="006B5ADA"/>
    <w:rsid w:val="006C3FA4"/>
    <w:rsid w:val="006C4861"/>
    <w:rsid w:val="006C5EA7"/>
    <w:rsid w:val="006D75D3"/>
    <w:rsid w:val="006D78E9"/>
    <w:rsid w:val="006E0BCA"/>
    <w:rsid w:val="006E6B26"/>
    <w:rsid w:val="006F09B8"/>
    <w:rsid w:val="006F294D"/>
    <w:rsid w:val="006F6426"/>
    <w:rsid w:val="007023AB"/>
    <w:rsid w:val="00703B90"/>
    <w:rsid w:val="0070546C"/>
    <w:rsid w:val="00707398"/>
    <w:rsid w:val="00710EAB"/>
    <w:rsid w:val="00711C78"/>
    <w:rsid w:val="00716D88"/>
    <w:rsid w:val="00721050"/>
    <w:rsid w:val="00723707"/>
    <w:rsid w:val="00726037"/>
    <w:rsid w:val="00726706"/>
    <w:rsid w:val="00727BCA"/>
    <w:rsid w:val="00727F8E"/>
    <w:rsid w:val="0073151A"/>
    <w:rsid w:val="00733FA7"/>
    <w:rsid w:val="00735A49"/>
    <w:rsid w:val="00736C9A"/>
    <w:rsid w:val="00743662"/>
    <w:rsid w:val="00744B6B"/>
    <w:rsid w:val="007509B9"/>
    <w:rsid w:val="00754F23"/>
    <w:rsid w:val="007602DB"/>
    <w:rsid w:val="00760396"/>
    <w:rsid w:val="00763FFB"/>
    <w:rsid w:val="007763A3"/>
    <w:rsid w:val="00776624"/>
    <w:rsid w:val="00776D8B"/>
    <w:rsid w:val="00781262"/>
    <w:rsid w:val="00781328"/>
    <w:rsid w:val="007846A2"/>
    <w:rsid w:val="00787A27"/>
    <w:rsid w:val="007912D3"/>
    <w:rsid w:val="007B371B"/>
    <w:rsid w:val="007B7920"/>
    <w:rsid w:val="007C249A"/>
    <w:rsid w:val="007D0E5F"/>
    <w:rsid w:val="007D24BC"/>
    <w:rsid w:val="007D6492"/>
    <w:rsid w:val="007E1D9D"/>
    <w:rsid w:val="007E234D"/>
    <w:rsid w:val="007E300D"/>
    <w:rsid w:val="007F2768"/>
    <w:rsid w:val="007F4A42"/>
    <w:rsid w:val="007F7250"/>
    <w:rsid w:val="008003E3"/>
    <w:rsid w:val="00805931"/>
    <w:rsid w:val="00810A3B"/>
    <w:rsid w:val="00810B53"/>
    <w:rsid w:val="0081146C"/>
    <w:rsid w:val="00811B29"/>
    <w:rsid w:val="0081353E"/>
    <w:rsid w:val="00824D84"/>
    <w:rsid w:val="00825293"/>
    <w:rsid w:val="008317C0"/>
    <w:rsid w:val="00843089"/>
    <w:rsid w:val="0085187F"/>
    <w:rsid w:val="008543BB"/>
    <w:rsid w:val="00857549"/>
    <w:rsid w:val="0086044F"/>
    <w:rsid w:val="008635F0"/>
    <w:rsid w:val="00867430"/>
    <w:rsid w:val="00873B62"/>
    <w:rsid w:val="00874478"/>
    <w:rsid w:val="00881ECB"/>
    <w:rsid w:val="00885A65"/>
    <w:rsid w:val="00890E5B"/>
    <w:rsid w:val="00892617"/>
    <w:rsid w:val="00893D44"/>
    <w:rsid w:val="0089675D"/>
    <w:rsid w:val="008A137C"/>
    <w:rsid w:val="008A657F"/>
    <w:rsid w:val="008B1859"/>
    <w:rsid w:val="008B47CE"/>
    <w:rsid w:val="008B4C75"/>
    <w:rsid w:val="008B5E7C"/>
    <w:rsid w:val="008B5F5E"/>
    <w:rsid w:val="008C00E2"/>
    <w:rsid w:val="008D2B31"/>
    <w:rsid w:val="008D3D90"/>
    <w:rsid w:val="008E0CAC"/>
    <w:rsid w:val="008E575E"/>
    <w:rsid w:val="008F1BFE"/>
    <w:rsid w:val="0090091C"/>
    <w:rsid w:val="00901B22"/>
    <w:rsid w:val="00903B22"/>
    <w:rsid w:val="00903B75"/>
    <w:rsid w:val="009057B5"/>
    <w:rsid w:val="0090721F"/>
    <w:rsid w:val="00915237"/>
    <w:rsid w:val="00917826"/>
    <w:rsid w:val="00921D80"/>
    <w:rsid w:val="009222CF"/>
    <w:rsid w:val="00935793"/>
    <w:rsid w:val="009357A1"/>
    <w:rsid w:val="00936730"/>
    <w:rsid w:val="00943EAF"/>
    <w:rsid w:val="00944E06"/>
    <w:rsid w:val="0094584B"/>
    <w:rsid w:val="009466B1"/>
    <w:rsid w:val="009666F9"/>
    <w:rsid w:val="00970ACB"/>
    <w:rsid w:val="00973C21"/>
    <w:rsid w:val="009747DF"/>
    <w:rsid w:val="009808BC"/>
    <w:rsid w:val="0098400B"/>
    <w:rsid w:val="00991F18"/>
    <w:rsid w:val="0099213A"/>
    <w:rsid w:val="00997ADC"/>
    <w:rsid w:val="009A3B0F"/>
    <w:rsid w:val="009B27E9"/>
    <w:rsid w:val="009C1029"/>
    <w:rsid w:val="009C276B"/>
    <w:rsid w:val="009C4757"/>
    <w:rsid w:val="009D17A0"/>
    <w:rsid w:val="009D4D8F"/>
    <w:rsid w:val="009D5A6F"/>
    <w:rsid w:val="009D7C88"/>
    <w:rsid w:val="009E2717"/>
    <w:rsid w:val="009E273A"/>
    <w:rsid w:val="009E2AD2"/>
    <w:rsid w:val="009E5142"/>
    <w:rsid w:val="009E6915"/>
    <w:rsid w:val="009F33E6"/>
    <w:rsid w:val="009F3591"/>
    <w:rsid w:val="009F4F2B"/>
    <w:rsid w:val="009F7789"/>
    <w:rsid w:val="00A0126C"/>
    <w:rsid w:val="00A01A52"/>
    <w:rsid w:val="00A03EE8"/>
    <w:rsid w:val="00A26E85"/>
    <w:rsid w:val="00A3207D"/>
    <w:rsid w:val="00A342AE"/>
    <w:rsid w:val="00A37340"/>
    <w:rsid w:val="00A50BD8"/>
    <w:rsid w:val="00A5151A"/>
    <w:rsid w:val="00A53118"/>
    <w:rsid w:val="00A54259"/>
    <w:rsid w:val="00A56962"/>
    <w:rsid w:val="00A6046F"/>
    <w:rsid w:val="00A72FE3"/>
    <w:rsid w:val="00A734F2"/>
    <w:rsid w:val="00A73B09"/>
    <w:rsid w:val="00A76FBE"/>
    <w:rsid w:val="00A93EA7"/>
    <w:rsid w:val="00A94216"/>
    <w:rsid w:val="00A965C5"/>
    <w:rsid w:val="00AA03B5"/>
    <w:rsid w:val="00AA3051"/>
    <w:rsid w:val="00AB1DE8"/>
    <w:rsid w:val="00AB2E73"/>
    <w:rsid w:val="00AC0EF8"/>
    <w:rsid w:val="00AC2FDD"/>
    <w:rsid w:val="00AC38FB"/>
    <w:rsid w:val="00AC4728"/>
    <w:rsid w:val="00AC5008"/>
    <w:rsid w:val="00AC539F"/>
    <w:rsid w:val="00AC5FA7"/>
    <w:rsid w:val="00AC6366"/>
    <w:rsid w:val="00AD6C6A"/>
    <w:rsid w:val="00AE2258"/>
    <w:rsid w:val="00AE3655"/>
    <w:rsid w:val="00AF53C6"/>
    <w:rsid w:val="00AF65D3"/>
    <w:rsid w:val="00AF68B9"/>
    <w:rsid w:val="00AF7F52"/>
    <w:rsid w:val="00B01344"/>
    <w:rsid w:val="00B01D3D"/>
    <w:rsid w:val="00B01EF6"/>
    <w:rsid w:val="00B061F9"/>
    <w:rsid w:val="00B0776F"/>
    <w:rsid w:val="00B157C1"/>
    <w:rsid w:val="00B21860"/>
    <w:rsid w:val="00B342B2"/>
    <w:rsid w:val="00B3468C"/>
    <w:rsid w:val="00B34A42"/>
    <w:rsid w:val="00B362CB"/>
    <w:rsid w:val="00B40BAA"/>
    <w:rsid w:val="00B420E7"/>
    <w:rsid w:val="00B4306C"/>
    <w:rsid w:val="00B471F9"/>
    <w:rsid w:val="00B54059"/>
    <w:rsid w:val="00B549F5"/>
    <w:rsid w:val="00B5589A"/>
    <w:rsid w:val="00B7733E"/>
    <w:rsid w:val="00B81628"/>
    <w:rsid w:val="00B82BD4"/>
    <w:rsid w:val="00B8720E"/>
    <w:rsid w:val="00B911C3"/>
    <w:rsid w:val="00BA2DF6"/>
    <w:rsid w:val="00BA4600"/>
    <w:rsid w:val="00BA560E"/>
    <w:rsid w:val="00BA5DC9"/>
    <w:rsid w:val="00BA6166"/>
    <w:rsid w:val="00BB6BB6"/>
    <w:rsid w:val="00BB7866"/>
    <w:rsid w:val="00BC07FA"/>
    <w:rsid w:val="00BC57F4"/>
    <w:rsid w:val="00BD1CF8"/>
    <w:rsid w:val="00BD658B"/>
    <w:rsid w:val="00BD6DED"/>
    <w:rsid w:val="00BD70F0"/>
    <w:rsid w:val="00BE06B4"/>
    <w:rsid w:val="00BE22B2"/>
    <w:rsid w:val="00BE4AB5"/>
    <w:rsid w:val="00BE7BE1"/>
    <w:rsid w:val="00BF3FB8"/>
    <w:rsid w:val="00BF68F5"/>
    <w:rsid w:val="00C07F10"/>
    <w:rsid w:val="00C15134"/>
    <w:rsid w:val="00C166C5"/>
    <w:rsid w:val="00C16AB6"/>
    <w:rsid w:val="00C23346"/>
    <w:rsid w:val="00C30B81"/>
    <w:rsid w:val="00C30E58"/>
    <w:rsid w:val="00C318AE"/>
    <w:rsid w:val="00C31A4E"/>
    <w:rsid w:val="00C5787A"/>
    <w:rsid w:val="00C8569D"/>
    <w:rsid w:val="00C939B8"/>
    <w:rsid w:val="00C944C9"/>
    <w:rsid w:val="00CA073D"/>
    <w:rsid w:val="00CA0F1C"/>
    <w:rsid w:val="00CB1011"/>
    <w:rsid w:val="00CB54B4"/>
    <w:rsid w:val="00CC5F85"/>
    <w:rsid w:val="00CC75F1"/>
    <w:rsid w:val="00CD4D77"/>
    <w:rsid w:val="00CD58EA"/>
    <w:rsid w:val="00CD6CFD"/>
    <w:rsid w:val="00CE40C7"/>
    <w:rsid w:val="00CE4E13"/>
    <w:rsid w:val="00CF42D4"/>
    <w:rsid w:val="00D0017D"/>
    <w:rsid w:val="00D01438"/>
    <w:rsid w:val="00D02495"/>
    <w:rsid w:val="00D0580E"/>
    <w:rsid w:val="00D15612"/>
    <w:rsid w:val="00D17662"/>
    <w:rsid w:val="00D23AF9"/>
    <w:rsid w:val="00D33C99"/>
    <w:rsid w:val="00D40DD8"/>
    <w:rsid w:val="00D42F1D"/>
    <w:rsid w:val="00D43917"/>
    <w:rsid w:val="00D500B7"/>
    <w:rsid w:val="00D52358"/>
    <w:rsid w:val="00D529DA"/>
    <w:rsid w:val="00D53B9E"/>
    <w:rsid w:val="00D6354C"/>
    <w:rsid w:val="00D65F4C"/>
    <w:rsid w:val="00D66895"/>
    <w:rsid w:val="00D6755B"/>
    <w:rsid w:val="00D75188"/>
    <w:rsid w:val="00D80CD8"/>
    <w:rsid w:val="00D82D19"/>
    <w:rsid w:val="00D847EB"/>
    <w:rsid w:val="00D9255E"/>
    <w:rsid w:val="00D93B1E"/>
    <w:rsid w:val="00D94E87"/>
    <w:rsid w:val="00DA0E32"/>
    <w:rsid w:val="00DA2F2E"/>
    <w:rsid w:val="00DA3994"/>
    <w:rsid w:val="00DA5402"/>
    <w:rsid w:val="00DA55C3"/>
    <w:rsid w:val="00DA6DC9"/>
    <w:rsid w:val="00DB1324"/>
    <w:rsid w:val="00DB2260"/>
    <w:rsid w:val="00DB468B"/>
    <w:rsid w:val="00DC0538"/>
    <w:rsid w:val="00DC0830"/>
    <w:rsid w:val="00DC44D0"/>
    <w:rsid w:val="00DC6CC2"/>
    <w:rsid w:val="00DC775C"/>
    <w:rsid w:val="00DD0EA1"/>
    <w:rsid w:val="00DF55EB"/>
    <w:rsid w:val="00E04D6F"/>
    <w:rsid w:val="00E07AD1"/>
    <w:rsid w:val="00E10AD6"/>
    <w:rsid w:val="00E12239"/>
    <w:rsid w:val="00E12459"/>
    <w:rsid w:val="00E23734"/>
    <w:rsid w:val="00E25FFE"/>
    <w:rsid w:val="00E27C85"/>
    <w:rsid w:val="00E27E12"/>
    <w:rsid w:val="00E31B75"/>
    <w:rsid w:val="00E34269"/>
    <w:rsid w:val="00E3472D"/>
    <w:rsid w:val="00E355C5"/>
    <w:rsid w:val="00E41B59"/>
    <w:rsid w:val="00E42B31"/>
    <w:rsid w:val="00E465DF"/>
    <w:rsid w:val="00E472F5"/>
    <w:rsid w:val="00E47D00"/>
    <w:rsid w:val="00E5320E"/>
    <w:rsid w:val="00E579F1"/>
    <w:rsid w:val="00E6171F"/>
    <w:rsid w:val="00E618A3"/>
    <w:rsid w:val="00E65072"/>
    <w:rsid w:val="00E66B9E"/>
    <w:rsid w:val="00E679B0"/>
    <w:rsid w:val="00E719DC"/>
    <w:rsid w:val="00E72255"/>
    <w:rsid w:val="00E76A5F"/>
    <w:rsid w:val="00E80AC6"/>
    <w:rsid w:val="00EA0B6C"/>
    <w:rsid w:val="00EA6412"/>
    <w:rsid w:val="00EA716A"/>
    <w:rsid w:val="00EB633E"/>
    <w:rsid w:val="00EC213A"/>
    <w:rsid w:val="00ED7C0B"/>
    <w:rsid w:val="00EE1E13"/>
    <w:rsid w:val="00EE2DBD"/>
    <w:rsid w:val="00EE3C53"/>
    <w:rsid w:val="00EE4A37"/>
    <w:rsid w:val="00EE729F"/>
    <w:rsid w:val="00EF176C"/>
    <w:rsid w:val="00EF3086"/>
    <w:rsid w:val="00EF3CD6"/>
    <w:rsid w:val="00EF7BC5"/>
    <w:rsid w:val="00F002F0"/>
    <w:rsid w:val="00F03181"/>
    <w:rsid w:val="00F032FB"/>
    <w:rsid w:val="00F03507"/>
    <w:rsid w:val="00F047A6"/>
    <w:rsid w:val="00F263B4"/>
    <w:rsid w:val="00F329EE"/>
    <w:rsid w:val="00F3555D"/>
    <w:rsid w:val="00F3708B"/>
    <w:rsid w:val="00F37FCE"/>
    <w:rsid w:val="00F51984"/>
    <w:rsid w:val="00F55CB5"/>
    <w:rsid w:val="00F56BB9"/>
    <w:rsid w:val="00F65E86"/>
    <w:rsid w:val="00F72200"/>
    <w:rsid w:val="00F728AC"/>
    <w:rsid w:val="00F802BB"/>
    <w:rsid w:val="00F82E2C"/>
    <w:rsid w:val="00F84F58"/>
    <w:rsid w:val="00F85B4E"/>
    <w:rsid w:val="00FA067E"/>
    <w:rsid w:val="00FB3E09"/>
    <w:rsid w:val="00FC5CC7"/>
    <w:rsid w:val="00FC7385"/>
    <w:rsid w:val="00FD21D7"/>
    <w:rsid w:val="00FD2D6D"/>
    <w:rsid w:val="00FD7788"/>
    <w:rsid w:val="00FE0080"/>
    <w:rsid w:val="00FE6AF9"/>
    <w:rsid w:val="00FE788B"/>
    <w:rsid w:val="00FF08B6"/>
    <w:rsid w:val="21814A0E"/>
    <w:rsid w:val="37554894"/>
    <w:rsid w:val="421B3E42"/>
    <w:rsid w:val="4C3D6D8F"/>
    <w:rsid w:val="6C562949"/>
    <w:rsid w:val="767607AB"/>
    <w:rsid w:val="78E57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FE9400"/>
  <w14:defaultImageDpi w14:val="32767"/>
  <w15:docId w15:val="{0AFC172B-F521-4A7D-B6C2-CDEAE24D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spacing w:beforeAutospacing="1" w:afterAutospacing="1"/>
      <w:jc w:val="left"/>
    </w:pPr>
    <w:rPr>
      <w:rFonts w:cs="Times New Roman"/>
      <w:kern w:val="0"/>
      <w:sz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rPr>
  </w:style>
  <w:style w:type="character" w:styleId="ac">
    <w:name w:val="Emphasis"/>
    <w:basedOn w:val="a0"/>
    <w:uiPriority w:val="20"/>
    <w:qFormat/>
    <w:rPr>
      <w:i/>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f">
    <w:name w:val="List Paragraph"/>
    <w:basedOn w:val="a"/>
    <w:uiPriority w:val="34"/>
    <w:qFormat/>
    <w:pPr>
      <w:ind w:firstLineChars="200" w:firstLine="420"/>
    </w:pPr>
  </w:style>
  <w:style w:type="character" w:styleId="af0">
    <w:name w:val="Placeholder Text"/>
    <w:basedOn w:val="a0"/>
    <w:uiPriority w:val="99"/>
    <w:semiHidden/>
    <w:qFormat/>
    <w:rPr>
      <w:color w:val="808080"/>
    </w:rPr>
  </w:style>
  <w:style w:type="character" w:customStyle="1" w:styleId="a4">
    <w:name w:val="批注文字 字符"/>
    <w:basedOn w:val="a0"/>
    <w:link w:val="a3"/>
    <w:uiPriority w:val="99"/>
    <w:semiHidden/>
    <w:qFormat/>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10">
    <w:name w:val="未处理的提及1"/>
    <w:basedOn w:val="a0"/>
    <w:uiPriority w:val="99"/>
    <w:semiHidden/>
    <w:unhideWhenUsed/>
    <w:rPr>
      <w:color w:val="605E5C"/>
      <w:shd w:val="clear" w:color="auto" w:fill="E1DFDD"/>
    </w:rPr>
  </w:style>
  <w:style w:type="paragraph" w:customStyle="1" w:styleId="Formula">
    <w:name w:val="Formula"/>
    <w:basedOn w:val="a"/>
    <w:next w:val="a"/>
    <w:link w:val="Formula0"/>
    <w:qFormat/>
    <w:rsid w:val="009F33E6"/>
    <w:pPr>
      <w:tabs>
        <w:tab w:val="center" w:pos="4536"/>
        <w:tab w:val="right" w:pos="9072"/>
      </w:tabs>
      <w:adjustRightInd w:val="0"/>
      <w:snapToGrid w:val="0"/>
      <w:spacing w:line="360" w:lineRule="auto"/>
    </w:pPr>
    <w:rPr>
      <w:rFonts w:ascii="Times New Roman" w:eastAsia="等线" w:hAnsi="Times New Roman" w:cs="Times New Roman"/>
      <w:sz w:val="24"/>
      <w:szCs w:val="24"/>
    </w:rPr>
  </w:style>
  <w:style w:type="paragraph" w:styleId="af1">
    <w:name w:val="caption"/>
    <w:basedOn w:val="a"/>
    <w:next w:val="a"/>
    <w:uiPriority w:val="35"/>
    <w:unhideWhenUsed/>
    <w:qFormat/>
    <w:rsid w:val="00585B0E"/>
    <w:rPr>
      <w:rFonts w:asciiTheme="majorHAnsi" w:eastAsia="黑体" w:hAnsiTheme="majorHAnsi" w:cstheme="majorBidi"/>
      <w:sz w:val="20"/>
      <w:szCs w:val="20"/>
    </w:rPr>
  </w:style>
  <w:style w:type="character" w:customStyle="1" w:styleId="Formula0">
    <w:name w:val="Formula 字符"/>
    <w:basedOn w:val="a0"/>
    <w:link w:val="Formula"/>
    <w:rsid w:val="009F33E6"/>
    <w:rPr>
      <w:rFonts w:eastAsia="等线"/>
      <w:kern w:val="2"/>
      <w:sz w:val="24"/>
      <w:szCs w:val="24"/>
    </w:rPr>
  </w:style>
  <w:style w:type="paragraph" w:customStyle="1" w:styleId="Figureannotion">
    <w:name w:val="Figure annotion"/>
    <w:basedOn w:val="a"/>
    <w:next w:val="a"/>
    <w:link w:val="Figureannotion0"/>
    <w:qFormat/>
    <w:rsid w:val="00423813"/>
    <w:pPr>
      <w:adjustRightInd w:val="0"/>
      <w:snapToGrid w:val="0"/>
      <w:spacing w:after="100" w:afterAutospacing="1" w:line="360" w:lineRule="auto"/>
      <w:ind w:leftChars="200" w:left="420" w:rightChars="200" w:right="420"/>
      <w:jc w:val="center"/>
    </w:pPr>
    <w:rPr>
      <w:rFonts w:ascii="Times New Roman" w:eastAsia="等线" w:hAnsi="Times New Roman" w:cs="Times New Roman"/>
      <w:sz w:val="22"/>
      <w:szCs w:val="24"/>
    </w:rPr>
  </w:style>
  <w:style w:type="character" w:customStyle="1" w:styleId="Figureannotion0">
    <w:name w:val="Figure annotion 字符"/>
    <w:basedOn w:val="a0"/>
    <w:link w:val="Figureannotion"/>
    <w:rsid w:val="00423813"/>
    <w:rPr>
      <w:rFonts w:eastAsia="等线"/>
      <w:kern w:val="2"/>
      <w:sz w:val="22"/>
      <w:szCs w:val="24"/>
    </w:rPr>
  </w:style>
  <w:style w:type="paragraph" w:styleId="af2">
    <w:name w:val="Title"/>
    <w:basedOn w:val="a"/>
    <w:next w:val="a"/>
    <w:link w:val="af3"/>
    <w:uiPriority w:val="10"/>
    <w:qFormat/>
    <w:rsid w:val="00CE40C7"/>
    <w:pPr>
      <w:adjustRightInd w:val="0"/>
      <w:snapToGrid w:val="0"/>
      <w:spacing w:after="240" w:line="360" w:lineRule="auto"/>
      <w:outlineLvl w:val="0"/>
    </w:pPr>
    <w:rPr>
      <w:rFonts w:ascii="Times New Roman" w:eastAsia="Times New Roman" w:hAnsi="Times New Roman" w:cstheme="majorBidi"/>
      <w:bCs/>
      <w:sz w:val="24"/>
      <w:szCs w:val="32"/>
    </w:rPr>
  </w:style>
  <w:style w:type="character" w:customStyle="1" w:styleId="af3">
    <w:name w:val="标题 字符"/>
    <w:basedOn w:val="a0"/>
    <w:link w:val="af2"/>
    <w:uiPriority w:val="10"/>
    <w:rsid w:val="00CE40C7"/>
    <w:rPr>
      <w:rFonts w:eastAsia="Times New Roman" w:cstheme="majorBidi"/>
      <w:bCs/>
      <w:kern w:val="2"/>
      <w:sz w:val="24"/>
      <w:szCs w:val="32"/>
    </w:rPr>
  </w:style>
  <w:style w:type="paragraph" w:styleId="af4">
    <w:name w:val="annotation subject"/>
    <w:basedOn w:val="a3"/>
    <w:next w:val="a3"/>
    <w:link w:val="af5"/>
    <w:uiPriority w:val="99"/>
    <w:semiHidden/>
    <w:unhideWhenUsed/>
    <w:rsid w:val="00E23734"/>
    <w:rPr>
      <w:b/>
      <w:bCs/>
    </w:rPr>
  </w:style>
  <w:style w:type="character" w:customStyle="1" w:styleId="af5">
    <w:name w:val="批注主题 字符"/>
    <w:basedOn w:val="a4"/>
    <w:link w:val="af4"/>
    <w:uiPriority w:val="99"/>
    <w:semiHidden/>
    <w:rsid w:val="00E23734"/>
    <w:rPr>
      <w:rFonts w:asciiTheme="minorHAnsi" w:eastAsiaTheme="minorEastAsia" w:hAnsiTheme="minorHAnsi" w:cstheme="minorBidi"/>
      <w:b/>
      <w:bCs/>
      <w:kern w:val="2"/>
      <w:sz w:val="21"/>
      <w:szCs w:val="22"/>
    </w:rPr>
  </w:style>
  <w:style w:type="paragraph" w:styleId="af6">
    <w:name w:val="Balloon Text"/>
    <w:basedOn w:val="a"/>
    <w:link w:val="af7"/>
    <w:uiPriority w:val="99"/>
    <w:semiHidden/>
    <w:unhideWhenUsed/>
    <w:rsid w:val="00E23734"/>
    <w:rPr>
      <w:sz w:val="18"/>
      <w:szCs w:val="18"/>
    </w:rPr>
  </w:style>
  <w:style w:type="character" w:customStyle="1" w:styleId="af7">
    <w:name w:val="批注框文本 字符"/>
    <w:basedOn w:val="a0"/>
    <w:link w:val="af6"/>
    <w:uiPriority w:val="99"/>
    <w:semiHidden/>
    <w:rsid w:val="00E2373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1.wmf"/><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9.png"/><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31FEA-4F07-4CD1-8D69-10AFAE6F5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10343</Words>
  <Characters>58960</Characters>
  <Application>Microsoft Office Word</Application>
  <DocSecurity>0</DocSecurity>
  <Lines>491</Lines>
  <Paragraphs>138</Paragraphs>
  <ScaleCrop>false</ScaleCrop>
  <Company/>
  <LinksUpToDate>false</LinksUpToDate>
  <CharactersWithSpaces>69165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YHGuo</cp:lastModifiedBy>
  <cp:revision>17</cp:revision>
  <dcterms:created xsi:type="dcterms:W3CDTF">2025-12-03T08:05:00Z</dcterms:created>
  <dcterms:modified xsi:type="dcterms:W3CDTF">2025-12-15T03:55:00Z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eyJoZGlkIjoiODlkZTU0N2MwY2FkMTZiZTgxZjU1NTkyODk3ZTk3MDEiLCJ1c2VySWQiOiI2NTc3NjYzODcifQ==</vt:lpwstr>
  </property>
  <property fmtid="{D5CDD505-2E9C-101B-9397-08002B2CF9AE}" pid="3" name="KSOProductBuildVer">
    <vt:lpwstr>2052-12.1.0.23542</vt:lpwstr>
  </property>
  <property fmtid="{D5CDD505-2E9C-101B-9397-08002B2CF9AE}" pid="4" name="ICV">
    <vt:lpwstr>DE1DBB4EB9F94CE58FE68011BFA28F4B_13</vt:lpwstr>
  </property>
  <property fmtid="{D5CDD505-2E9C-101B-9397-08002B2CF9AE}" pid="5" name="Mendeley Recent Style Id 0_1">
    <vt:lpwstr>http://www.zotero.org/styles/advanced-materials</vt:lpwstr>
  </property>
  <property fmtid="{D5CDD505-2E9C-101B-9397-08002B2CF9AE}" pid="6" name="Mendeley Recent Style Name 0_1">
    <vt:lpwstr>Advanced Materials</vt:lpwstr>
  </property>
  <property fmtid="{D5CDD505-2E9C-101B-9397-08002B2CF9AE}" pid="7" name="Mendeley Recent Style Id 1_1">
    <vt:lpwstr>http://www.zotero.org/styles/chinese-gb7714-1987-numeric</vt:lpwstr>
  </property>
  <property fmtid="{D5CDD505-2E9C-101B-9397-08002B2CF9AE}" pid="8" name="Mendeley Recent Style Name 1_1">
    <vt:lpwstr>China National Standard GB/T 7714-1987 (numeric, Chinese)</vt:lpwstr>
  </property>
  <property fmtid="{D5CDD505-2E9C-101B-9397-08002B2CF9AE}" pid="9" name="Mendeley Recent Style Id 2_1">
    <vt:lpwstr>http://csl.mendeley.com/styles/546749541/BISHE</vt:lpwstr>
  </property>
  <property fmtid="{D5CDD505-2E9C-101B-9397-08002B2CF9AE}" pid="10" name="Mendeley Recent Style Name 2_1">
    <vt:lpwstr>China National Standard GB/T 7714-1987 (numeric, 中文) - chenye qin</vt:lpwstr>
  </property>
  <property fmtid="{D5CDD505-2E9C-101B-9397-08002B2CF9AE}" pid="11" name="Mendeley Recent Style Id 3_1">
    <vt:lpwstr>https://csl.mendeley.com/styles/546749541/BISHE</vt:lpwstr>
  </property>
  <property fmtid="{D5CDD505-2E9C-101B-9397-08002B2CF9AE}" pid="12" name="Mendeley Recent Style Name 3_1">
    <vt:lpwstr>China National Standard GB/T 7714-1987 (numeric, 中文) - chenye qin</vt:lpwstr>
  </property>
  <property fmtid="{D5CDD505-2E9C-101B-9397-08002B2CF9AE}" pid="13" name="Mendeley Recent Style Id 4_1">
    <vt:lpwstr>http://www.zotero.org/styles/chinese-physics-letters</vt:lpwstr>
  </property>
  <property fmtid="{D5CDD505-2E9C-101B-9397-08002B2CF9AE}" pid="14" name="Mendeley Recent Style Name 4_1">
    <vt:lpwstr>Chinese Physics Letters</vt:lpwstr>
  </property>
  <property fmtid="{D5CDD505-2E9C-101B-9397-08002B2CF9AE}" pid="15" name="Mendeley Recent Style Id 5_1">
    <vt:lpwstr>http://www.zotero.org/styles/elsevier-with-titles</vt:lpwstr>
  </property>
  <property fmtid="{D5CDD505-2E9C-101B-9397-08002B2CF9AE}" pid="16" name="Mendeley Recent Style Name 5_1">
    <vt:lpwstr>Elsevier (numeric, with titles)</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http://csl.mendeley.com/styles/546749541/nature-2</vt:lpwstr>
  </property>
  <property fmtid="{D5CDD505-2E9C-101B-9397-08002B2CF9AE}" pid="20" name="Mendeley Recent Style Name 7_1">
    <vt:lpwstr>Nature - chenye qin</vt:lpwstr>
  </property>
  <property fmtid="{D5CDD505-2E9C-101B-9397-08002B2CF9AE}" pid="21" name="Mendeley Recent Style Id 8_1">
    <vt:lpwstr>http://www.zotero.org/styles/optica</vt:lpwstr>
  </property>
  <property fmtid="{D5CDD505-2E9C-101B-9397-08002B2CF9AE}" pid="22" name="Mendeley Recent Style Name 8_1">
    <vt:lpwstr>Optica</vt:lpwstr>
  </property>
  <property fmtid="{D5CDD505-2E9C-101B-9397-08002B2CF9AE}" pid="23" name="Mendeley Recent Style Id 9_1">
    <vt:lpwstr>https://csl.mendeley.com/styles/21392811/the-optical-society</vt:lpwstr>
  </property>
  <property fmtid="{D5CDD505-2E9C-101B-9397-08002B2CF9AE}" pid="24" name="Mendeley Recent Style Name 9_1">
    <vt:lpwstr>Optica Publishing Group</vt:lpwstr>
  </property>
  <property fmtid="{D5CDD505-2E9C-101B-9397-08002B2CF9AE}" pid="25" name="Mendeley Document_1">
    <vt:lpwstr>True</vt:lpwstr>
  </property>
  <property fmtid="{D5CDD505-2E9C-101B-9397-08002B2CF9AE}" pid="26" name="Mendeley Unique User Id_1">
    <vt:lpwstr>eebcc41b-d90c-331b-8326-f7c9a0328f76</vt:lpwstr>
  </property>
  <property fmtid="{D5CDD505-2E9C-101B-9397-08002B2CF9AE}" pid="27" name="Mendeley Citation Style_1">
    <vt:lpwstr>http://www.zotero.org/styles/nature</vt:lpwstr>
  </property>
</Properties>
</file>