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D7372" w14:textId="77777777" w:rsidR="00D5164C" w:rsidRPr="00E64C97" w:rsidRDefault="00D5164C" w:rsidP="00D5164C">
      <w:pPr>
        <w:widowControl/>
        <w:snapToGrid w:val="0"/>
        <w:spacing w:line="480" w:lineRule="auto"/>
        <w:rPr>
          <w:rFonts w:ascii="Times New Roman" w:eastAsia="宋体" w:hAnsi="Times New Roman" w:cs="Times New Roman"/>
          <w:kern w:val="0"/>
          <w:szCs w:val="21"/>
        </w:rPr>
      </w:pPr>
      <w:bookmarkStart w:id="0" w:name="_Hlk203052751"/>
      <w:r w:rsidRPr="00E64C97">
        <w:rPr>
          <w:rFonts w:ascii="Times New Roman" w:eastAsia="宋体" w:hAnsi="Times New Roman" w:cs="Times New Roman"/>
          <w:b/>
          <w:bCs/>
          <w:kern w:val="0"/>
          <w:szCs w:val="21"/>
        </w:rPr>
        <w:t>Theoretical and Experimental Investigation of Triphenylamine-Containing Hole Transport Materials with Side-Chain Isomerization</w:t>
      </w:r>
    </w:p>
    <w:bookmarkEnd w:id="0"/>
    <w:p w14:paraId="3272D4FA" w14:textId="77777777" w:rsidR="00D5164C" w:rsidRPr="00D104AA" w:rsidRDefault="00D5164C" w:rsidP="00D5164C">
      <w:pPr>
        <w:widowControl/>
        <w:snapToGrid w:val="0"/>
        <w:spacing w:line="480" w:lineRule="auto"/>
        <w:rPr>
          <w:rFonts w:ascii="Times New Roman" w:eastAsia="宋体" w:hAnsi="Times New Roman" w:cs="Times New Roman"/>
          <w:kern w:val="0"/>
          <w:szCs w:val="21"/>
        </w:rPr>
      </w:pPr>
      <w:proofErr w:type="gramStart"/>
      <w:r w:rsidRPr="00D104AA">
        <w:rPr>
          <w:rFonts w:ascii="Times New Roman" w:hAnsi="Times New Roman" w:cs="Times New Roman"/>
          <w:szCs w:val="21"/>
        </w:rPr>
        <w:t>,</w:t>
      </w:r>
      <w:r w:rsidRPr="00D104AA">
        <w:rPr>
          <w:rFonts w:ascii="Times New Roman" w:hAnsi="Times New Roman" w:cs="Times New Roman"/>
          <w:szCs w:val="21"/>
          <w:vertAlign w:val="superscript"/>
        </w:rPr>
        <w:t>a</w:t>
      </w:r>
      <w:proofErr w:type="gramEnd"/>
      <w:r w:rsidRPr="00D104AA">
        <w:rPr>
          <w:rFonts w:ascii="Times New Roman" w:hAnsi="Times New Roman" w:cs="Times New Roman"/>
          <w:szCs w:val="21"/>
        </w:rPr>
        <w:t xml:space="preserve"> </w:t>
      </w:r>
      <w:proofErr w:type="spellStart"/>
      <w:r w:rsidRPr="00D104AA">
        <w:rPr>
          <w:rFonts w:ascii="Times New Roman" w:hAnsi="Times New Roman" w:cs="Times New Roman"/>
          <w:szCs w:val="21"/>
        </w:rPr>
        <w:t>Xiaorui</w:t>
      </w:r>
      <w:proofErr w:type="spellEnd"/>
      <w:r w:rsidRPr="00D104AA">
        <w:rPr>
          <w:rFonts w:ascii="Times New Roman" w:hAnsi="Times New Roman" w:cs="Times New Roman"/>
          <w:szCs w:val="21"/>
        </w:rPr>
        <w:t xml:space="preserve"> </w:t>
      </w:r>
      <w:proofErr w:type="spellStart"/>
      <w:r w:rsidRPr="00D104AA">
        <w:rPr>
          <w:rFonts w:ascii="Times New Roman" w:hAnsi="Times New Roman" w:cs="Times New Roman"/>
          <w:szCs w:val="21"/>
        </w:rPr>
        <w:t>Liu</w:t>
      </w:r>
      <w:r w:rsidRPr="00812160">
        <w:rPr>
          <w:rFonts w:ascii="Times New Roman" w:hAnsi="Times New Roman" w:cs="Times New Roman" w:hint="eastAsia"/>
          <w:szCs w:val="21"/>
          <w:vertAlign w:val="superscript"/>
        </w:rPr>
        <w:t>b</w:t>
      </w:r>
      <w:proofErr w:type="spellEnd"/>
      <w:r w:rsidRPr="00812160">
        <w:rPr>
          <w:rFonts w:ascii="Times New Roman" w:hAnsi="Times New Roman" w:cs="Times New Roman"/>
          <w:szCs w:val="21"/>
          <w:vertAlign w:val="superscript"/>
        </w:rPr>
        <w:t>,</w:t>
      </w:r>
      <w:r w:rsidRPr="00D104AA">
        <w:rPr>
          <w:rFonts w:ascii="Times New Roman" w:hAnsi="Times New Roman" w:cs="Times New Roman"/>
          <w:szCs w:val="21"/>
          <w:vertAlign w:val="superscript"/>
        </w:rPr>
        <w:t xml:space="preserve"> *</w:t>
      </w:r>
    </w:p>
    <w:p w14:paraId="7A613855" w14:textId="77777777" w:rsidR="00D5164C" w:rsidRPr="00D104AA" w:rsidRDefault="00D5164C" w:rsidP="00D5164C">
      <w:pPr>
        <w:snapToGrid w:val="0"/>
        <w:spacing w:line="480" w:lineRule="auto"/>
        <w:rPr>
          <w:rFonts w:ascii="Times New Roman" w:eastAsia="宋体" w:hAnsi="Times New Roman" w:cs="Times New Roman"/>
          <w:color w:val="000000"/>
          <w:szCs w:val="21"/>
        </w:rPr>
      </w:pPr>
      <w:r w:rsidRPr="00D104AA">
        <w:rPr>
          <w:rFonts w:ascii="Times New Roman" w:eastAsia="宋体" w:hAnsi="Times New Roman" w:cs="Times New Roman"/>
          <w:color w:val="000000"/>
          <w:szCs w:val="21"/>
          <w:vertAlign w:val="superscript"/>
        </w:rPr>
        <w:t xml:space="preserve">a </w:t>
      </w:r>
    </w:p>
    <w:p w14:paraId="7EBB19F3" w14:textId="77777777" w:rsidR="00D5164C" w:rsidRPr="00D104AA" w:rsidRDefault="00D5164C" w:rsidP="00D5164C">
      <w:pPr>
        <w:snapToGrid w:val="0"/>
        <w:spacing w:line="480" w:lineRule="auto"/>
        <w:rPr>
          <w:rFonts w:ascii="Times New Roman" w:eastAsia="宋体" w:hAnsi="Times New Roman" w:cs="Times New Roman"/>
          <w:szCs w:val="21"/>
        </w:rPr>
      </w:pPr>
      <w:r w:rsidRPr="00D104AA">
        <w:rPr>
          <w:rFonts w:ascii="Times New Roman" w:eastAsia="宋体" w:hAnsi="Times New Roman" w:cs="Times New Roman"/>
          <w:color w:val="000000"/>
          <w:szCs w:val="21"/>
          <w:vertAlign w:val="superscript"/>
        </w:rPr>
        <w:t>b</w:t>
      </w:r>
      <w:r w:rsidRPr="00D104AA">
        <w:rPr>
          <w:rFonts w:ascii="Times New Roman" w:eastAsia="宋体" w:hAnsi="Times New Roman" w:cs="Times New Roman"/>
          <w:color w:val="000000"/>
          <w:szCs w:val="21"/>
        </w:rPr>
        <w:t xml:space="preserve"> </w:t>
      </w:r>
      <w:r w:rsidRPr="00D104AA">
        <w:rPr>
          <w:rFonts w:ascii="Times New Roman" w:eastAsia="宋体" w:hAnsi="Times New Roman" w:cs="Times New Roman"/>
          <w:szCs w:val="21"/>
        </w:rPr>
        <w:t xml:space="preserve">School of Chemistry and Chemical Engineering, Southwest University, Chongqing 400715, </w:t>
      </w:r>
      <w:r w:rsidRPr="00D104AA">
        <w:rPr>
          <w:rFonts w:ascii="Times New Roman" w:eastAsia="宋体" w:hAnsi="Times New Roman" w:cs="Times New Roman"/>
          <w:color w:val="000000"/>
          <w:szCs w:val="21"/>
        </w:rPr>
        <w:t>P. R. China</w:t>
      </w:r>
    </w:p>
    <w:p w14:paraId="6ADF6FE4" w14:textId="77777777" w:rsidR="00D5164C" w:rsidRPr="00D104AA" w:rsidRDefault="00D5164C" w:rsidP="00D5164C">
      <w:pPr>
        <w:adjustRightInd w:val="0"/>
        <w:snapToGrid w:val="0"/>
        <w:spacing w:line="480" w:lineRule="auto"/>
        <w:ind w:left="105" w:hangingChars="50" w:hanging="105"/>
        <w:rPr>
          <w:rFonts w:ascii="Times New Roman" w:hAnsi="Times New Roman" w:cs="Times New Roman"/>
          <w:b/>
          <w:bCs/>
          <w:szCs w:val="21"/>
        </w:rPr>
      </w:pPr>
      <w:r w:rsidRPr="00D104AA">
        <w:rPr>
          <w:rFonts w:ascii="Times New Roman" w:eastAsia="宋体" w:hAnsi="Times New Roman" w:cs="Times New Roman"/>
          <w:color w:val="000000"/>
          <w:szCs w:val="21"/>
          <w:vertAlign w:val="superscript"/>
        </w:rPr>
        <w:t>*</w:t>
      </w:r>
      <w:r w:rsidRPr="00D104AA">
        <w:rPr>
          <w:rFonts w:ascii="Times New Roman" w:eastAsia="宋体" w:hAnsi="Times New Roman" w:cs="Times New Roman"/>
          <w:color w:val="000000"/>
          <w:szCs w:val="21"/>
        </w:rPr>
        <w:t>Corresponding authors: liuxiaorui@swu.edu.cn (X. Liu)</w:t>
      </w:r>
      <w:r w:rsidRPr="00D104AA">
        <w:rPr>
          <w:rFonts w:ascii="Times New Roman" w:hAnsi="Times New Roman" w:cs="Times New Roman"/>
          <w:b/>
          <w:bCs/>
          <w:szCs w:val="21"/>
        </w:rPr>
        <w:t xml:space="preserve"> </w:t>
      </w:r>
    </w:p>
    <w:p w14:paraId="52999702" w14:textId="77777777" w:rsidR="00C3132E" w:rsidRPr="00D5164C" w:rsidRDefault="00C3132E" w:rsidP="00C3132E">
      <w:pPr>
        <w:adjustRightInd w:val="0"/>
        <w:snapToGrid w:val="0"/>
        <w:spacing w:line="480" w:lineRule="auto"/>
        <w:ind w:left="105" w:hangingChars="50" w:hanging="105"/>
        <w:rPr>
          <w:rFonts w:ascii="Times New Roman" w:hAnsi="Times New Roman" w:cs="Times New Roman"/>
          <w:b/>
          <w:bCs/>
          <w:szCs w:val="21"/>
        </w:rPr>
      </w:pPr>
    </w:p>
    <w:p w14:paraId="4A0A7013" w14:textId="77777777" w:rsidR="00C3132E" w:rsidRPr="00C3132E" w:rsidRDefault="00C3132E" w:rsidP="00C3132E">
      <w:pPr>
        <w:adjustRightInd w:val="0"/>
        <w:snapToGrid w:val="0"/>
        <w:spacing w:line="480" w:lineRule="auto"/>
        <w:ind w:left="105" w:hangingChars="50" w:hanging="105"/>
        <w:rPr>
          <w:rFonts w:ascii="Times New Roman" w:hAnsi="Times New Roman" w:cs="Times New Roman"/>
          <w:b/>
          <w:bCs/>
          <w:szCs w:val="21"/>
        </w:rPr>
      </w:pPr>
    </w:p>
    <w:p w14:paraId="0903CA15" w14:textId="77777777" w:rsidR="00D128CF" w:rsidRPr="00C3132E" w:rsidRDefault="007B6351" w:rsidP="00C3132E">
      <w:pPr>
        <w:adjustRightInd w:val="0"/>
        <w:snapToGrid w:val="0"/>
        <w:spacing w:line="480" w:lineRule="auto"/>
        <w:rPr>
          <w:rFonts w:ascii="Times New Roman" w:hAnsi="Times New Roman" w:cs="Times New Roman"/>
          <w:b/>
          <w:szCs w:val="21"/>
        </w:rPr>
      </w:pPr>
      <w:r w:rsidRPr="00C3132E">
        <w:rPr>
          <w:rFonts w:ascii="Times New Roman" w:hAnsi="Times New Roman" w:cs="Times New Roman"/>
          <w:b/>
          <w:szCs w:val="21"/>
        </w:rPr>
        <w:t>S1. Experimental Section</w:t>
      </w:r>
    </w:p>
    <w:p w14:paraId="716C490A" w14:textId="77777777" w:rsidR="00D128CF" w:rsidRPr="00C3132E" w:rsidRDefault="007B6351" w:rsidP="00C3132E">
      <w:pPr>
        <w:pStyle w:val="TAMainText"/>
        <w:adjustRightInd w:val="0"/>
        <w:snapToGrid w:val="0"/>
        <w:ind w:firstLine="0"/>
        <w:rPr>
          <w:rFonts w:ascii="Times New Roman" w:hAnsi="Times New Roman"/>
          <w:b/>
          <w:sz w:val="21"/>
          <w:szCs w:val="21"/>
          <w:lang w:eastAsia="zh-CN"/>
        </w:rPr>
      </w:pPr>
      <w:r w:rsidRPr="00C3132E">
        <w:rPr>
          <w:rFonts w:ascii="Times New Roman" w:hAnsi="Times New Roman"/>
          <w:b/>
          <w:sz w:val="21"/>
          <w:szCs w:val="21"/>
          <w:lang w:eastAsia="zh-CN"/>
        </w:rPr>
        <w:t>S1.1 Computational Details</w:t>
      </w:r>
    </w:p>
    <w:p w14:paraId="0ABFD3BD" w14:textId="01522DBB" w:rsidR="00D128CF" w:rsidRPr="00C3132E" w:rsidRDefault="00350373" w:rsidP="00C3132E">
      <w:pPr>
        <w:adjustRightInd w:val="0"/>
        <w:snapToGrid w:val="0"/>
        <w:spacing w:line="480" w:lineRule="auto"/>
        <w:rPr>
          <w:rFonts w:ascii="Times New Roman" w:eastAsia="宋体" w:hAnsi="Times New Roman" w:cs="Times New Roman"/>
          <w:szCs w:val="21"/>
        </w:rPr>
      </w:pPr>
      <w:r w:rsidRPr="00C3132E">
        <w:rPr>
          <w:rFonts w:ascii="Times New Roman" w:eastAsia="宋体" w:hAnsi="Times New Roman" w:cs="Times New Roman"/>
          <w:szCs w:val="21"/>
        </w:rPr>
        <w:t xml:space="preserve">The ground-state geometry for investigated molecules </w:t>
      </w:r>
      <w:r w:rsidR="00DA2B79">
        <w:rPr>
          <w:rFonts w:ascii="Times New Roman" w:eastAsia="等线" w:hAnsi="Times New Roman" w:cs="Times New Roman"/>
          <w:color w:val="2A2B2E"/>
          <w:kern w:val="0"/>
          <w:szCs w:val="21"/>
          <w:shd w:val="clear" w:color="auto" w:fill="FFFFFF"/>
        </w:rPr>
        <w:t>PD-</w:t>
      </w:r>
      <w:proofErr w:type="spellStart"/>
      <w:r w:rsidR="00DA2B79">
        <w:rPr>
          <w:rFonts w:ascii="Times New Roman" w:eastAsia="等线" w:hAnsi="Times New Roman" w:cs="Times New Roman"/>
          <w:color w:val="2A2B2E"/>
          <w:kern w:val="0"/>
          <w:szCs w:val="21"/>
          <w:shd w:val="clear" w:color="auto" w:fill="FFFFFF"/>
        </w:rPr>
        <w:t>Cz</w:t>
      </w:r>
      <w:proofErr w:type="spellEnd"/>
      <w:r w:rsidR="00DA2B79" w:rsidRPr="00D97C0D">
        <w:rPr>
          <w:rFonts w:ascii="Times New Roman" w:eastAsia="等线" w:hAnsi="Times New Roman" w:cs="Times New Roman"/>
          <w:color w:val="2A2B2E"/>
          <w:kern w:val="0"/>
          <w:szCs w:val="21"/>
          <w:shd w:val="clear" w:color="auto" w:fill="FFFFFF"/>
        </w:rPr>
        <w:t xml:space="preserve"> and </w:t>
      </w:r>
      <w:r w:rsidR="00DA2B79">
        <w:rPr>
          <w:rFonts w:ascii="Times New Roman" w:eastAsia="等线" w:hAnsi="Times New Roman" w:cs="Times New Roman"/>
          <w:color w:val="2A2B2E"/>
          <w:kern w:val="0"/>
          <w:szCs w:val="21"/>
          <w:shd w:val="clear" w:color="auto" w:fill="FFFFFF"/>
        </w:rPr>
        <w:t>MD-</w:t>
      </w:r>
      <w:proofErr w:type="spellStart"/>
      <w:r w:rsidR="00DA2B79">
        <w:rPr>
          <w:rFonts w:ascii="Times New Roman" w:eastAsia="等线" w:hAnsi="Times New Roman" w:cs="Times New Roman"/>
          <w:color w:val="2A2B2E"/>
          <w:kern w:val="0"/>
          <w:szCs w:val="21"/>
          <w:shd w:val="clear" w:color="auto" w:fill="FFFFFF"/>
        </w:rPr>
        <w:t>Cz</w:t>
      </w:r>
      <w:proofErr w:type="spellEnd"/>
      <w:r w:rsidRPr="00C3132E">
        <w:rPr>
          <w:rFonts w:ascii="Times New Roman" w:eastAsia="宋体" w:hAnsi="Times New Roman" w:cs="Times New Roman"/>
          <w:szCs w:val="21"/>
        </w:rPr>
        <w:t xml:space="preserve"> were optimized using the B3P86/6-311G(d, p) functional and basis set.</w:t>
      </w:r>
      <w:r w:rsidR="00DE0BA3" w:rsidRPr="00C3132E">
        <w:rPr>
          <w:rFonts w:ascii="Times New Roman" w:eastAsia="宋体" w:hAnsi="Times New Roman" w:cs="Times New Roman"/>
          <w:szCs w:val="21"/>
        </w:rPr>
        <w:fldChar w:fldCharType="begin"/>
      </w:r>
      <w:r w:rsidR="00EE7274" w:rsidRPr="00C3132E">
        <w:rPr>
          <w:rFonts w:ascii="Times New Roman" w:eastAsia="宋体" w:hAnsi="Times New Roman" w:cs="Times New Roman"/>
          <w:szCs w:val="21"/>
        </w:rPr>
        <w:instrText xml:space="preserve"> ADDIN ZOTERO_ITEM CSL_CITATION {"citationID":"rjaTfWfT","properties":{"formattedCitation":"\\super [1,2]\\nosupersub{}","plainCitation":"[1,2]","noteIndex":0},"citationItems":[{"id":86,"uris":["http://zotero.org/users/10833583/items/SN5X3UUZ"],"itemData":{"id":86,"type":"article-journal","abstract":"We review state-of-the-art electronic structure methods based both on wave function theory (WFT) and density functional theory (DFT). Strengths and limitations of both the wave function and density functional based approaches are discussed, and modern attempts to combine these two methods are presented. The challenges in modeling excited-state chemistry using both single-reference and multireference methods are described. Topics covered include background, combining density functional theory with single-conﬁguration wave function theory, generalized Kohn−Sham (KS) theory, global hybrids, range-separated hybrids, local hybrids, using KS orbitals in many-body theory (including calculations of the self-energy and the GW approximation), Bethe−Salpeter equation, algorithms to accelerate GW calculations, combining DFT with multiconﬁgurational WFT, orbital-dependent correlation functionals based on multiconﬁgurational WFT, building multiconﬁgurational wave functions from KS conﬁgurations, adding correlation functionals to multiconﬁguration selfconsistent-ﬁeld (MCSCF) energies, combining DFT with conﬁguration-interaction singles by means of time-dependent DFT, using range separation to combine DFT with MCSCF, embedding multiconﬁgurational WFT in DFT, and multiconﬁguration pair-density functional theory.","container-title":"Chemical Reviews","DOI":"10.1021/acs.chemrev.8b00193","ISSN":"0009-2665, 1520-6890","issue":"15","journalAbbreviation":"Chem. Rev.","language":"en","page":"7249-7292","source":"DOI.org (Crossref)","title":"1-</w:instrText>
      </w:r>
      <w:r w:rsidR="00EE7274" w:rsidRPr="00C3132E">
        <w:rPr>
          <w:rFonts w:ascii="Times New Roman" w:eastAsia="宋体" w:hAnsi="Times New Roman" w:cs="Times New Roman"/>
          <w:szCs w:val="21"/>
        </w:rPr>
        <w:instrText>基态</w:instrText>
      </w:r>
      <w:r w:rsidR="00EE7274" w:rsidRPr="00C3132E">
        <w:rPr>
          <w:rFonts w:ascii="Times New Roman" w:eastAsia="宋体" w:hAnsi="Times New Roman" w:cs="Times New Roman"/>
          <w:szCs w:val="21"/>
        </w:rPr>
        <w:instrText>-Combining Wave Function Methods with Density Functional Theory for Excited States","volume":"118","author":[{"family":"Ghosh","given":"Soumen"},{"family":"Verma","given":"Pragya"},{"family":"Cramer","given":"Christopher J."},{"family":"Gagliardi","given":"Laura"},{"family":"Truhlar","given":"Donald G."}],"issued":{"date-parts":[["2018",8,8]]}},"label":"page"},{"id":85,"uris":["http://zotero.org/users/10833583/items/ES8SWGJ7"],"itemData":{"id":85,"type":"article-journal","abstract":"A strategy to optimize the electron acceptors of π-bridged units in small-molecule arylamine derivative-based molecules for improving the performances of perovskite solar cells was provided.\n          , \n            \n              Based on the observations of thienothiophene derivatives as π-bridged small molecule hole transporting materials (HTMs), adjusting their electron-rich arylamine derivatives is an effective approach to obtain the alternative HTMs for perovskite solar cells (PSCs). In this work, starting from a new electron-rich arylamine derivative and different π-bridged units of thienothiophene derivatives, a series of arylamine derivative-based HTMs were designed, and their properties were investigated using density functional theory combined with the Marcus charge transfer theory. Compared with the parental Z26 material, the designed H01–H04 exhibit appropriate frontier molecular orbitals, good optical properties, better solubility, good stability and higher hole mobilities. H01–H04 materials with high hole mobility (</w:instrText>
      </w:r>
      <w:r w:rsidR="00EE7274" w:rsidRPr="00C3132E">
        <w:rPr>
          <w:rFonts w:ascii="Cambria Math" w:eastAsia="宋体" w:hAnsi="Cambria Math" w:cs="Cambria Math"/>
          <w:szCs w:val="21"/>
        </w:rPr>
        <w:instrText>∼</w:instrText>
      </w:r>
      <w:r w:rsidR="00EE7274" w:rsidRPr="00C3132E">
        <w:rPr>
          <w:rFonts w:ascii="Times New Roman" w:eastAsia="宋体" w:hAnsi="Times New Roman" w:cs="Times New Roman"/>
          <w:szCs w:val="21"/>
        </w:rPr>
        <w:instrText xml:space="preserve">× 10\n              −2\n              ) can serve as promising HTMs for improving the efficiency of PSCs. The results confirm that the design strategy of adjusting the electron-rich arylamine derivatives in thienothiophene derivatives as π-bridged HTMs is a reliable approach to obtain the promising HTMs for PSC applications.","container-title":"RSC Advances","DOI":"10.1039/C9RA03408K","ISSN":"2046-2069","issue":"43","journalAbbreviation":"RSC Adv.","language":"en","page":"24733-24741","source":"DOI.org (Crossref)","title":"2-b3p86-Optimizing electron-rich arylamine derivatives in thiophene-fused derivatives as π bridge-based hole transporting materials for perovskite solar cells","volume":"9","author":[{"family":"Liu","given":"Xiaorui"},{"family":"Liu","given":"Xing"}],"issued":{"date-parts":[["2019"]]}},"label":"page"}],"schema":"https://github.com/citation-style-language/schema/raw/master/csl-citation.json"} </w:instrText>
      </w:r>
      <w:r w:rsidR="00DE0BA3" w:rsidRPr="00C3132E">
        <w:rPr>
          <w:rFonts w:ascii="Times New Roman" w:eastAsia="宋体" w:hAnsi="Times New Roman" w:cs="Times New Roman"/>
          <w:szCs w:val="21"/>
        </w:rPr>
        <w:fldChar w:fldCharType="separate"/>
      </w:r>
      <w:r w:rsidR="00EE7274" w:rsidRPr="00C3132E">
        <w:rPr>
          <w:rFonts w:ascii="Times New Roman" w:hAnsi="Times New Roman" w:cs="Times New Roman"/>
          <w:kern w:val="0"/>
          <w:szCs w:val="21"/>
          <w:vertAlign w:val="superscript"/>
        </w:rPr>
        <w:t>[1,2]</w:t>
      </w:r>
      <w:r w:rsidR="00DE0BA3" w:rsidRPr="00C3132E">
        <w:rPr>
          <w:rFonts w:ascii="Times New Roman" w:eastAsia="宋体" w:hAnsi="Times New Roman" w:cs="Times New Roman"/>
          <w:szCs w:val="21"/>
        </w:rPr>
        <w:fldChar w:fldCharType="end"/>
      </w:r>
      <w:r w:rsidRPr="00C3132E">
        <w:rPr>
          <w:rFonts w:ascii="Times New Roman" w:eastAsia="宋体" w:hAnsi="Times New Roman" w:cs="Times New Roman"/>
          <w:szCs w:val="21"/>
        </w:rPr>
        <w:t xml:space="preserve"> T</w:t>
      </w:r>
      <w:r w:rsidR="00107206" w:rsidRPr="00C3132E">
        <w:rPr>
          <w:rFonts w:ascii="Times New Roman" w:eastAsia="宋体" w:hAnsi="Times New Roman" w:cs="Times New Roman"/>
          <w:szCs w:val="21"/>
        </w:rPr>
        <w:t xml:space="preserve">he energies of all obtained geometries are ensured to be the lowest because the optimized structures do not exhibit imaginary frequency. </w:t>
      </w:r>
      <w:r w:rsidR="001C6335" w:rsidRPr="00C3132E">
        <w:rPr>
          <w:rFonts w:ascii="Times New Roman" w:hAnsi="Times New Roman" w:cs="Times New Roman"/>
          <w:bCs/>
          <w:szCs w:val="21"/>
        </w:rPr>
        <w:t xml:space="preserve"> </w:t>
      </w:r>
      <w:r w:rsidR="00107206" w:rsidRPr="00C3132E">
        <w:rPr>
          <w:rFonts w:ascii="Times New Roman" w:eastAsia="宋体" w:hAnsi="Times New Roman" w:cs="Times New Roman"/>
          <w:szCs w:val="21"/>
        </w:rPr>
        <w:t>On this basis, the internal reorganization energy (</w:t>
      </w:r>
      <w:proofErr w:type="spellStart"/>
      <w:r w:rsidR="00107206" w:rsidRPr="00C3132E">
        <w:rPr>
          <w:rFonts w:ascii="Times New Roman" w:eastAsia="宋体" w:hAnsi="Times New Roman" w:cs="Times New Roman"/>
          <w:i/>
          <w:szCs w:val="21"/>
        </w:rPr>
        <w:t>λ</w:t>
      </w:r>
      <w:r w:rsidR="00107206" w:rsidRPr="00C3132E">
        <w:rPr>
          <w:rFonts w:ascii="Times New Roman" w:eastAsia="宋体" w:hAnsi="Times New Roman" w:cs="Times New Roman"/>
          <w:szCs w:val="21"/>
          <w:vertAlign w:val="subscript"/>
        </w:rPr>
        <w:t>h</w:t>
      </w:r>
      <w:proofErr w:type="spellEnd"/>
      <w:r w:rsidR="00107206" w:rsidRPr="00C3132E">
        <w:rPr>
          <w:rFonts w:ascii="Times New Roman" w:eastAsia="宋体" w:hAnsi="Times New Roman" w:cs="Times New Roman"/>
          <w:szCs w:val="21"/>
        </w:rPr>
        <w:t>), absolute hardness (</w:t>
      </w:r>
      <w:r w:rsidR="00107206" w:rsidRPr="00C3132E">
        <w:rPr>
          <w:rFonts w:ascii="Times New Roman" w:eastAsia="宋体" w:hAnsi="Times New Roman" w:cs="Times New Roman"/>
          <w:i/>
          <w:iCs/>
          <w:szCs w:val="21"/>
        </w:rPr>
        <w:t>η</w:t>
      </w:r>
      <w:r w:rsidR="00107206" w:rsidRPr="00C3132E">
        <w:rPr>
          <w:rFonts w:ascii="Times New Roman" w:eastAsia="宋体" w:hAnsi="Times New Roman" w:cs="Times New Roman"/>
          <w:szCs w:val="21"/>
        </w:rPr>
        <w:t>), and solvation free energy (Δ</w:t>
      </w:r>
      <w:r w:rsidR="00107206" w:rsidRPr="00C3132E">
        <w:rPr>
          <w:rFonts w:ascii="Times New Roman" w:eastAsia="宋体" w:hAnsi="Times New Roman" w:cs="Times New Roman"/>
          <w:i/>
          <w:iCs/>
          <w:szCs w:val="21"/>
        </w:rPr>
        <w:t>G</w:t>
      </w:r>
      <w:r w:rsidR="00107206" w:rsidRPr="00C3132E">
        <w:rPr>
          <w:rFonts w:ascii="Times New Roman" w:eastAsia="宋体" w:hAnsi="Times New Roman" w:cs="Times New Roman"/>
          <w:szCs w:val="21"/>
        </w:rPr>
        <w:t xml:space="preserve">) of the molecules were further calculated, and all these calculations were carried out at the same theoretical level. </w:t>
      </w:r>
      <w:r w:rsidRPr="00C3132E">
        <w:rPr>
          <w:rFonts w:ascii="Times New Roman" w:eastAsia="宋体" w:hAnsi="Times New Roman" w:cs="Times New Roman"/>
          <w:szCs w:val="21"/>
        </w:rPr>
        <w:t xml:space="preserve">The optical properties of </w:t>
      </w:r>
      <w:bookmarkStart w:id="1" w:name="OLE_LINK3"/>
      <w:bookmarkStart w:id="2" w:name="OLE_LINK6"/>
      <w:r w:rsidR="00E70B11">
        <w:rPr>
          <w:rFonts w:ascii="Times New Roman" w:eastAsia="等线" w:hAnsi="Times New Roman" w:cs="Times New Roman"/>
          <w:color w:val="2A2B2E"/>
          <w:kern w:val="0"/>
          <w:szCs w:val="21"/>
          <w:shd w:val="clear" w:color="auto" w:fill="FFFFFF"/>
        </w:rPr>
        <w:t>PD-</w:t>
      </w:r>
      <w:proofErr w:type="spellStart"/>
      <w:r w:rsidR="00E70B11">
        <w:rPr>
          <w:rFonts w:ascii="Times New Roman" w:eastAsia="等线" w:hAnsi="Times New Roman" w:cs="Times New Roman"/>
          <w:color w:val="2A2B2E"/>
          <w:kern w:val="0"/>
          <w:szCs w:val="21"/>
          <w:shd w:val="clear" w:color="auto" w:fill="FFFFFF"/>
        </w:rPr>
        <w:t>Cz</w:t>
      </w:r>
      <w:proofErr w:type="spellEnd"/>
      <w:r w:rsidR="00E70B11" w:rsidRPr="00D97C0D">
        <w:rPr>
          <w:rFonts w:ascii="Times New Roman" w:eastAsia="等线" w:hAnsi="Times New Roman" w:cs="Times New Roman"/>
          <w:color w:val="2A2B2E"/>
          <w:kern w:val="0"/>
          <w:szCs w:val="21"/>
          <w:shd w:val="clear" w:color="auto" w:fill="FFFFFF"/>
        </w:rPr>
        <w:t xml:space="preserve"> and </w:t>
      </w:r>
      <w:r w:rsidR="00E70B11">
        <w:rPr>
          <w:rFonts w:ascii="Times New Roman" w:eastAsia="等线" w:hAnsi="Times New Roman" w:cs="Times New Roman"/>
          <w:color w:val="2A2B2E"/>
          <w:kern w:val="0"/>
          <w:szCs w:val="21"/>
          <w:shd w:val="clear" w:color="auto" w:fill="FFFFFF"/>
        </w:rPr>
        <w:t>MD-</w:t>
      </w:r>
      <w:proofErr w:type="spellStart"/>
      <w:r w:rsidR="00E70B11">
        <w:rPr>
          <w:rFonts w:ascii="Times New Roman" w:eastAsia="等线" w:hAnsi="Times New Roman" w:cs="Times New Roman"/>
          <w:color w:val="2A2B2E"/>
          <w:kern w:val="0"/>
          <w:szCs w:val="21"/>
          <w:shd w:val="clear" w:color="auto" w:fill="FFFFFF"/>
        </w:rPr>
        <w:t>Cz</w:t>
      </w:r>
      <w:bookmarkEnd w:id="1"/>
      <w:bookmarkEnd w:id="2"/>
      <w:proofErr w:type="spellEnd"/>
      <w:r w:rsidRPr="00C3132E">
        <w:rPr>
          <w:rFonts w:ascii="Times New Roman" w:eastAsia="宋体" w:hAnsi="Times New Roman" w:cs="Times New Roman"/>
          <w:szCs w:val="21"/>
        </w:rPr>
        <w:t xml:space="preserve"> were calculated by TD-PBE0/6-31G(d) functional and basis set in dichloromethane solution with a polarizable continuum model (PCM)</w:t>
      </w:r>
      <w:r w:rsidR="00F91D76" w:rsidRPr="00C3132E">
        <w:rPr>
          <w:rFonts w:ascii="Times New Roman" w:eastAsia="宋体" w:hAnsi="Times New Roman" w:cs="Times New Roman"/>
          <w:szCs w:val="21"/>
        </w:rPr>
        <w:t>.</w:t>
      </w:r>
      <w:r w:rsidR="00F91D76" w:rsidRPr="00C3132E">
        <w:rPr>
          <w:rFonts w:ascii="Times New Roman" w:eastAsia="宋体" w:hAnsi="Times New Roman" w:cs="Times New Roman"/>
          <w:szCs w:val="21"/>
        </w:rPr>
        <w:fldChar w:fldCharType="begin"/>
      </w:r>
      <w:r w:rsidR="00EE7274" w:rsidRPr="00C3132E">
        <w:rPr>
          <w:rFonts w:ascii="Times New Roman" w:eastAsia="宋体" w:hAnsi="Times New Roman" w:cs="Times New Roman"/>
          <w:szCs w:val="21"/>
        </w:rPr>
        <w:instrText xml:space="preserve"> ADDIN ZOTERO_ITEM CSL_CITATION {"citationID":"HpRgSb4H","properties":{"formattedCitation":"\\super [3]\\nosupersub{}","plainCitation":"[3]","noteIndex":0},"citationItems":[{"id":75,"uris":["http://zotero.org/users/10833583/items/46G92DST"],"itemData":{"id":75,"type":"article-journal","container-title":"Chemical Reviews","DOI":"10.1021/cr9904009","ISSN":"0009-2665, 1520-6890","issue":"8","journalAbbreviation":"Chem. Rev.","language":"en","page":"2999-3094","source":"DOI.org (Crossref)","title":"</w:instrText>
      </w:r>
      <w:r w:rsidR="00EE7274" w:rsidRPr="00C3132E">
        <w:rPr>
          <w:rFonts w:ascii="Times New Roman" w:eastAsia="宋体" w:hAnsi="Times New Roman" w:cs="Times New Roman"/>
          <w:szCs w:val="21"/>
        </w:rPr>
        <w:instrText>连续极化</w:instrText>
      </w:r>
      <w:r w:rsidR="00EE7274" w:rsidRPr="00C3132E">
        <w:rPr>
          <w:rFonts w:ascii="Times New Roman" w:eastAsia="宋体" w:hAnsi="Times New Roman" w:cs="Times New Roman"/>
          <w:szCs w:val="21"/>
        </w:rPr>
        <w:instrText xml:space="preserve">-Quantum Mechanical Continuum Solvation Models","volume":"105","author":[{"family":"Tomasi","given":"Jacopo"},{"family":"Mennucci","given":"Benedetta"},{"family":"Cammi","given":"Roberto"}],"issued":{"date-parts":[["2005",8,1]]}}}],"schema":"https://github.com/citation-style-language/schema/raw/master/csl-citation.json"} </w:instrText>
      </w:r>
      <w:r w:rsidR="00F91D76" w:rsidRPr="00C3132E">
        <w:rPr>
          <w:rFonts w:ascii="Times New Roman" w:eastAsia="宋体" w:hAnsi="Times New Roman" w:cs="Times New Roman"/>
          <w:szCs w:val="21"/>
        </w:rPr>
        <w:fldChar w:fldCharType="separate"/>
      </w:r>
      <w:r w:rsidR="00EE7274" w:rsidRPr="00C3132E">
        <w:rPr>
          <w:rFonts w:ascii="Times New Roman" w:hAnsi="Times New Roman" w:cs="Times New Roman"/>
          <w:kern w:val="0"/>
          <w:szCs w:val="21"/>
          <w:vertAlign w:val="superscript"/>
        </w:rPr>
        <w:t>[3]</w:t>
      </w:r>
      <w:r w:rsidR="00F91D76" w:rsidRPr="00C3132E">
        <w:rPr>
          <w:rFonts w:ascii="Times New Roman" w:eastAsia="宋体" w:hAnsi="Times New Roman" w:cs="Times New Roman"/>
          <w:szCs w:val="21"/>
        </w:rPr>
        <w:fldChar w:fldCharType="end"/>
      </w:r>
      <w:r w:rsidR="00107206" w:rsidRPr="00C3132E">
        <w:rPr>
          <w:rFonts w:ascii="Times New Roman" w:eastAsia="宋体" w:hAnsi="Times New Roman" w:cs="Times New Roman"/>
          <w:szCs w:val="21"/>
        </w:rPr>
        <w:t xml:space="preserve"> The</w:t>
      </w:r>
      <w:r w:rsidRPr="00C3132E">
        <w:rPr>
          <w:rFonts w:ascii="Times New Roman" w:eastAsia="宋体" w:hAnsi="Times New Roman" w:cs="Times New Roman"/>
          <w:szCs w:val="21"/>
        </w:rPr>
        <w:t xml:space="preserve"> f</w:t>
      </w:r>
      <w:r w:rsidR="00107206" w:rsidRPr="00C3132E">
        <w:rPr>
          <w:rFonts w:ascii="Times New Roman" w:eastAsia="宋体" w:hAnsi="Times New Roman" w:cs="Times New Roman"/>
          <w:szCs w:val="21"/>
        </w:rPr>
        <w:t xml:space="preserve">rontier </w:t>
      </w:r>
      <w:r w:rsidRPr="00C3132E">
        <w:rPr>
          <w:rFonts w:ascii="Times New Roman" w:eastAsia="宋体" w:hAnsi="Times New Roman" w:cs="Times New Roman"/>
          <w:szCs w:val="21"/>
        </w:rPr>
        <w:t>m</w:t>
      </w:r>
      <w:r w:rsidR="00107206" w:rsidRPr="00C3132E">
        <w:rPr>
          <w:rFonts w:ascii="Times New Roman" w:eastAsia="宋体" w:hAnsi="Times New Roman" w:cs="Times New Roman"/>
          <w:szCs w:val="21"/>
        </w:rPr>
        <w:t xml:space="preserve">olecular </w:t>
      </w:r>
      <w:r w:rsidRPr="00C3132E">
        <w:rPr>
          <w:rFonts w:ascii="Times New Roman" w:eastAsia="宋体" w:hAnsi="Times New Roman" w:cs="Times New Roman"/>
          <w:szCs w:val="21"/>
        </w:rPr>
        <w:t>o</w:t>
      </w:r>
      <w:r w:rsidR="00107206" w:rsidRPr="00C3132E">
        <w:rPr>
          <w:rFonts w:ascii="Times New Roman" w:eastAsia="宋体" w:hAnsi="Times New Roman" w:cs="Times New Roman"/>
          <w:szCs w:val="21"/>
        </w:rPr>
        <w:t xml:space="preserve">rbitals (FMO) were analyzed using the </w:t>
      </w:r>
      <w:proofErr w:type="spellStart"/>
      <w:r w:rsidR="00107206" w:rsidRPr="00C3132E">
        <w:rPr>
          <w:rFonts w:ascii="Times New Roman" w:eastAsia="宋体" w:hAnsi="Times New Roman" w:cs="Times New Roman"/>
          <w:szCs w:val="21"/>
        </w:rPr>
        <w:t>Multwfn</w:t>
      </w:r>
      <w:proofErr w:type="spellEnd"/>
      <w:r w:rsidR="00107206" w:rsidRPr="00C3132E">
        <w:rPr>
          <w:rFonts w:ascii="Times New Roman" w:eastAsia="宋体" w:hAnsi="Times New Roman" w:cs="Times New Roman"/>
          <w:szCs w:val="21"/>
        </w:rPr>
        <w:t xml:space="preserve"> program, and the </w:t>
      </w:r>
      <w:r w:rsidRPr="00C3132E">
        <w:rPr>
          <w:rFonts w:ascii="Times New Roman" w:eastAsia="宋体" w:hAnsi="Times New Roman" w:cs="Times New Roman"/>
          <w:szCs w:val="21"/>
        </w:rPr>
        <w:t>e</w:t>
      </w:r>
      <w:r w:rsidR="00107206" w:rsidRPr="00C3132E">
        <w:rPr>
          <w:rFonts w:ascii="Times New Roman" w:eastAsia="宋体" w:hAnsi="Times New Roman" w:cs="Times New Roman"/>
          <w:szCs w:val="21"/>
        </w:rPr>
        <w:t xml:space="preserve">lectrostatic </w:t>
      </w:r>
      <w:r w:rsidRPr="00C3132E">
        <w:rPr>
          <w:rFonts w:ascii="Times New Roman" w:eastAsia="宋体" w:hAnsi="Times New Roman" w:cs="Times New Roman"/>
          <w:szCs w:val="21"/>
        </w:rPr>
        <w:t>p</w:t>
      </w:r>
      <w:r w:rsidR="00107206" w:rsidRPr="00C3132E">
        <w:rPr>
          <w:rFonts w:ascii="Times New Roman" w:eastAsia="宋体" w:hAnsi="Times New Roman" w:cs="Times New Roman"/>
          <w:szCs w:val="21"/>
        </w:rPr>
        <w:t>otential (ESP) maps of the molecules were visualized with the aid of the VMD software.</w:t>
      </w:r>
      <w:r w:rsidR="00EE7274" w:rsidRPr="00C3132E">
        <w:rPr>
          <w:rFonts w:ascii="Times New Roman" w:eastAsia="宋体" w:hAnsi="Times New Roman" w:cs="Times New Roman"/>
          <w:szCs w:val="21"/>
        </w:rPr>
        <w:fldChar w:fldCharType="begin"/>
      </w:r>
      <w:r w:rsidR="00EE7274" w:rsidRPr="00C3132E">
        <w:rPr>
          <w:rFonts w:ascii="Times New Roman" w:eastAsia="宋体" w:hAnsi="Times New Roman" w:cs="Times New Roman"/>
          <w:szCs w:val="21"/>
        </w:rPr>
        <w:instrText xml:space="preserve"> ADDIN ZOTERO_ITEM CSL_CITATION {"citationID":"vCAVQt9m","properties":{"formattedCitation":"\\super [4]\\nosupersub{}","plainCitation":"[4]","noteIndex":0},"citationItems":[{"id":77,"uris":["http://zotero.org/users/10833583/items/NZZWACIW"],"itemData":{"id":77,"type":"article-journal","abstract":"VMD is a molecular graphics program designed for the display and analysis of molecular assemblies, in particular biopolymers such as proteins and nucleic acids. VMD can simultaneously display any number of structures using a wide variety of rendering styles and coloring methods. Molecules are displayed as one or more \"representations,\" in which each representation embodies a particular rendering method and coloring scheme Jor a selected subset of atoms. The atoms displayed in each representation are chosen using an extensive atom selection syntax, which includes Boolean operators and regular expressions. VMD provides a complete graphical user interface for program control, as well as a text interface using the Tcl embeddable parser to allow for complex scripts with variable substitution, control loops, and function calls. Full session logging is supported, which produces a VMD command script for later playback. High-resolution raster images of displayed molecules may be produced by generating input scripts for use by a number of photorealistic image-rendering applications. VMD has also been expressly designed with the ability to animate molecular dynamics (MD) simulation trajectories, imported either from ,files or from a direct connection to a running MD simulation. VMD is the visualization component of MDScope, a set of tools .for interactive problem solving in structural biology, which also includes the parallel MD program NAMD, and the MDCOMM software used to connect the visualization and simulation programs. VMD is written in C++, using an object-oriented design; the program, including source code and extensive documentation, is freely available via anonymous ftp and through the World Wide Web.","container-title":"Journal of Molecular Graphics","DOI":"10.1016/0263-7855(96)00018-5","ISSN":"02637855","issue":"1","journalAbbreviation":"Journal of Molecular Graphics","language":"en","page":"33-38","source":"DOI.org (Crossref)","title":"7-VMD: Visual molecular dynamics","title-short":"VMD","volume":"14","author":[{"family":"Humphrey","given":"William"},{"family":"Dalke","given":"Andrew"},{"family":"Schulten","given":"Klaus"}],"issued":{"date-parts":[["1996",2]]}}}],"schema":"https://github.com/citation-style-language/schema/raw/master/csl-citation.json"} </w:instrText>
      </w:r>
      <w:r w:rsidR="00EE7274" w:rsidRPr="00C3132E">
        <w:rPr>
          <w:rFonts w:ascii="Times New Roman" w:eastAsia="宋体" w:hAnsi="Times New Roman" w:cs="Times New Roman"/>
          <w:szCs w:val="21"/>
        </w:rPr>
        <w:fldChar w:fldCharType="separate"/>
      </w:r>
      <w:r w:rsidR="00EE7274" w:rsidRPr="00C3132E">
        <w:rPr>
          <w:rFonts w:ascii="Times New Roman" w:hAnsi="Times New Roman" w:cs="Times New Roman"/>
          <w:kern w:val="0"/>
          <w:szCs w:val="21"/>
          <w:vertAlign w:val="superscript"/>
        </w:rPr>
        <w:t>[4]</w:t>
      </w:r>
      <w:r w:rsidR="00EE7274" w:rsidRPr="00C3132E">
        <w:rPr>
          <w:rFonts w:ascii="Times New Roman" w:eastAsia="宋体" w:hAnsi="Times New Roman" w:cs="Times New Roman"/>
          <w:szCs w:val="21"/>
        </w:rPr>
        <w:fldChar w:fldCharType="end"/>
      </w:r>
      <w:r w:rsidRPr="00C3132E">
        <w:rPr>
          <w:rFonts w:ascii="Times New Roman" w:eastAsia="宋体" w:hAnsi="Times New Roman" w:cs="Times New Roman"/>
          <w:szCs w:val="21"/>
        </w:rPr>
        <w:t xml:space="preserve"> The DFT and TD-DFT calculations were carried out by the Gaussian 09 program.</w:t>
      </w:r>
      <w:r w:rsidR="001811AA" w:rsidRPr="00C3132E">
        <w:rPr>
          <w:rFonts w:ascii="Times New Roman" w:eastAsia="宋体" w:hAnsi="Times New Roman" w:cs="Times New Roman"/>
          <w:szCs w:val="21"/>
        </w:rPr>
        <w:fldChar w:fldCharType="begin"/>
      </w:r>
      <w:r w:rsidR="00EE7274" w:rsidRPr="00C3132E">
        <w:rPr>
          <w:rFonts w:ascii="Times New Roman" w:eastAsia="宋体" w:hAnsi="Times New Roman" w:cs="Times New Roman"/>
          <w:szCs w:val="21"/>
        </w:rPr>
        <w:instrText xml:space="preserve"> ADDIN ZOTERO_ITEM CSL_CITATION {"citationID":"SCB3aAtM","properties":{"formattedCitation":"\\super [5]\\nosupersub{}","plainCitation":"[5]","noteIndex":0},"citationItems":[{"id":124,"uris":["http://zotero.org/users/10833583/items/552AWYE6"],"itemData":{"id":124,"type":"article-journal","container-title":"Wallingford (CT): Gaussian Inc","journalAbbreviation":"Wallingford (CT): Gaussian Inc","title":"3-Gaussian, Gaussian 09, Revision A. 1","author":[{"family":"Frisch","given":"M. J."},{"family":"Trucks","given":"G. W."},{"family":"Schlegel","given":"H. B."},{"family":"Scuseria","given":"G. E."},{"family":"Robb","given":"M. A."},{"family":"Cheeseman","given":"J. R."},{"family":"Scalmani","given":"G."},{"family":"Barone","given":"V."},{"family":"Mennucci","given":"B."},{"family":"Petersson","given":"G. A."}],"issued":{"date-parts":[["2009"]]}}}],"schema":"https://github.com/citation-style-language/schema/raw/master/csl-citation.json"} </w:instrText>
      </w:r>
      <w:r w:rsidR="001811AA" w:rsidRPr="00C3132E">
        <w:rPr>
          <w:rFonts w:ascii="Times New Roman" w:eastAsia="宋体" w:hAnsi="Times New Roman" w:cs="Times New Roman"/>
          <w:szCs w:val="21"/>
        </w:rPr>
        <w:fldChar w:fldCharType="separate"/>
      </w:r>
      <w:r w:rsidR="00EE7274" w:rsidRPr="00C3132E">
        <w:rPr>
          <w:rFonts w:ascii="Times New Roman" w:hAnsi="Times New Roman" w:cs="Times New Roman"/>
          <w:kern w:val="0"/>
          <w:szCs w:val="21"/>
          <w:vertAlign w:val="superscript"/>
        </w:rPr>
        <w:t>[5]</w:t>
      </w:r>
      <w:r w:rsidR="001811AA" w:rsidRPr="00C3132E">
        <w:rPr>
          <w:rFonts w:ascii="Times New Roman" w:eastAsia="宋体" w:hAnsi="Times New Roman" w:cs="Times New Roman"/>
          <w:szCs w:val="21"/>
        </w:rPr>
        <w:fldChar w:fldCharType="end"/>
      </w:r>
    </w:p>
    <w:p w14:paraId="0B23FF2F" w14:textId="51B7C125" w:rsidR="00203120" w:rsidRPr="00C3132E" w:rsidRDefault="00412638" w:rsidP="00C3132E">
      <w:pPr>
        <w:adjustRightInd w:val="0"/>
        <w:snapToGrid w:val="0"/>
        <w:spacing w:line="480" w:lineRule="auto"/>
        <w:ind w:firstLineChars="200" w:firstLine="420"/>
        <w:rPr>
          <w:rFonts w:ascii="Times New Roman" w:eastAsia="宋体" w:hAnsi="Times New Roman" w:cs="Times New Roman"/>
          <w:szCs w:val="21"/>
        </w:rPr>
      </w:pPr>
      <w:bookmarkStart w:id="3" w:name="OLE_LINK47"/>
      <w:r w:rsidRPr="00C3132E">
        <w:rPr>
          <w:rFonts w:ascii="Times New Roman" w:eastAsia="宋体" w:hAnsi="Times New Roman" w:cs="Times New Roman"/>
          <w:szCs w:val="21"/>
        </w:rPr>
        <w:t xml:space="preserve">The MD simulations for isolated HTM molecules were conducted under NPT ensemble conditions, including temperature of 298.15 K, time step of 1 fs, Berendsen pressure coupling (with reference pressure of 1 bar, pressure control time constant of 1 </w:t>
      </w:r>
      <w:proofErr w:type="spellStart"/>
      <w:r w:rsidRPr="00C3132E">
        <w:rPr>
          <w:rFonts w:ascii="Times New Roman" w:eastAsia="宋体" w:hAnsi="Times New Roman" w:cs="Times New Roman"/>
          <w:szCs w:val="21"/>
        </w:rPr>
        <w:t>ps</w:t>
      </w:r>
      <w:proofErr w:type="spellEnd"/>
      <w:r w:rsidRPr="00C3132E">
        <w:rPr>
          <w:rFonts w:ascii="Times New Roman" w:eastAsia="宋体" w:hAnsi="Times New Roman" w:cs="Times New Roman"/>
          <w:szCs w:val="21"/>
        </w:rPr>
        <w:t>, and compression ratio of 4.5×10</w:t>
      </w:r>
      <w:r w:rsidRPr="00C3132E">
        <w:rPr>
          <w:rFonts w:ascii="Times New Roman" w:eastAsia="宋体" w:hAnsi="Times New Roman" w:cs="Times New Roman"/>
          <w:szCs w:val="21"/>
          <w:vertAlign w:val="superscript"/>
        </w:rPr>
        <w:t>5</w:t>
      </w:r>
      <w:r w:rsidRPr="00C3132E">
        <w:rPr>
          <w:rFonts w:ascii="Times New Roman" w:eastAsia="宋体" w:hAnsi="Times New Roman" w:cs="Times New Roman"/>
          <w:szCs w:val="21"/>
        </w:rPr>
        <w:t xml:space="preserve"> bar</w:t>
      </w:r>
      <w:r w:rsidRPr="00C3132E">
        <w:rPr>
          <w:rFonts w:ascii="Times New Roman" w:eastAsia="宋体" w:hAnsi="Times New Roman" w:cs="Times New Roman"/>
          <w:szCs w:val="21"/>
          <w:vertAlign w:val="superscript"/>
        </w:rPr>
        <w:t>-1</w:t>
      </w:r>
      <w:r w:rsidRPr="00C3132E">
        <w:rPr>
          <w:rFonts w:ascii="Times New Roman" w:eastAsia="宋体" w:hAnsi="Times New Roman" w:cs="Times New Roman"/>
          <w:szCs w:val="21"/>
        </w:rPr>
        <w:t xml:space="preserve">), and velocity scaling temperature coupling (with time-temperature control constant of 0.2 </w:t>
      </w:r>
      <w:proofErr w:type="spellStart"/>
      <w:r w:rsidRPr="00C3132E">
        <w:rPr>
          <w:rFonts w:ascii="Times New Roman" w:eastAsia="宋体" w:hAnsi="Times New Roman" w:cs="Times New Roman"/>
          <w:szCs w:val="21"/>
        </w:rPr>
        <w:t>ps</w:t>
      </w:r>
      <w:proofErr w:type="spellEnd"/>
      <w:r w:rsidRPr="00C3132E">
        <w:rPr>
          <w:rFonts w:ascii="Times New Roman" w:eastAsia="宋体" w:hAnsi="Times New Roman" w:cs="Times New Roman"/>
          <w:szCs w:val="21"/>
        </w:rPr>
        <w:t>). The cutoff distance for van der Waals interactions was set at 1.0 nm. Throughout the entire simulation process, the General Amber Force Field (GAFF) was employed.</w:t>
      </w:r>
      <w:r w:rsidR="001811AA" w:rsidRPr="00C3132E">
        <w:rPr>
          <w:rFonts w:ascii="Times New Roman" w:eastAsia="宋体" w:hAnsi="Times New Roman" w:cs="Times New Roman"/>
          <w:szCs w:val="21"/>
        </w:rPr>
        <w:fldChar w:fldCharType="begin"/>
      </w:r>
      <w:r w:rsidR="00EE7274" w:rsidRPr="00C3132E">
        <w:rPr>
          <w:rFonts w:ascii="Times New Roman" w:eastAsia="宋体" w:hAnsi="Times New Roman" w:cs="Times New Roman"/>
          <w:szCs w:val="21"/>
        </w:rPr>
        <w:instrText xml:space="preserve"> ADDIN ZOTERO_ITEM CSL_CITATION {"citationID":"zr8sTPjj","properties":{"formattedCitation":"\\super [6,7]\\nosupersub{}","plainCitation":"[6,7]","noteIndex":0},"citationItems":[{"id":79,"uris":["http://zotero.org/users/10833583/items/EVZYQLKA"],"itemData":{"id":79,"type":"article-journal","container-title":"The Journal of Physical Chemistry","DOI":"10.1021/j100142a004","ISSN":"0022-3654, 1541-5740","issue":"40","journalAbbreviation":"J. Phys. Chem.","language":"en","page":"10269-10280","source":"DOI.org (Crossref)","title":"5-MD2-A well-behaved electrostatic potential based method using charge restraints for deriving atomic charges: the RESP model","title-short":"A well-behaved electrostatic potential based method using charge restraints for deriving atomic charges","volume":"97","author":[{"family":"Bayly","given":"Christopher I."},{"family":"Cieplak","given":"Piotr"},{"family":"Cornell","given":"Wendy"},{"family":"Kollman","given":"Peter A."}],"issued":{"date-parts":[["1993",10]]}},"label":"page"},{"id":226,"uris":["http://zotero.org/users/10833583/items/9KCHKISG"],"itemData":{"id":226,"type":"article-journal","abstract":"We describe here a general Amber force ﬁeld (GAFF) for organic molecules. GAFF is designed to be compatible with existing Amber force ﬁelds for proteins and nucleic acids, and has parameters for most organic and pharmaceutical molecules that are composed of H, C, N, O, S, P, and halogens. It uses a simple functional form and a limited number of atom types, but incorporates both empirical and heuristic models to estimate force constants and partial atomic charges. The performance of GAFF in test cases is encouraging. In test I, 74 crystallographic structures were compared to GAFF minimized structures, with a root-mean-square displacement of 0.26 Å, which is comparable to that of the Tripos 5.2 force ﬁeld (0.25 Å) and better than those of MMFF 94 and CHARMm (0.47 and 0.44 Å, respectively). In test II, gas phase minimizations were performed on 22 nucleic acid base pairs, and the minimized structures and intermolecular energies were compared to MP2/6-31G* results. The RMS of displacements and relative energies were 0.25 Å and 1.2 kcal/mol, respectively. These data are comparable to results from Parm99/RESP (0.16 Å and 1.18 kcal/mol, respectively), which were parameterized to these base pairs. Test III looked at the relative energies of 71 conformational pairs that were used in development of the Parm99 force ﬁeld. The RMS error in relative energies (compared to experiment) is about 0.5 kcal/mol. GAFF can be applied to wide range of molecules in an automatic fashion, making it suitable for rational drug design and database searching.","container-title":"Journal of Computational Chemistry","DOI":"10.1002/jcc.20035","ISSN":"0192-8651, 1096-987X","issue":"9","journalAbbreviation":"J. Comput. Chem.","language":"en","page":"1157-1174","source":"DOI.org (Crossref)","title":"6-MD1-GAFF-Development and testing of a general amber force field","volume":"25","author":[{"family":"Wang","given":"Junmei"},{"family":"Wolf","given":"Romain M."},{"family":"Caldwell","given":"James W."},{"family":"Kollman","given":"Peter A."},{"family":"Case","given":"David A."}],"issued":{"date-parts":[["2004",7,15]]}},"label":"page"}],"schema":"https://github.com/citation-style-language/schema/raw/master/csl-citation.json"} </w:instrText>
      </w:r>
      <w:r w:rsidR="001811AA" w:rsidRPr="00C3132E">
        <w:rPr>
          <w:rFonts w:ascii="Times New Roman" w:eastAsia="宋体" w:hAnsi="Times New Roman" w:cs="Times New Roman"/>
          <w:szCs w:val="21"/>
        </w:rPr>
        <w:fldChar w:fldCharType="separate"/>
      </w:r>
      <w:r w:rsidR="00EE7274" w:rsidRPr="00C3132E">
        <w:rPr>
          <w:rFonts w:ascii="Times New Roman" w:hAnsi="Times New Roman" w:cs="Times New Roman"/>
          <w:kern w:val="0"/>
          <w:szCs w:val="21"/>
          <w:vertAlign w:val="superscript"/>
        </w:rPr>
        <w:t>[6,7]</w:t>
      </w:r>
      <w:r w:rsidR="001811AA" w:rsidRPr="00C3132E">
        <w:rPr>
          <w:rFonts w:ascii="Times New Roman" w:eastAsia="宋体" w:hAnsi="Times New Roman" w:cs="Times New Roman"/>
          <w:szCs w:val="21"/>
        </w:rPr>
        <w:fldChar w:fldCharType="end"/>
      </w:r>
      <w:r w:rsidR="00203120" w:rsidRPr="00C3132E">
        <w:rPr>
          <w:rFonts w:ascii="Times New Roman" w:eastAsia="宋体" w:hAnsi="Times New Roman" w:cs="Times New Roman"/>
          <w:szCs w:val="21"/>
        </w:rPr>
        <w:t xml:space="preserve"> </w:t>
      </w:r>
      <w:r w:rsidRPr="00C3132E">
        <w:rPr>
          <w:rFonts w:ascii="Times New Roman" w:eastAsia="宋体" w:hAnsi="Times New Roman" w:cs="Times New Roman"/>
          <w:szCs w:val="21"/>
        </w:rPr>
        <w:t xml:space="preserve">The simulations ran for a duration of 10 ns, and the RESP charges of HTMs were obtained through DFT optimization. The simulation process was assisted by the </w:t>
      </w:r>
      <w:proofErr w:type="spellStart"/>
      <w:r w:rsidRPr="00C3132E">
        <w:rPr>
          <w:rFonts w:ascii="Times New Roman" w:eastAsia="宋体" w:hAnsi="Times New Roman" w:cs="Times New Roman"/>
          <w:szCs w:val="21"/>
        </w:rPr>
        <w:t>Multiwf</w:t>
      </w:r>
      <w:r w:rsidR="00B30F7F" w:rsidRPr="00C3132E">
        <w:rPr>
          <w:rFonts w:ascii="Times New Roman" w:eastAsia="宋体" w:hAnsi="Times New Roman" w:cs="Times New Roman"/>
          <w:szCs w:val="21"/>
        </w:rPr>
        <w:t>n</w:t>
      </w:r>
      <w:proofErr w:type="spellEnd"/>
      <w:r w:rsidRPr="00C3132E">
        <w:rPr>
          <w:rFonts w:ascii="Times New Roman" w:eastAsia="宋体" w:hAnsi="Times New Roman" w:cs="Times New Roman"/>
          <w:szCs w:val="21"/>
        </w:rPr>
        <w:t xml:space="preserve"> programs.</w:t>
      </w:r>
      <w:r w:rsidR="001811AA" w:rsidRPr="00C3132E">
        <w:rPr>
          <w:rFonts w:ascii="Times New Roman" w:eastAsia="宋体" w:hAnsi="Times New Roman" w:cs="Times New Roman"/>
          <w:szCs w:val="21"/>
        </w:rPr>
        <w:fldChar w:fldCharType="begin"/>
      </w:r>
      <w:r w:rsidR="00EE7274" w:rsidRPr="00C3132E">
        <w:rPr>
          <w:rFonts w:ascii="Times New Roman" w:eastAsia="宋体" w:hAnsi="Times New Roman" w:cs="Times New Roman"/>
          <w:szCs w:val="21"/>
        </w:rPr>
        <w:instrText xml:space="preserve"> ADDIN ZOTERO_ITEM CSL_CITATION {"citationID":"6UoR9v1x","properties":{"formattedCitation":"\\super [8]\\nosupersub{}","plainCitation":"[8]","noteIndex":0},"citationItems":[{"id":76,"uris":["http://zotero.org/users/10833583/items/CUSSFNYR"],"itemData":{"id":76,"type":"article-journal","container-title":"Journal of Computational Chemistry","DOI":"10.1002/jcc.22885","ISSN":"01928651","issue":"5","journalAbbreviation":"J. Comput. Chem.","language":"en","page":"580-592","source":"DOI.org (Crossref)","title":"8-Multiwfn: A multifunctional wavefunction analyzer","title-short":"Multiwfn","volume":"33","author":[{"family":"Lu","given":"Tian"},{"family":"Chen","given":"Feiwu"}],"issued":{"date-parts":[["2012",2,15]]}}}],"schema":"https://github.com/citation-style-language/schema/raw/master/csl-citation.json"} </w:instrText>
      </w:r>
      <w:r w:rsidR="001811AA" w:rsidRPr="00C3132E">
        <w:rPr>
          <w:rFonts w:ascii="Times New Roman" w:eastAsia="宋体" w:hAnsi="Times New Roman" w:cs="Times New Roman"/>
          <w:szCs w:val="21"/>
        </w:rPr>
        <w:fldChar w:fldCharType="separate"/>
      </w:r>
      <w:r w:rsidR="00EE7274" w:rsidRPr="00C3132E">
        <w:rPr>
          <w:rFonts w:ascii="Times New Roman" w:hAnsi="Times New Roman" w:cs="Times New Roman"/>
          <w:kern w:val="0"/>
          <w:szCs w:val="21"/>
          <w:vertAlign w:val="superscript"/>
        </w:rPr>
        <w:t>[8]</w:t>
      </w:r>
      <w:r w:rsidR="001811AA" w:rsidRPr="00C3132E">
        <w:rPr>
          <w:rFonts w:ascii="Times New Roman" w:eastAsia="宋体" w:hAnsi="Times New Roman" w:cs="Times New Roman"/>
          <w:szCs w:val="21"/>
        </w:rPr>
        <w:fldChar w:fldCharType="end"/>
      </w:r>
      <w:r w:rsidRPr="00C3132E">
        <w:rPr>
          <w:rFonts w:ascii="Times New Roman" w:eastAsia="宋体" w:hAnsi="Times New Roman" w:cs="Times New Roman"/>
          <w:szCs w:val="21"/>
        </w:rPr>
        <w:t xml:space="preserve"> Furthermore, detailed information </w:t>
      </w:r>
      <w:r w:rsidRPr="00C3132E">
        <w:rPr>
          <w:rFonts w:ascii="Times New Roman" w:eastAsia="宋体" w:hAnsi="Times New Roman" w:cs="Times New Roman"/>
          <w:szCs w:val="21"/>
        </w:rPr>
        <w:lastRenderedPageBreak/>
        <w:t>regarding the calculations of charge transfer integrals (</w:t>
      </w:r>
      <w:r w:rsidRPr="00C3132E">
        <w:rPr>
          <w:rFonts w:ascii="Times New Roman" w:eastAsia="宋体" w:hAnsi="Times New Roman" w:cs="Times New Roman"/>
          <w:i/>
          <w:iCs/>
          <w:szCs w:val="21"/>
        </w:rPr>
        <w:t>v</w:t>
      </w:r>
      <w:r w:rsidRPr="00C3132E">
        <w:rPr>
          <w:rFonts w:ascii="Times New Roman" w:eastAsia="宋体" w:hAnsi="Times New Roman" w:cs="Times New Roman"/>
          <w:szCs w:val="21"/>
        </w:rPr>
        <w:t>), charge transfer rates (</w:t>
      </w:r>
      <w:r w:rsidR="004C0EBC" w:rsidRPr="00C3132E">
        <w:rPr>
          <w:rFonts w:ascii="Times New Roman" w:eastAsia="宋体" w:hAnsi="Times New Roman" w:cs="Times New Roman"/>
          <w:i/>
          <w:iCs/>
          <w:szCs w:val="21"/>
        </w:rPr>
        <w:t>k</w:t>
      </w:r>
      <w:r w:rsidRPr="00C3132E">
        <w:rPr>
          <w:rFonts w:ascii="Times New Roman" w:eastAsia="宋体" w:hAnsi="Times New Roman" w:cs="Times New Roman"/>
          <w:szCs w:val="21"/>
        </w:rPr>
        <w:t>), and hole mobility (</w:t>
      </w:r>
      <w:r w:rsidRPr="00C3132E">
        <w:rPr>
          <w:rFonts w:ascii="Times New Roman" w:eastAsia="宋体" w:hAnsi="Times New Roman" w:cs="Times New Roman"/>
          <w:i/>
          <w:iCs/>
          <w:szCs w:val="21"/>
        </w:rPr>
        <w:t>µ</w:t>
      </w:r>
      <w:r w:rsidRPr="00C3132E">
        <w:rPr>
          <w:rFonts w:ascii="Times New Roman" w:eastAsia="宋体" w:hAnsi="Times New Roman" w:cs="Times New Roman"/>
          <w:szCs w:val="21"/>
          <w:vertAlign w:val="subscript"/>
        </w:rPr>
        <w:t>h</w:t>
      </w:r>
      <w:r w:rsidRPr="00C3132E">
        <w:rPr>
          <w:rFonts w:ascii="Times New Roman" w:eastAsia="宋体" w:hAnsi="Times New Roman" w:cs="Times New Roman"/>
          <w:szCs w:val="21"/>
        </w:rPr>
        <w:t>) has been reported in our previous work.</w:t>
      </w:r>
      <w:r w:rsidR="00EE7274" w:rsidRPr="00C3132E">
        <w:rPr>
          <w:rFonts w:ascii="Times New Roman" w:eastAsia="宋体" w:hAnsi="Times New Roman" w:cs="Times New Roman"/>
          <w:szCs w:val="21"/>
        </w:rPr>
        <w:fldChar w:fldCharType="begin"/>
      </w:r>
      <w:r w:rsidR="00EE7274" w:rsidRPr="00C3132E">
        <w:rPr>
          <w:rFonts w:ascii="Times New Roman" w:eastAsia="宋体" w:hAnsi="Times New Roman" w:cs="Times New Roman"/>
          <w:szCs w:val="21"/>
        </w:rPr>
        <w:instrText xml:space="preserve"> ADDIN ZOTERO_ITEM CSL_CITATION {"citationID":"CeqR9znG","properties":{"formattedCitation":"\\super [9]\\nosupersub{}","plainCitation":"[9]","noteIndex":0},"citationItems":[{"id":219,"uris":["http://zotero.org/users/10833583/items/S8CT6DL8"],"itemData":{"id":219,"type":"article-journal","container-title":"Journal of Materials Chemistry A","issue":"7","journalAbbreviation":"J. Mater. Chem. A","language":"en","note":"JCR</w:instrText>
      </w:r>
      <w:r w:rsidR="00EE7274" w:rsidRPr="00C3132E">
        <w:rPr>
          <w:rFonts w:ascii="Times New Roman" w:eastAsia="宋体" w:hAnsi="Times New Roman" w:cs="Times New Roman"/>
          <w:szCs w:val="21"/>
        </w:rPr>
        <w:instrText>分区</w:instrText>
      </w:r>
      <w:r w:rsidR="00EE7274" w:rsidRPr="00C3132E">
        <w:rPr>
          <w:rFonts w:ascii="Times New Roman" w:eastAsia="宋体" w:hAnsi="Times New Roman" w:cs="Times New Roman"/>
          <w:szCs w:val="21"/>
        </w:rPr>
        <w:instrText>: Q1\n</w:instrText>
      </w:r>
      <w:r w:rsidR="00EE7274" w:rsidRPr="00C3132E">
        <w:rPr>
          <w:rFonts w:ascii="Times New Roman" w:eastAsia="宋体" w:hAnsi="Times New Roman" w:cs="Times New Roman"/>
          <w:szCs w:val="21"/>
        </w:rPr>
        <w:instrText>中科院分区升级版</w:instrText>
      </w:r>
      <w:r w:rsidR="00EE7274" w:rsidRPr="00C3132E">
        <w:rPr>
          <w:rFonts w:ascii="Times New Roman" w:eastAsia="宋体" w:hAnsi="Times New Roman" w:cs="Times New Roman"/>
          <w:szCs w:val="21"/>
        </w:rPr>
        <w:instrText xml:space="preserve">: </w:instrText>
      </w:r>
      <w:r w:rsidR="00EE7274" w:rsidRPr="00C3132E">
        <w:rPr>
          <w:rFonts w:ascii="Times New Roman" w:eastAsia="宋体" w:hAnsi="Times New Roman" w:cs="Times New Roman"/>
          <w:szCs w:val="21"/>
        </w:rPr>
        <w:instrText>材料科学</w:instrText>
      </w:r>
      <w:r w:rsidR="00EE7274" w:rsidRPr="00C3132E">
        <w:rPr>
          <w:rFonts w:ascii="Times New Roman" w:eastAsia="宋体" w:hAnsi="Times New Roman" w:cs="Times New Roman"/>
          <w:szCs w:val="21"/>
        </w:rPr>
        <w:instrText>2</w:instrText>
      </w:r>
      <w:r w:rsidR="00EE7274" w:rsidRPr="00C3132E">
        <w:rPr>
          <w:rFonts w:ascii="Times New Roman" w:eastAsia="宋体" w:hAnsi="Times New Roman" w:cs="Times New Roman"/>
          <w:szCs w:val="21"/>
        </w:rPr>
        <w:instrText>区</w:instrText>
      </w:r>
      <w:r w:rsidR="00EE7274" w:rsidRPr="00C3132E">
        <w:rPr>
          <w:rFonts w:ascii="Times New Roman" w:eastAsia="宋体" w:hAnsi="Times New Roman" w:cs="Times New Roman"/>
          <w:szCs w:val="21"/>
        </w:rPr>
        <w:instrText>\n</w:instrText>
      </w:r>
      <w:r w:rsidR="00EE7274" w:rsidRPr="00C3132E">
        <w:rPr>
          <w:rFonts w:ascii="Times New Roman" w:eastAsia="宋体" w:hAnsi="Times New Roman" w:cs="Times New Roman"/>
          <w:szCs w:val="21"/>
        </w:rPr>
        <w:instrText>影响因子</w:instrText>
      </w:r>
      <w:r w:rsidR="00EE7274" w:rsidRPr="00C3132E">
        <w:rPr>
          <w:rFonts w:ascii="Times New Roman" w:eastAsia="宋体" w:hAnsi="Times New Roman" w:cs="Times New Roman"/>
          <w:szCs w:val="21"/>
        </w:rPr>
        <w:instrText xml:space="preserve">: 10.7\nEI: </w:instrText>
      </w:r>
      <w:r w:rsidR="00EE7274" w:rsidRPr="00C3132E">
        <w:rPr>
          <w:rFonts w:ascii="Times New Roman" w:eastAsia="宋体" w:hAnsi="Times New Roman" w:cs="Times New Roman"/>
          <w:szCs w:val="21"/>
        </w:rPr>
        <w:instrText>是</w:instrText>
      </w:r>
      <w:r w:rsidR="00EE7274" w:rsidRPr="00C3132E">
        <w:rPr>
          <w:rFonts w:ascii="Times New Roman" w:eastAsia="宋体" w:hAnsi="Times New Roman" w:cs="Times New Roman"/>
          <w:szCs w:val="21"/>
        </w:rPr>
        <w:instrText xml:space="preserve">","page":"4067-4076","source":"Zotero","title":"Modulation of intermolecular interactions in hole transporting materials for improvement of perovskite solar cell efficiency: a strategy of trifluoromethoxy isomerization","volume":"12","author":[{"family":"Qi","given":"Jiayi"},{"family":"Wang","given":"Ruiqin"},{"family":"Chen","given":"Xin"},{"family":"Wu","given":"Fei"},{"family":"Shen","given":"Wei"},{"family":"Wei","given":""},{"family":"Li","given":"Ming"},{"family":"He","given":"Rongxing"},{"family":"Liu","given":"Xiaorui"}],"issued":{"date-parts":[["2024"]]}}}],"schema":"https://github.com/citation-style-language/schema/raw/master/csl-citation.json"} </w:instrText>
      </w:r>
      <w:r w:rsidR="00EE7274" w:rsidRPr="00C3132E">
        <w:rPr>
          <w:rFonts w:ascii="Times New Roman" w:eastAsia="宋体" w:hAnsi="Times New Roman" w:cs="Times New Roman"/>
          <w:szCs w:val="21"/>
        </w:rPr>
        <w:fldChar w:fldCharType="separate"/>
      </w:r>
      <w:r w:rsidR="00EE7274" w:rsidRPr="00C3132E">
        <w:rPr>
          <w:rFonts w:ascii="Times New Roman" w:hAnsi="Times New Roman" w:cs="Times New Roman"/>
          <w:kern w:val="0"/>
          <w:szCs w:val="21"/>
          <w:vertAlign w:val="superscript"/>
        </w:rPr>
        <w:t>[9]</w:t>
      </w:r>
      <w:r w:rsidR="00EE7274" w:rsidRPr="00C3132E">
        <w:rPr>
          <w:rFonts w:ascii="Times New Roman" w:eastAsia="宋体" w:hAnsi="Times New Roman" w:cs="Times New Roman"/>
          <w:szCs w:val="21"/>
        </w:rPr>
        <w:fldChar w:fldCharType="end"/>
      </w:r>
      <w:r w:rsidRPr="00C3132E">
        <w:rPr>
          <w:rFonts w:ascii="Times New Roman" w:eastAsia="宋体" w:hAnsi="Times New Roman" w:cs="Times New Roman"/>
          <w:szCs w:val="21"/>
        </w:rPr>
        <w:t xml:space="preserve"> The</w:t>
      </w:r>
      <w:r w:rsidR="004C0EBC" w:rsidRPr="00C3132E">
        <w:rPr>
          <w:rFonts w:ascii="Times New Roman" w:eastAsia="宋体" w:hAnsi="Times New Roman" w:cs="Times New Roman"/>
          <w:szCs w:val="21"/>
        </w:rPr>
        <w:t xml:space="preserve"> site energies, charge transfer integrals and overlap integrals </w:t>
      </w:r>
      <w:r w:rsidRPr="00C3132E">
        <w:rPr>
          <w:rFonts w:ascii="Times New Roman" w:eastAsia="宋体" w:hAnsi="Times New Roman" w:cs="Times New Roman"/>
          <w:szCs w:val="21"/>
        </w:rPr>
        <w:t>were simulated at the PW91/TZP level using the ADF program.</w:t>
      </w:r>
      <w:r w:rsidR="00EE7274" w:rsidRPr="00C3132E">
        <w:rPr>
          <w:rFonts w:ascii="Times New Roman" w:eastAsia="宋体" w:hAnsi="Times New Roman" w:cs="Times New Roman"/>
          <w:szCs w:val="21"/>
        </w:rPr>
        <w:fldChar w:fldCharType="begin"/>
      </w:r>
      <w:r w:rsidR="00EE7274" w:rsidRPr="00C3132E">
        <w:rPr>
          <w:rFonts w:ascii="Times New Roman" w:eastAsia="宋体" w:hAnsi="Times New Roman" w:cs="Times New Roman"/>
          <w:szCs w:val="21"/>
        </w:rPr>
        <w:instrText xml:space="preserve"> ADDIN ZOTERO_ITEM CSL_CITATION {"citationID":"23xYSHvw","properties":{"formattedCitation":"\\super [8,10]\\nosupersub{}","plainCitation":"[8,10]","noteIndex":0},"citationItems":[{"id":135,"uris":["http://zotero.org/users/10833583/items/H6HZQTDU"],"itemData":{"id":135,"type":"article-journal","abstract":"One of the most important steps in a KohnSham (KS) type density functional theory calculation is the construction of the matrix of the KS operator (the ``Fock'' matrix). It is desirable to develop an algorithm for this step that scales linearly with system size. We discuss attempts to achieve linear scaling for the calculation of the matrix elements of the exchangecorrelation and Coulomb potentials within a particular implementation (the Amsterdam density functional, ADF, code) of the KS method. In the ADF scheme the matrix elements are completely determined by 3D numerical integration, the value of the potentials in each grid point being determined with the help of an auxiliary function representation of the electronic density. Nearly linear scaling for building the total Fock matrix is demonstrated for systems of intermediate size (in the order of 1000 atoms). For larger systems further development is desirable for the treatment of the Coulomb potential.","container-title":"Theoretical Chemistry Accounts: Theory, Computation, and Modeling (Theoretica Chimica Acta)","DOI":"10.1007/s002140050353","ISSN":"1432-881X, 1432-2234","issue":"6","journalAbbreviation":"Theor. Chem. Acc.","language":"en","page":"391-403","source":"DOI.org (Crossref)","title":"14-ADF,DFT-Towards an order- N DFT method","volume":"99","author":[{"family":"Fonseca Guerra","given":"C."},{"family":"Snijders","given":"J. G."},{"family":"Te Velde","given":"G."},{"family":"Baerends","given":"E. J."}],"issued":{"date-parts":[["1998",11,2]]}},"label":"page"},{"id":76,"uris":["http://zotero.org/users/10833583/items/CUSSFNYR"],"itemData":{"id":76,"type":"article-journal","container-title":"Journal of Computational Chemistry","DOI":"10.1002/jcc.22885","ISSN":"01928651","issue":"5","journalAbbreviation":"J. Comput. Chem.","language":"en","page":"580-592","source":"DOI.org (Crossref)","title":"8-Multiwfn: A multifunctional wavefunction analyzer","title-short":"Multiwfn","volume":"33","author":[{"family":"Lu","given":"Tian"},{"family":"Chen","given":"Feiwu"}],"issued":{"date-parts":[["2012",2,15]]}},"label":"page"}],"schema":"https://github.com/citation-style-language/schema/raw/master/csl-citation.json"} </w:instrText>
      </w:r>
      <w:r w:rsidR="00EE7274" w:rsidRPr="00C3132E">
        <w:rPr>
          <w:rFonts w:ascii="Times New Roman" w:eastAsia="宋体" w:hAnsi="Times New Roman" w:cs="Times New Roman"/>
          <w:szCs w:val="21"/>
        </w:rPr>
        <w:fldChar w:fldCharType="separate"/>
      </w:r>
      <w:r w:rsidR="00EE7274" w:rsidRPr="00C3132E">
        <w:rPr>
          <w:rFonts w:ascii="Times New Roman" w:hAnsi="Times New Roman" w:cs="Times New Roman"/>
          <w:kern w:val="0"/>
          <w:szCs w:val="21"/>
          <w:vertAlign w:val="superscript"/>
        </w:rPr>
        <w:t>[8,10]</w:t>
      </w:r>
      <w:r w:rsidR="00EE7274" w:rsidRPr="00C3132E">
        <w:rPr>
          <w:rFonts w:ascii="Times New Roman" w:eastAsia="宋体" w:hAnsi="Times New Roman" w:cs="Times New Roman"/>
          <w:szCs w:val="21"/>
        </w:rPr>
        <w:fldChar w:fldCharType="end"/>
      </w:r>
    </w:p>
    <w:bookmarkEnd w:id="3"/>
    <w:p w14:paraId="55883A7B" w14:textId="77777777" w:rsidR="00D128CF" w:rsidRPr="00C3132E" w:rsidRDefault="007B6351" w:rsidP="00C3132E">
      <w:pPr>
        <w:adjustRightInd w:val="0"/>
        <w:snapToGrid w:val="0"/>
        <w:spacing w:line="480" w:lineRule="auto"/>
        <w:rPr>
          <w:rFonts w:ascii="Times New Roman" w:eastAsia="宋体" w:hAnsi="Times New Roman" w:cs="Times New Roman"/>
          <w:b/>
          <w:bCs/>
          <w:szCs w:val="21"/>
        </w:rPr>
      </w:pPr>
      <w:r w:rsidRPr="00C3132E">
        <w:rPr>
          <w:rFonts w:ascii="Times New Roman" w:eastAsia="宋体" w:hAnsi="Times New Roman" w:cs="Times New Roman"/>
          <w:b/>
          <w:bCs/>
          <w:szCs w:val="21"/>
        </w:rPr>
        <w:t>S1.2 Device Fabrication</w:t>
      </w:r>
    </w:p>
    <w:p w14:paraId="6DD5B21E" w14:textId="5837DC6B" w:rsidR="00EA7AE7" w:rsidRPr="00C3132E" w:rsidRDefault="007B6351" w:rsidP="00C3132E">
      <w:pPr>
        <w:adjustRightInd w:val="0"/>
        <w:snapToGrid w:val="0"/>
        <w:spacing w:line="480" w:lineRule="auto"/>
        <w:ind w:firstLineChars="200" w:firstLine="420"/>
        <w:rPr>
          <w:rFonts w:ascii="Times New Roman" w:eastAsia="宋体" w:hAnsi="Times New Roman" w:cs="Times New Roman"/>
          <w:szCs w:val="21"/>
        </w:rPr>
      </w:pPr>
      <w:r w:rsidRPr="00C3132E">
        <w:rPr>
          <w:rFonts w:ascii="Times New Roman" w:eastAsia="宋体" w:hAnsi="Times New Roman" w:cs="Times New Roman"/>
          <w:szCs w:val="21"/>
        </w:rPr>
        <w:t xml:space="preserve">To measure the photovoltaic performance of PSCs, a structure of </w:t>
      </w:r>
      <w:bookmarkStart w:id="4" w:name="OLE_LINK4"/>
      <w:r w:rsidRPr="00C3132E">
        <w:rPr>
          <w:rFonts w:ascii="Times New Roman" w:eastAsia="宋体" w:hAnsi="Times New Roman" w:cs="Times New Roman"/>
          <w:szCs w:val="21"/>
        </w:rPr>
        <w:t>FTO/TiO</w:t>
      </w:r>
      <w:r w:rsidRPr="00C3132E">
        <w:rPr>
          <w:rFonts w:ascii="Times New Roman" w:eastAsia="宋体" w:hAnsi="Times New Roman" w:cs="Times New Roman"/>
          <w:szCs w:val="21"/>
          <w:vertAlign w:val="subscript"/>
        </w:rPr>
        <w:t>2</w:t>
      </w:r>
      <w:r w:rsidRPr="00C3132E">
        <w:rPr>
          <w:rFonts w:ascii="Times New Roman" w:eastAsia="宋体" w:hAnsi="Times New Roman" w:cs="Times New Roman"/>
          <w:szCs w:val="21"/>
        </w:rPr>
        <w:t>/</w:t>
      </w:r>
      <w:r w:rsidR="006303B9" w:rsidRPr="00C3132E">
        <w:rPr>
          <w:rFonts w:ascii="Times New Roman" w:eastAsia="宋体" w:hAnsi="Times New Roman" w:cs="Times New Roman"/>
          <w:szCs w:val="21"/>
        </w:rPr>
        <w:t>SnO</w:t>
      </w:r>
      <w:r w:rsidR="006303B9" w:rsidRPr="00C3132E">
        <w:rPr>
          <w:rFonts w:ascii="Times New Roman" w:eastAsia="宋体" w:hAnsi="Times New Roman" w:cs="Times New Roman"/>
          <w:szCs w:val="21"/>
          <w:vertAlign w:val="subscript"/>
        </w:rPr>
        <w:t>2</w:t>
      </w:r>
      <w:r w:rsidR="006303B9" w:rsidRPr="00C3132E">
        <w:rPr>
          <w:rFonts w:ascii="Times New Roman" w:eastAsia="宋体" w:hAnsi="Times New Roman" w:cs="Times New Roman"/>
          <w:szCs w:val="21"/>
        </w:rPr>
        <w:t>/PVK</w:t>
      </w:r>
      <w:r w:rsidRPr="00C3132E">
        <w:rPr>
          <w:rFonts w:ascii="Times New Roman" w:eastAsia="宋体" w:hAnsi="Times New Roman" w:cs="Times New Roman"/>
          <w:szCs w:val="21"/>
        </w:rPr>
        <w:t>/</w:t>
      </w:r>
      <w:r w:rsidR="006303B9" w:rsidRPr="00C3132E">
        <w:rPr>
          <w:rFonts w:ascii="Times New Roman" w:eastAsia="宋体" w:hAnsi="Times New Roman" w:cs="Times New Roman"/>
          <w:szCs w:val="21"/>
        </w:rPr>
        <w:t>CHEAI/</w:t>
      </w:r>
      <w:r w:rsidRPr="00C3132E">
        <w:rPr>
          <w:rFonts w:ascii="Times New Roman" w:eastAsia="宋体" w:hAnsi="Times New Roman" w:cs="Times New Roman"/>
          <w:szCs w:val="21"/>
        </w:rPr>
        <w:t>HTM</w:t>
      </w:r>
      <w:r w:rsidR="00077F94" w:rsidRPr="00C3132E">
        <w:rPr>
          <w:rFonts w:ascii="Times New Roman" w:eastAsia="宋体" w:hAnsi="Times New Roman" w:cs="Times New Roman"/>
          <w:szCs w:val="21"/>
        </w:rPr>
        <w:t>/</w:t>
      </w:r>
      <w:r w:rsidRPr="00C3132E">
        <w:rPr>
          <w:rFonts w:ascii="Times New Roman" w:eastAsia="宋体" w:hAnsi="Times New Roman" w:cs="Times New Roman"/>
          <w:szCs w:val="21"/>
        </w:rPr>
        <w:t>Ag</w:t>
      </w:r>
      <w:bookmarkEnd w:id="4"/>
      <w:r w:rsidRPr="00C3132E">
        <w:rPr>
          <w:rFonts w:ascii="Times New Roman" w:eastAsia="宋体" w:hAnsi="Times New Roman" w:cs="Times New Roman"/>
          <w:szCs w:val="21"/>
        </w:rPr>
        <w:t xml:space="preserve"> were fabricated. The patterned FTO glass (7 Ω per square) were cleaned sequentially washed with detergent, deionized water, acetone, isopropanol in an ultrasonic bath and then dried by flowing air.</w:t>
      </w:r>
      <w:r w:rsidR="00683AAD" w:rsidRPr="00C3132E">
        <w:rPr>
          <w:rFonts w:ascii="Times New Roman" w:eastAsia="宋体" w:hAnsi="Times New Roman" w:cs="Times New Roman"/>
          <w:szCs w:val="21"/>
        </w:rPr>
        <w:t xml:space="preserve"> </w:t>
      </w:r>
      <w:r w:rsidRPr="00C3132E">
        <w:rPr>
          <w:rFonts w:ascii="Times New Roman" w:eastAsia="宋体" w:hAnsi="Times New Roman" w:cs="Times New Roman"/>
          <w:szCs w:val="21"/>
        </w:rPr>
        <w:t>The compact layer of TiO</w:t>
      </w:r>
      <w:r w:rsidRPr="00C3132E">
        <w:rPr>
          <w:rFonts w:ascii="Times New Roman" w:eastAsia="宋体" w:hAnsi="Times New Roman" w:cs="Times New Roman"/>
          <w:szCs w:val="21"/>
          <w:vertAlign w:val="subscript"/>
        </w:rPr>
        <w:t>2</w:t>
      </w:r>
      <w:r w:rsidRPr="00C3132E">
        <w:rPr>
          <w:rFonts w:ascii="Times New Roman" w:eastAsia="宋体" w:hAnsi="Times New Roman" w:cs="Times New Roman"/>
          <w:szCs w:val="21"/>
        </w:rPr>
        <w:t xml:space="preserve"> was prepared by spray pyrolysis of solution (2 M acetylacetone and 0.2 M titanium </w:t>
      </w:r>
      <w:bookmarkStart w:id="5" w:name="OLE_LINK58"/>
      <w:proofErr w:type="spellStart"/>
      <w:r w:rsidRPr="00C3132E">
        <w:rPr>
          <w:rFonts w:ascii="Times New Roman" w:eastAsia="宋体" w:hAnsi="Times New Roman" w:cs="Times New Roman"/>
          <w:szCs w:val="21"/>
        </w:rPr>
        <w:t>isopropoxide</w:t>
      </w:r>
      <w:bookmarkEnd w:id="5"/>
      <w:proofErr w:type="spellEnd"/>
      <w:r w:rsidRPr="00C3132E">
        <w:rPr>
          <w:rFonts w:ascii="Times New Roman" w:eastAsia="宋体" w:hAnsi="Times New Roman" w:cs="Times New Roman"/>
          <w:szCs w:val="21"/>
        </w:rPr>
        <w:t xml:space="preserve"> in </w:t>
      </w:r>
      <w:proofErr w:type="spellStart"/>
      <w:r w:rsidRPr="00C3132E">
        <w:rPr>
          <w:rFonts w:ascii="Times New Roman" w:eastAsia="宋体" w:hAnsi="Times New Roman" w:cs="Times New Roman"/>
          <w:szCs w:val="21"/>
        </w:rPr>
        <w:t>isoproponal</w:t>
      </w:r>
      <w:proofErr w:type="spellEnd"/>
      <w:r w:rsidRPr="00C3132E">
        <w:rPr>
          <w:rFonts w:ascii="Times New Roman" w:eastAsia="宋体" w:hAnsi="Times New Roman" w:cs="Times New Roman"/>
          <w:szCs w:val="21"/>
        </w:rPr>
        <w:t xml:space="preserve">) on the cleaned FTO substrate at 450 </w:t>
      </w:r>
      <w:r w:rsidR="00EA75E6" w:rsidRPr="00C3132E">
        <w:rPr>
          <w:rFonts w:ascii="Times New Roman" w:eastAsia="宋体" w:hAnsi="Times New Roman" w:cs="Times New Roman"/>
          <w:szCs w:val="21"/>
        </w:rPr>
        <w:t>°C</w:t>
      </w:r>
      <w:r w:rsidRPr="00C3132E">
        <w:rPr>
          <w:rFonts w:ascii="Times New Roman" w:eastAsia="宋体" w:hAnsi="Times New Roman" w:cs="Times New Roman"/>
          <w:szCs w:val="21"/>
        </w:rPr>
        <w:t xml:space="preserve"> for 30 min. </w:t>
      </w:r>
      <w:r w:rsidR="003341E4" w:rsidRPr="00C3132E">
        <w:rPr>
          <w:rFonts w:ascii="Times New Roman" w:eastAsia="宋体" w:hAnsi="Times New Roman" w:cs="Times New Roman"/>
          <w:szCs w:val="21"/>
        </w:rPr>
        <w:t>The FTO/TiO</w:t>
      </w:r>
      <w:r w:rsidR="003341E4" w:rsidRPr="00C3132E">
        <w:rPr>
          <w:rFonts w:ascii="Times New Roman" w:eastAsia="宋体" w:hAnsi="Times New Roman" w:cs="Times New Roman"/>
          <w:szCs w:val="21"/>
          <w:vertAlign w:val="subscript"/>
        </w:rPr>
        <w:t>2</w:t>
      </w:r>
      <w:r w:rsidR="003341E4" w:rsidRPr="00C3132E">
        <w:rPr>
          <w:rFonts w:ascii="Times New Roman" w:eastAsia="宋体" w:hAnsi="Times New Roman" w:cs="Times New Roman"/>
          <w:szCs w:val="21"/>
        </w:rPr>
        <w:t xml:space="preserve"> substrate was cleaned by UVO for 15 min. Then, the substrate was spin coated with a thin layer of SnO</w:t>
      </w:r>
      <w:r w:rsidR="003341E4" w:rsidRPr="00C3132E">
        <w:rPr>
          <w:rFonts w:ascii="Times New Roman" w:eastAsia="宋体" w:hAnsi="Times New Roman" w:cs="Times New Roman"/>
          <w:szCs w:val="21"/>
          <w:vertAlign w:val="subscript"/>
        </w:rPr>
        <w:t>2</w:t>
      </w:r>
      <w:r w:rsidR="003341E4" w:rsidRPr="00C3132E">
        <w:rPr>
          <w:rFonts w:ascii="Times New Roman" w:eastAsia="宋体" w:hAnsi="Times New Roman" w:cs="Times New Roman"/>
          <w:szCs w:val="21"/>
        </w:rPr>
        <w:t xml:space="preserve"> nanoparticle film (</w:t>
      </w:r>
      <w:r w:rsidR="00EE0E9B" w:rsidRPr="00C3132E">
        <w:rPr>
          <w:rFonts w:ascii="Times New Roman" w:eastAsia="宋体" w:hAnsi="Times New Roman" w:cs="Times New Roman"/>
          <w:szCs w:val="21"/>
        </w:rPr>
        <w:t>dilute it with deioniz</w:t>
      </w:r>
      <w:r w:rsidR="00EE0E9B" w:rsidRPr="00D864B7">
        <w:rPr>
          <w:rFonts w:ascii="Times New Roman" w:eastAsia="宋体" w:hAnsi="Times New Roman" w:cs="Times New Roman"/>
          <w:szCs w:val="21"/>
        </w:rPr>
        <w:t>ed water at a ratio of 1:20</w:t>
      </w:r>
      <w:r w:rsidR="003341E4" w:rsidRPr="00D864B7">
        <w:rPr>
          <w:rFonts w:ascii="Times New Roman" w:eastAsia="宋体" w:hAnsi="Times New Roman" w:cs="Times New Roman"/>
          <w:szCs w:val="21"/>
        </w:rPr>
        <w:t xml:space="preserve">) at 4000 rpm for 30 s, and annealed in ambient air at 150 °C for 30 min. </w:t>
      </w:r>
      <w:r w:rsidR="00DF4494" w:rsidRPr="00D864B7">
        <w:rPr>
          <w:rFonts w:ascii="Times New Roman" w:eastAsia="宋体" w:hAnsi="Times New Roman" w:cs="Times New Roman"/>
          <w:szCs w:val="21"/>
        </w:rPr>
        <w:t>The perovskite films were fabricated by a two-step deposition method according to report.</w:t>
      </w:r>
      <w:r w:rsidR="00EE7274" w:rsidRPr="00D864B7">
        <w:rPr>
          <w:rFonts w:ascii="Times New Roman" w:eastAsia="宋体" w:hAnsi="Times New Roman" w:cs="Times New Roman"/>
          <w:szCs w:val="21"/>
        </w:rPr>
        <w:fldChar w:fldCharType="begin"/>
      </w:r>
      <w:r w:rsidR="00EE7274" w:rsidRPr="00D864B7">
        <w:rPr>
          <w:rFonts w:ascii="Times New Roman" w:eastAsia="宋体" w:hAnsi="Times New Roman" w:cs="Times New Roman"/>
          <w:szCs w:val="21"/>
        </w:rPr>
        <w:instrText xml:space="preserve"> ADDIN ZOTERO_ITEM CSL_CITATION {"citationID":"kbKPwpQ5","properties":{"formattedCitation":"\\super [12,13]\\nosupersub{}","plainCitation":"[12,13]","noteIndex":0},"citationItems":[{"id":1488,"uris":["http://zotero.org/users/10833583/items/89KSDFM2"],"itemData":{"id":1488,"type":"article-journal","abstract":"In halide perovskite solar cells the formation of secondary-phase excess lead iodide (PbI\n              2\n              ) has some positive effects on power conversion efficiency (PCE) but can be detrimental to device stability and lead to large hysteresis effects in voltage sweeps. We converted PbI\n              2\n              into an inactive (PbI\n              2\n              )\n              2\n              RbCl compound by RbCl doping, which effectively stabilizes the perovskite phase. We obtained a certified PCE of 25.6% for FAPbI\n              3\n              (FA, formamidinium) perovskite solar cells on the basis of this strategy. Devices retained 96% of their original PCE values after 1000 hours of shelf storage and 80% after 500 hours of thermal stability testing at 85°C.\n            \n          , \n            Managing excess lead iodide\n            \n              In hybrid perovskite solar cells, the formation of lead iodide (PbI2) can provide some passivation effects but can lead to device instability and hysteresis in current–density changes with voltage. Zhao\n              et al\n              . show that doping with rubidium chloride (RbCl) can create a passive inactive (PbI\n              2\n              )\n              2\n              RbCl phase that stabilizes the perovskite phase and lowers its bandgap. Devices exhibited 25.6% certified power efficiency and maintained 80% of that efficiency after 500 hours of operation at 85°C. —PDS\n            \n          , \n            \n              Converting PbI\n              2\n              into inactive (PbI\n              2\n              )\n              2\n              RbCl by RbCl doping can stabilize the perovskite phase and increase efficiency.","container-title":"Science","DOI":"10.1126/science.abp8873","ISSN":"0036-8075, 1095-9203","issue":"6605","journalAbbreviation":"Science","language":"en","page":"531-534","source":"DOI.org (Crossref)","title":"2</w:instrText>
      </w:r>
      <w:r w:rsidR="00EE7274" w:rsidRPr="00D864B7">
        <w:rPr>
          <w:rFonts w:ascii="Times New Roman" w:eastAsia="宋体" w:hAnsi="Times New Roman" w:cs="Times New Roman"/>
          <w:szCs w:val="21"/>
        </w:rPr>
        <w:instrText>步</w:instrText>
      </w:r>
      <w:r w:rsidR="00EE7274" w:rsidRPr="00D864B7">
        <w:rPr>
          <w:rFonts w:ascii="Times New Roman" w:eastAsia="宋体" w:hAnsi="Times New Roman" w:cs="Times New Roman"/>
          <w:szCs w:val="21"/>
        </w:rPr>
        <w:instrText xml:space="preserve">-Inactive (PbI&lt;sub&gt;2&lt;/sub&gt; )&lt;sub&gt;2&lt;/sub&gt; RbCl stabilizes perovskite films for efficient solar cells","volume":"377","author":[{"family":"Zhao","given":"Yang"},{"family":"Ma","given":"Fei"},{"family":"Qu","given":"Zihan"},{"family":"Yu","given":"Shiqi"},{"family":"Shen","given":"Tao"},{"family":"Deng","given":"Hui-Xiong"},{"family":"Chu","given":"Xinbo"},{"family":"Peng","given":"Xinxin"},{"family":"Yuan","given":"Yongbo"},{"family":"Zhang","given":"Xingwang"},{"family":"You","given":"Jingbi"}],"issued":{"date-parts":[["2022",7,29]]}},"label":"page"},{"id":1587,"uris":["http://zotero.org/users/10833583/items/HDFSJP2D"],"itemData":{"id":1587,"type":"article-journal","abstract":"Abstract\n            \n              Low temperature solution processed planar‐structure perovskite solar cells gain great attention recently, while their power conversions are still lower than that of high temperature mesoporous counterpart. Previous reports are mainly focused on perovskite morphology control and interface engineering to improve performance. Here, this study systematically investigates the effect of precise stoichiometry, especially the PbI\n              2\n              contents on device performance including efficiency, hysteresis and stability. This study finds that a moderate residual of PbI\n              2\n              can deliver stable and high efficiency of solar cells without hysteresis, while too much residual PbI\n              2\n              will lead to serious hysteresis and poor transit stability. Solar cells with the efficiencies of 21.6% in small size (0.0737 cm\n              2\n              ) and 20.1% in large size (1 cm\n              2\n              ) with moderate residual PbI\n              2\n              in perovskite layer are obtained. The certificated efficiency for small size shows the efficiency of 20.9%, which is the highest efficiency ever recorded in planar‐structure perovskite solar cells, showing the planar‐structure perovskite solar cells are very promising.","container-title":"Advanced Materials","DOI":"10.1002/adma.201703852","ISSN":"0935-9648, 1521-4095","issue":"46","journalAbbreviation":"Advanced Materials","language":"en","license":"http://onlinelibrary.wiley.com/termsAndConditions#am","page":"1703852","source":"DOI.org (Crossref)","title":"Planar‐Structure Perovskite Solar Cells with Efficiency beyond 21%","volume":"29","author":[{"family":"Jiang","given":"Qi"},{"family":"Chu","given":"Zema"},{"family":"Wang","given":"Pengyang"},{"family":"Yang","given":"Xiaolei"},{"family":"Liu","given":"Heng"},{"family":"Wang","given":"Ye"},{"family":"Yin","given":"Zhigang"},{"family":"Wu","given":"Jinliang"},{"family":"Zhang","given":"Xingwang"},{"family":"You","given":"Jingbi"}],"issued":{"date-parts":[["2017",12]]}},"label":"page"}],"schema":"https://github.com/citation-style-language/schema/raw/master/csl-citation.json"} </w:instrText>
      </w:r>
      <w:r w:rsidR="00EE7274" w:rsidRPr="00D864B7">
        <w:rPr>
          <w:rFonts w:ascii="Times New Roman" w:eastAsia="宋体" w:hAnsi="Times New Roman" w:cs="Times New Roman"/>
          <w:szCs w:val="21"/>
        </w:rPr>
        <w:fldChar w:fldCharType="separate"/>
      </w:r>
      <w:r w:rsidR="00EE7274" w:rsidRPr="00D864B7">
        <w:rPr>
          <w:rFonts w:ascii="Times New Roman" w:hAnsi="Times New Roman" w:cs="Times New Roman"/>
          <w:kern w:val="0"/>
          <w:szCs w:val="21"/>
          <w:vertAlign w:val="superscript"/>
        </w:rPr>
        <w:t>[12,13]</w:t>
      </w:r>
      <w:r w:rsidR="00EE7274" w:rsidRPr="00D864B7">
        <w:rPr>
          <w:rFonts w:ascii="Times New Roman" w:eastAsia="宋体" w:hAnsi="Times New Roman" w:cs="Times New Roman"/>
          <w:szCs w:val="21"/>
        </w:rPr>
        <w:fldChar w:fldCharType="end"/>
      </w:r>
      <w:r w:rsidR="000879B6" w:rsidRPr="00D864B7">
        <w:rPr>
          <w:rFonts w:ascii="Times New Roman" w:eastAsia="宋体" w:hAnsi="Times New Roman" w:cs="Times New Roman"/>
          <w:szCs w:val="21"/>
        </w:rPr>
        <w:t xml:space="preserve"> The 1.5 </w:t>
      </w:r>
      <w:r w:rsidR="00D864B7" w:rsidRPr="00D864B7">
        <w:rPr>
          <w:rFonts w:ascii="Times New Roman" w:eastAsia="宋体" w:hAnsi="Times New Roman" w:cs="Times New Roman"/>
          <w:szCs w:val="21"/>
        </w:rPr>
        <w:t>M</w:t>
      </w:r>
      <w:r w:rsidR="000879B6" w:rsidRPr="00D864B7">
        <w:rPr>
          <w:rFonts w:ascii="Times New Roman" w:eastAsia="宋体" w:hAnsi="Times New Roman" w:cs="Times New Roman"/>
          <w:szCs w:val="21"/>
        </w:rPr>
        <w:t xml:space="preserve"> PbI</w:t>
      </w:r>
      <w:r w:rsidR="000879B6" w:rsidRPr="00D864B7">
        <w:rPr>
          <w:rFonts w:ascii="Times New Roman" w:eastAsia="宋体" w:hAnsi="Times New Roman" w:cs="Times New Roman"/>
          <w:szCs w:val="21"/>
          <w:vertAlign w:val="subscript"/>
        </w:rPr>
        <w:t>2</w:t>
      </w:r>
      <w:r w:rsidR="000879B6" w:rsidRPr="00D864B7">
        <w:rPr>
          <w:rFonts w:ascii="Times New Roman" w:eastAsia="宋体" w:hAnsi="Times New Roman" w:cs="Times New Roman"/>
          <w:szCs w:val="21"/>
        </w:rPr>
        <w:t xml:space="preserve"> </w:t>
      </w:r>
      <w:r w:rsidR="00D864B7" w:rsidRPr="00D864B7">
        <w:rPr>
          <w:rFonts w:ascii="Times New Roman" w:eastAsia="宋体" w:hAnsi="Times New Roman" w:cs="Times New Roman"/>
          <w:color w:val="000000" w:themeColor="text1"/>
          <w:szCs w:val="21"/>
        </w:rPr>
        <w:t>0.075</w:t>
      </w:r>
      <w:r w:rsidR="00D864B7">
        <w:rPr>
          <w:rFonts w:ascii="Times New Roman" w:eastAsia="宋体" w:hAnsi="Times New Roman" w:cs="Times New Roman"/>
          <w:color w:val="000000" w:themeColor="text1"/>
          <w:szCs w:val="21"/>
        </w:rPr>
        <w:t xml:space="preserve"> </w:t>
      </w:r>
      <w:r w:rsidR="00D864B7" w:rsidRPr="00D864B7">
        <w:rPr>
          <w:rFonts w:ascii="Times New Roman" w:eastAsia="宋体" w:hAnsi="Times New Roman" w:cs="Times New Roman"/>
          <w:color w:val="000000" w:themeColor="text1"/>
          <w:szCs w:val="21"/>
        </w:rPr>
        <w:t xml:space="preserve">M </w:t>
      </w:r>
      <w:proofErr w:type="spellStart"/>
      <w:r w:rsidR="00D864B7" w:rsidRPr="00D864B7">
        <w:rPr>
          <w:rFonts w:ascii="Times New Roman" w:eastAsia="宋体" w:hAnsi="Times New Roman" w:cs="Times New Roman"/>
          <w:color w:val="000000" w:themeColor="text1"/>
          <w:szCs w:val="21"/>
        </w:rPr>
        <w:t>RuCl</w:t>
      </w:r>
      <w:proofErr w:type="spellEnd"/>
      <w:r w:rsidR="00D864B7" w:rsidRPr="00D864B7">
        <w:rPr>
          <w:rFonts w:ascii="Times New Roman" w:eastAsia="宋体" w:hAnsi="Times New Roman" w:cs="Times New Roman"/>
          <w:color w:val="000000" w:themeColor="text1"/>
          <w:szCs w:val="21"/>
        </w:rPr>
        <w:t xml:space="preserve"> </w:t>
      </w:r>
      <w:r w:rsidR="000879B6" w:rsidRPr="00D864B7">
        <w:rPr>
          <w:rFonts w:ascii="Times New Roman" w:eastAsia="宋体" w:hAnsi="Times New Roman" w:cs="Times New Roman"/>
          <w:szCs w:val="21"/>
        </w:rPr>
        <w:t>was dissolved in a mixed solvent of DMF/DMSO (volume ratio 9:1). The precursor was spin-coated on FTO/E</w:t>
      </w:r>
      <w:r w:rsidR="000879B6" w:rsidRPr="00C3132E">
        <w:rPr>
          <w:rFonts w:ascii="Times New Roman" w:eastAsia="宋体" w:hAnsi="Times New Roman" w:cs="Times New Roman"/>
          <w:szCs w:val="21"/>
        </w:rPr>
        <w:t xml:space="preserve">TLs at 1500 rpm for 30 s and then annealed at 70 </w:t>
      </w:r>
      <w:bookmarkStart w:id="6" w:name="OLE_LINK5"/>
      <w:r w:rsidR="000879B6" w:rsidRPr="00C3132E">
        <w:rPr>
          <w:rFonts w:ascii="Times New Roman" w:eastAsia="宋体" w:hAnsi="Times New Roman" w:cs="Times New Roman"/>
          <w:szCs w:val="21"/>
        </w:rPr>
        <w:t>℃</w:t>
      </w:r>
      <w:bookmarkEnd w:id="6"/>
      <w:r w:rsidR="000879B6" w:rsidRPr="00C3132E">
        <w:rPr>
          <w:rFonts w:ascii="Times New Roman" w:eastAsia="宋体" w:hAnsi="Times New Roman" w:cs="Times New Roman"/>
          <w:szCs w:val="21"/>
        </w:rPr>
        <w:t xml:space="preserve"> for 1 min. After the PbI</w:t>
      </w:r>
      <w:r w:rsidR="000879B6" w:rsidRPr="00C3132E">
        <w:rPr>
          <w:rFonts w:ascii="Times New Roman" w:eastAsia="宋体" w:hAnsi="Times New Roman" w:cs="Times New Roman"/>
          <w:szCs w:val="21"/>
          <w:vertAlign w:val="subscript"/>
        </w:rPr>
        <w:t>2</w:t>
      </w:r>
      <w:r w:rsidR="000879B6" w:rsidRPr="00C3132E">
        <w:rPr>
          <w:rFonts w:ascii="Times New Roman" w:eastAsia="宋体" w:hAnsi="Times New Roman" w:cs="Times New Roman"/>
          <w:szCs w:val="21"/>
        </w:rPr>
        <w:t xml:space="preserve"> film cooled down</w:t>
      </w:r>
      <w:r w:rsidR="00000DD6" w:rsidRPr="00C3132E">
        <w:rPr>
          <w:rFonts w:ascii="Times New Roman" w:eastAsia="宋体" w:hAnsi="Times New Roman" w:cs="Times New Roman"/>
          <w:szCs w:val="21"/>
        </w:rPr>
        <w:t>, the amines salts solution (</w:t>
      </w:r>
      <w:r w:rsidR="00D864B7">
        <w:rPr>
          <w:rFonts w:ascii="Times New Roman" w:eastAsia="宋体" w:hAnsi="Times New Roman" w:cs="Times New Roman"/>
          <w:szCs w:val="21"/>
        </w:rPr>
        <w:t>0.52 M</w:t>
      </w:r>
      <w:r w:rsidR="00000DD6" w:rsidRPr="00C3132E">
        <w:rPr>
          <w:rFonts w:ascii="Times New Roman" w:eastAsia="宋体" w:hAnsi="Times New Roman" w:cs="Times New Roman"/>
          <w:szCs w:val="21"/>
        </w:rPr>
        <w:t xml:space="preserve"> FAI, and </w:t>
      </w:r>
      <w:r w:rsidR="00D864B7">
        <w:rPr>
          <w:rFonts w:ascii="Times New Roman" w:eastAsia="宋体" w:hAnsi="Times New Roman" w:cs="Times New Roman"/>
          <w:szCs w:val="21"/>
        </w:rPr>
        <w:t>0.13M</w:t>
      </w:r>
      <w:r w:rsidR="00000DD6" w:rsidRPr="00C3132E">
        <w:rPr>
          <w:rFonts w:ascii="Times New Roman" w:eastAsia="宋体" w:hAnsi="Times New Roman" w:cs="Times New Roman"/>
          <w:szCs w:val="21"/>
        </w:rPr>
        <w:t xml:space="preserve"> </w:t>
      </w:r>
      <w:proofErr w:type="spellStart"/>
      <w:r w:rsidR="00000DD6" w:rsidRPr="00C3132E">
        <w:rPr>
          <w:rFonts w:ascii="Times New Roman" w:eastAsia="宋体" w:hAnsi="Times New Roman" w:cs="Times New Roman"/>
          <w:szCs w:val="21"/>
        </w:rPr>
        <w:t>MACl</w:t>
      </w:r>
      <w:proofErr w:type="spellEnd"/>
      <w:r w:rsidR="00000DD6" w:rsidRPr="00C3132E">
        <w:rPr>
          <w:rFonts w:ascii="Times New Roman" w:eastAsia="宋体" w:hAnsi="Times New Roman" w:cs="Times New Roman"/>
          <w:szCs w:val="21"/>
        </w:rPr>
        <w:t xml:space="preserve"> dissolved in 1 mL IPA) was spin-coated on as-prepared PbI</w:t>
      </w:r>
      <w:r w:rsidR="00000DD6" w:rsidRPr="00C3132E">
        <w:rPr>
          <w:rFonts w:ascii="Times New Roman" w:eastAsia="宋体" w:hAnsi="Times New Roman" w:cs="Times New Roman"/>
          <w:szCs w:val="21"/>
          <w:vertAlign w:val="subscript"/>
        </w:rPr>
        <w:t>2</w:t>
      </w:r>
      <w:r w:rsidR="00000DD6" w:rsidRPr="00C3132E">
        <w:rPr>
          <w:rFonts w:ascii="Times New Roman" w:eastAsia="宋体" w:hAnsi="Times New Roman" w:cs="Times New Roman"/>
          <w:szCs w:val="21"/>
        </w:rPr>
        <w:t xml:space="preserve"> film at 1800 rpm for 30 s. The perovskite precursor films were immediately taken out of the N</w:t>
      </w:r>
      <w:r w:rsidR="00000DD6" w:rsidRPr="00C3132E">
        <w:rPr>
          <w:rFonts w:ascii="Times New Roman" w:eastAsia="宋体" w:hAnsi="Times New Roman" w:cs="Times New Roman"/>
          <w:szCs w:val="21"/>
          <w:vertAlign w:val="subscript"/>
        </w:rPr>
        <w:t>2</w:t>
      </w:r>
      <w:r w:rsidR="00000DD6" w:rsidRPr="00C3132E">
        <w:rPr>
          <w:rFonts w:ascii="Times New Roman" w:eastAsia="宋体" w:hAnsi="Times New Roman" w:cs="Times New Roman"/>
          <w:szCs w:val="21"/>
        </w:rPr>
        <w:t xml:space="preserve">-glovebox and then annealed at 150 ℃ for 15 min in air conditions (relative humidity between </w:t>
      </w:r>
      <w:r w:rsidR="00766B05" w:rsidRPr="00C3132E">
        <w:rPr>
          <w:rFonts w:ascii="Times New Roman" w:eastAsia="宋体" w:hAnsi="Times New Roman" w:cs="Times New Roman"/>
          <w:szCs w:val="21"/>
        </w:rPr>
        <w:t>~</w:t>
      </w:r>
      <w:r w:rsidR="00000DD6" w:rsidRPr="00C3132E">
        <w:rPr>
          <w:rFonts w:ascii="Times New Roman" w:eastAsia="宋体" w:hAnsi="Times New Roman" w:cs="Times New Roman"/>
          <w:szCs w:val="21"/>
        </w:rPr>
        <w:t>40%).</w:t>
      </w:r>
      <w:r w:rsidR="003341E4" w:rsidRPr="00C3132E">
        <w:rPr>
          <w:rFonts w:ascii="Times New Roman" w:eastAsia="宋体" w:hAnsi="Times New Roman" w:cs="Times New Roman"/>
          <w:szCs w:val="21"/>
        </w:rPr>
        <w:t xml:space="preserve"> The CHEAI solution (3 mg in 1 mL IPA) was spin-coated on fabricated perovskite film at 4000 rpm for 30 s and then the film was annealed at 100 </w:t>
      </w:r>
      <w:bookmarkStart w:id="7" w:name="_Hlk195175691"/>
      <w:r w:rsidR="003341E4" w:rsidRPr="00C3132E">
        <w:rPr>
          <w:rFonts w:ascii="Times New Roman" w:eastAsia="宋体" w:hAnsi="Times New Roman" w:cs="Times New Roman"/>
          <w:szCs w:val="21"/>
        </w:rPr>
        <w:t>°C</w:t>
      </w:r>
      <w:bookmarkEnd w:id="7"/>
      <w:r w:rsidR="003341E4" w:rsidRPr="00C3132E">
        <w:rPr>
          <w:rFonts w:ascii="Times New Roman" w:eastAsia="宋体" w:hAnsi="Times New Roman" w:cs="Times New Roman"/>
          <w:szCs w:val="21"/>
        </w:rPr>
        <w:t xml:space="preserve"> for 5 min. </w:t>
      </w:r>
      <w:r w:rsidR="00EA7AE7" w:rsidRPr="00C3132E">
        <w:rPr>
          <w:rFonts w:ascii="Times New Roman" w:eastAsia="宋体" w:hAnsi="Times New Roman" w:cs="Times New Roman"/>
          <w:szCs w:val="21"/>
        </w:rPr>
        <w:t>The Spiro-</w:t>
      </w:r>
      <w:proofErr w:type="spellStart"/>
      <w:r w:rsidR="00EA7AE7" w:rsidRPr="00C3132E">
        <w:rPr>
          <w:rFonts w:ascii="Times New Roman" w:eastAsia="宋体" w:hAnsi="Times New Roman" w:cs="Times New Roman"/>
          <w:szCs w:val="21"/>
        </w:rPr>
        <w:t>OMeTAD</w:t>
      </w:r>
      <w:proofErr w:type="spellEnd"/>
      <w:r w:rsidR="00EA7AE7" w:rsidRPr="00C3132E">
        <w:rPr>
          <w:rFonts w:ascii="Times New Roman" w:eastAsia="宋体" w:hAnsi="Times New Roman" w:cs="Times New Roman"/>
          <w:szCs w:val="21"/>
        </w:rPr>
        <w:t xml:space="preserve"> solution containing 72.3 mg </w:t>
      </w:r>
      <w:r w:rsidR="00A2351E" w:rsidRPr="00C3132E">
        <w:rPr>
          <w:rFonts w:ascii="Times New Roman" w:eastAsia="宋体" w:hAnsi="Times New Roman" w:cs="Times New Roman"/>
          <w:szCs w:val="21"/>
        </w:rPr>
        <w:t>S</w:t>
      </w:r>
      <w:r w:rsidR="00EA7AE7" w:rsidRPr="00C3132E">
        <w:rPr>
          <w:rFonts w:ascii="Times New Roman" w:eastAsia="宋体" w:hAnsi="Times New Roman" w:cs="Times New Roman"/>
          <w:szCs w:val="21"/>
        </w:rPr>
        <w:t>piro-</w:t>
      </w:r>
      <w:proofErr w:type="spellStart"/>
      <w:r w:rsidR="00EA7AE7" w:rsidRPr="00C3132E">
        <w:rPr>
          <w:rFonts w:ascii="Times New Roman" w:eastAsia="宋体" w:hAnsi="Times New Roman" w:cs="Times New Roman"/>
          <w:szCs w:val="21"/>
        </w:rPr>
        <w:t>MeOTAD</w:t>
      </w:r>
      <w:proofErr w:type="spellEnd"/>
      <w:r w:rsidR="00EA7AE7" w:rsidRPr="00C3132E">
        <w:rPr>
          <w:rFonts w:ascii="Times New Roman" w:eastAsia="宋体" w:hAnsi="Times New Roman" w:cs="Times New Roman"/>
          <w:szCs w:val="21"/>
        </w:rPr>
        <w:t xml:space="preserve">, 28.8 </w:t>
      </w:r>
      <w:proofErr w:type="spellStart"/>
      <w:r w:rsidR="00EA7AE7" w:rsidRPr="00C3132E">
        <w:rPr>
          <w:rFonts w:ascii="Times New Roman" w:eastAsia="宋体" w:hAnsi="Times New Roman" w:cs="Times New Roman"/>
          <w:szCs w:val="21"/>
        </w:rPr>
        <w:t>μL</w:t>
      </w:r>
      <w:proofErr w:type="spellEnd"/>
      <w:r w:rsidR="00EA7AE7" w:rsidRPr="00C3132E">
        <w:rPr>
          <w:rFonts w:ascii="Times New Roman" w:eastAsia="宋体" w:hAnsi="Times New Roman" w:cs="Times New Roman"/>
          <w:szCs w:val="21"/>
        </w:rPr>
        <w:t xml:space="preserve"> </w:t>
      </w:r>
      <w:proofErr w:type="spellStart"/>
      <w:r w:rsidR="00EA7AE7" w:rsidRPr="00C3132E">
        <w:rPr>
          <w:rFonts w:ascii="Times New Roman" w:eastAsia="宋体" w:hAnsi="Times New Roman" w:cs="Times New Roman"/>
          <w:szCs w:val="21"/>
        </w:rPr>
        <w:t>tBP</w:t>
      </w:r>
      <w:proofErr w:type="spellEnd"/>
      <w:r w:rsidR="00EA7AE7" w:rsidRPr="00C3132E">
        <w:rPr>
          <w:rFonts w:ascii="Times New Roman" w:eastAsia="宋体" w:hAnsi="Times New Roman" w:cs="Times New Roman"/>
          <w:szCs w:val="21"/>
        </w:rPr>
        <w:t xml:space="preserve">, and 17.5 </w:t>
      </w:r>
      <w:proofErr w:type="spellStart"/>
      <w:r w:rsidR="00EA7AE7" w:rsidRPr="00C3132E">
        <w:rPr>
          <w:rFonts w:ascii="Times New Roman" w:eastAsia="宋体" w:hAnsi="Times New Roman" w:cs="Times New Roman"/>
          <w:szCs w:val="21"/>
        </w:rPr>
        <w:t>μL</w:t>
      </w:r>
      <w:proofErr w:type="spellEnd"/>
      <w:r w:rsidR="00EA7AE7" w:rsidRPr="00C3132E">
        <w:rPr>
          <w:rFonts w:ascii="Times New Roman" w:eastAsia="宋体" w:hAnsi="Times New Roman" w:cs="Times New Roman"/>
          <w:szCs w:val="21"/>
        </w:rPr>
        <w:t xml:space="preserve"> Li-TFSI (520 mg mL</w:t>
      </w:r>
      <w:r w:rsidR="00C3132E">
        <w:rPr>
          <w:rFonts w:ascii="Times New Roman" w:eastAsia="宋体" w:hAnsi="Times New Roman" w:cs="Times New Roman"/>
          <w:szCs w:val="21"/>
          <w:vertAlign w:val="superscript"/>
        </w:rPr>
        <w:t>-</w:t>
      </w:r>
      <w:r w:rsidR="00EA7AE7" w:rsidRPr="00C3132E">
        <w:rPr>
          <w:rFonts w:ascii="Times New Roman" w:eastAsia="宋体" w:hAnsi="Times New Roman" w:cs="Times New Roman"/>
          <w:szCs w:val="21"/>
          <w:vertAlign w:val="superscript"/>
        </w:rPr>
        <w:t xml:space="preserve">1 </w:t>
      </w:r>
      <w:r w:rsidR="00EA7AE7" w:rsidRPr="00C3132E">
        <w:rPr>
          <w:rFonts w:ascii="Times New Roman" w:eastAsia="宋体" w:hAnsi="Times New Roman" w:cs="Times New Roman"/>
          <w:szCs w:val="21"/>
        </w:rPr>
        <w:t xml:space="preserve">in ACN) was spin-coating at 4000 rpm for 30 s on the top of </w:t>
      </w:r>
      <w:r w:rsidR="002B0F9A" w:rsidRPr="00C3132E">
        <w:rPr>
          <w:rFonts w:ascii="Times New Roman" w:eastAsia="宋体" w:hAnsi="Times New Roman" w:cs="Times New Roman"/>
          <w:szCs w:val="21"/>
        </w:rPr>
        <w:t>perovskite film</w:t>
      </w:r>
      <w:r w:rsidR="00EA7AE7" w:rsidRPr="00C3132E">
        <w:rPr>
          <w:rFonts w:ascii="Times New Roman" w:eastAsia="宋体" w:hAnsi="Times New Roman" w:cs="Times New Roman"/>
          <w:szCs w:val="21"/>
        </w:rPr>
        <w:t xml:space="preserve">. </w:t>
      </w:r>
      <w:r w:rsidR="004B382F" w:rsidRPr="00C3132E">
        <w:rPr>
          <w:rFonts w:ascii="Times New Roman" w:eastAsia="宋体" w:hAnsi="Times New Roman" w:cs="Times New Roman"/>
          <w:szCs w:val="21"/>
        </w:rPr>
        <w:t>Through optimization, the optimal concentration of HTM</w:t>
      </w:r>
      <w:r w:rsidR="00A2351E" w:rsidRPr="00C3132E">
        <w:rPr>
          <w:rFonts w:ascii="Times New Roman" w:eastAsia="宋体" w:hAnsi="Times New Roman" w:cs="Times New Roman"/>
          <w:szCs w:val="21"/>
        </w:rPr>
        <w:t xml:space="preserve">s </w:t>
      </w:r>
      <w:r w:rsidR="004B382F" w:rsidRPr="00C3132E">
        <w:rPr>
          <w:rFonts w:ascii="Times New Roman" w:eastAsia="宋体" w:hAnsi="Times New Roman" w:cs="Times New Roman"/>
          <w:szCs w:val="21"/>
        </w:rPr>
        <w:t>(</w:t>
      </w:r>
      <w:r w:rsidR="002B0F9A">
        <w:rPr>
          <w:rFonts w:ascii="Times New Roman" w:eastAsia="等线" w:hAnsi="Times New Roman" w:cs="Times New Roman"/>
          <w:color w:val="2A2B2E"/>
          <w:kern w:val="0"/>
          <w:szCs w:val="21"/>
          <w:shd w:val="clear" w:color="auto" w:fill="FFFFFF"/>
        </w:rPr>
        <w:t>PD-</w:t>
      </w:r>
      <w:proofErr w:type="spellStart"/>
      <w:r w:rsidR="002B0F9A">
        <w:rPr>
          <w:rFonts w:ascii="Times New Roman" w:eastAsia="等线" w:hAnsi="Times New Roman" w:cs="Times New Roman"/>
          <w:color w:val="2A2B2E"/>
          <w:kern w:val="0"/>
          <w:szCs w:val="21"/>
          <w:shd w:val="clear" w:color="auto" w:fill="FFFFFF"/>
        </w:rPr>
        <w:t>Cz</w:t>
      </w:r>
      <w:proofErr w:type="spellEnd"/>
      <w:r w:rsidR="002B0F9A" w:rsidRPr="00D97C0D">
        <w:rPr>
          <w:rFonts w:ascii="Times New Roman" w:eastAsia="等线" w:hAnsi="Times New Roman" w:cs="Times New Roman"/>
          <w:color w:val="2A2B2E"/>
          <w:kern w:val="0"/>
          <w:szCs w:val="21"/>
          <w:shd w:val="clear" w:color="auto" w:fill="FFFFFF"/>
        </w:rPr>
        <w:t xml:space="preserve"> and </w:t>
      </w:r>
      <w:r w:rsidR="002B0F9A">
        <w:rPr>
          <w:rFonts w:ascii="Times New Roman" w:eastAsia="等线" w:hAnsi="Times New Roman" w:cs="Times New Roman"/>
          <w:color w:val="2A2B2E"/>
          <w:kern w:val="0"/>
          <w:szCs w:val="21"/>
          <w:shd w:val="clear" w:color="auto" w:fill="FFFFFF"/>
        </w:rPr>
        <w:t>MD-</w:t>
      </w:r>
      <w:proofErr w:type="spellStart"/>
      <w:r w:rsidR="002B0F9A">
        <w:rPr>
          <w:rFonts w:ascii="Times New Roman" w:eastAsia="等线" w:hAnsi="Times New Roman" w:cs="Times New Roman"/>
          <w:color w:val="2A2B2E"/>
          <w:kern w:val="0"/>
          <w:szCs w:val="21"/>
          <w:shd w:val="clear" w:color="auto" w:fill="FFFFFF"/>
        </w:rPr>
        <w:t>Cz</w:t>
      </w:r>
      <w:proofErr w:type="spellEnd"/>
      <w:r w:rsidR="004B382F" w:rsidRPr="00C3132E">
        <w:rPr>
          <w:rFonts w:ascii="Times New Roman" w:eastAsia="宋体" w:hAnsi="Times New Roman" w:cs="Times New Roman"/>
          <w:szCs w:val="21"/>
        </w:rPr>
        <w:t xml:space="preserve">) was determined to be </w:t>
      </w:r>
      <w:r w:rsidR="00F5792C">
        <w:rPr>
          <w:rFonts w:ascii="Times New Roman" w:eastAsia="宋体" w:hAnsi="Times New Roman" w:cs="Times New Roman"/>
          <w:szCs w:val="21"/>
        </w:rPr>
        <w:t>5</w:t>
      </w:r>
      <w:r w:rsidR="004B382F" w:rsidRPr="00C3132E">
        <w:rPr>
          <w:rFonts w:ascii="Times New Roman" w:eastAsia="宋体" w:hAnsi="Times New Roman" w:cs="Times New Roman"/>
          <w:szCs w:val="21"/>
        </w:rPr>
        <w:t>0 mg</w:t>
      </w:r>
      <w:r w:rsidR="00C3132E">
        <w:rPr>
          <w:rFonts w:ascii="Times New Roman" w:eastAsia="宋体" w:hAnsi="Times New Roman" w:cs="Times New Roman"/>
          <w:szCs w:val="21"/>
        </w:rPr>
        <w:t xml:space="preserve"> </w:t>
      </w:r>
      <w:r w:rsidR="004B382F" w:rsidRPr="00C3132E">
        <w:rPr>
          <w:rFonts w:ascii="Times New Roman" w:eastAsia="宋体" w:hAnsi="Times New Roman" w:cs="Times New Roman"/>
          <w:szCs w:val="21"/>
        </w:rPr>
        <w:t>mL</w:t>
      </w:r>
      <w:r w:rsidR="00C3132E" w:rsidRPr="00C3132E">
        <w:rPr>
          <w:rFonts w:ascii="Times New Roman" w:eastAsia="宋体" w:hAnsi="Times New Roman" w:cs="Times New Roman"/>
          <w:szCs w:val="21"/>
          <w:vertAlign w:val="superscript"/>
        </w:rPr>
        <w:t>-1</w:t>
      </w:r>
      <w:r w:rsidR="004B382F" w:rsidRPr="00C3132E">
        <w:rPr>
          <w:rFonts w:ascii="Times New Roman" w:eastAsia="宋体" w:hAnsi="Times New Roman" w:cs="Times New Roman"/>
          <w:szCs w:val="21"/>
        </w:rPr>
        <w:t xml:space="preserve">. Among them, </w:t>
      </w:r>
      <w:r w:rsidR="008C1DF3">
        <w:rPr>
          <w:rFonts w:ascii="Times New Roman" w:eastAsia="等线" w:hAnsi="Times New Roman" w:cs="Times New Roman"/>
          <w:color w:val="2A2B2E"/>
          <w:kern w:val="0"/>
          <w:szCs w:val="21"/>
          <w:shd w:val="clear" w:color="auto" w:fill="FFFFFF"/>
        </w:rPr>
        <w:t>PD-</w:t>
      </w:r>
      <w:proofErr w:type="spellStart"/>
      <w:r w:rsidR="008C1DF3">
        <w:rPr>
          <w:rFonts w:ascii="Times New Roman" w:eastAsia="等线" w:hAnsi="Times New Roman" w:cs="Times New Roman"/>
          <w:color w:val="2A2B2E"/>
          <w:kern w:val="0"/>
          <w:szCs w:val="21"/>
          <w:shd w:val="clear" w:color="auto" w:fill="FFFFFF"/>
        </w:rPr>
        <w:t>Cz</w:t>
      </w:r>
      <w:proofErr w:type="spellEnd"/>
      <w:r w:rsidR="008C1DF3" w:rsidRPr="00D97C0D">
        <w:rPr>
          <w:rFonts w:ascii="Times New Roman" w:eastAsia="等线" w:hAnsi="Times New Roman" w:cs="Times New Roman"/>
          <w:color w:val="2A2B2E"/>
          <w:kern w:val="0"/>
          <w:szCs w:val="21"/>
          <w:shd w:val="clear" w:color="auto" w:fill="FFFFFF"/>
        </w:rPr>
        <w:t xml:space="preserve"> and </w:t>
      </w:r>
      <w:r w:rsidR="008C1DF3">
        <w:rPr>
          <w:rFonts w:ascii="Times New Roman" w:eastAsia="等线" w:hAnsi="Times New Roman" w:cs="Times New Roman"/>
          <w:color w:val="2A2B2E"/>
          <w:kern w:val="0"/>
          <w:szCs w:val="21"/>
          <w:shd w:val="clear" w:color="auto" w:fill="FFFFFF"/>
        </w:rPr>
        <w:t>MD-</w:t>
      </w:r>
      <w:proofErr w:type="spellStart"/>
      <w:r w:rsidR="008C1DF3">
        <w:rPr>
          <w:rFonts w:ascii="Times New Roman" w:eastAsia="等线" w:hAnsi="Times New Roman" w:cs="Times New Roman"/>
          <w:color w:val="2A2B2E"/>
          <w:kern w:val="0"/>
          <w:szCs w:val="21"/>
          <w:shd w:val="clear" w:color="auto" w:fill="FFFFFF"/>
        </w:rPr>
        <w:t>Cz</w:t>
      </w:r>
      <w:proofErr w:type="spellEnd"/>
      <w:r w:rsidR="004B382F" w:rsidRPr="00C3132E">
        <w:rPr>
          <w:rFonts w:ascii="Times New Roman" w:eastAsia="宋体" w:hAnsi="Times New Roman" w:cs="Times New Roman"/>
          <w:szCs w:val="21"/>
        </w:rPr>
        <w:t xml:space="preserve"> were added with t-BP and Li-TFSI as dopants at an equivalent of 1.</w:t>
      </w:r>
      <w:r w:rsidR="00F5792C">
        <w:rPr>
          <w:rFonts w:ascii="Times New Roman" w:eastAsia="宋体" w:hAnsi="Times New Roman" w:cs="Times New Roman"/>
          <w:szCs w:val="21"/>
        </w:rPr>
        <w:t>8</w:t>
      </w:r>
      <w:r w:rsidR="004B382F" w:rsidRPr="00C3132E">
        <w:rPr>
          <w:rFonts w:ascii="Times New Roman" w:eastAsia="宋体" w:hAnsi="Times New Roman" w:cs="Times New Roman"/>
          <w:szCs w:val="21"/>
        </w:rPr>
        <w:t xml:space="preserve"> times that of Spiro-</w:t>
      </w:r>
      <w:proofErr w:type="spellStart"/>
      <w:r w:rsidR="004B382F" w:rsidRPr="00C3132E">
        <w:rPr>
          <w:rFonts w:ascii="Times New Roman" w:eastAsia="宋体" w:hAnsi="Times New Roman" w:cs="Times New Roman"/>
          <w:szCs w:val="21"/>
        </w:rPr>
        <w:t>OMeTAD</w:t>
      </w:r>
      <w:proofErr w:type="spellEnd"/>
      <w:r w:rsidR="004B382F" w:rsidRPr="00C3132E">
        <w:rPr>
          <w:rFonts w:ascii="Times New Roman" w:eastAsia="宋体" w:hAnsi="Times New Roman" w:cs="Times New Roman"/>
          <w:szCs w:val="21"/>
        </w:rPr>
        <w:t xml:space="preserve">. </w:t>
      </w:r>
      <w:r w:rsidR="00EA7AE7" w:rsidRPr="00C3132E">
        <w:rPr>
          <w:rFonts w:ascii="Times New Roman" w:eastAsia="宋体" w:hAnsi="Times New Roman" w:cs="Times New Roman"/>
          <w:szCs w:val="21"/>
        </w:rPr>
        <w:t>At last, an 80 nm Ag electrode was thermal-evaporated on the top to obtain the PSCs</w:t>
      </w:r>
      <w:r w:rsidR="00F70663" w:rsidRPr="00C3132E">
        <w:rPr>
          <w:rFonts w:ascii="Times New Roman" w:eastAsia="宋体" w:hAnsi="Times New Roman" w:cs="Times New Roman"/>
          <w:szCs w:val="21"/>
        </w:rPr>
        <w:t>.</w:t>
      </w:r>
    </w:p>
    <w:p w14:paraId="1D28FF02" w14:textId="77777777" w:rsidR="00D128CF" w:rsidRPr="00C3132E" w:rsidRDefault="007B6351" w:rsidP="00C3132E">
      <w:pPr>
        <w:adjustRightInd w:val="0"/>
        <w:snapToGrid w:val="0"/>
        <w:spacing w:line="480" w:lineRule="auto"/>
        <w:rPr>
          <w:rFonts w:ascii="Times New Roman" w:eastAsia="宋体" w:hAnsi="Times New Roman" w:cs="Times New Roman"/>
          <w:b/>
          <w:bCs/>
          <w:szCs w:val="21"/>
        </w:rPr>
      </w:pPr>
      <w:bookmarkStart w:id="8" w:name="_Hlk71486933"/>
      <w:r w:rsidRPr="00C3132E">
        <w:rPr>
          <w:rFonts w:ascii="Times New Roman" w:eastAsia="宋体" w:hAnsi="Times New Roman" w:cs="Times New Roman"/>
          <w:b/>
          <w:bCs/>
          <w:szCs w:val="21"/>
        </w:rPr>
        <w:t>S1.3 The space-charge-limited current (SCLC) hole mobility measurements.</w:t>
      </w:r>
      <w:bookmarkEnd w:id="8"/>
      <w:r w:rsidRPr="00C3132E">
        <w:rPr>
          <w:rFonts w:ascii="Times New Roman" w:eastAsia="宋体" w:hAnsi="Times New Roman" w:cs="Times New Roman"/>
          <w:b/>
          <w:bCs/>
          <w:szCs w:val="21"/>
        </w:rPr>
        <w:t xml:space="preserve"> </w:t>
      </w:r>
    </w:p>
    <w:p w14:paraId="48CBA0A8" w14:textId="689F1AEF" w:rsidR="00D128CF" w:rsidRPr="00C3132E" w:rsidRDefault="007B6351" w:rsidP="00C3132E">
      <w:pPr>
        <w:adjustRightInd w:val="0"/>
        <w:snapToGrid w:val="0"/>
        <w:spacing w:line="480" w:lineRule="auto"/>
        <w:ind w:firstLineChars="200" w:firstLine="420"/>
        <w:rPr>
          <w:rFonts w:ascii="Times New Roman" w:hAnsi="Times New Roman" w:cs="Times New Roman"/>
          <w:szCs w:val="21"/>
          <w:lang w:val="de-DE"/>
        </w:rPr>
      </w:pPr>
      <w:r w:rsidRPr="00C3132E">
        <w:rPr>
          <w:rFonts w:ascii="Times New Roman" w:hAnsi="Times New Roman" w:cs="Times New Roman"/>
          <w:szCs w:val="21"/>
          <w:lang w:val="de-DE"/>
        </w:rPr>
        <w:t xml:space="preserve">Hole-only devices are fabricated with the structure ITO/PEDOT:PSS/HTM/Ag. The dark </w:t>
      </w:r>
      <w:r w:rsidRPr="00C3132E">
        <w:rPr>
          <w:rFonts w:ascii="Times New Roman" w:hAnsi="Times New Roman" w:cs="Times New Roman"/>
          <w:i/>
          <w:szCs w:val="21"/>
          <w:lang w:val="de-DE"/>
        </w:rPr>
        <w:t>J</w:t>
      </w:r>
      <w:r w:rsidR="00C3132E">
        <w:rPr>
          <w:rFonts w:ascii="Times New Roman" w:hAnsi="Times New Roman" w:cs="Times New Roman"/>
          <w:szCs w:val="21"/>
          <w:lang w:val="de-DE"/>
        </w:rPr>
        <w:t>-</w:t>
      </w:r>
      <w:r w:rsidRPr="00C3132E">
        <w:rPr>
          <w:rFonts w:ascii="Times New Roman" w:hAnsi="Times New Roman" w:cs="Times New Roman"/>
          <w:i/>
          <w:szCs w:val="21"/>
          <w:lang w:val="de-DE"/>
        </w:rPr>
        <w:t>V</w:t>
      </w:r>
      <w:r w:rsidRPr="00C3132E">
        <w:rPr>
          <w:rFonts w:ascii="Times New Roman" w:hAnsi="Times New Roman" w:cs="Times New Roman"/>
          <w:szCs w:val="21"/>
          <w:lang w:val="de-DE"/>
        </w:rPr>
        <w:t xml:space="preserve"> characteristics of hole-only devices were measured under N</w:t>
      </w:r>
      <w:r w:rsidRPr="00C3132E">
        <w:rPr>
          <w:rFonts w:ascii="Times New Roman" w:hAnsi="Times New Roman" w:cs="Times New Roman"/>
          <w:szCs w:val="21"/>
          <w:vertAlign w:val="subscript"/>
          <w:lang w:val="de-DE"/>
        </w:rPr>
        <w:t>2</w:t>
      </w:r>
      <w:r w:rsidRPr="00C3132E">
        <w:rPr>
          <w:rFonts w:ascii="Times New Roman" w:hAnsi="Times New Roman" w:cs="Times New Roman"/>
          <w:szCs w:val="21"/>
          <w:lang w:val="de-DE"/>
        </w:rPr>
        <w:t xml:space="preserve"> atmosphere inside a glove box. </w:t>
      </w:r>
      <w:proofErr w:type="gramStart"/>
      <w:r w:rsidRPr="00C3132E">
        <w:rPr>
          <w:rFonts w:ascii="Times New Roman" w:hAnsi="Times New Roman" w:cs="Times New Roman"/>
          <w:szCs w:val="21"/>
        </w:rPr>
        <w:lastRenderedPageBreak/>
        <w:t>PEDOT:PSS</w:t>
      </w:r>
      <w:proofErr w:type="gramEnd"/>
      <w:r w:rsidRPr="00C3132E">
        <w:rPr>
          <w:rFonts w:ascii="Times New Roman" w:hAnsi="Times New Roman" w:cs="Times New Roman"/>
          <w:szCs w:val="21"/>
        </w:rPr>
        <w:t xml:space="preserve"> was deposited on the ITO substrate at 5000 rpm for 30 s, followed by annealing at 120 ºC for 30 min. The conditions of spin coating for HTMs are in consistent with the device fabrication. </w:t>
      </w:r>
      <w:bookmarkStart w:id="9" w:name="OLE_LINK1"/>
      <w:bookmarkStart w:id="10" w:name="OLE_LINK2"/>
      <w:r w:rsidRPr="00C3132E">
        <w:rPr>
          <w:rFonts w:ascii="Times New Roman" w:hAnsi="Times New Roman" w:cs="Times New Roman"/>
          <w:szCs w:val="21"/>
        </w:rPr>
        <w:t>Mobility is extracted by fitting the current density-voltage curves using space charge limited current (SCLC) on</w:t>
      </w:r>
      <w:r w:rsidRPr="00C3132E">
        <w:rPr>
          <w:rFonts w:ascii="Times New Roman" w:hAnsi="Times New Roman" w:cs="Times New Roman"/>
          <w:szCs w:val="21"/>
          <w:lang w:val="de-DE"/>
        </w:rPr>
        <w:t xml:space="preserve"> basis of the following equation</w:t>
      </w:r>
      <w:bookmarkEnd w:id="9"/>
      <w:bookmarkEnd w:id="10"/>
      <w:r w:rsidRPr="00C3132E">
        <w:rPr>
          <w:rFonts w:ascii="Times New Roman" w:hAnsi="Times New Roman" w:cs="Times New Roman"/>
          <w:szCs w:val="21"/>
        </w:rPr>
        <w:t xml:space="preserve"> </w:t>
      </w:r>
      <m:oMath>
        <m:r>
          <w:rPr>
            <w:rFonts w:ascii="Cambria Math" w:hAnsi="Cambria Math" w:cs="Times New Roman"/>
            <w:szCs w:val="21"/>
          </w:rPr>
          <m:t>J=9</m:t>
        </m:r>
        <m:sSub>
          <m:sSubPr>
            <m:ctrlPr>
              <w:rPr>
                <w:rFonts w:ascii="Cambria Math" w:hAnsi="Cambria Math" w:cs="Times New Roman"/>
                <w:i/>
                <w:szCs w:val="21"/>
              </w:rPr>
            </m:ctrlPr>
          </m:sSubPr>
          <m:e>
            <m:r>
              <w:rPr>
                <w:rFonts w:ascii="Cambria Math" w:hAnsi="Cambria Math" w:cs="Times New Roman"/>
                <w:szCs w:val="21"/>
              </w:rPr>
              <m:t>ε</m:t>
            </m:r>
          </m:e>
          <m:sub>
            <m:r>
              <w:rPr>
                <w:rFonts w:ascii="Cambria Math" w:hAnsi="Cambria Math" w:cs="Times New Roman"/>
                <w:szCs w:val="21"/>
              </w:rPr>
              <m:t>θ</m:t>
            </m:r>
          </m:sub>
        </m:sSub>
        <m:sSub>
          <m:sSubPr>
            <m:ctrlPr>
              <w:rPr>
                <w:rFonts w:ascii="Cambria Math" w:hAnsi="Cambria Math" w:cs="Times New Roman"/>
                <w:i/>
                <w:szCs w:val="21"/>
              </w:rPr>
            </m:ctrlPr>
          </m:sSubPr>
          <m:e>
            <m:r>
              <w:rPr>
                <w:rFonts w:ascii="Cambria Math" w:hAnsi="Cambria Math" w:cs="Times New Roman"/>
                <w:szCs w:val="21"/>
              </w:rPr>
              <m:t>ε</m:t>
            </m:r>
          </m:e>
          <m:sub>
            <m:r>
              <w:rPr>
                <w:rFonts w:ascii="Cambria Math" w:hAnsi="Cambria Math" w:cs="Times New Roman"/>
                <w:szCs w:val="21"/>
              </w:rPr>
              <m:t>γ</m:t>
            </m:r>
          </m:sub>
        </m:sSub>
        <m:sSub>
          <m:sSubPr>
            <m:ctrlPr>
              <w:rPr>
                <w:rFonts w:ascii="Cambria Math" w:hAnsi="Cambria Math" w:cs="Times New Roman"/>
                <w:i/>
                <w:szCs w:val="21"/>
              </w:rPr>
            </m:ctrlPr>
          </m:sSubPr>
          <m:e>
            <m:r>
              <w:rPr>
                <w:rFonts w:ascii="Cambria Math" w:hAnsi="Cambria Math" w:cs="Times New Roman"/>
                <w:szCs w:val="21"/>
              </w:rPr>
              <m:t>μ</m:t>
            </m:r>
          </m:e>
          <m:sub>
            <m:r>
              <w:rPr>
                <w:rFonts w:ascii="Cambria Math" w:hAnsi="Cambria Math" w:cs="Times New Roman"/>
                <w:szCs w:val="21"/>
              </w:rPr>
              <m:t>h</m:t>
            </m:r>
          </m:sub>
        </m:sSub>
        <m:sSup>
          <m:sSupPr>
            <m:ctrlPr>
              <w:rPr>
                <w:rFonts w:ascii="Cambria Math" w:hAnsi="Cambria Math" w:cs="Times New Roman"/>
                <w:i/>
                <w:szCs w:val="21"/>
              </w:rPr>
            </m:ctrlPr>
          </m:sSupPr>
          <m:e>
            <m:r>
              <w:rPr>
                <w:rFonts w:ascii="Cambria Math" w:hAnsi="Cambria Math" w:cs="Times New Roman"/>
                <w:szCs w:val="21"/>
              </w:rPr>
              <m:t>V</m:t>
            </m:r>
          </m:e>
          <m:sup>
            <m:r>
              <w:rPr>
                <w:rFonts w:ascii="Cambria Math" w:hAnsi="Cambria Math" w:cs="Times New Roman"/>
                <w:szCs w:val="21"/>
              </w:rPr>
              <m:t>2</m:t>
            </m:r>
          </m:sup>
        </m:sSup>
        <m:r>
          <w:rPr>
            <w:rFonts w:ascii="Cambria Math" w:hAnsi="Cambria Math" w:cs="Times New Roman"/>
            <w:szCs w:val="21"/>
          </w:rPr>
          <m:t>/8</m:t>
        </m:r>
        <m:sSup>
          <m:sSupPr>
            <m:ctrlPr>
              <w:rPr>
                <w:rFonts w:ascii="Cambria Math" w:hAnsi="Cambria Math" w:cs="Times New Roman"/>
                <w:i/>
                <w:szCs w:val="21"/>
              </w:rPr>
            </m:ctrlPr>
          </m:sSupPr>
          <m:e>
            <m:r>
              <w:rPr>
                <w:rFonts w:ascii="Cambria Math" w:hAnsi="Cambria Math" w:cs="Times New Roman"/>
                <w:szCs w:val="21"/>
              </w:rPr>
              <m:t>L</m:t>
            </m:r>
          </m:e>
          <m:sup>
            <m:r>
              <w:rPr>
                <w:rFonts w:ascii="Cambria Math" w:hAnsi="Cambria Math" w:cs="Times New Roman"/>
                <w:szCs w:val="21"/>
              </w:rPr>
              <m:t>3</m:t>
            </m:r>
          </m:sup>
        </m:sSup>
      </m:oMath>
      <w:r w:rsidRPr="00C3132E">
        <w:rPr>
          <w:rFonts w:ascii="Times New Roman" w:hAnsi="Times New Roman" w:cs="Times New Roman"/>
          <w:szCs w:val="21"/>
        </w:rPr>
        <w:t xml:space="preserve">, where </w:t>
      </w:r>
      <w:r w:rsidRPr="00C3132E">
        <w:rPr>
          <w:rFonts w:ascii="Times New Roman" w:hAnsi="Times New Roman" w:cs="Times New Roman"/>
          <w:i/>
          <w:szCs w:val="21"/>
          <w:lang w:val="de-DE"/>
        </w:rPr>
        <w:t>J</w:t>
      </w:r>
      <w:r w:rsidRPr="00C3132E">
        <w:rPr>
          <w:rFonts w:ascii="Times New Roman" w:hAnsi="Times New Roman" w:cs="Times New Roman"/>
          <w:szCs w:val="21"/>
          <w:lang w:val="de-DE"/>
        </w:rPr>
        <w:t xml:space="preserve"> is the current density, </w:t>
      </w:r>
      <w:r w:rsidRPr="00C3132E">
        <w:rPr>
          <w:rFonts w:ascii="Times New Roman" w:hAnsi="Times New Roman" w:cs="Times New Roman"/>
          <w:i/>
          <w:szCs w:val="21"/>
          <w:lang w:val="de-DE"/>
        </w:rPr>
        <w:t>L</w:t>
      </w:r>
      <w:r w:rsidRPr="00C3132E">
        <w:rPr>
          <w:rFonts w:ascii="Times New Roman" w:hAnsi="Times New Roman" w:cs="Times New Roman"/>
          <w:szCs w:val="21"/>
          <w:lang w:val="de-DE"/>
        </w:rPr>
        <w:t xml:space="preserve"> is the film thickness, </w:t>
      </w:r>
      <m:oMath>
        <m:sSub>
          <m:sSubPr>
            <m:ctrlPr>
              <w:rPr>
                <w:rFonts w:ascii="Cambria Math" w:hAnsi="Cambria Math" w:cs="Times New Roman"/>
                <w:szCs w:val="21"/>
                <w:lang w:val="de-DE"/>
              </w:rPr>
            </m:ctrlPr>
          </m:sSubPr>
          <m:e>
            <m:r>
              <w:rPr>
                <w:rFonts w:ascii="Cambria Math" w:hAnsi="Cambria Math" w:cs="Times New Roman"/>
                <w:szCs w:val="21"/>
                <w:lang w:val="de-DE"/>
              </w:rPr>
              <m:t>μ</m:t>
            </m:r>
          </m:e>
          <m:sub>
            <m:r>
              <w:rPr>
                <w:rFonts w:ascii="Cambria Math" w:hAnsi="Cambria Math" w:cs="Times New Roman"/>
                <w:szCs w:val="21"/>
                <w:lang w:val="de-DE"/>
              </w:rPr>
              <m:t xml:space="preserve">h </m:t>
            </m:r>
          </m:sub>
        </m:sSub>
      </m:oMath>
      <w:r w:rsidRPr="00C3132E">
        <w:rPr>
          <w:rFonts w:ascii="Times New Roman" w:hAnsi="Times New Roman" w:cs="Times New Roman"/>
          <w:szCs w:val="21"/>
          <w:lang w:val="de-DE"/>
        </w:rPr>
        <w:t xml:space="preserve">is the hole mobility, </w:t>
      </w:r>
      <m:oMath>
        <m:sSub>
          <m:sSubPr>
            <m:ctrlPr>
              <w:rPr>
                <w:rFonts w:ascii="Cambria Math" w:hAnsi="Cambria Math" w:cs="Times New Roman"/>
                <w:szCs w:val="21"/>
                <w:lang w:val="de-DE"/>
              </w:rPr>
            </m:ctrlPr>
          </m:sSubPr>
          <m:e>
            <m:r>
              <w:rPr>
                <w:rFonts w:ascii="Cambria Math" w:hAnsi="Cambria Math" w:cs="Times New Roman"/>
                <w:szCs w:val="21"/>
                <w:lang w:val="de-DE"/>
              </w:rPr>
              <m:t>ε</m:t>
            </m:r>
          </m:e>
          <m:sub>
            <m:r>
              <w:rPr>
                <w:rFonts w:ascii="Cambria Math" w:hAnsi="Cambria Math" w:cs="Times New Roman"/>
                <w:szCs w:val="21"/>
                <w:lang w:val="de-DE"/>
              </w:rPr>
              <m:t>γ</m:t>
            </m:r>
          </m:sub>
        </m:sSub>
      </m:oMath>
      <w:r w:rsidRPr="00C3132E">
        <w:rPr>
          <w:rFonts w:ascii="Times New Roman" w:hAnsi="Times New Roman" w:cs="Times New Roman"/>
          <w:szCs w:val="21"/>
          <w:lang w:val="de-DE"/>
        </w:rPr>
        <w:t xml:space="preserve"> is the relative dielectric constant of the transport medium (</w:t>
      </w:r>
      <m:oMath>
        <m:sSub>
          <m:sSubPr>
            <m:ctrlPr>
              <w:rPr>
                <w:rFonts w:ascii="Cambria Math" w:hAnsi="Cambria Math" w:cs="Times New Roman"/>
                <w:szCs w:val="21"/>
                <w:lang w:val="de-DE"/>
              </w:rPr>
            </m:ctrlPr>
          </m:sSubPr>
          <m:e>
            <m:r>
              <w:rPr>
                <w:rFonts w:ascii="Cambria Math" w:hAnsi="Cambria Math" w:cs="Times New Roman"/>
                <w:szCs w:val="21"/>
                <w:lang w:val="de-DE"/>
              </w:rPr>
              <m:t>ε</m:t>
            </m:r>
          </m:e>
          <m:sub>
            <m:r>
              <w:rPr>
                <w:rFonts w:ascii="Cambria Math" w:hAnsi="Cambria Math" w:cs="Times New Roman"/>
                <w:szCs w:val="21"/>
                <w:lang w:val="de-DE"/>
              </w:rPr>
              <m:t>γ</m:t>
            </m:r>
          </m:sub>
        </m:sSub>
        <m:r>
          <w:rPr>
            <w:rFonts w:ascii="Cambria Math" w:hAnsi="Cambria Math" w:cs="Times New Roman"/>
            <w:szCs w:val="21"/>
            <w:lang w:val="de-DE"/>
          </w:rPr>
          <m:t>=3</m:t>
        </m:r>
      </m:oMath>
      <w:r w:rsidRPr="00C3132E">
        <w:rPr>
          <w:rFonts w:ascii="Times New Roman" w:hAnsi="Times New Roman" w:cs="Times New Roman"/>
          <w:szCs w:val="21"/>
          <w:lang w:val="de-DE"/>
        </w:rPr>
        <w:t xml:space="preserve"> for organic materials), </w:t>
      </w:r>
      <m:oMath>
        <m:sSub>
          <m:sSubPr>
            <m:ctrlPr>
              <w:rPr>
                <w:rFonts w:ascii="Cambria Math" w:hAnsi="Cambria Math" w:cs="Times New Roman"/>
                <w:szCs w:val="21"/>
                <w:lang w:val="de-DE"/>
              </w:rPr>
            </m:ctrlPr>
          </m:sSubPr>
          <m:e>
            <m:r>
              <w:rPr>
                <w:rFonts w:ascii="Cambria Math" w:hAnsi="Cambria Math" w:cs="Times New Roman"/>
                <w:szCs w:val="21"/>
                <w:lang w:val="de-DE"/>
              </w:rPr>
              <m:t>ε</m:t>
            </m:r>
          </m:e>
          <m:sub>
            <m:r>
              <w:rPr>
                <w:rFonts w:ascii="Cambria Math" w:hAnsi="Cambria Math" w:cs="Times New Roman"/>
                <w:szCs w:val="21"/>
                <w:lang w:val="de-DE"/>
              </w:rPr>
              <m:t>θ</m:t>
            </m:r>
          </m:sub>
        </m:sSub>
      </m:oMath>
      <w:r w:rsidRPr="00C3132E">
        <w:rPr>
          <w:rFonts w:ascii="Times New Roman" w:hAnsi="Times New Roman" w:cs="Times New Roman"/>
          <w:szCs w:val="21"/>
          <w:lang w:val="de-DE"/>
        </w:rPr>
        <w:t xml:space="preserve"> is the permittivity of free space (8.85</w:t>
      </w:r>
      <w:r w:rsidR="001D3D9F">
        <w:rPr>
          <w:rFonts w:ascii="Times New Roman" w:hAnsi="Times New Roman" w:cs="Times New Roman"/>
          <w:szCs w:val="21"/>
          <w:lang w:val="de-DE"/>
        </w:rPr>
        <w:t xml:space="preserve"> </w:t>
      </w:r>
      <w:r w:rsidRPr="00C3132E">
        <w:rPr>
          <w:rFonts w:ascii="Times New Roman" w:hAnsi="Times New Roman" w:cs="Times New Roman"/>
          <w:szCs w:val="21"/>
          <w:lang w:val="de-DE"/>
        </w:rPr>
        <w:t>×</w:t>
      </w:r>
      <w:r w:rsidR="001D3D9F">
        <w:rPr>
          <w:rFonts w:ascii="Times New Roman" w:hAnsi="Times New Roman" w:cs="Times New Roman"/>
          <w:szCs w:val="21"/>
          <w:lang w:val="de-DE"/>
        </w:rPr>
        <w:t xml:space="preserve"> </w:t>
      </w:r>
      <w:r w:rsidRPr="00C3132E">
        <w:rPr>
          <w:rFonts w:ascii="Times New Roman" w:hAnsi="Times New Roman" w:cs="Times New Roman"/>
          <w:szCs w:val="21"/>
          <w:lang w:val="de-DE"/>
        </w:rPr>
        <w:t>10</w:t>
      </w:r>
      <w:r w:rsidRPr="00C3132E">
        <w:rPr>
          <w:rFonts w:ascii="Times New Roman" w:hAnsi="Times New Roman" w:cs="Times New Roman"/>
          <w:szCs w:val="21"/>
          <w:vertAlign w:val="superscript"/>
          <w:lang w:val="de-DE"/>
        </w:rPr>
        <w:t xml:space="preserve">-12 </w:t>
      </w:r>
      <w:r w:rsidRPr="00C3132E">
        <w:rPr>
          <w:rFonts w:ascii="Times New Roman" w:hAnsi="Times New Roman" w:cs="Times New Roman"/>
          <w:szCs w:val="21"/>
          <w:lang w:val="de-DE"/>
        </w:rPr>
        <w:t>F m</w:t>
      </w:r>
      <w:r w:rsidRPr="00C3132E">
        <w:rPr>
          <w:rFonts w:ascii="Times New Roman" w:hAnsi="Times New Roman" w:cs="Times New Roman"/>
          <w:szCs w:val="21"/>
          <w:vertAlign w:val="superscript"/>
          <w:lang w:val="de-DE"/>
        </w:rPr>
        <w:t>-1</w:t>
      </w:r>
      <w:r w:rsidRPr="00C3132E">
        <w:rPr>
          <w:rFonts w:ascii="Times New Roman" w:hAnsi="Times New Roman" w:cs="Times New Roman"/>
          <w:szCs w:val="21"/>
          <w:lang w:val="de-DE"/>
        </w:rPr>
        <w:t xml:space="preserve">), </w:t>
      </w:r>
      <w:r w:rsidRPr="00C3132E">
        <w:rPr>
          <w:rFonts w:ascii="Times New Roman" w:hAnsi="Times New Roman" w:cs="Times New Roman"/>
          <w:i/>
          <w:szCs w:val="21"/>
          <w:lang w:val="de-DE"/>
        </w:rPr>
        <w:t>V</w:t>
      </w:r>
      <w:r w:rsidRPr="00C3132E">
        <w:rPr>
          <w:rFonts w:ascii="Times New Roman" w:hAnsi="Times New Roman" w:cs="Times New Roman"/>
          <w:szCs w:val="21"/>
          <w:lang w:val="de-DE"/>
        </w:rPr>
        <w:t xml:space="preserve"> is the internal voltage of the device. </w:t>
      </w:r>
    </w:p>
    <w:p w14:paraId="46DF17F6" w14:textId="77777777" w:rsidR="00D128CF" w:rsidRPr="00C3132E" w:rsidRDefault="007B6351" w:rsidP="00C3132E">
      <w:pPr>
        <w:adjustRightInd w:val="0"/>
        <w:snapToGrid w:val="0"/>
        <w:spacing w:line="480" w:lineRule="auto"/>
        <w:rPr>
          <w:rFonts w:ascii="Times New Roman" w:hAnsi="Times New Roman" w:cs="Times New Roman"/>
          <w:b/>
          <w:bCs/>
          <w:iCs/>
          <w:kern w:val="0"/>
          <w:szCs w:val="21"/>
        </w:rPr>
      </w:pPr>
      <w:r w:rsidRPr="00C3132E">
        <w:rPr>
          <w:rFonts w:ascii="Times New Roman" w:hAnsi="Times New Roman" w:cs="Times New Roman"/>
          <w:b/>
          <w:bCs/>
          <w:iCs/>
          <w:kern w:val="0"/>
          <w:szCs w:val="21"/>
        </w:rPr>
        <w:t>S1.4 Measurements</w:t>
      </w:r>
    </w:p>
    <w:p w14:paraId="77A7046B" w14:textId="7282C508" w:rsidR="00D128CF" w:rsidRPr="00C3132E" w:rsidRDefault="007B6351" w:rsidP="00C3132E">
      <w:pPr>
        <w:adjustRightInd w:val="0"/>
        <w:snapToGrid w:val="0"/>
        <w:spacing w:line="480" w:lineRule="auto"/>
        <w:ind w:firstLineChars="150" w:firstLine="315"/>
        <w:rPr>
          <w:rFonts w:ascii="Times New Roman" w:hAnsi="Times New Roman" w:cs="Times New Roman"/>
          <w:kern w:val="0"/>
          <w:szCs w:val="21"/>
        </w:rPr>
      </w:pPr>
      <w:bookmarkStart w:id="11" w:name="_Hlk74390217"/>
      <w:r w:rsidRPr="00C3132E">
        <w:rPr>
          <w:rFonts w:ascii="Times New Roman" w:hAnsi="Times New Roman" w:cs="Times New Roman"/>
          <w:color w:val="231F20"/>
          <w:kern w:val="0"/>
          <w:szCs w:val="21"/>
        </w:rPr>
        <w:t xml:space="preserve">The </w:t>
      </w:r>
      <w:r w:rsidRPr="00C3132E">
        <w:rPr>
          <w:rFonts w:ascii="Times New Roman" w:hAnsi="Times New Roman" w:cs="Times New Roman"/>
          <w:color w:val="231F20"/>
          <w:kern w:val="0"/>
          <w:szCs w:val="21"/>
          <w:vertAlign w:val="superscript"/>
        </w:rPr>
        <w:t>1</w:t>
      </w:r>
      <w:r w:rsidRPr="00C3132E">
        <w:rPr>
          <w:rFonts w:ascii="Times New Roman" w:hAnsi="Times New Roman" w:cs="Times New Roman"/>
          <w:color w:val="231F20"/>
          <w:kern w:val="0"/>
          <w:szCs w:val="21"/>
        </w:rPr>
        <w:t>H nuclear magnetic resonance (</w:t>
      </w:r>
      <w:r w:rsidRPr="00C3132E">
        <w:rPr>
          <w:rFonts w:ascii="Times New Roman" w:hAnsi="Times New Roman" w:cs="Times New Roman"/>
          <w:color w:val="231F20"/>
          <w:kern w:val="0"/>
          <w:szCs w:val="21"/>
          <w:vertAlign w:val="superscript"/>
        </w:rPr>
        <w:t>1</w:t>
      </w:r>
      <w:r w:rsidRPr="00C3132E">
        <w:rPr>
          <w:rFonts w:ascii="Times New Roman" w:hAnsi="Times New Roman" w:cs="Times New Roman"/>
          <w:color w:val="231F20"/>
          <w:kern w:val="0"/>
          <w:szCs w:val="21"/>
        </w:rPr>
        <w:t xml:space="preserve">H NMR) spectra were obtained from a BRUKER AVANCE </w:t>
      </w:r>
      <w:r w:rsidRPr="00C3132E">
        <w:rPr>
          <w:rFonts w:ascii="Times New Roman" w:eastAsia="宋体" w:hAnsi="Times New Roman" w:cs="Times New Roman"/>
          <w:color w:val="231F20"/>
          <w:kern w:val="0"/>
          <w:szCs w:val="21"/>
        </w:rPr>
        <w:t>NEO</w:t>
      </w:r>
      <w:r w:rsidRPr="00C3132E">
        <w:rPr>
          <w:rFonts w:ascii="Times New Roman" w:hAnsi="Times New Roman" w:cs="Times New Roman"/>
          <w:color w:val="231F20"/>
          <w:kern w:val="0"/>
          <w:szCs w:val="21"/>
        </w:rPr>
        <w:t xml:space="preserve"> 400 MHz NMR Instrument (</w:t>
      </w:r>
      <w:bookmarkStart w:id="12" w:name="_Hlk149896994"/>
      <w:r w:rsidRPr="00C3132E">
        <w:rPr>
          <w:rFonts w:ascii="Times New Roman" w:hAnsi="Times New Roman" w:cs="Times New Roman"/>
          <w:color w:val="231F20"/>
          <w:kern w:val="0"/>
          <w:szCs w:val="21"/>
        </w:rPr>
        <w:t>in DMSO</w:t>
      </w:r>
      <w:r w:rsidRPr="00C3132E">
        <w:rPr>
          <w:rFonts w:ascii="Times New Roman" w:eastAsia="微软雅黑 Light" w:hAnsi="Times New Roman" w:cs="Times New Roman"/>
          <w:szCs w:val="21"/>
        </w:rPr>
        <w:t>-</w:t>
      </w:r>
      <w:r w:rsidRPr="00C3132E">
        <w:rPr>
          <w:rFonts w:ascii="Times New Roman" w:eastAsia="微软雅黑 Light" w:hAnsi="Times New Roman" w:cs="Times New Roman"/>
          <w:i/>
          <w:iCs/>
          <w:szCs w:val="21"/>
        </w:rPr>
        <w:t>d</w:t>
      </w:r>
      <w:r w:rsidRPr="00C3132E">
        <w:rPr>
          <w:rFonts w:ascii="Times New Roman" w:eastAsia="微软雅黑 Light" w:hAnsi="Times New Roman" w:cs="Times New Roman"/>
          <w:szCs w:val="21"/>
          <w:vertAlign w:val="subscript"/>
        </w:rPr>
        <w:t>6</w:t>
      </w:r>
      <w:r w:rsidRPr="00C3132E">
        <w:rPr>
          <w:rFonts w:ascii="Times New Roman" w:eastAsia="微软雅黑 Light" w:hAnsi="Times New Roman" w:cs="Times New Roman"/>
          <w:szCs w:val="21"/>
        </w:rPr>
        <w:t>,</w:t>
      </w:r>
      <w:r w:rsidRPr="00C3132E">
        <w:rPr>
          <w:rFonts w:ascii="Times New Roman" w:hAnsi="Times New Roman" w:cs="Times New Roman"/>
          <w:color w:val="231F20"/>
          <w:kern w:val="0"/>
          <w:szCs w:val="21"/>
        </w:rPr>
        <w:t xml:space="preserve"> 99.8%</w:t>
      </w:r>
      <w:bookmarkEnd w:id="12"/>
      <w:r w:rsidRPr="00C3132E">
        <w:rPr>
          <w:rFonts w:ascii="Times New Roman" w:hAnsi="Times New Roman" w:cs="Times New Roman"/>
          <w:color w:val="231F20"/>
          <w:kern w:val="0"/>
          <w:szCs w:val="21"/>
        </w:rPr>
        <w:t xml:space="preserve">, </w:t>
      </w:r>
      <w:r w:rsidRPr="00C3132E">
        <w:rPr>
          <w:rFonts w:ascii="Times New Roman" w:hAnsi="Times New Roman" w:cs="Times New Roman"/>
          <w:bCs/>
          <w:color w:val="231F20"/>
          <w:kern w:val="0"/>
          <w:szCs w:val="21"/>
        </w:rPr>
        <w:t xml:space="preserve">Beijing </w:t>
      </w:r>
      <w:proofErr w:type="spellStart"/>
      <w:r w:rsidRPr="00C3132E">
        <w:rPr>
          <w:rFonts w:ascii="Times New Roman" w:hAnsi="Times New Roman" w:cs="Times New Roman"/>
          <w:bCs/>
          <w:color w:val="231F20"/>
          <w:kern w:val="0"/>
          <w:szCs w:val="21"/>
        </w:rPr>
        <w:t>Hwrkchemical</w:t>
      </w:r>
      <w:proofErr w:type="spellEnd"/>
      <w:r w:rsidRPr="00C3132E">
        <w:rPr>
          <w:rFonts w:ascii="Times New Roman" w:hAnsi="Times New Roman" w:cs="Times New Roman"/>
          <w:bCs/>
          <w:color w:val="231F20"/>
          <w:kern w:val="0"/>
          <w:szCs w:val="21"/>
        </w:rPr>
        <w:t xml:space="preserve"> Co., Ltd.</w:t>
      </w:r>
      <w:r w:rsidRPr="00C3132E">
        <w:rPr>
          <w:rFonts w:ascii="Times New Roman" w:hAnsi="Times New Roman" w:cs="Times New Roman"/>
          <w:color w:val="231F20"/>
          <w:kern w:val="0"/>
          <w:szCs w:val="21"/>
        </w:rPr>
        <w:t xml:space="preserve">). The </w:t>
      </w:r>
      <w:r w:rsidRPr="00C3132E">
        <w:rPr>
          <w:rFonts w:ascii="Times New Roman" w:hAnsi="Times New Roman" w:cs="Times New Roman"/>
          <w:color w:val="231F20"/>
          <w:kern w:val="0"/>
          <w:szCs w:val="21"/>
          <w:vertAlign w:val="superscript"/>
        </w:rPr>
        <w:t>13</w:t>
      </w:r>
      <w:r w:rsidRPr="00C3132E">
        <w:rPr>
          <w:rFonts w:ascii="Times New Roman" w:hAnsi="Times New Roman" w:cs="Times New Roman"/>
          <w:color w:val="231F20"/>
          <w:kern w:val="0"/>
          <w:szCs w:val="21"/>
        </w:rPr>
        <w:t>C nuclear magnetic resonance (</w:t>
      </w:r>
      <w:r w:rsidRPr="00C3132E">
        <w:rPr>
          <w:rFonts w:ascii="Times New Roman" w:hAnsi="Times New Roman" w:cs="Times New Roman"/>
          <w:color w:val="231F20"/>
          <w:kern w:val="0"/>
          <w:szCs w:val="21"/>
          <w:vertAlign w:val="superscript"/>
        </w:rPr>
        <w:t>13</w:t>
      </w:r>
      <w:r w:rsidRPr="00C3132E">
        <w:rPr>
          <w:rFonts w:ascii="Times New Roman" w:hAnsi="Times New Roman" w:cs="Times New Roman"/>
          <w:color w:val="231F20"/>
          <w:kern w:val="0"/>
          <w:szCs w:val="21"/>
        </w:rPr>
        <w:t xml:space="preserve">C NMR) spectra were obtained from a BRUKER AVANCE </w:t>
      </w:r>
      <w:r w:rsidRPr="00C3132E">
        <w:rPr>
          <w:rFonts w:ascii="Times New Roman" w:eastAsia="宋体" w:hAnsi="Times New Roman" w:cs="Times New Roman"/>
          <w:color w:val="231F20"/>
          <w:kern w:val="0"/>
          <w:szCs w:val="21"/>
        </w:rPr>
        <w:t>NEO</w:t>
      </w:r>
      <w:r w:rsidRPr="00C3132E">
        <w:rPr>
          <w:rFonts w:ascii="Times New Roman" w:hAnsi="Times New Roman" w:cs="Times New Roman"/>
          <w:color w:val="231F20"/>
          <w:kern w:val="0"/>
          <w:szCs w:val="21"/>
        </w:rPr>
        <w:t xml:space="preserve"> 151 MHz NMR Instrument (in DMSO-</w:t>
      </w:r>
      <w:r w:rsidRPr="00C3132E">
        <w:rPr>
          <w:rFonts w:ascii="Times New Roman" w:hAnsi="Times New Roman" w:cs="Times New Roman"/>
          <w:i/>
          <w:iCs/>
          <w:color w:val="231F20"/>
          <w:kern w:val="0"/>
          <w:szCs w:val="21"/>
        </w:rPr>
        <w:t>d</w:t>
      </w:r>
      <w:r w:rsidRPr="00C3132E">
        <w:rPr>
          <w:rFonts w:ascii="Times New Roman" w:hAnsi="Times New Roman" w:cs="Times New Roman"/>
          <w:color w:val="231F20"/>
          <w:kern w:val="0"/>
          <w:szCs w:val="21"/>
          <w:vertAlign w:val="subscript"/>
        </w:rPr>
        <w:t>6</w:t>
      </w:r>
      <w:r w:rsidRPr="00C3132E">
        <w:rPr>
          <w:rFonts w:ascii="Times New Roman" w:hAnsi="Times New Roman" w:cs="Times New Roman"/>
          <w:color w:val="231F20"/>
          <w:kern w:val="0"/>
          <w:szCs w:val="21"/>
        </w:rPr>
        <w:t xml:space="preserve">, 99.8%, Shanghai </w:t>
      </w:r>
      <w:proofErr w:type="spellStart"/>
      <w:r w:rsidRPr="00C3132E">
        <w:rPr>
          <w:rFonts w:ascii="Times New Roman" w:hAnsi="Times New Roman" w:cs="Times New Roman"/>
          <w:bCs/>
          <w:color w:val="231F20"/>
          <w:kern w:val="0"/>
          <w:szCs w:val="21"/>
        </w:rPr>
        <w:t>Meryer</w:t>
      </w:r>
      <w:proofErr w:type="spellEnd"/>
      <w:r w:rsidRPr="00C3132E">
        <w:rPr>
          <w:rFonts w:ascii="Times New Roman" w:hAnsi="Times New Roman" w:cs="Times New Roman"/>
          <w:bCs/>
          <w:color w:val="231F20"/>
          <w:kern w:val="0"/>
          <w:szCs w:val="21"/>
        </w:rPr>
        <w:t xml:space="preserve"> Technologies Co., Ltd.</w:t>
      </w:r>
      <w:r w:rsidRPr="00C3132E">
        <w:rPr>
          <w:rFonts w:ascii="Times New Roman" w:hAnsi="Times New Roman" w:cs="Times New Roman"/>
          <w:color w:val="231F20"/>
          <w:kern w:val="0"/>
          <w:szCs w:val="21"/>
        </w:rPr>
        <w:t>).</w:t>
      </w:r>
      <w:r w:rsidRPr="00C3132E">
        <w:rPr>
          <w:rFonts w:ascii="Times New Roman" w:hAnsi="Times New Roman" w:cs="Times New Roman"/>
          <w:bCs/>
          <w:color w:val="231F20"/>
          <w:kern w:val="0"/>
          <w:szCs w:val="21"/>
        </w:rPr>
        <w:t xml:space="preserve"> </w:t>
      </w:r>
      <w:bookmarkStart w:id="13" w:name="OLE_LINK8"/>
      <w:r w:rsidRPr="00C3132E">
        <w:rPr>
          <w:rFonts w:ascii="Times New Roman" w:hAnsi="Times New Roman" w:cs="Times New Roman"/>
          <w:color w:val="231F20"/>
          <w:kern w:val="0"/>
          <w:szCs w:val="21"/>
        </w:rPr>
        <w:t>Mass spectra</w:t>
      </w:r>
      <w:r w:rsidRPr="00C3132E">
        <w:rPr>
          <w:rFonts w:ascii="Times New Roman" w:hAnsi="Times New Roman" w:cs="Times New Roman"/>
          <w:kern w:val="0"/>
          <w:szCs w:val="21"/>
        </w:rPr>
        <w:t xml:space="preserve"> were collected on </w:t>
      </w:r>
      <w:r w:rsidR="002B0FFE" w:rsidRPr="00C3132E">
        <w:rPr>
          <w:rFonts w:ascii="Times New Roman" w:hAnsi="Times New Roman" w:cs="Times New Roman"/>
          <w:kern w:val="0"/>
          <w:szCs w:val="21"/>
        </w:rPr>
        <w:t>LCMS-IT-TOF</w:t>
      </w:r>
      <w:bookmarkEnd w:id="13"/>
      <w:r w:rsidR="002B0FFE" w:rsidRPr="00C3132E">
        <w:rPr>
          <w:rFonts w:ascii="Times New Roman" w:hAnsi="Times New Roman" w:cs="Times New Roman"/>
          <w:kern w:val="0"/>
          <w:szCs w:val="21"/>
        </w:rPr>
        <w:t xml:space="preserve"> </w:t>
      </w:r>
      <w:r w:rsidR="002B0FFE" w:rsidRPr="00C3132E">
        <w:rPr>
          <w:rFonts w:ascii="Times New Roman" w:hAnsi="Times New Roman" w:cs="Times New Roman"/>
          <w:szCs w:val="21"/>
        </w:rPr>
        <w:t>mass spectrometer.</w:t>
      </w:r>
      <w:r w:rsidR="002B0FFE" w:rsidRPr="00C3132E">
        <w:rPr>
          <w:rFonts w:ascii="Times New Roman" w:hAnsi="Times New Roman" w:cs="Times New Roman"/>
          <w:kern w:val="0"/>
          <w:szCs w:val="21"/>
        </w:rPr>
        <w:t xml:space="preserve"> </w:t>
      </w:r>
      <w:r w:rsidRPr="00C3132E">
        <w:rPr>
          <w:rFonts w:ascii="Times New Roman" w:hAnsi="Times New Roman" w:cs="Times New Roman"/>
          <w:szCs w:val="21"/>
        </w:rPr>
        <w:t xml:space="preserve">UV-vis absorption spectra were measured on a Shimadzu UV-2450 absorption spectrophotometer. </w:t>
      </w:r>
      <w:bookmarkEnd w:id="11"/>
      <w:r w:rsidRPr="00C3132E">
        <w:rPr>
          <w:rFonts w:ascii="Times New Roman" w:hAnsi="Times New Roman" w:cs="Times New Roman"/>
          <w:szCs w:val="21"/>
        </w:rPr>
        <w:t xml:space="preserve">Absorption spectra in solution were recorded in </w:t>
      </w:r>
      <w:r w:rsidRPr="00C3132E">
        <w:rPr>
          <w:rFonts w:ascii="Times New Roman" w:eastAsia="宋体" w:hAnsi="Times New Roman" w:cs="Times New Roman"/>
          <w:szCs w:val="21"/>
        </w:rPr>
        <w:t>dichloromethane solution</w:t>
      </w:r>
      <w:r w:rsidRPr="00C3132E">
        <w:rPr>
          <w:rFonts w:ascii="Times New Roman" w:hAnsi="Times New Roman" w:cs="Times New Roman"/>
          <w:szCs w:val="21"/>
        </w:rPr>
        <w:t xml:space="preserve"> with </w:t>
      </w:r>
      <w:r w:rsidR="00B631A4" w:rsidRPr="00C3132E">
        <w:rPr>
          <w:rFonts w:ascii="Times New Roman" w:hAnsi="Times New Roman" w:cs="Times New Roman"/>
          <w:szCs w:val="21"/>
        </w:rPr>
        <w:t>an</w:t>
      </w:r>
      <w:r w:rsidRPr="00C3132E">
        <w:rPr>
          <w:rFonts w:ascii="Times New Roman" w:hAnsi="Times New Roman" w:cs="Times New Roman"/>
          <w:szCs w:val="21"/>
        </w:rPr>
        <w:t xml:space="preserve"> HTM concentration of 10</w:t>
      </w:r>
      <w:r w:rsidRPr="00C3132E">
        <w:rPr>
          <w:rFonts w:ascii="Times New Roman" w:hAnsi="Times New Roman" w:cs="Times New Roman"/>
          <w:szCs w:val="21"/>
          <w:vertAlign w:val="superscript"/>
        </w:rPr>
        <w:t>-5</w:t>
      </w:r>
      <w:r w:rsidRPr="00C3132E">
        <w:rPr>
          <w:rFonts w:ascii="Times New Roman" w:hAnsi="Times New Roman" w:cs="Times New Roman"/>
          <w:szCs w:val="21"/>
        </w:rPr>
        <w:t xml:space="preserve"> M. </w:t>
      </w:r>
      <w:r w:rsidRPr="00C3132E">
        <w:rPr>
          <w:rFonts w:ascii="Times New Roman" w:hAnsi="Times New Roman" w:cs="Times New Roman"/>
          <w:color w:val="231F20"/>
          <w:kern w:val="0"/>
          <w:szCs w:val="21"/>
        </w:rPr>
        <w:t>Cyclic voltammetry studies were conducted using a CHI660E system in a typical three-electrode cell with a glass carbon working electrode, a platinum wire counter electrode, and a silver/silver chloride (Ag/AgCl) reference electrode. All electrochemical experiments were carried out under a nitrogen atmosphere at room temperature in an electrolyte solution of 0.1 M tetrabutylammonium hexa-fluorophosphate (Bu</w:t>
      </w:r>
      <w:r w:rsidRPr="00C3132E">
        <w:rPr>
          <w:rFonts w:ascii="Times New Roman" w:hAnsi="Times New Roman" w:cs="Times New Roman"/>
          <w:color w:val="231F20"/>
          <w:kern w:val="0"/>
          <w:szCs w:val="21"/>
          <w:vertAlign w:val="subscript"/>
        </w:rPr>
        <w:t>4</w:t>
      </w:r>
      <w:r w:rsidRPr="00C3132E">
        <w:rPr>
          <w:rFonts w:ascii="Times New Roman" w:hAnsi="Times New Roman" w:cs="Times New Roman"/>
          <w:color w:val="231F20"/>
          <w:kern w:val="0"/>
          <w:szCs w:val="21"/>
        </w:rPr>
        <w:t>NPF</w:t>
      </w:r>
      <w:r w:rsidRPr="00C3132E">
        <w:rPr>
          <w:rFonts w:ascii="Times New Roman" w:hAnsi="Times New Roman" w:cs="Times New Roman"/>
          <w:color w:val="231F20"/>
          <w:kern w:val="0"/>
          <w:szCs w:val="21"/>
          <w:vertAlign w:val="subscript"/>
        </w:rPr>
        <w:t>6</w:t>
      </w:r>
      <w:r w:rsidRPr="00C3132E">
        <w:rPr>
          <w:rFonts w:ascii="Times New Roman" w:hAnsi="Times New Roman" w:cs="Times New Roman"/>
          <w:color w:val="231F20"/>
          <w:kern w:val="0"/>
          <w:szCs w:val="21"/>
        </w:rPr>
        <w:t xml:space="preserve">) in </w:t>
      </w:r>
      <w:r w:rsidRPr="00C3132E">
        <w:rPr>
          <w:rFonts w:ascii="Times New Roman" w:eastAsia="宋体" w:hAnsi="Times New Roman" w:cs="Times New Roman"/>
          <w:szCs w:val="21"/>
        </w:rPr>
        <w:t>dichloromethane</w:t>
      </w:r>
      <w:r w:rsidRPr="00C3132E">
        <w:rPr>
          <w:rFonts w:ascii="Times New Roman" w:hAnsi="Times New Roman" w:cs="Times New Roman"/>
          <w:color w:val="231F20"/>
          <w:kern w:val="0"/>
          <w:szCs w:val="21"/>
        </w:rPr>
        <w:t xml:space="preserve"> at a sweeping rate of 50 mV s</w:t>
      </w:r>
      <w:r w:rsidRPr="00C3132E">
        <w:rPr>
          <w:rFonts w:ascii="Times New Roman" w:hAnsi="Times New Roman" w:cs="Times New Roman"/>
          <w:color w:val="231F20"/>
          <w:kern w:val="0"/>
          <w:szCs w:val="21"/>
          <w:vertAlign w:val="superscript"/>
        </w:rPr>
        <w:t>-1</w:t>
      </w:r>
      <w:r w:rsidRPr="00C3132E">
        <w:rPr>
          <w:rFonts w:ascii="Times New Roman" w:hAnsi="Times New Roman" w:cs="Times New Roman"/>
          <w:color w:val="231F20"/>
          <w:kern w:val="0"/>
          <w:szCs w:val="21"/>
        </w:rPr>
        <w:t>. The potential of Ag/AgCl reference electrode was internally calibrated by using the ferrocene/ferrocenium redox couple (Fc/Fc</w:t>
      </w:r>
      <w:r w:rsidRPr="00C3132E">
        <w:rPr>
          <w:rFonts w:ascii="Times New Roman" w:hAnsi="Times New Roman" w:cs="Times New Roman"/>
          <w:color w:val="231F20"/>
          <w:kern w:val="0"/>
          <w:szCs w:val="21"/>
          <w:vertAlign w:val="superscript"/>
        </w:rPr>
        <w:t>+</w:t>
      </w:r>
      <w:r w:rsidRPr="00C3132E">
        <w:rPr>
          <w:rFonts w:ascii="Times New Roman" w:hAnsi="Times New Roman" w:cs="Times New Roman"/>
          <w:color w:val="231F20"/>
          <w:kern w:val="0"/>
          <w:szCs w:val="21"/>
        </w:rPr>
        <w:t xml:space="preserve">). </w:t>
      </w:r>
      <w:bookmarkStart w:id="14" w:name="_Hlk74390296"/>
      <w:r w:rsidRPr="00C3132E">
        <w:rPr>
          <w:rFonts w:ascii="Times New Roman" w:hAnsi="Times New Roman" w:cs="Times New Roman"/>
          <w:color w:val="231F20"/>
          <w:kern w:val="0"/>
          <w:szCs w:val="21"/>
        </w:rPr>
        <w:t>According to the onset oxidation potential of the CV measurements, the highest occupied molecular orbital (HOMO) was estimated based on the vacuum energy level of ferrocene (5.1 eV): HOMO = – (</w:t>
      </w:r>
      <w:bookmarkStart w:id="15" w:name="_Hlk69930921"/>
      <w:proofErr w:type="spellStart"/>
      <w:r w:rsidRPr="00C3132E">
        <w:rPr>
          <w:rFonts w:ascii="Times New Roman" w:hAnsi="Times New Roman" w:cs="Times New Roman"/>
          <w:iCs/>
          <w:color w:val="231F20"/>
          <w:kern w:val="0"/>
          <w:szCs w:val="21"/>
        </w:rPr>
        <w:t>E</w:t>
      </w:r>
      <w:r w:rsidRPr="00C3132E">
        <w:rPr>
          <w:rFonts w:ascii="Times New Roman" w:hAnsi="Times New Roman" w:cs="Times New Roman"/>
          <w:color w:val="231F20"/>
          <w:kern w:val="0"/>
          <w:szCs w:val="21"/>
          <w:vertAlign w:val="subscript"/>
        </w:rPr>
        <w:t>onset</w:t>
      </w:r>
      <w:bookmarkEnd w:id="15"/>
      <w:proofErr w:type="spellEnd"/>
      <w:r w:rsidRPr="00C3132E">
        <w:rPr>
          <w:rFonts w:ascii="Times New Roman" w:hAnsi="Times New Roman" w:cs="Times New Roman"/>
          <w:color w:val="231F20"/>
          <w:kern w:val="0"/>
          <w:szCs w:val="21"/>
        </w:rPr>
        <w:t xml:space="preserve"> – </w:t>
      </w:r>
      <w:bookmarkStart w:id="16" w:name="_Hlk69930846"/>
      <w:proofErr w:type="spellStart"/>
      <w:r w:rsidRPr="00C3132E">
        <w:rPr>
          <w:rFonts w:ascii="Times New Roman" w:hAnsi="Times New Roman" w:cs="Times New Roman"/>
          <w:iCs/>
          <w:color w:val="231F20"/>
          <w:kern w:val="0"/>
          <w:szCs w:val="21"/>
        </w:rPr>
        <w:t>E</w:t>
      </w:r>
      <w:r w:rsidRPr="00C3132E">
        <w:rPr>
          <w:rFonts w:ascii="Times New Roman" w:hAnsi="Times New Roman" w:cs="Times New Roman"/>
          <w:color w:val="231F20"/>
          <w:kern w:val="0"/>
          <w:szCs w:val="21"/>
          <w:vertAlign w:val="subscript"/>
        </w:rPr>
        <w:t>Fc</w:t>
      </w:r>
      <w:proofErr w:type="spellEnd"/>
      <w:r w:rsidRPr="00C3132E">
        <w:rPr>
          <w:rFonts w:ascii="Times New Roman" w:hAnsi="Times New Roman" w:cs="Times New Roman"/>
          <w:color w:val="231F20"/>
          <w:kern w:val="0"/>
          <w:szCs w:val="21"/>
          <w:vertAlign w:val="subscript"/>
        </w:rPr>
        <w:t>/Fc+</w:t>
      </w:r>
      <w:bookmarkEnd w:id="16"/>
      <w:r w:rsidR="001D3D9F">
        <w:rPr>
          <w:rFonts w:ascii="Times New Roman" w:hAnsi="Times New Roman" w:cs="Times New Roman"/>
          <w:color w:val="231F20"/>
          <w:kern w:val="0"/>
          <w:szCs w:val="21"/>
        </w:rPr>
        <w:t>)</w:t>
      </w:r>
      <w:r w:rsidRPr="00C3132E">
        <w:rPr>
          <w:rFonts w:ascii="Times New Roman" w:hAnsi="Times New Roman" w:cs="Times New Roman"/>
          <w:color w:val="231F20"/>
          <w:kern w:val="0"/>
          <w:szCs w:val="21"/>
        </w:rPr>
        <w:t xml:space="preserve"> – 5.1 eV.</w:t>
      </w:r>
      <w:bookmarkEnd w:id="14"/>
      <w:r w:rsidR="00DB34B7" w:rsidRPr="00C3132E">
        <w:rPr>
          <w:rFonts w:ascii="Times New Roman" w:hAnsi="Times New Roman" w:cs="Times New Roman"/>
          <w:color w:val="231F20"/>
          <w:kern w:val="0"/>
          <w:szCs w:val="21"/>
        </w:rPr>
        <w:t xml:space="preserve"> </w:t>
      </w:r>
      <w:r w:rsidRPr="00C3132E">
        <w:rPr>
          <w:rFonts w:ascii="Times New Roman" w:hAnsi="Times New Roman" w:cs="Times New Roman"/>
          <w:szCs w:val="21"/>
          <w:lang w:val="de-DE"/>
        </w:rPr>
        <w:t>The current–voltage (</w:t>
      </w:r>
      <w:r w:rsidRPr="00C3132E">
        <w:rPr>
          <w:rFonts w:ascii="Times New Roman" w:hAnsi="Times New Roman" w:cs="Times New Roman"/>
          <w:i/>
          <w:szCs w:val="21"/>
          <w:lang w:val="de-DE"/>
        </w:rPr>
        <w:t>J</w:t>
      </w:r>
      <w:r w:rsidR="001D3D9F">
        <w:rPr>
          <w:rFonts w:ascii="Times New Roman" w:hAnsi="Times New Roman" w:cs="Times New Roman"/>
          <w:szCs w:val="21"/>
          <w:lang w:val="de-DE"/>
        </w:rPr>
        <w:t>-</w:t>
      </w:r>
      <w:r w:rsidRPr="00C3132E">
        <w:rPr>
          <w:rFonts w:ascii="Times New Roman" w:hAnsi="Times New Roman" w:cs="Times New Roman"/>
          <w:i/>
          <w:szCs w:val="21"/>
          <w:lang w:val="de-DE"/>
        </w:rPr>
        <w:t>V</w:t>
      </w:r>
      <w:r w:rsidRPr="00C3132E">
        <w:rPr>
          <w:rFonts w:ascii="Times New Roman" w:hAnsi="Times New Roman" w:cs="Times New Roman"/>
          <w:szCs w:val="21"/>
          <w:lang w:val="de-DE"/>
        </w:rPr>
        <w:t>) curves were measured under 100 mW cm</w:t>
      </w:r>
      <w:r w:rsidRPr="00C3132E">
        <w:rPr>
          <w:rFonts w:ascii="Times New Roman" w:hAnsi="Times New Roman" w:cs="Times New Roman"/>
          <w:szCs w:val="21"/>
          <w:vertAlign w:val="superscript"/>
          <w:lang w:val="de-DE"/>
        </w:rPr>
        <w:t>-2</w:t>
      </w:r>
      <w:r w:rsidRPr="00C3132E">
        <w:rPr>
          <w:rFonts w:ascii="Times New Roman" w:hAnsi="Times New Roman" w:cs="Times New Roman"/>
          <w:szCs w:val="21"/>
          <w:lang w:val="de-DE"/>
        </w:rPr>
        <w:t xml:space="preserve"> (AM 1.5 G) simulated sunlight using Keithley 2400 in conjunction with a Newport solar simulator (94043A). Film thickness of hole transport layer and perovskite layer were measured by Surfcorder ET200A, Kosaka Laboratory Ltd. Using atomic force microscopy (AFM) to characterize the morphology, the model is CSPM5500A.</w:t>
      </w:r>
    </w:p>
    <w:p w14:paraId="5D6164B8" w14:textId="77777777" w:rsidR="00D128CF" w:rsidRPr="00C21C9F" w:rsidRDefault="007B6351" w:rsidP="00C3132E">
      <w:pPr>
        <w:adjustRightInd w:val="0"/>
        <w:snapToGrid w:val="0"/>
        <w:spacing w:line="480" w:lineRule="auto"/>
        <w:rPr>
          <w:rFonts w:ascii="Times New Roman" w:hAnsi="Times New Roman" w:cs="Times New Roman"/>
          <w:b/>
          <w:sz w:val="24"/>
          <w:lang w:val="de-DE"/>
        </w:rPr>
      </w:pPr>
      <w:r w:rsidRPr="00C21C9F">
        <w:rPr>
          <w:rFonts w:ascii="Times New Roman" w:hAnsi="Times New Roman" w:cs="Times New Roman"/>
          <w:b/>
          <w:sz w:val="24"/>
          <w:lang w:val="de-DE"/>
        </w:rPr>
        <w:br w:type="page"/>
      </w:r>
    </w:p>
    <w:p w14:paraId="7C61DDC0" w14:textId="77777777" w:rsidR="00D128CF" w:rsidRPr="00B9460D" w:rsidRDefault="007B6351" w:rsidP="00C3132E">
      <w:pPr>
        <w:adjustRightInd w:val="0"/>
        <w:snapToGrid w:val="0"/>
        <w:spacing w:line="480" w:lineRule="auto"/>
        <w:rPr>
          <w:rFonts w:ascii="Times New Roman" w:hAnsi="Times New Roman" w:cs="Times New Roman"/>
          <w:b/>
          <w:szCs w:val="21"/>
          <w:lang w:val="de-DE"/>
        </w:rPr>
      </w:pPr>
      <w:r w:rsidRPr="00B9460D">
        <w:rPr>
          <w:rFonts w:ascii="Times New Roman" w:hAnsi="Times New Roman" w:cs="Times New Roman"/>
          <w:b/>
          <w:szCs w:val="21"/>
          <w:lang w:val="de-DE"/>
        </w:rPr>
        <w:lastRenderedPageBreak/>
        <w:t>S1.5 Synthetic route</w:t>
      </w:r>
    </w:p>
    <w:p w14:paraId="268B056F" w14:textId="77777777" w:rsidR="00D128CF" w:rsidRPr="00B9460D" w:rsidRDefault="007B6351" w:rsidP="00C3132E">
      <w:pPr>
        <w:spacing w:line="480" w:lineRule="auto"/>
        <w:rPr>
          <w:rFonts w:ascii="Times New Roman" w:hAnsi="Times New Roman" w:cs="Times New Roman"/>
          <w:b/>
          <w:szCs w:val="21"/>
          <w:lang w:val="de-DE"/>
        </w:rPr>
      </w:pPr>
      <w:r w:rsidRPr="00B9460D">
        <w:rPr>
          <w:rFonts w:ascii="Times New Roman" w:hAnsi="Times New Roman" w:cs="Times New Roman"/>
          <w:b/>
          <w:szCs w:val="21"/>
          <w:lang w:val="de-DE"/>
        </w:rPr>
        <w:t>S1.6 Synthesis of HTMs</w:t>
      </w:r>
    </w:p>
    <w:p w14:paraId="3E5C45AC" w14:textId="503E57B1" w:rsidR="00D128CF" w:rsidRPr="00B631A4" w:rsidRDefault="007B6351" w:rsidP="00B631A4">
      <w:pPr>
        <w:snapToGrid w:val="0"/>
        <w:spacing w:line="480" w:lineRule="auto"/>
        <w:ind w:firstLineChars="200" w:firstLine="420"/>
        <w:rPr>
          <w:rFonts w:ascii="Times New Roman" w:hAnsi="Times New Roman" w:cs="Times New Roman"/>
          <w:szCs w:val="21"/>
          <w:lang w:val="de-DE"/>
        </w:rPr>
      </w:pPr>
      <w:r w:rsidRPr="00B631A4">
        <w:rPr>
          <w:rFonts w:ascii="Times New Roman" w:hAnsi="Times New Roman" w:cs="Times New Roman"/>
          <w:szCs w:val="21"/>
          <w:lang w:val="de-DE"/>
        </w:rPr>
        <w:t xml:space="preserve">The synthesis route of </w:t>
      </w:r>
      <w:r w:rsidR="00702803" w:rsidRPr="00B631A4">
        <w:rPr>
          <w:rFonts w:ascii="Times New Roman" w:eastAsia="等线" w:hAnsi="Times New Roman" w:cs="Times New Roman"/>
          <w:color w:val="2A2B2E"/>
          <w:kern w:val="0"/>
          <w:szCs w:val="21"/>
          <w:shd w:val="clear" w:color="auto" w:fill="FFFFFF"/>
        </w:rPr>
        <w:t>PD-</w:t>
      </w:r>
      <w:proofErr w:type="spellStart"/>
      <w:r w:rsidR="00702803" w:rsidRPr="00B631A4">
        <w:rPr>
          <w:rFonts w:ascii="Times New Roman" w:eastAsia="等线" w:hAnsi="Times New Roman" w:cs="Times New Roman"/>
          <w:color w:val="2A2B2E"/>
          <w:kern w:val="0"/>
          <w:szCs w:val="21"/>
          <w:shd w:val="clear" w:color="auto" w:fill="FFFFFF"/>
        </w:rPr>
        <w:t>Cz</w:t>
      </w:r>
      <w:proofErr w:type="spellEnd"/>
      <w:r w:rsidR="00702803" w:rsidRPr="00B631A4">
        <w:rPr>
          <w:rFonts w:ascii="Times New Roman" w:eastAsia="等线" w:hAnsi="Times New Roman" w:cs="Times New Roman"/>
          <w:color w:val="2A2B2E"/>
          <w:kern w:val="0"/>
          <w:szCs w:val="21"/>
          <w:shd w:val="clear" w:color="auto" w:fill="FFFFFF"/>
        </w:rPr>
        <w:t xml:space="preserve"> and MD-</w:t>
      </w:r>
      <w:proofErr w:type="spellStart"/>
      <w:r w:rsidR="00702803" w:rsidRPr="00B631A4">
        <w:rPr>
          <w:rFonts w:ascii="Times New Roman" w:eastAsia="等线" w:hAnsi="Times New Roman" w:cs="Times New Roman"/>
          <w:color w:val="2A2B2E"/>
          <w:kern w:val="0"/>
          <w:szCs w:val="21"/>
          <w:shd w:val="clear" w:color="auto" w:fill="FFFFFF"/>
        </w:rPr>
        <w:t>Cz</w:t>
      </w:r>
      <w:proofErr w:type="spellEnd"/>
      <w:r w:rsidRPr="00B631A4">
        <w:rPr>
          <w:rFonts w:ascii="Times New Roman" w:hAnsi="Times New Roman" w:cs="Times New Roman"/>
          <w:szCs w:val="21"/>
          <w:lang w:val="de-DE"/>
        </w:rPr>
        <w:t xml:space="preserve"> is shown in </w:t>
      </w:r>
      <w:r w:rsidR="00F93E74" w:rsidRPr="00B631A4">
        <w:rPr>
          <w:rFonts w:ascii="Times New Roman" w:hAnsi="Times New Roman" w:cs="Times New Roman"/>
          <w:szCs w:val="21"/>
          <w:lang w:val="de-DE"/>
        </w:rPr>
        <w:t>Fig. 3</w:t>
      </w:r>
      <w:r w:rsidRPr="00B631A4">
        <w:rPr>
          <w:rFonts w:ascii="Times New Roman" w:hAnsi="Times New Roman" w:cs="Times New Roman"/>
          <w:szCs w:val="21"/>
          <w:lang w:val="de-DE"/>
        </w:rPr>
        <w:t xml:space="preserve">. </w:t>
      </w:r>
      <w:r w:rsidR="00F93E74" w:rsidRPr="00B631A4">
        <w:rPr>
          <w:rFonts w:ascii="Times New Roman" w:eastAsia="等线" w:hAnsi="Times New Roman" w:cs="Times New Roman"/>
          <w:color w:val="2A2B2E"/>
          <w:kern w:val="0"/>
          <w:szCs w:val="21"/>
          <w:shd w:val="clear" w:color="auto" w:fill="FFFFFF"/>
        </w:rPr>
        <w:t>PD-</w:t>
      </w:r>
      <w:proofErr w:type="spellStart"/>
      <w:r w:rsidR="00F93E74" w:rsidRPr="00B631A4">
        <w:rPr>
          <w:rFonts w:ascii="Times New Roman" w:eastAsia="等线" w:hAnsi="Times New Roman" w:cs="Times New Roman"/>
          <w:color w:val="2A2B2E"/>
          <w:kern w:val="0"/>
          <w:szCs w:val="21"/>
          <w:shd w:val="clear" w:color="auto" w:fill="FFFFFF"/>
        </w:rPr>
        <w:t>Cz</w:t>
      </w:r>
      <w:proofErr w:type="spellEnd"/>
      <w:r w:rsidR="00F93E74" w:rsidRPr="00B631A4">
        <w:rPr>
          <w:rFonts w:ascii="Times New Roman" w:eastAsia="等线" w:hAnsi="Times New Roman" w:cs="Times New Roman"/>
          <w:color w:val="2A2B2E"/>
          <w:kern w:val="0"/>
          <w:szCs w:val="21"/>
          <w:shd w:val="clear" w:color="auto" w:fill="FFFFFF"/>
        </w:rPr>
        <w:t xml:space="preserve"> and MD-</w:t>
      </w:r>
      <w:proofErr w:type="spellStart"/>
      <w:r w:rsidR="00F93E74" w:rsidRPr="00B631A4">
        <w:rPr>
          <w:rFonts w:ascii="Times New Roman" w:eastAsia="等线" w:hAnsi="Times New Roman" w:cs="Times New Roman"/>
          <w:color w:val="2A2B2E"/>
          <w:kern w:val="0"/>
          <w:szCs w:val="21"/>
          <w:shd w:val="clear" w:color="auto" w:fill="FFFFFF"/>
        </w:rPr>
        <w:t>Cz</w:t>
      </w:r>
      <w:proofErr w:type="spellEnd"/>
      <w:r w:rsidR="00F93E74" w:rsidRPr="00B631A4">
        <w:rPr>
          <w:rFonts w:ascii="Times New Roman" w:hAnsi="Times New Roman" w:cs="Times New Roman"/>
          <w:szCs w:val="21"/>
          <w:lang w:val="de-DE"/>
        </w:rPr>
        <w:t xml:space="preserve"> </w:t>
      </w:r>
      <w:r w:rsidRPr="00B631A4">
        <w:rPr>
          <w:rFonts w:ascii="Times New Roman" w:hAnsi="Times New Roman" w:cs="Times New Roman"/>
          <w:szCs w:val="21"/>
          <w:lang w:val="de-DE"/>
        </w:rPr>
        <w:t>were synthesized by Suzuki-Miyaura coupling reaction.</w:t>
      </w:r>
    </w:p>
    <w:p w14:paraId="6CC4AFA6" w14:textId="76C45C20" w:rsidR="00B631A4" w:rsidRPr="00B631A4" w:rsidRDefault="00D63926" w:rsidP="00B631A4">
      <w:pPr>
        <w:adjustRightInd w:val="0"/>
        <w:snapToGrid w:val="0"/>
        <w:spacing w:line="480" w:lineRule="auto"/>
        <w:rPr>
          <w:rFonts w:ascii="Times New Roman" w:hAnsi="Times New Roman" w:cs="Times New Roman"/>
          <w:szCs w:val="21"/>
          <w:lang w:val="de-DE"/>
        </w:rPr>
      </w:pPr>
      <w:r w:rsidRPr="00B631A4">
        <w:rPr>
          <w:rFonts w:ascii="Times New Roman" w:hAnsi="Times New Roman" w:cs="Times New Roman"/>
          <w:b/>
          <w:iCs/>
          <w:szCs w:val="21"/>
          <w:lang w:val="de-DE"/>
        </w:rPr>
        <w:t xml:space="preserve">9-(4'-(diphenylamino)-[1,1'-biphenyl]-4-yl)-N3,N3,N6,N6-tetrakis(4-methoxyphenyl)-9H-carbazole-3,6-diamine </w:t>
      </w:r>
      <w:r w:rsidR="007B6351" w:rsidRPr="00B631A4">
        <w:rPr>
          <w:rFonts w:ascii="Times New Roman" w:hAnsi="Times New Roman" w:cs="Times New Roman"/>
          <w:b/>
          <w:iCs/>
          <w:szCs w:val="21"/>
          <w:lang w:val="de-DE"/>
        </w:rPr>
        <w:t>(</w:t>
      </w:r>
      <w:r w:rsidR="00E80C38" w:rsidRPr="00B631A4">
        <w:rPr>
          <w:rFonts w:ascii="Times New Roman" w:hAnsi="Times New Roman" w:cs="Times New Roman"/>
          <w:b/>
          <w:iCs/>
          <w:szCs w:val="21"/>
          <w:lang w:val="de-DE"/>
        </w:rPr>
        <w:t>PD-Cz</w:t>
      </w:r>
      <w:r w:rsidR="007B6351" w:rsidRPr="00B631A4">
        <w:rPr>
          <w:rFonts w:ascii="Times New Roman" w:hAnsi="Times New Roman" w:cs="Times New Roman"/>
          <w:b/>
          <w:iCs/>
          <w:szCs w:val="21"/>
          <w:lang w:val="de-DE"/>
        </w:rPr>
        <w:t>)</w:t>
      </w:r>
      <w:r w:rsidR="007B6351" w:rsidRPr="00B631A4">
        <w:rPr>
          <w:rFonts w:ascii="Times New Roman" w:hAnsi="Times New Roman" w:cs="Times New Roman"/>
          <w:szCs w:val="21"/>
          <w:lang w:val="de-DE"/>
        </w:rPr>
        <w:t>：</w:t>
      </w:r>
      <w:r w:rsidR="00B631A4" w:rsidRPr="00B631A4">
        <w:rPr>
          <w:rFonts w:ascii="Times New Roman" w:hAnsi="Times New Roman" w:cs="Times New Roman"/>
          <w:szCs w:val="21"/>
          <w:lang w:val="de-DE"/>
        </w:rPr>
        <w:t>After assembling the apparatus, vacuum was applied and replaced with argon three times. Under argon protection, 9-(4-bromophenyl)-N3,</w:t>
      </w:r>
      <w:r w:rsidR="00B631A4">
        <w:rPr>
          <w:rFonts w:ascii="Times New Roman" w:hAnsi="Times New Roman" w:cs="Times New Roman"/>
          <w:szCs w:val="21"/>
          <w:lang w:val="de-DE"/>
        </w:rPr>
        <w:t xml:space="preserve"> </w:t>
      </w:r>
      <w:r w:rsidR="00B631A4" w:rsidRPr="00B631A4">
        <w:rPr>
          <w:rFonts w:ascii="Times New Roman" w:hAnsi="Times New Roman" w:cs="Times New Roman"/>
          <w:szCs w:val="21"/>
          <w:lang w:val="de-DE"/>
        </w:rPr>
        <w:t>N3,</w:t>
      </w:r>
      <w:r w:rsidR="00B631A4">
        <w:rPr>
          <w:rFonts w:ascii="Times New Roman" w:hAnsi="Times New Roman" w:cs="Times New Roman"/>
          <w:szCs w:val="21"/>
          <w:lang w:val="de-DE"/>
        </w:rPr>
        <w:t xml:space="preserve"> </w:t>
      </w:r>
      <w:r w:rsidR="00B631A4" w:rsidRPr="00B631A4">
        <w:rPr>
          <w:rFonts w:ascii="Times New Roman" w:hAnsi="Times New Roman" w:cs="Times New Roman"/>
          <w:szCs w:val="21"/>
          <w:lang w:val="de-DE"/>
        </w:rPr>
        <w:t>N6,</w:t>
      </w:r>
      <w:r w:rsidR="00B631A4">
        <w:rPr>
          <w:rFonts w:ascii="Times New Roman" w:hAnsi="Times New Roman" w:cs="Times New Roman"/>
          <w:szCs w:val="21"/>
          <w:lang w:val="de-DE"/>
        </w:rPr>
        <w:t xml:space="preserve"> </w:t>
      </w:r>
      <w:r w:rsidR="00B631A4" w:rsidRPr="00B631A4">
        <w:rPr>
          <w:rFonts w:ascii="Times New Roman" w:hAnsi="Times New Roman" w:cs="Times New Roman"/>
          <w:szCs w:val="21"/>
          <w:lang w:val="de-DE"/>
        </w:rPr>
        <w:t>N6-tetrakis(4-methoxyphenyl)-9H-carbazole-3,6-diamine (0.2093 g, 0.27 mmol), (4-(</w:t>
      </w:r>
      <w:proofErr w:type="spellStart"/>
      <w:r w:rsidR="00B631A4" w:rsidRPr="00B631A4">
        <w:rPr>
          <w:rFonts w:ascii="Times New Roman" w:hAnsi="Times New Roman" w:cs="Times New Roman"/>
          <w:szCs w:val="21"/>
          <w:lang w:val="de-DE"/>
        </w:rPr>
        <w:t>diphenylamino</w:t>
      </w:r>
      <w:proofErr w:type="spellEnd"/>
      <w:r w:rsidR="00B631A4" w:rsidRPr="00B631A4">
        <w:rPr>
          <w:rFonts w:ascii="Times New Roman" w:hAnsi="Times New Roman" w:cs="Times New Roman"/>
          <w:szCs w:val="21"/>
          <w:lang w:val="de-DE"/>
        </w:rPr>
        <w:t>)phenyl)boronic acid (0.0937 g, 0.32 mmol), and the catalyst Pd(PPh</w:t>
      </w:r>
      <w:r w:rsidR="00B631A4" w:rsidRPr="00B631A4">
        <w:rPr>
          <w:rFonts w:ascii="Times New Roman" w:hAnsi="Times New Roman" w:cs="Times New Roman"/>
          <w:szCs w:val="21"/>
          <w:vertAlign w:val="subscript"/>
          <w:lang w:val="de-DE"/>
        </w:rPr>
        <w:t>3</w:t>
      </w:r>
      <w:r w:rsidR="00B631A4" w:rsidRPr="00B631A4">
        <w:rPr>
          <w:rFonts w:ascii="Times New Roman" w:hAnsi="Times New Roman" w:cs="Times New Roman"/>
          <w:szCs w:val="21"/>
          <w:lang w:val="de-DE"/>
        </w:rPr>
        <w:t>)</w:t>
      </w:r>
      <w:r w:rsidR="00B631A4" w:rsidRPr="00B631A4">
        <w:rPr>
          <w:rFonts w:ascii="Times New Roman" w:hAnsi="Times New Roman" w:cs="Times New Roman"/>
          <w:szCs w:val="21"/>
          <w:vertAlign w:val="subscript"/>
          <w:lang w:val="de-DE"/>
        </w:rPr>
        <w:t>4</w:t>
      </w:r>
      <w:r w:rsidR="00B631A4" w:rsidRPr="00B631A4">
        <w:rPr>
          <w:rFonts w:ascii="Times New Roman" w:hAnsi="Times New Roman" w:cs="Times New Roman"/>
          <w:szCs w:val="21"/>
          <w:lang w:val="de-DE"/>
        </w:rPr>
        <w:t xml:space="preserve"> (0.0313 g, 0.027 mmol) were added to a 100 mL three-neck flask. The flask was evacuated and backfilled with nitrogen three times. Subsequently, an aqueous solution of K₂CO₃ (0.3276 g in 1.33 mL H₂O) and 15 mL of toluene were added. The mixture was stirred and refluxed at 1</w:t>
      </w:r>
      <w:r w:rsidR="00B631A4">
        <w:rPr>
          <w:rFonts w:ascii="Times New Roman" w:hAnsi="Times New Roman" w:cs="Times New Roman"/>
          <w:szCs w:val="21"/>
          <w:lang w:val="de-DE"/>
        </w:rPr>
        <w:t>1</w:t>
      </w:r>
      <w:r w:rsidR="00B631A4" w:rsidRPr="00B631A4">
        <w:rPr>
          <w:rFonts w:ascii="Times New Roman" w:hAnsi="Times New Roman" w:cs="Times New Roman"/>
          <w:szCs w:val="21"/>
          <w:lang w:val="de-DE"/>
        </w:rPr>
        <w:t>0 °C for 24 h. After completion of the reaction, the crude product was extracted with CH₂Cl₂, and the organic phase was dried over anhydrous MgSO₄. Following filtration and removal of the solvent under reduced pressure using a rotary evaporator, the crude product was purified by silica gel column chromatography using PE/EA = 2:1 as the eluent, affording a light-yellow powder, designated as XQ1 (0.2180g, 85.86%). 1H NMR (600 MHz, DMSO-d6) δ 7.87 (d, J = 8.0 Hz, 2H), 7.72 – 7.67 (m, 4H), 7.63 (d, J = 8.0 Hz, 2H), 7.37 – 7.31 (m, 6H), 7.07 (t, J = 8.1 Hz, 10H), 6.87 (d, J = 8.6 Hz, 8H), 6.81 (d, J = 8.6 Hz, 8H), 3.69 (s, 12H), 3.33 (s, 8H). 13C NMR (151 MHz, DMSO) δ 154.82, 147.47, 142.42, 141.79, 139.05, 137.57, 136.18, 133.37, 130.12, 128.15, 127.35, 124.98, 124.83, 124.43, 123.93, 123.88, 123.51, 116.98, 115.17, 111.27, 55.66, 40.05.</w:t>
      </w:r>
    </w:p>
    <w:p w14:paraId="31B918A3" w14:textId="2B3B906D" w:rsidR="00B631A4" w:rsidRPr="00B631A4" w:rsidRDefault="00D63926" w:rsidP="00B631A4">
      <w:pPr>
        <w:adjustRightInd w:val="0"/>
        <w:snapToGrid w:val="0"/>
        <w:spacing w:line="480" w:lineRule="auto"/>
        <w:rPr>
          <w:rFonts w:ascii="Times New Roman" w:hAnsi="Times New Roman" w:cs="Times New Roman"/>
        </w:rPr>
      </w:pPr>
      <w:r w:rsidRPr="00B631A4">
        <w:rPr>
          <w:rFonts w:ascii="Times New Roman" w:hAnsi="Times New Roman" w:cs="Times New Roman"/>
          <w:b/>
          <w:szCs w:val="21"/>
          <w:lang w:val="de-DE"/>
        </w:rPr>
        <w:t xml:space="preserve">9-(3'-(diphenylamino)-[1,1'-biphenyl]-4-yl)-N3,N3,N6,N6-tetrakis(4-methoxyphenyl)-9H-carbazole-3,6-diamine </w:t>
      </w:r>
      <w:r w:rsidR="007B6351" w:rsidRPr="00B631A4">
        <w:rPr>
          <w:rFonts w:ascii="Times New Roman" w:hAnsi="Times New Roman" w:cs="Times New Roman"/>
          <w:b/>
          <w:szCs w:val="21"/>
          <w:lang w:val="de-DE"/>
        </w:rPr>
        <w:t>(</w:t>
      </w:r>
      <w:r w:rsidRPr="00B631A4">
        <w:rPr>
          <w:rFonts w:ascii="Times New Roman" w:hAnsi="Times New Roman" w:cs="Times New Roman"/>
          <w:b/>
          <w:szCs w:val="21"/>
          <w:lang w:val="de-DE"/>
        </w:rPr>
        <w:t>MD-Cz</w:t>
      </w:r>
      <w:r w:rsidR="007B6351" w:rsidRPr="00B631A4">
        <w:rPr>
          <w:rFonts w:ascii="Times New Roman" w:hAnsi="Times New Roman" w:cs="Times New Roman"/>
          <w:b/>
          <w:szCs w:val="21"/>
          <w:lang w:val="de-DE"/>
        </w:rPr>
        <w:t>)</w:t>
      </w:r>
      <w:r w:rsidR="007B6351" w:rsidRPr="00B631A4">
        <w:rPr>
          <w:rFonts w:ascii="Times New Roman" w:hAnsi="Times New Roman" w:cs="Times New Roman"/>
          <w:szCs w:val="21"/>
          <w:lang w:val="de-DE"/>
        </w:rPr>
        <w:t>：</w:t>
      </w:r>
      <w:r w:rsidR="00B631A4" w:rsidRPr="00B631A4">
        <w:rPr>
          <w:rFonts w:ascii="Times New Roman" w:hAnsi="Times New Roman" w:cs="Times New Roman"/>
        </w:rPr>
        <w:t>Under a nitrogen atmosphere, 9-(4-bromophenyl)-N</w:t>
      </w:r>
      <w:proofErr w:type="gramStart"/>
      <w:r w:rsidR="00B631A4" w:rsidRPr="00B631A4">
        <w:rPr>
          <w:rFonts w:ascii="Times New Roman" w:hAnsi="Times New Roman" w:cs="Times New Roman"/>
          <w:vertAlign w:val="superscript"/>
        </w:rPr>
        <w:t>3</w:t>
      </w:r>
      <w:r w:rsidR="00B631A4" w:rsidRPr="00B631A4">
        <w:rPr>
          <w:rFonts w:ascii="Times New Roman" w:hAnsi="Times New Roman" w:cs="Times New Roman"/>
        </w:rPr>
        <w:t>,N</w:t>
      </w:r>
      <w:proofErr w:type="gramEnd"/>
      <w:r w:rsidR="00B631A4" w:rsidRPr="00B631A4">
        <w:rPr>
          <w:rFonts w:ascii="Times New Roman" w:hAnsi="Times New Roman" w:cs="Times New Roman"/>
          <w:vertAlign w:val="superscript"/>
        </w:rPr>
        <w:t>3</w:t>
      </w:r>
      <w:r w:rsidR="00B631A4" w:rsidRPr="00B631A4">
        <w:rPr>
          <w:rFonts w:ascii="Times New Roman" w:hAnsi="Times New Roman" w:cs="Times New Roman"/>
        </w:rPr>
        <w:t>,N</w:t>
      </w:r>
      <w:r w:rsidR="00B631A4" w:rsidRPr="00B631A4">
        <w:rPr>
          <w:rFonts w:ascii="Times New Roman" w:hAnsi="Times New Roman" w:cs="Times New Roman"/>
          <w:vertAlign w:val="superscript"/>
        </w:rPr>
        <w:t>6</w:t>
      </w:r>
      <w:r w:rsidR="00B631A4" w:rsidRPr="00B631A4">
        <w:rPr>
          <w:rFonts w:ascii="Times New Roman" w:hAnsi="Times New Roman" w:cs="Times New Roman"/>
        </w:rPr>
        <w:t>,N</w:t>
      </w:r>
      <w:r w:rsidR="00B631A4" w:rsidRPr="00B631A4">
        <w:rPr>
          <w:rFonts w:ascii="Times New Roman" w:hAnsi="Times New Roman" w:cs="Times New Roman"/>
          <w:vertAlign w:val="superscript"/>
        </w:rPr>
        <w:t>6</w:t>
      </w:r>
      <w:r w:rsidR="00B631A4" w:rsidRPr="00B631A4">
        <w:rPr>
          <w:rFonts w:ascii="Times New Roman" w:hAnsi="Times New Roman" w:cs="Times New Roman"/>
        </w:rPr>
        <w:t>-tetrakis(4-methoxyphenyl)-9H-carbazole-3,6-diamine (0.3107g, 0.40 mmol), (3-(</w:t>
      </w:r>
      <w:proofErr w:type="spellStart"/>
      <w:r w:rsidR="00B631A4" w:rsidRPr="00B631A4">
        <w:rPr>
          <w:rFonts w:ascii="Times New Roman" w:hAnsi="Times New Roman" w:cs="Times New Roman"/>
        </w:rPr>
        <w:t>diphenylamino</w:t>
      </w:r>
      <w:proofErr w:type="spellEnd"/>
      <w:r w:rsidR="00B631A4" w:rsidRPr="00B631A4">
        <w:rPr>
          <w:rFonts w:ascii="Times New Roman" w:hAnsi="Times New Roman" w:cs="Times New Roman"/>
        </w:rPr>
        <w:t>)phenyl)boronic acid (0.1446g, 0.50 mmol), and Pd(</w:t>
      </w:r>
      <w:proofErr w:type="spellStart"/>
      <w:r w:rsidR="00B631A4" w:rsidRPr="00B631A4">
        <w:rPr>
          <w:rFonts w:ascii="Times New Roman" w:hAnsi="Times New Roman" w:cs="Times New Roman"/>
        </w:rPr>
        <w:t>PPh</w:t>
      </w:r>
      <w:proofErr w:type="spellEnd"/>
      <w:r w:rsidR="00B631A4" w:rsidRPr="00B631A4">
        <w:rPr>
          <w:rFonts w:ascii="Times New Roman" w:hAnsi="Times New Roman" w:cs="Times New Roman"/>
        </w:rPr>
        <w:t xml:space="preserve">₃)₄ (0.0578 g, 0.05 mmol) were sequentially added to a 100 mL three-neck round-bottom flask. The system was evacuated and backfilled with nitrogen three times. Subsequently, 2.5 mL of an aqueous K₂CO₃ solution (2 M) and 15 mL of 1,4-dioxane were added. The reaction mixture was stirred and refluxed at </w:t>
      </w:r>
      <w:r w:rsidR="00B631A4">
        <w:rPr>
          <w:rFonts w:ascii="Times New Roman" w:hAnsi="Times New Roman" w:cs="Times New Roman"/>
        </w:rPr>
        <w:t>110</w:t>
      </w:r>
      <w:r w:rsidR="00B631A4" w:rsidRPr="00B631A4">
        <w:rPr>
          <w:rFonts w:ascii="Times New Roman" w:hAnsi="Times New Roman" w:cs="Times New Roman"/>
        </w:rPr>
        <w:t xml:space="preserve"> °C for 24 h. </w:t>
      </w:r>
      <w:r w:rsidR="00B631A4" w:rsidRPr="00B631A4">
        <w:rPr>
          <w:rFonts w:ascii="Times New Roman" w:hAnsi="Times New Roman" w:cs="Times New Roman"/>
        </w:rPr>
        <w:lastRenderedPageBreak/>
        <w:t xml:space="preserve">After completion, the crude product was extracted with </w:t>
      </w:r>
      <w:proofErr w:type="spellStart"/>
      <w:r w:rsidR="00B631A4" w:rsidRPr="00B631A4">
        <w:rPr>
          <w:rFonts w:ascii="Times New Roman" w:hAnsi="Times New Roman" w:cs="Times New Roman"/>
        </w:rPr>
        <w:t>CH₂Cl</w:t>
      </w:r>
      <w:proofErr w:type="spellEnd"/>
      <w:r w:rsidR="00B631A4" w:rsidRPr="00B631A4">
        <w:rPr>
          <w:rFonts w:ascii="Times New Roman" w:hAnsi="Times New Roman" w:cs="Times New Roman"/>
        </w:rPr>
        <w:t xml:space="preserve">₂, and the organic layer was dried over anhydrous </w:t>
      </w:r>
      <w:proofErr w:type="spellStart"/>
      <w:r w:rsidR="00B631A4" w:rsidRPr="00B631A4">
        <w:rPr>
          <w:rFonts w:ascii="Times New Roman" w:hAnsi="Times New Roman" w:cs="Times New Roman"/>
        </w:rPr>
        <w:t>MgSO</w:t>
      </w:r>
      <w:proofErr w:type="spellEnd"/>
      <w:r w:rsidR="00B631A4" w:rsidRPr="00B631A4">
        <w:rPr>
          <w:rFonts w:ascii="Times New Roman" w:hAnsi="Times New Roman" w:cs="Times New Roman"/>
        </w:rPr>
        <w:t>₄. Filtration and removal of the solvent under reduced pressure using a rotary evaporator afforded the crude material, which was further purified by silica gel column chromatography using PE/EA = 2:1 as the eluent, yielding a light-yellow powder identified as XQ2 (0.3217g, 85.52%). 1H NMR (600 MHz, DMSO-d6) δ 7.76 (d, J = 8.1 Hz, 2H), 7.68 (s, 2H), 7.61 (d, J = 8.0 Hz, 2H), 7.42 (d, J = 7.5 Hz, 2H), 7.33 (t, J = 8.0 Hz, 7H), 7.10 – 7.00 (m, 9H), 6.85 (d, J = 9.0 Hz, 8H), 6.82 – 6.78 (m, 8H), 3.68 (s, 12H). 13C NMR (151 MHz, DMSO) δ 154.80, 153.84, 148.54, 147.66, 142.39, 141.83, 141.10, 139.20, 137.45, 136.87, 130.73, 130.08, 128.62, 127.37, 124.89, 124.50, 124.43, 123.95, 123.64, 123.20, 122.00, 121.69, 116.89, 115.15, 111.27, 55.64, 40.05.</w:t>
      </w:r>
    </w:p>
    <w:p w14:paraId="1701E6DA" w14:textId="77777777" w:rsidR="00B631A4" w:rsidRDefault="00B631A4" w:rsidP="00202DEC">
      <w:pPr>
        <w:spacing w:line="360" w:lineRule="auto"/>
        <w:rPr>
          <w:rFonts w:ascii="Times New Roman" w:hAnsi="Times New Roman" w:cs="Times New Roman"/>
          <w:b/>
          <w:bCs/>
          <w:sz w:val="24"/>
          <w:lang w:val="de-DE"/>
        </w:rPr>
      </w:pPr>
    </w:p>
    <w:p w14:paraId="46E45F89" w14:textId="77777777" w:rsidR="00B631A4" w:rsidRDefault="00B631A4" w:rsidP="00202DEC">
      <w:pPr>
        <w:spacing w:line="360" w:lineRule="auto"/>
        <w:rPr>
          <w:rFonts w:ascii="Times New Roman" w:hAnsi="Times New Roman" w:cs="Times New Roman"/>
          <w:b/>
          <w:bCs/>
          <w:sz w:val="24"/>
          <w:lang w:val="de-DE"/>
        </w:rPr>
      </w:pPr>
    </w:p>
    <w:p w14:paraId="11A5A91F" w14:textId="77777777" w:rsidR="00B631A4" w:rsidRDefault="00B631A4" w:rsidP="00202DEC">
      <w:pPr>
        <w:spacing w:line="360" w:lineRule="auto"/>
        <w:rPr>
          <w:rFonts w:ascii="Times New Roman" w:hAnsi="Times New Roman" w:cs="Times New Roman"/>
          <w:b/>
          <w:bCs/>
          <w:sz w:val="24"/>
          <w:lang w:val="de-DE"/>
        </w:rPr>
      </w:pPr>
    </w:p>
    <w:p w14:paraId="41B36079" w14:textId="77777777" w:rsidR="00B631A4" w:rsidRDefault="00B631A4" w:rsidP="00202DEC">
      <w:pPr>
        <w:spacing w:line="360" w:lineRule="auto"/>
        <w:rPr>
          <w:rFonts w:ascii="Times New Roman" w:hAnsi="Times New Roman" w:cs="Times New Roman"/>
          <w:b/>
          <w:bCs/>
          <w:sz w:val="24"/>
          <w:lang w:val="de-DE"/>
        </w:rPr>
      </w:pPr>
    </w:p>
    <w:p w14:paraId="31BE3A49" w14:textId="77777777" w:rsidR="00B631A4" w:rsidRDefault="00B631A4" w:rsidP="00202DEC">
      <w:pPr>
        <w:spacing w:line="360" w:lineRule="auto"/>
        <w:rPr>
          <w:rFonts w:ascii="Times New Roman" w:hAnsi="Times New Roman" w:cs="Times New Roman"/>
          <w:b/>
          <w:bCs/>
          <w:sz w:val="24"/>
          <w:lang w:val="de-DE"/>
        </w:rPr>
      </w:pPr>
    </w:p>
    <w:p w14:paraId="3B6ABAD3" w14:textId="77777777" w:rsidR="00B631A4" w:rsidRDefault="00B631A4" w:rsidP="00202DEC">
      <w:pPr>
        <w:spacing w:line="360" w:lineRule="auto"/>
        <w:rPr>
          <w:rFonts w:ascii="Times New Roman" w:hAnsi="Times New Roman" w:cs="Times New Roman"/>
          <w:b/>
          <w:bCs/>
          <w:sz w:val="24"/>
          <w:lang w:val="de-DE"/>
        </w:rPr>
      </w:pPr>
    </w:p>
    <w:p w14:paraId="4BF6184A" w14:textId="77777777" w:rsidR="00B631A4" w:rsidRDefault="00B631A4" w:rsidP="00202DEC">
      <w:pPr>
        <w:spacing w:line="360" w:lineRule="auto"/>
        <w:rPr>
          <w:rFonts w:ascii="Times New Roman" w:hAnsi="Times New Roman" w:cs="Times New Roman"/>
          <w:b/>
          <w:bCs/>
          <w:sz w:val="24"/>
          <w:lang w:val="de-DE"/>
        </w:rPr>
      </w:pPr>
    </w:p>
    <w:p w14:paraId="3E70FB9A" w14:textId="77777777" w:rsidR="00B631A4" w:rsidRDefault="00B631A4" w:rsidP="00202DEC">
      <w:pPr>
        <w:spacing w:line="360" w:lineRule="auto"/>
        <w:rPr>
          <w:rFonts w:ascii="Times New Roman" w:hAnsi="Times New Roman" w:cs="Times New Roman"/>
          <w:b/>
          <w:bCs/>
          <w:sz w:val="24"/>
          <w:lang w:val="de-DE"/>
        </w:rPr>
      </w:pPr>
    </w:p>
    <w:p w14:paraId="7F6A73B5" w14:textId="77777777" w:rsidR="00B631A4" w:rsidRDefault="00B631A4" w:rsidP="00202DEC">
      <w:pPr>
        <w:spacing w:line="360" w:lineRule="auto"/>
        <w:rPr>
          <w:rFonts w:ascii="Times New Roman" w:hAnsi="Times New Roman" w:cs="Times New Roman"/>
          <w:b/>
          <w:bCs/>
          <w:sz w:val="24"/>
          <w:lang w:val="de-DE"/>
        </w:rPr>
      </w:pPr>
    </w:p>
    <w:p w14:paraId="5C7B0F82" w14:textId="77777777" w:rsidR="00B631A4" w:rsidRDefault="00B631A4" w:rsidP="00202DEC">
      <w:pPr>
        <w:spacing w:line="360" w:lineRule="auto"/>
        <w:rPr>
          <w:rFonts w:ascii="Times New Roman" w:hAnsi="Times New Roman" w:cs="Times New Roman"/>
          <w:b/>
          <w:bCs/>
          <w:sz w:val="24"/>
          <w:lang w:val="de-DE"/>
        </w:rPr>
      </w:pPr>
    </w:p>
    <w:p w14:paraId="6B011BA1" w14:textId="77777777" w:rsidR="00B631A4" w:rsidRDefault="00B631A4" w:rsidP="00202DEC">
      <w:pPr>
        <w:spacing w:line="360" w:lineRule="auto"/>
        <w:rPr>
          <w:rFonts w:ascii="Times New Roman" w:hAnsi="Times New Roman" w:cs="Times New Roman"/>
          <w:b/>
          <w:bCs/>
          <w:sz w:val="24"/>
          <w:lang w:val="de-DE"/>
        </w:rPr>
      </w:pPr>
    </w:p>
    <w:p w14:paraId="71570BE5" w14:textId="77777777" w:rsidR="00B631A4" w:rsidRDefault="00B631A4" w:rsidP="00202DEC">
      <w:pPr>
        <w:spacing w:line="360" w:lineRule="auto"/>
        <w:rPr>
          <w:rFonts w:ascii="Times New Roman" w:hAnsi="Times New Roman" w:cs="Times New Roman"/>
          <w:b/>
          <w:bCs/>
          <w:sz w:val="24"/>
          <w:lang w:val="de-DE"/>
        </w:rPr>
      </w:pPr>
    </w:p>
    <w:p w14:paraId="73A70871" w14:textId="77777777" w:rsidR="00B631A4" w:rsidRDefault="00B631A4" w:rsidP="00202DEC">
      <w:pPr>
        <w:spacing w:line="360" w:lineRule="auto"/>
        <w:rPr>
          <w:rFonts w:ascii="Times New Roman" w:hAnsi="Times New Roman" w:cs="Times New Roman"/>
          <w:b/>
          <w:bCs/>
          <w:sz w:val="24"/>
          <w:lang w:val="de-DE"/>
        </w:rPr>
      </w:pPr>
    </w:p>
    <w:p w14:paraId="7D414D26" w14:textId="77777777" w:rsidR="00B631A4" w:rsidRDefault="00B631A4" w:rsidP="00202DEC">
      <w:pPr>
        <w:spacing w:line="360" w:lineRule="auto"/>
        <w:rPr>
          <w:rFonts w:ascii="Times New Roman" w:hAnsi="Times New Roman" w:cs="Times New Roman"/>
          <w:b/>
          <w:bCs/>
          <w:sz w:val="24"/>
          <w:lang w:val="de-DE"/>
        </w:rPr>
      </w:pPr>
    </w:p>
    <w:p w14:paraId="3620778B" w14:textId="77777777" w:rsidR="00B631A4" w:rsidRDefault="00B631A4" w:rsidP="00202DEC">
      <w:pPr>
        <w:spacing w:line="360" w:lineRule="auto"/>
        <w:rPr>
          <w:rFonts w:ascii="Times New Roman" w:hAnsi="Times New Roman" w:cs="Times New Roman"/>
          <w:b/>
          <w:bCs/>
          <w:sz w:val="24"/>
          <w:lang w:val="de-DE"/>
        </w:rPr>
      </w:pPr>
    </w:p>
    <w:p w14:paraId="362EFDAA" w14:textId="77777777" w:rsidR="00B631A4" w:rsidRDefault="00B631A4" w:rsidP="00202DEC">
      <w:pPr>
        <w:spacing w:line="360" w:lineRule="auto"/>
        <w:rPr>
          <w:rFonts w:ascii="Times New Roman" w:hAnsi="Times New Roman" w:cs="Times New Roman"/>
          <w:b/>
          <w:bCs/>
          <w:sz w:val="24"/>
          <w:lang w:val="de-DE"/>
        </w:rPr>
      </w:pPr>
    </w:p>
    <w:p w14:paraId="27A7E467" w14:textId="272066CA" w:rsidR="00B631A4" w:rsidRDefault="00B631A4" w:rsidP="00202DEC">
      <w:pPr>
        <w:spacing w:line="360" w:lineRule="auto"/>
        <w:rPr>
          <w:rFonts w:ascii="Times New Roman" w:hAnsi="Times New Roman" w:cs="Times New Roman"/>
          <w:b/>
          <w:bCs/>
          <w:sz w:val="24"/>
          <w:lang w:val="de-DE"/>
        </w:rPr>
      </w:pPr>
    </w:p>
    <w:p w14:paraId="211407E9" w14:textId="77777777" w:rsidR="00B631A4" w:rsidRDefault="00B631A4" w:rsidP="00202DEC">
      <w:pPr>
        <w:spacing w:line="360" w:lineRule="auto"/>
        <w:rPr>
          <w:rFonts w:ascii="Times New Roman" w:hAnsi="Times New Roman" w:cs="Times New Roman" w:hint="eastAsia"/>
          <w:b/>
          <w:bCs/>
          <w:sz w:val="24"/>
          <w:lang w:val="de-DE"/>
        </w:rPr>
      </w:pPr>
      <w:bookmarkStart w:id="17" w:name="_GoBack"/>
      <w:bookmarkEnd w:id="17"/>
    </w:p>
    <w:p w14:paraId="554B8D56" w14:textId="77777777" w:rsidR="00B631A4" w:rsidRDefault="00B631A4" w:rsidP="00202DEC">
      <w:pPr>
        <w:spacing w:line="360" w:lineRule="auto"/>
        <w:rPr>
          <w:rFonts w:ascii="Times New Roman" w:hAnsi="Times New Roman" w:cs="Times New Roman"/>
          <w:b/>
          <w:bCs/>
          <w:sz w:val="24"/>
          <w:lang w:val="de-DE"/>
        </w:rPr>
      </w:pPr>
    </w:p>
    <w:p w14:paraId="157FCDC1" w14:textId="6EF20235" w:rsidR="00A56A2E" w:rsidRDefault="007B6351" w:rsidP="00202DEC">
      <w:pPr>
        <w:spacing w:line="360" w:lineRule="auto"/>
        <w:rPr>
          <w:rFonts w:ascii="Times New Roman" w:hAnsi="Times New Roman" w:cs="Times New Roman"/>
          <w:b/>
          <w:bCs/>
          <w:sz w:val="24"/>
          <w:lang w:val="de-DE"/>
        </w:rPr>
      </w:pPr>
      <w:r w:rsidRPr="002A3752">
        <w:rPr>
          <w:rFonts w:ascii="Times New Roman" w:hAnsi="Times New Roman" w:cs="Times New Roman"/>
          <w:b/>
          <w:bCs/>
          <w:sz w:val="24"/>
          <w:lang w:val="de-DE"/>
        </w:rPr>
        <w:lastRenderedPageBreak/>
        <w:t>S2. Figures</w:t>
      </w:r>
    </w:p>
    <w:p w14:paraId="513FB41A" w14:textId="7A97672C" w:rsidR="002B3892" w:rsidRDefault="00842B42" w:rsidP="00B9460D">
      <w:pPr>
        <w:spacing w:line="360" w:lineRule="auto"/>
        <w:jc w:val="center"/>
        <w:rPr>
          <w:rFonts w:ascii="Times New Roman" w:hAnsi="Times New Roman" w:cs="Times New Roman"/>
          <w:b/>
          <w:bCs/>
          <w:sz w:val="24"/>
          <w:lang w:val="de-DE"/>
        </w:rPr>
      </w:pPr>
      <w:r>
        <w:rPr>
          <w:rFonts w:ascii="Times New Roman" w:eastAsia="宋体" w:hAnsi="Times New Roman" w:cs="Times New Roman"/>
          <w:noProof/>
          <w:szCs w:val="21"/>
          <w:lang w:val="de-DE"/>
        </w:rPr>
        <w:drawing>
          <wp:inline distT="0" distB="0" distL="0" distR="0" wp14:anchorId="60F24AC5" wp14:editId="4ED40050">
            <wp:extent cx="2880000" cy="1896425"/>
            <wp:effectExtent l="0" t="0" r="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2880000" cy="1896425"/>
                    </a:xfrm>
                    <a:prstGeom prst="rect">
                      <a:avLst/>
                    </a:prstGeom>
                    <a:noFill/>
                    <a:ln>
                      <a:noFill/>
                    </a:ln>
                  </pic:spPr>
                </pic:pic>
              </a:graphicData>
            </a:graphic>
          </wp:inline>
        </w:drawing>
      </w:r>
    </w:p>
    <w:p w14:paraId="7FC94E18" w14:textId="3735FB9E" w:rsidR="00946886" w:rsidRDefault="00034D41" w:rsidP="00B9460D">
      <w:pPr>
        <w:spacing w:line="480" w:lineRule="auto"/>
        <w:rPr>
          <w:rFonts w:ascii="Times New Roman" w:hAnsi="Times New Roman" w:cs="Times New Roman"/>
          <w:bCs/>
          <w:szCs w:val="21"/>
        </w:rPr>
      </w:pPr>
      <w:r w:rsidRPr="00946886">
        <w:rPr>
          <w:rFonts w:ascii="Times New Roman" w:hAnsi="Times New Roman" w:cs="Times New Roman"/>
          <w:b/>
          <w:bCs/>
          <w:szCs w:val="21"/>
        </w:rPr>
        <w:t>Fig. S</w:t>
      </w:r>
      <w:r w:rsidRPr="00842B42">
        <w:rPr>
          <w:rFonts w:ascii="Times New Roman" w:hAnsi="Times New Roman" w:cs="Times New Roman"/>
          <w:b/>
          <w:bCs/>
          <w:szCs w:val="21"/>
        </w:rPr>
        <w:t>1</w:t>
      </w:r>
      <w:r w:rsidRPr="00842B42">
        <w:rPr>
          <w:rFonts w:ascii="Times New Roman" w:hAnsi="Times New Roman" w:cs="Times New Roman"/>
          <w:bCs/>
          <w:szCs w:val="21"/>
        </w:rPr>
        <w:t xml:space="preserve"> </w:t>
      </w:r>
      <w:r w:rsidR="00842B42" w:rsidRPr="00842B42">
        <w:rPr>
          <w:rFonts w:ascii="Times New Roman" w:hAnsi="Times New Roman" w:cs="Times New Roman"/>
          <w:color w:val="000000"/>
          <w:szCs w:val="21"/>
        </w:rPr>
        <w:t xml:space="preserve">ESP maps for </w:t>
      </w:r>
      <w:r w:rsidR="00842B42">
        <w:rPr>
          <w:rFonts w:ascii="Times New Roman" w:eastAsia="等线" w:hAnsi="Times New Roman" w:cs="Times New Roman"/>
          <w:color w:val="2A2B2E"/>
          <w:kern w:val="0"/>
          <w:szCs w:val="21"/>
          <w:shd w:val="clear" w:color="auto" w:fill="FFFFFF"/>
        </w:rPr>
        <w:t>PD-</w:t>
      </w:r>
      <w:proofErr w:type="spellStart"/>
      <w:r w:rsidR="00842B42">
        <w:rPr>
          <w:rFonts w:ascii="Times New Roman" w:eastAsia="等线" w:hAnsi="Times New Roman" w:cs="Times New Roman"/>
          <w:color w:val="2A2B2E"/>
          <w:kern w:val="0"/>
          <w:szCs w:val="21"/>
          <w:shd w:val="clear" w:color="auto" w:fill="FFFFFF"/>
        </w:rPr>
        <w:t>Cz</w:t>
      </w:r>
      <w:proofErr w:type="spellEnd"/>
      <w:r w:rsidR="00842B42" w:rsidRPr="00D97C0D">
        <w:rPr>
          <w:rFonts w:ascii="Times New Roman" w:eastAsia="等线" w:hAnsi="Times New Roman" w:cs="Times New Roman"/>
          <w:color w:val="2A2B2E"/>
          <w:kern w:val="0"/>
          <w:szCs w:val="21"/>
          <w:shd w:val="clear" w:color="auto" w:fill="FFFFFF"/>
        </w:rPr>
        <w:t xml:space="preserve"> and </w:t>
      </w:r>
      <w:r w:rsidR="00842B42">
        <w:rPr>
          <w:rFonts w:ascii="Times New Roman" w:eastAsia="等线" w:hAnsi="Times New Roman" w:cs="Times New Roman"/>
          <w:color w:val="2A2B2E"/>
          <w:kern w:val="0"/>
          <w:szCs w:val="21"/>
          <w:shd w:val="clear" w:color="auto" w:fill="FFFFFF"/>
        </w:rPr>
        <w:t>MD-</w:t>
      </w:r>
      <w:proofErr w:type="spellStart"/>
      <w:r w:rsidR="00842B42">
        <w:rPr>
          <w:rFonts w:ascii="Times New Roman" w:eastAsia="等线" w:hAnsi="Times New Roman" w:cs="Times New Roman"/>
          <w:color w:val="2A2B2E"/>
          <w:kern w:val="0"/>
          <w:szCs w:val="21"/>
          <w:shd w:val="clear" w:color="auto" w:fill="FFFFFF"/>
        </w:rPr>
        <w:t>Cz</w:t>
      </w:r>
      <w:proofErr w:type="spellEnd"/>
      <w:r w:rsidR="00842B42" w:rsidRPr="00842B42">
        <w:rPr>
          <w:rFonts w:ascii="Times New Roman" w:hAnsi="Times New Roman" w:cs="Times New Roman"/>
          <w:color w:val="000000"/>
          <w:szCs w:val="21"/>
        </w:rPr>
        <w:t>.</w:t>
      </w:r>
    </w:p>
    <w:p w14:paraId="79E7DDC5" w14:textId="4F33B7EA" w:rsidR="00946886" w:rsidRDefault="00946886" w:rsidP="00946886">
      <w:pPr>
        <w:spacing w:line="360" w:lineRule="auto"/>
        <w:rPr>
          <w:rFonts w:ascii="Times New Roman" w:hAnsi="Times New Roman" w:cs="Times New Roman"/>
          <w:bCs/>
          <w:szCs w:val="21"/>
        </w:rPr>
      </w:pPr>
    </w:p>
    <w:p w14:paraId="0E2374D6" w14:textId="0145EDA5" w:rsidR="00946886" w:rsidRDefault="00946886" w:rsidP="00946886">
      <w:pPr>
        <w:spacing w:line="360" w:lineRule="auto"/>
        <w:rPr>
          <w:rFonts w:ascii="Times New Roman" w:hAnsi="Times New Roman" w:cs="Times New Roman"/>
          <w:bCs/>
          <w:szCs w:val="21"/>
        </w:rPr>
      </w:pPr>
    </w:p>
    <w:p w14:paraId="72BA7362" w14:textId="75E96964" w:rsidR="00946886" w:rsidRDefault="00946886" w:rsidP="00946886">
      <w:pPr>
        <w:spacing w:line="360" w:lineRule="auto"/>
        <w:rPr>
          <w:rFonts w:ascii="Times New Roman" w:hAnsi="Times New Roman" w:cs="Times New Roman"/>
          <w:bCs/>
          <w:szCs w:val="21"/>
        </w:rPr>
      </w:pPr>
    </w:p>
    <w:p w14:paraId="167D1133" w14:textId="57098C58" w:rsidR="00946886" w:rsidRDefault="00946886" w:rsidP="00946886">
      <w:pPr>
        <w:spacing w:line="360" w:lineRule="auto"/>
        <w:rPr>
          <w:rFonts w:ascii="Times New Roman" w:hAnsi="Times New Roman" w:cs="Times New Roman"/>
          <w:bCs/>
          <w:szCs w:val="21"/>
        </w:rPr>
      </w:pPr>
    </w:p>
    <w:p w14:paraId="2459FC5D" w14:textId="2B3340F2" w:rsidR="00946886" w:rsidRDefault="00946886" w:rsidP="00946886">
      <w:pPr>
        <w:spacing w:line="360" w:lineRule="auto"/>
        <w:rPr>
          <w:rFonts w:ascii="Times New Roman" w:hAnsi="Times New Roman" w:cs="Times New Roman"/>
          <w:bCs/>
          <w:szCs w:val="21"/>
        </w:rPr>
      </w:pPr>
    </w:p>
    <w:p w14:paraId="684F507D" w14:textId="45CFBDAD" w:rsidR="00946886" w:rsidRDefault="00946886" w:rsidP="00946886">
      <w:pPr>
        <w:spacing w:line="360" w:lineRule="auto"/>
        <w:rPr>
          <w:rFonts w:ascii="Times New Roman" w:hAnsi="Times New Roman" w:cs="Times New Roman"/>
          <w:bCs/>
          <w:szCs w:val="21"/>
        </w:rPr>
      </w:pPr>
    </w:p>
    <w:p w14:paraId="4DAC6FC3" w14:textId="6B48647A" w:rsidR="00946886" w:rsidRDefault="00946886" w:rsidP="00946886">
      <w:pPr>
        <w:spacing w:line="360" w:lineRule="auto"/>
        <w:rPr>
          <w:rFonts w:ascii="Times New Roman" w:hAnsi="Times New Roman" w:cs="Times New Roman"/>
          <w:bCs/>
          <w:szCs w:val="21"/>
        </w:rPr>
      </w:pPr>
    </w:p>
    <w:p w14:paraId="534397F3" w14:textId="63293A63" w:rsidR="00946886" w:rsidRDefault="00946886" w:rsidP="00946886">
      <w:pPr>
        <w:spacing w:line="360" w:lineRule="auto"/>
        <w:rPr>
          <w:rFonts w:ascii="Times New Roman" w:hAnsi="Times New Roman" w:cs="Times New Roman"/>
          <w:bCs/>
          <w:szCs w:val="21"/>
        </w:rPr>
      </w:pPr>
    </w:p>
    <w:p w14:paraId="3FB1E47F" w14:textId="2697B1A2" w:rsidR="00946886" w:rsidRDefault="00946886" w:rsidP="00946886">
      <w:pPr>
        <w:spacing w:line="360" w:lineRule="auto"/>
        <w:rPr>
          <w:rFonts w:ascii="Times New Roman" w:hAnsi="Times New Roman" w:cs="Times New Roman"/>
          <w:bCs/>
          <w:szCs w:val="21"/>
        </w:rPr>
      </w:pPr>
    </w:p>
    <w:p w14:paraId="248650FF" w14:textId="4FDE0281" w:rsidR="00946886" w:rsidRDefault="00946886" w:rsidP="00946886">
      <w:pPr>
        <w:spacing w:line="360" w:lineRule="auto"/>
        <w:rPr>
          <w:rFonts w:ascii="Times New Roman" w:hAnsi="Times New Roman" w:cs="Times New Roman"/>
          <w:bCs/>
          <w:szCs w:val="21"/>
        </w:rPr>
      </w:pPr>
    </w:p>
    <w:p w14:paraId="1312EDBA" w14:textId="5836AA65" w:rsidR="00946886" w:rsidRDefault="00946886" w:rsidP="00946886">
      <w:pPr>
        <w:spacing w:line="360" w:lineRule="auto"/>
        <w:rPr>
          <w:rFonts w:ascii="Times New Roman" w:hAnsi="Times New Roman" w:cs="Times New Roman"/>
          <w:bCs/>
          <w:szCs w:val="21"/>
        </w:rPr>
      </w:pPr>
    </w:p>
    <w:p w14:paraId="4433DCE0" w14:textId="14AD64B4" w:rsidR="00946886" w:rsidRDefault="00946886" w:rsidP="00946886">
      <w:pPr>
        <w:spacing w:line="360" w:lineRule="auto"/>
        <w:rPr>
          <w:rFonts w:ascii="Times New Roman" w:hAnsi="Times New Roman" w:cs="Times New Roman"/>
          <w:bCs/>
          <w:szCs w:val="21"/>
        </w:rPr>
      </w:pPr>
    </w:p>
    <w:p w14:paraId="5AFD135F" w14:textId="39DD1661" w:rsidR="00946886" w:rsidRDefault="00946886" w:rsidP="00946886">
      <w:pPr>
        <w:spacing w:line="360" w:lineRule="auto"/>
        <w:rPr>
          <w:rFonts w:ascii="Times New Roman" w:hAnsi="Times New Roman" w:cs="Times New Roman"/>
          <w:bCs/>
          <w:szCs w:val="21"/>
        </w:rPr>
      </w:pPr>
    </w:p>
    <w:p w14:paraId="71B04C2B" w14:textId="13671206" w:rsidR="00946886" w:rsidRDefault="00946886" w:rsidP="00946886">
      <w:pPr>
        <w:spacing w:line="360" w:lineRule="auto"/>
        <w:rPr>
          <w:rFonts w:ascii="Times New Roman" w:hAnsi="Times New Roman" w:cs="Times New Roman"/>
          <w:bCs/>
          <w:szCs w:val="21"/>
        </w:rPr>
      </w:pPr>
    </w:p>
    <w:p w14:paraId="742B2227" w14:textId="35CA384A" w:rsidR="00946886" w:rsidRDefault="00946886" w:rsidP="00946886">
      <w:pPr>
        <w:spacing w:line="360" w:lineRule="auto"/>
        <w:rPr>
          <w:rFonts w:ascii="Times New Roman" w:hAnsi="Times New Roman" w:cs="Times New Roman"/>
          <w:bCs/>
          <w:szCs w:val="21"/>
        </w:rPr>
      </w:pPr>
    </w:p>
    <w:p w14:paraId="29DE4E1E" w14:textId="5067A991" w:rsidR="00946886" w:rsidRDefault="00946886" w:rsidP="00946886">
      <w:pPr>
        <w:spacing w:line="360" w:lineRule="auto"/>
        <w:rPr>
          <w:rFonts w:ascii="Times New Roman" w:hAnsi="Times New Roman" w:cs="Times New Roman"/>
          <w:bCs/>
          <w:szCs w:val="21"/>
        </w:rPr>
      </w:pPr>
    </w:p>
    <w:p w14:paraId="33E10342" w14:textId="5A46BDD0" w:rsidR="00946886" w:rsidRDefault="00946886" w:rsidP="00946886">
      <w:pPr>
        <w:spacing w:line="360" w:lineRule="auto"/>
        <w:rPr>
          <w:rFonts w:ascii="Times New Roman" w:hAnsi="Times New Roman" w:cs="Times New Roman"/>
          <w:bCs/>
          <w:szCs w:val="21"/>
        </w:rPr>
      </w:pPr>
    </w:p>
    <w:p w14:paraId="66ECAF4C" w14:textId="210DF58A" w:rsidR="00946886" w:rsidRDefault="00946886" w:rsidP="00946886">
      <w:pPr>
        <w:spacing w:line="360" w:lineRule="auto"/>
        <w:rPr>
          <w:rFonts w:ascii="Times New Roman" w:hAnsi="Times New Roman" w:cs="Times New Roman"/>
          <w:bCs/>
          <w:szCs w:val="21"/>
        </w:rPr>
      </w:pPr>
    </w:p>
    <w:p w14:paraId="2F917D6F" w14:textId="7B85DE0B" w:rsidR="00946886" w:rsidRDefault="00946886" w:rsidP="00946886">
      <w:pPr>
        <w:spacing w:line="360" w:lineRule="auto"/>
        <w:rPr>
          <w:rFonts w:ascii="Times New Roman" w:hAnsi="Times New Roman" w:cs="Times New Roman"/>
          <w:bCs/>
          <w:szCs w:val="21"/>
        </w:rPr>
      </w:pPr>
    </w:p>
    <w:p w14:paraId="59A43A37" w14:textId="77777777" w:rsidR="00946886" w:rsidRPr="00946886" w:rsidRDefault="00946886" w:rsidP="00946886">
      <w:pPr>
        <w:spacing w:line="360" w:lineRule="auto"/>
        <w:rPr>
          <w:rFonts w:ascii="Times New Roman" w:hAnsi="Times New Roman" w:cs="Times New Roman"/>
          <w:bCs/>
          <w:szCs w:val="21"/>
        </w:rPr>
      </w:pPr>
    </w:p>
    <w:p w14:paraId="20E26B55" w14:textId="6F642B8A" w:rsidR="00D128CF" w:rsidRDefault="00842B42" w:rsidP="000A20AC">
      <w:pPr>
        <w:adjustRightInd w:val="0"/>
        <w:snapToGrid w:val="0"/>
        <w:spacing w:line="360" w:lineRule="auto"/>
        <w:jc w:val="center"/>
        <w:rPr>
          <w:rFonts w:ascii="Times New Roman" w:eastAsia="宋体" w:hAnsi="Times New Roman" w:cs="Times New Roman"/>
          <w:szCs w:val="21"/>
          <w:lang w:val="de-DE"/>
        </w:rPr>
      </w:pPr>
      <w:r w:rsidRPr="00842B42">
        <w:rPr>
          <w:rFonts w:ascii="Times New Roman" w:eastAsia="宋体" w:hAnsi="Times New Roman" w:cs="Times New Roman"/>
          <w:noProof/>
          <w:szCs w:val="21"/>
        </w:rPr>
        <w:lastRenderedPageBreak/>
        <w:drawing>
          <wp:inline distT="0" distB="0" distL="0" distR="0" wp14:anchorId="70E7447E" wp14:editId="59C2F882">
            <wp:extent cx="5040000" cy="3650450"/>
            <wp:effectExtent l="0" t="0" r="8255" b="7620"/>
            <wp:docPr id="7" name="图片 3">
              <a:extLst xmlns:a="http://schemas.openxmlformats.org/drawingml/2006/main">
                <a:ext uri="{FF2B5EF4-FFF2-40B4-BE49-F238E27FC236}">
                  <a16:creationId xmlns:a16="http://schemas.microsoft.com/office/drawing/2014/main" id="{E4A3F1EA-0F27-4E35-B4BC-70184DAD82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E4A3F1EA-0F27-4E35-B4BC-70184DAD8204}"/>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040000" cy="3650450"/>
                    </a:xfrm>
                    <a:prstGeom prst="rect">
                      <a:avLst/>
                    </a:prstGeom>
                  </pic:spPr>
                </pic:pic>
              </a:graphicData>
            </a:graphic>
          </wp:inline>
        </w:drawing>
      </w:r>
    </w:p>
    <w:p w14:paraId="0D943B81" w14:textId="68C386FA" w:rsidR="00D128CF" w:rsidRDefault="007B6351" w:rsidP="00B9460D">
      <w:pPr>
        <w:adjustRightInd w:val="0"/>
        <w:snapToGrid w:val="0"/>
        <w:spacing w:line="480" w:lineRule="auto"/>
        <w:jc w:val="center"/>
        <w:rPr>
          <w:rFonts w:ascii="Times New Roman" w:eastAsia="宋体" w:hAnsi="Times New Roman" w:cs="Times New Roman"/>
          <w:szCs w:val="21"/>
          <w:lang w:val="de-DE"/>
        </w:rPr>
      </w:pPr>
      <w:r>
        <w:rPr>
          <w:rFonts w:ascii="Times New Roman" w:eastAsia="宋体" w:hAnsi="Times New Roman" w:cs="Times New Roman"/>
          <w:b/>
          <w:bCs/>
          <w:szCs w:val="21"/>
          <w:lang w:val="de-DE"/>
        </w:rPr>
        <w:t>Fig. S</w:t>
      </w:r>
      <w:r w:rsidR="00842B42">
        <w:rPr>
          <w:rFonts w:ascii="Times New Roman" w:eastAsia="宋体" w:hAnsi="Times New Roman" w:cs="Times New Roman"/>
          <w:b/>
          <w:bCs/>
          <w:szCs w:val="21"/>
          <w:lang w:val="de-DE"/>
        </w:rPr>
        <w:t>2</w:t>
      </w:r>
      <w:r>
        <w:rPr>
          <w:rFonts w:ascii="Times New Roman" w:eastAsia="宋体" w:hAnsi="Times New Roman" w:cs="Times New Roman"/>
          <w:szCs w:val="21"/>
          <w:lang w:val="de-DE"/>
        </w:rPr>
        <w:t xml:space="preserve"> </w:t>
      </w:r>
      <w:r>
        <w:rPr>
          <w:rFonts w:ascii="Times New Roman" w:eastAsia="宋体" w:hAnsi="Times New Roman" w:cs="Times New Roman"/>
          <w:szCs w:val="21"/>
          <w:vertAlign w:val="superscript"/>
          <w:lang w:val="de-DE"/>
        </w:rPr>
        <w:t>1</w:t>
      </w:r>
      <w:r>
        <w:rPr>
          <w:rFonts w:ascii="Times New Roman" w:eastAsia="宋体" w:hAnsi="Times New Roman" w:cs="Times New Roman"/>
          <w:szCs w:val="21"/>
          <w:lang w:val="de-DE"/>
        </w:rPr>
        <w:t xml:space="preserve">H NMR spectrum of </w:t>
      </w:r>
      <w:r w:rsidR="00842B42">
        <w:rPr>
          <w:rFonts w:ascii="Times New Roman" w:eastAsia="宋体" w:hAnsi="Times New Roman" w:cs="Times New Roman"/>
          <w:szCs w:val="21"/>
          <w:lang w:val="de-DE"/>
        </w:rPr>
        <w:t>PD-C</w:t>
      </w:r>
      <w:r w:rsidR="00842B42">
        <w:rPr>
          <w:rFonts w:ascii="Times New Roman" w:eastAsia="宋体" w:hAnsi="Times New Roman" w:cs="Times New Roman" w:hint="eastAsia"/>
          <w:szCs w:val="21"/>
          <w:lang w:val="de-DE"/>
        </w:rPr>
        <w:t>z</w:t>
      </w:r>
      <w:r>
        <w:rPr>
          <w:rFonts w:ascii="Times New Roman" w:eastAsia="宋体" w:hAnsi="Times New Roman" w:cs="Times New Roman"/>
          <w:szCs w:val="21"/>
          <w:lang w:val="de-DE"/>
        </w:rPr>
        <w:t>.</w:t>
      </w:r>
      <w:r>
        <w:rPr>
          <w:rFonts w:ascii="Times New Roman" w:eastAsia="宋体" w:hAnsi="Times New Roman" w:cs="Times New Roman"/>
          <w:szCs w:val="21"/>
          <w:lang w:val="de-DE"/>
        </w:rPr>
        <w:br w:type="page"/>
      </w:r>
    </w:p>
    <w:p w14:paraId="0ABB80EF" w14:textId="69F24139" w:rsidR="00D128CF" w:rsidRDefault="00842B42">
      <w:pPr>
        <w:adjustRightInd w:val="0"/>
        <w:snapToGrid w:val="0"/>
        <w:spacing w:line="360" w:lineRule="auto"/>
        <w:jc w:val="center"/>
        <w:rPr>
          <w:rFonts w:ascii="Times New Roman" w:eastAsia="宋体" w:hAnsi="Times New Roman" w:cs="Times New Roman"/>
          <w:szCs w:val="21"/>
          <w:lang w:val="de-DE"/>
        </w:rPr>
      </w:pPr>
      <w:r w:rsidRPr="00842B42">
        <w:rPr>
          <w:rFonts w:ascii="Times New Roman" w:eastAsia="宋体" w:hAnsi="Times New Roman" w:cs="Times New Roman"/>
          <w:noProof/>
          <w:szCs w:val="21"/>
        </w:rPr>
        <w:lastRenderedPageBreak/>
        <w:drawing>
          <wp:inline distT="0" distB="0" distL="0" distR="0" wp14:anchorId="0DBD073E" wp14:editId="3AA98215">
            <wp:extent cx="5040000" cy="3650450"/>
            <wp:effectExtent l="0" t="0" r="8255" b="7620"/>
            <wp:docPr id="8" name="图片 3">
              <a:extLst xmlns:a="http://schemas.openxmlformats.org/drawingml/2006/main">
                <a:ext uri="{FF2B5EF4-FFF2-40B4-BE49-F238E27FC236}">
                  <a16:creationId xmlns:a16="http://schemas.microsoft.com/office/drawing/2014/main" id="{1D853E6E-2419-4ADE-9761-A6EBBB90C2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1D853E6E-2419-4ADE-9761-A6EBBB90C2C0}"/>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040000" cy="3650450"/>
                    </a:xfrm>
                    <a:prstGeom prst="rect">
                      <a:avLst/>
                    </a:prstGeom>
                  </pic:spPr>
                </pic:pic>
              </a:graphicData>
            </a:graphic>
          </wp:inline>
        </w:drawing>
      </w:r>
    </w:p>
    <w:p w14:paraId="0A3E6D31" w14:textId="14A87CF6" w:rsidR="00D128CF" w:rsidRDefault="007B6351" w:rsidP="00B9460D">
      <w:pPr>
        <w:adjustRightInd w:val="0"/>
        <w:snapToGrid w:val="0"/>
        <w:spacing w:line="480" w:lineRule="auto"/>
        <w:jc w:val="center"/>
        <w:rPr>
          <w:rFonts w:ascii="Times New Roman" w:eastAsia="宋体" w:hAnsi="Times New Roman" w:cs="Times New Roman"/>
          <w:szCs w:val="21"/>
          <w:lang w:val="de-DE"/>
        </w:rPr>
      </w:pPr>
      <w:bookmarkStart w:id="18" w:name="OLE_LINK65"/>
      <w:r>
        <w:rPr>
          <w:rFonts w:ascii="Times New Roman" w:eastAsia="宋体" w:hAnsi="Times New Roman" w:cs="Times New Roman"/>
          <w:b/>
          <w:bCs/>
          <w:szCs w:val="21"/>
          <w:lang w:val="de-DE"/>
        </w:rPr>
        <w:t>Fig. S</w:t>
      </w:r>
      <w:r w:rsidR="00842B42">
        <w:rPr>
          <w:rFonts w:ascii="Times New Roman" w:eastAsia="宋体" w:hAnsi="Times New Roman" w:cs="Times New Roman"/>
          <w:b/>
          <w:bCs/>
          <w:szCs w:val="21"/>
          <w:lang w:val="de-DE"/>
        </w:rPr>
        <w:t>3</w:t>
      </w:r>
      <w:r>
        <w:rPr>
          <w:rFonts w:ascii="Times New Roman" w:eastAsia="宋体" w:hAnsi="Times New Roman" w:cs="Times New Roman"/>
          <w:szCs w:val="21"/>
          <w:lang w:val="de-DE"/>
        </w:rPr>
        <w:t xml:space="preserve"> </w:t>
      </w:r>
      <w:r>
        <w:rPr>
          <w:rFonts w:ascii="Times New Roman" w:eastAsia="宋体" w:hAnsi="Times New Roman" w:cs="Times New Roman"/>
          <w:szCs w:val="21"/>
          <w:vertAlign w:val="superscript"/>
          <w:lang w:val="de-DE"/>
        </w:rPr>
        <w:t>13</w:t>
      </w:r>
      <w:r>
        <w:rPr>
          <w:rFonts w:ascii="Times New Roman" w:eastAsia="宋体" w:hAnsi="Times New Roman" w:cs="Times New Roman"/>
          <w:szCs w:val="21"/>
          <w:lang w:val="de-DE"/>
        </w:rPr>
        <w:t xml:space="preserve">C NMR spectrum of </w:t>
      </w:r>
      <w:r w:rsidR="00842B42">
        <w:rPr>
          <w:rFonts w:ascii="Times New Roman" w:eastAsia="宋体" w:hAnsi="Times New Roman" w:cs="Times New Roman"/>
          <w:szCs w:val="21"/>
          <w:lang w:val="de-DE"/>
        </w:rPr>
        <w:t>PD-C</w:t>
      </w:r>
      <w:r w:rsidR="00842B42">
        <w:rPr>
          <w:rFonts w:ascii="Times New Roman" w:eastAsia="宋体" w:hAnsi="Times New Roman" w:cs="Times New Roman" w:hint="eastAsia"/>
          <w:szCs w:val="21"/>
          <w:lang w:val="de-DE"/>
        </w:rPr>
        <w:t>z</w:t>
      </w:r>
      <w:r>
        <w:rPr>
          <w:rFonts w:ascii="Times New Roman" w:eastAsia="宋体" w:hAnsi="Times New Roman" w:cs="Times New Roman"/>
          <w:szCs w:val="21"/>
          <w:lang w:val="de-DE"/>
        </w:rPr>
        <w:t>.</w:t>
      </w:r>
      <w:bookmarkEnd w:id="18"/>
      <w:r>
        <w:rPr>
          <w:rFonts w:ascii="Times New Roman" w:eastAsia="宋体" w:hAnsi="Times New Roman" w:cs="Times New Roman"/>
          <w:szCs w:val="21"/>
          <w:lang w:val="de-DE"/>
        </w:rPr>
        <w:br w:type="page"/>
      </w:r>
    </w:p>
    <w:p w14:paraId="17EFA242" w14:textId="7AA6AAE1" w:rsidR="00D128CF" w:rsidRDefault="00015325">
      <w:pPr>
        <w:adjustRightInd w:val="0"/>
        <w:snapToGrid w:val="0"/>
        <w:spacing w:line="360" w:lineRule="auto"/>
        <w:jc w:val="center"/>
        <w:rPr>
          <w:rFonts w:ascii="Times New Roman" w:eastAsia="宋体" w:hAnsi="Times New Roman" w:cs="Times New Roman"/>
          <w:szCs w:val="21"/>
          <w:lang w:val="de-DE"/>
        </w:rPr>
      </w:pPr>
      <w:r w:rsidRPr="00015325">
        <w:rPr>
          <w:rFonts w:ascii="Times New Roman" w:eastAsia="宋体" w:hAnsi="Times New Roman" w:cs="Times New Roman"/>
          <w:noProof/>
          <w:szCs w:val="21"/>
        </w:rPr>
        <w:lastRenderedPageBreak/>
        <w:drawing>
          <wp:inline distT="0" distB="0" distL="0" distR="0" wp14:anchorId="66F660FD" wp14:editId="14F3AF71">
            <wp:extent cx="5232400" cy="3575050"/>
            <wp:effectExtent l="0" t="0" r="6350" b="6350"/>
            <wp:docPr id="2" name="图片 1">
              <a:extLst xmlns:a="http://schemas.openxmlformats.org/drawingml/2006/main">
                <a:ext uri="{FF2B5EF4-FFF2-40B4-BE49-F238E27FC236}">
                  <a16:creationId xmlns:a16="http://schemas.microsoft.com/office/drawing/2014/main" id="{9222FF13-2926-40F2-AC7A-F3F25EE6C8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9222FF13-2926-40F2-AC7A-F3F25EE6C8E7}"/>
                        </a:ext>
                      </a:extLst>
                    </pic:cNvPr>
                    <pic:cNvPicPr>
                      <a:picLocks noChangeAspect="1"/>
                    </pic:cNvPicPr>
                  </pic:nvPicPr>
                  <pic:blipFill>
                    <a:blip r:embed="rId10"/>
                    <a:stretch>
                      <a:fillRect/>
                    </a:stretch>
                  </pic:blipFill>
                  <pic:spPr>
                    <a:xfrm>
                      <a:off x="0" y="0"/>
                      <a:ext cx="5232400" cy="3575050"/>
                    </a:xfrm>
                    <a:prstGeom prst="rect">
                      <a:avLst/>
                    </a:prstGeom>
                  </pic:spPr>
                </pic:pic>
              </a:graphicData>
            </a:graphic>
          </wp:inline>
        </w:drawing>
      </w:r>
    </w:p>
    <w:p w14:paraId="5F306CF4" w14:textId="18D6E8F7" w:rsidR="00D128CF" w:rsidRDefault="009D32A3" w:rsidP="00B9460D">
      <w:pPr>
        <w:adjustRightInd w:val="0"/>
        <w:snapToGrid w:val="0"/>
        <w:spacing w:line="480" w:lineRule="auto"/>
        <w:jc w:val="center"/>
        <w:rPr>
          <w:rFonts w:ascii="Times New Roman" w:eastAsia="宋体" w:hAnsi="Times New Roman" w:cs="Times New Roman"/>
          <w:szCs w:val="21"/>
          <w:lang w:val="de-DE"/>
        </w:rPr>
      </w:pPr>
      <w:r w:rsidRPr="009D32A3">
        <w:rPr>
          <w:rFonts w:ascii="Times New Roman" w:eastAsia="宋体" w:hAnsi="Times New Roman" w:cs="Times New Roman" w:hint="eastAsia"/>
          <w:b/>
          <w:bCs/>
          <w:szCs w:val="21"/>
          <w:lang w:val="de-DE"/>
        </w:rPr>
        <w:t>Fig. S</w:t>
      </w:r>
      <w:r w:rsidR="00842B42">
        <w:rPr>
          <w:rFonts w:ascii="Times New Roman" w:eastAsia="宋体" w:hAnsi="Times New Roman" w:cs="Times New Roman"/>
          <w:b/>
          <w:bCs/>
          <w:szCs w:val="21"/>
          <w:lang w:val="de-DE"/>
        </w:rPr>
        <w:t>4</w:t>
      </w:r>
      <w:r w:rsidRPr="009D32A3">
        <w:rPr>
          <w:rFonts w:ascii="Times New Roman" w:eastAsia="宋体" w:hAnsi="Times New Roman" w:cs="Times New Roman" w:hint="eastAsia"/>
          <w:szCs w:val="21"/>
          <w:lang w:val="de-DE"/>
        </w:rPr>
        <w:t xml:space="preserve"> High resolution mass spectrometry of </w:t>
      </w:r>
      <w:r w:rsidR="00842B42">
        <w:rPr>
          <w:rFonts w:ascii="Times New Roman" w:eastAsia="宋体" w:hAnsi="Times New Roman" w:cs="Times New Roman"/>
          <w:szCs w:val="21"/>
        </w:rPr>
        <w:t>PD-</w:t>
      </w:r>
      <w:proofErr w:type="spellStart"/>
      <w:r w:rsidR="00842B42">
        <w:rPr>
          <w:rFonts w:ascii="Times New Roman" w:eastAsia="宋体" w:hAnsi="Times New Roman" w:cs="Times New Roman"/>
          <w:szCs w:val="21"/>
        </w:rPr>
        <w:t>Cz</w:t>
      </w:r>
      <w:proofErr w:type="spellEnd"/>
      <w:r>
        <w:rPr>
          <w:rFonts w:ascii="Times New Roman" w:eastAsia="宋体" w:hAnsi="Times New Roman" w:cs="Times New Roman"/>
          <w:szCs w:val="21"/>
          <w:lang w:val="de-DE"/>
        </w:rPr>
        <w:t>.</w:t>
      </w:r>
      <w:r w:rsidR="007B6351">
        <w:rPr>
          <w:rFonts w:ascii="Times New Roman" w:eastAsia="宋体" w:hAnsi="Times New Roman" w:cs="Times New Roman"/>
          <w:szCs w:val="21"/>
          <w:lang w:val="de-DE"/>
        </w:rPr>
        <w:br w:type="page"/>
      </w:r>
    </w:p>
    <w:p w14:paraId="5FD0C892" w14:textId="134609A6" w:rsidR="00D128CF" w:rsidRDefault="00015325">
      <w:pPr>
        <w:adjustRightInd w:val="0"/>
        <w:snapToGrid w:val="0"/>
        <w:spacing w:line="360" w:lineRule="auto"/>
        <w:jc w:val="center"/>
        <w:rPr>
          <w:rFonts w:ascii="Times New Roman" w:eastAsia="宋体" w:hAnsi="Times New Roman" w:cs="Times New Roman"/>
          <w:szCs w:val="21"/>
          <w:lang w:val="de-DE"/>
        </w:rPr>
      </w:pPr>
      <w:r w:rsidRPr="00015325">
        <w:rPr>
          <w:rFonts w:ascii="Times New Roman" w:eastAsia="宋体" w:hAnsi="Times New Roman" w:cs="Times New Roman"/>
          <w:noProof/>
          <w:szCs w:val="21"/>
        </w:rPr>
        <w:lastRenderedPageBreak/>
        <w:drawing>
          <wp:inline distT="0" distB="0" distL="0" distR="0" wp14:anchorId="00ECD989" wp14:editId="2DEB67C8">
            <wp:extent cx="5274310" cy="3820160"/>
            <wp:effectExtent l="0" t="0" r="2540" b="8890"/>
            <wp:docPr id="10" name="图片 3">
              <a:extLst xmlns:a="http://schemas.openxmlformats.org/drawingml/2006/main">
                <a:ext uri="{FF2B5EF4-FFF2-40B4-BE49-F238E27FC236}">
                  <a16:creationId xmlns:a16="http://schemas.microsoft.com/office/drawing/2014/main" id="{74303519-6EB4-4864-ADC9-559641494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74303519-6EB4-4864-ADC9-559641494798}"/>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4310" cy="3820160"/>
                    </a:xfrm>
                    <a:prstGeom prst="rect">
                      <a:avLst/>
                    </a:prstGeom>
                  </pic:spPr>
                </pic:pic>
              </a:graphicData>
            </a:graphic>
          </wp:inline>
        </w:drawing>
      </w:r>
    </w:p>
    <w:p w14:paraId="377B46B3" w14:textId="4AAB568C" w:rsidR="00D128CF" w:rsidRDefault="007B6351" w:rsidP="00B9460D">
      <w:pPr>
        <w:adjustRightInd w:val="0"/>
        <w:snapToGrid w:val="0"/>
        <w:spacing w:line="480" w:lineRule="auto"/>
        <w:jc w:val="center"/>
        <w:rPr>
          <w:rFonts w:ascii="Times New Roman" w:eastAsia="宋体" w:hAnsi="Times New Roman" w:cs="Times New Roman"/>
          <w:szCs w:val="21"/>
          <w:lang w:val="de-DE"/>
        </w:rPr>
      </w:pPr>
      <w:r>
        <w:rPr>
          <w:rFonts w:ascii="Times New Roman" w:eastAsia="宋体" w:hAnsi="Times New Roman" w:cs="Times New Roman"/>
          <w:b/>
          <w:bCs/>
          <w:szCs w:val="21"/>
          <w:lang w:val="de-DE"/>
        </w:rPr>
        <w:t>Fig. S</w:t>
      </w:r>
      <w:r w:rsidR="00015325">
        <w:rPr>
          <w:rFonts w:ascii="Times New Roman" w:eastAsia="宋体" w:hAnsi="Times New Roman" w:cs="Times New Roman"/>
          <w:b/>
          <w:bCs/>
          <w:szCs w:val="21"/>
          <w:lang w:val="de-DE"/>
        </w:rPr>
        <w:t>5</w:t>
      </w:r>
      <w:r>
        <w:rPr>
          <w:rFonts w:ascii="Times New Roman" w:eastAsia="宋体" w:hAnsi="Times New Roman" w:cs="Times New Roman"/>
          <w:szCs w:val="21"/>
          <w:lang w:val="de-DE"/>
        </w:rPr>
        <w:t xml:space="preserve"> </w:t>
      </w:r>
      <w:r>
        <w:rPr>
          <w:rFonts w:ascii="Times New Roman" w:eastAsia="宋体" w:hAnsi="Times New Roman" w:cs="Times New Roman"/>
          <w:szCs w:val="21"/>
          <w:vertAlign w:val="superscript"/>
          <w:lang w:val="de-DE"/>
        </w:rPr>
        <w:t>1</w:t>
      </w:r>
      <w:r>
        <w:rPr>
          <w:rFonts w:ascii="Times New Roman" w:eastAsia="宋体" w:hAnsi="Times New Roman" w:cs="Times New Roman"/>
          <w:szCs w:val="21"/>
          <w:lang w:val="de-DE"/>
        </w:rPr>
        <w:t xml:space="preserve">H NMR spectrum of </w:t>
      </w:r>
      <w:r w:rsidR="00015325">
        <w:rPr>
          <w:rFonts w:ascii="Times New Roman" w:eastAsia="宋体" w:hAnsi="Times New Roman" w:cs="Times New Roman"/>
          <w:szCs w:val="21"/>
          <w:lang w:val="de-DE"/>
        </w:rPr>
        <w:t>MD-C</w:t>
      </w:r>
      <w:r w:rsidR="00015325">
        <w:rPr>
          <w:rFonts w:ascii="Times New Roman" w:eastAsia="宋体" w:hAnsi="Times New Roman" w:cs="Times New Roman" w:hint="eastAsia"/>
          <w:szCs w:val="21"/>
          <w:lang w:val="de-DE"/>
        </w:rPr>
        <w:t>z</w:t>
      </w:r>
      <w:r>
        <w:rPr>
          <w:rFonts w:ascii="Times New Roman" w:eastAsia="宋体" w:hAnsi="Times New Roman" w:cs="Times New Roman"/>
          <w:szCs w:val="21"/>
          <w:lang w:val="de-DE"/>
        </w:rPr>
        <w:t>.</w:t>
      </w:r>
      <w:r>
        <w:rPr>
          <w:rFonts w:ascii="Times New Roman" w:eastAsia="宋体" w:hAnsi="Times New Roman" w:cs="Times New Roman"/>
          <w:szCs w:val="21"/>
          <w:lang w:val="de-DE"/>
        </w:rPr>
        <w:br w:type="page"/>
      </w:r>
    </w:p>
    <w:p w14:paraId="0F542044" w14:textId="59EA575B" w:rsidR="00D128CF" w:rsidRDefault="00573CE2">
      <w:pPr>
        <w:adjustRightInd w:val="0"/>
        <w:snapToGrid w:val="0"/>
        <w:spacing w:line="360" w:lineRule="auto"/>
        <w:jc w:val="center"/>
        <w:rPr>
          <w:rFonts w:ascii="Times New Roman" w:eastAsia="宋体" w:hAnsi="Times New Roman" w:cs="Times New Roman"/>
          <w:szCs w:val="21"/>
          <w:lang w:val="de-DE"/>
        </w:rPr>
      </w:pPr>
      <w:r w:rsidRPr="00573CE2">
        <w:rPr>
          <w:rFonts w:ascii="Times New Roman" w:eastAsia="宋体" w:hAnsi="Times New Roman" w:cs="Times New Roman"/>
          <w:noProof/>
          <w:szCs w:val="21"/>
        </w:rPr>
        <w:lastRenderedPageBreak/>
        <w:drawing>
          <wp:inline distT="0" distB="0" distL="0" distR="0" wp14:anchorId="0E261BDF" wp14:editId="6707FD5F">
            <wp:extent cx="4836418" cy="3503337"/>
            <wp:effectExtent l="0" t="0" r="2540" b="190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836418" cy="3503337"/>
                    </a:xfrm>
                    <a:prstGeom prst="rect">
                      <a:avLst/>
                    </a:prstGeom>
                  </pic:spPr>
                </pic:pic>
              </a:graphicData>
            </a:graphic>
          </wp:inline>
        </w:drawing>
      </w:r>
    </w:p>
    <w:p w14:paraId="5C23534E" w14:textId="2EC005E5" w:rsidR="00D128CF" w:rsidRDefault="007B6351" w:rsidP="00B9460D">
      <w:pPr>
        <w:adjustRightInd w:val="0"/>
        <w:snapToGrid w:val="0"/>
        <w:spacing w:line="480" w:lineRule="auto"/>
        <w:jc w:val="center"/>
        <w:rPr>
          <w:rFonts w:ascii="Times New Roman" w:eastAsia="宋体" w:hAnsi="Times New Roman" w:cs="Times New Roman"/>
          <w:szCs w:val="21"/>
          <w:lang w:val="de-DE"/>
        </w:rPr>
      </w:pPr>
      <w:bookmarkStart w:id="19" w:name="OLE_LINK66"/>
      <w:r>
        <w:rPr>
          <w:rFonts w:ascii="Times New Roman" w:eastAsia="宋体" w:hAnsi="Times New Roman" w:cs="Times New Roman"/>
          <w:b/>
          <w:bCs/>
          <w:szCs w:val="21"/>
          <w:lang w:val="de-DE"/>
        </w:rPr>
        <w:t>Fig. S</w:t>
      </w:r>
      <w:r w:rsidR="00573CE2">
        <w:rPr>
          <w:rFonts w:ascii="Times New Roman" w:eastAsia="宋体" w:hAnsi="Times New Roman" w:cs="Times New Roman"/>
          <w:b/>
          <w:bCs/>
          <w:szCs w:val="21"/>
          <w:lang w:val="de-DE"/>
        </w:rPr>
        <w:t>6</w:t>
      </w:r>
      <w:r>
        <w:rPr>
          <w:rFonts w:ascii="Times New Roman" w:eastAsia="宋体" w:hAnsi="Times New Roman" w:cs="Times New Roman"/>
          <w:szCs w:val="21"/>
          <w:lang w:val="de-DE"/>
        </w:rPr>
        <w:t xml:space="preserve"> </w:t>
      </w:r>
      <w:r>
        <w:rPr>
          <w:rFonts w:ascii="Times New Roman" w:eastAsia="宋体" w:hAnsi="Times New Roman" w:cs="Times New Roman"/>
          <w:szCs w:val="21"/>
          <w:vertAlign w:val="superscript"/>
          <w:lang w:val="de-DE"/>
        </w:rPr>
        <w:t>13</w:t>
      </w:r>
      <w:r>
        <w:rPr>
          <w:rFonts w:ascii="Times New Roman" w:eastAsia="宋体" w:hAnsi="Times New Roman" w:cs="Times New Roman"/>
          <w:szCs w:val="21"/>
          <w:lang w:val="de-DE"/>
        </w:rPr>
        <w:t xml:space="preserve">C NMR spectrum of </w:t>
      </w:r>
      <w:r w:rsidR="00854790">
        <w:rPr>
          <w:rFonts w:ascii="Times New Roman" w:eastAsia="宋体" w:hAnsi="Times New Roman" w:cs="Times New Roman"/>
          <w:szCs w:val="21"/>
          <w:lang w:val="de-DE"/>
        </w:rPr>
        <w:t>MD-C</w:t>
      </w:r>
      <w:r w:rsidR="00854790">
        <w:rPr>
          <w:rFonts w:ascii="Times New Roman" w:eastAsia="宋体" w:hAnsi="Times New Roman" w:cs="Times New Roman" w:hint="eastAsia"/>
          <w:szCs w:val="21"/>
          <w:lang w:val="de-DE"/>
        </w:rPr>
        <w:t>z</w:t>
      </w:r>
      <w:r>
        <w:rPr>
          <w:rFonts w:ascii="Times New Roman" w:eastAsia="宋体" w:hAnsi="Times New Roman" w:cs="Times New Roman"/>
          <w:szCs w:val="21"/>
          <w:lang w:val="de-DE"/>
        </w:rPr>
        <w:t>.</w:t>
      </w:r>
      <w:bookmarkEnd w:id="19"/>
      <w:r>
        <w:rPr>
          <w:rFonts w:ascii="Times New Roman" w:eastAsia="宋体" w:hAnsi="Times New Roman" w:cs="Times New Roman"/>
          <w:szCs w:val="21"/>
          <w:lang w:val="de-DE"/>
        </w:rPr>
        <w:br w:type="page"/>
      </w:r>
    </w:p>
    <w:p w14:paraId="523FC089" w14:textId="0F083C2F" w:rsidR="00D128CF" w:rsidRDefault="00FD70F9">
      <w:pPr>
        <w:adjustRightInd w:val="0"/>
        <w:snapToGrid w:val="0"/>
        <w:spacing w:line="360" w:lineRule="auto"/>
        <w:jc w:val="center"/>
        <w:rPr>
          <w:rFonts w:ascii="Times New Roman" w:eastAsia="宋体" w:hAnsi="Times New Roman" w:cs="Times New Roman"/>
          <w:szCs w:val="21"/>
          <w:lang w:val="de-DE"/>
        </w:rPr>
      </w:pPr>
      <w:r w:rsidRPr="00FD70F9">
        <w:rPr>
          <w:rFonts w:ascii="Times New Roman" w:eastAsia="宋体" w:hAnsi="Times New Roman" w:cs="Times New Roman"/>
          <w:noProof/>
          <w:szCs w:val="21"/>
        </w:rPr>
        <w:lastRenderedPageBreak/>
        <w:drawing>
          <wp:inline distT="0" distB="0" distL="0" distR="0" wp14:anchorId="49F9889A" wp14:editId="0F974738">
            <wp:extent cx="5274310" cy="3597910"/>
            <wp:effectExtent l="0" t="0" r="2540" b="2540"/>
            <wp:docPr id="12" name="图片 3">
              <a:extLst xmlns:a="http://schemas.openxmlformats.org/drawingml/2006/main">
                <a:ext uri="{FF2B5EF4-FFF2-40B4-BE49-F238E27FC236}">
                  <a16:creationId xmlns:a16="http://schemas.microsoft.com/office/drawing/2014/main" id="{C52B510E-45EF-4E69-8926-5FFC818276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C52B510E-45EF-4E69-8926-5FFC8182763C}"/>
                        </a:ext>
                      </a:extLst>
                    </pic:cNvPr>
                    <pic:cNvPicPr>
                      <a:picLocks noChangeAspect="1"/>
                    </pic:cNvPicPr>
                  </pic:nvPicPr>
                  <pic:blipFill>
                    <a:blip r:embed="rId13"/>
                    <a:stretch>
                      <a:fillRect/>
                    </a:stretch>
                  </pic:blipFill>
                  <pic:spPr>
                    <a:xfrm>
                      <a:off x="0" y="0"/>
                      <a:ext cx="5274310" cy="3597910"/>
                    </a:xfrm>
                    <a:prstGeom prst="rect">
                      <a:avLst/>
                    </a:prstGeom>
                  </pic:spPr>
                </pic:pic>
              </a:graphicData>
            </a:graphic>
          </wp:inline>
        </w:drawing>
      </w:r>
    </w:p>
    <w:p w14:paraId="72CA2281" w14:textId="044EC30A" w:rsidR="00D128CF" w:rsidRPr="00801D35" w:rsidRDefault="00801D35" w:rsidP="00B9460D">
      <w:pPr>
        <w:adjustRightInd w:val="0"/>
        <w:snapToGrid w:val="0"/>
        <w:spacing w:line="480" w:lineRule="auto"/>
        <w:jc w:val="center"/>
        <w:rPr>
          <w:rFonts w:ascii="Times New Roman" w:eastAsia="宋体" w:hAnsi="Times New Roman" w:cs="Times New Roman"/>
          <w:szCs w:val="21"/>
        </w:rPr>
      </w:pPr>
      <w:bookmarkStart w:id="20" w:name="_Hlk153441709"/>
      <w:r w:rsidRPr="00365229">
        <w:rPr>
          <w:rFonts w:ascii="Times New Roman" w:hAnsi="Times New Roman" w:cs="Times New Roman" w:hint="eastAsia"/>
          <w:b/>
          <w:bCs/>
          <w:szCs w:val="21"/>
          <w:lang w:val="de-DE"/>
        </w:rPr>
        <w:t>Fig. S</w:t>
      </w:r>
      <w:r w:rsidR="00FD70F9">
        <w:rPr>
          <w:rFonts w:ascii="Times New Roman" w:hAnsi="Times New Roman" w:cs="Times New Roman"/>
          <w:b/>
          <w:bCs/>
          <w:szCs w:val="21"/>
          <w:lang w:val="de-DE"/>
        </w:rPr>
        <w:t>7</w:t>
      </w:r>
      <w:r w:rsidRPr="00365229">
        <w:rPr>
          <w:rFonts w:ascii="Times New Roman" w:hAnsi="Times New Roman" w:cs="Times New Roman" w:hint="eastAsia"/>
          <w:szCs w:val="21"/>
          <w:lang w:val="de-DE"/>
        </w:rPr>
        <w:t xml:space="preserve"> High resolution mass spectrometry of </w:t>
      </w:r>
      <w:bookmarkEnd w:id="20"/>
      <w:r w:rsidR="00FD70F9">
        <w:rPr>
          <w:rFonts w:ascii="Times New Roman" w:eastAsia="宋体" w:hAnsi="Times New Roman" w:cs="Times New Roman"/>
          <w:szCs w:val="21"/>
          <w:lang w:val="de-DE"/>
        </w:rPr>
        <w:t>MD-C</w:t>
      </w:r>
      <w:r w:rsidR="00FD70F9">
        <w:rPr>
          <w:rFonts w:ascii="Times New Roman" w:eastAsia="宋体" w:hAnsi="Times New Roman" w:cs="Times New Roman" w:hint="eastAsia"/>
          <w:szCs w:val="21"/>
          <w:lang w:val="de-DE"/>
        </w:rPr>
        <w:t>z</w:t>
      </w:r>
      <w:r>
        <w:rPr>
          <w:rFonts w:ascii="Times New Roman" w:hAnsi="Times New Roman" w:cs="Times New Roman"/>
          <w:szCs w:val="21"/>
        </w:rPr>
        <w:t>.</w:t>
      </w:r>
      <w:r w:rsidR="007B6351">
        <w:rPr>
          <w:rFonts w:ascii="Times New Roman" w:eastAsia="宋体" w:hAnsi="Times New Roman" w:cs="Times New Roman"/>
          <w:szCs w:val="21"/>
          <w:lang w:val="de-DE"/>
        </w:rPr>
        <w:br w:type="page"/>
      </w:r>
    </w:p>
    <w:p w14:paraId="27760DFE" w14:textId="6AA379BC" w:rsidR="00766B05" w:rsidRDefault="00BE56BA" w:rsidP="00E32312">
      <w:pPr>
        <w:adjustRightInd w:val="0"/>
        <w:snapToGrid w:val="0"/>
        <w:spacing w:line="360" w:lineRule="auto"/>
        <w:rPr>
          <w:rFonts w:ascii="Times New Roman" w:eastAsia="宋体" w:hAnsi="Times New Roman" w:cs="Times New Roman"/>
          <w:szCs w:val="21"/>
          <w:lang w:val="de-DE"/>
        </w:rPr>
      </w:pPr>
      <w:r>
        <w:rPr>
          <w:rFonts w:ascii="Times New Roman" w:eastAsia="宋体" w:hAnsi="Times New Roman" w:cs="Times New Roman"/>
          <w:noProof/>
          <w:szCs w:val="21"/>
          <w:lang w:val="de-DE"/>
        </w:rPr>
        <w:lastRenderedPageBreak/>
        <w:drawing>
          <wp:inline distT="0" distB="0" distL="0" distR="0" wp14:anchorId="431241D0" wp14:editId="2DF9FE74">
            <wp:extent cx="5267960" cy="1351280"/>
            <wp:effectExtent l="0" t="0" r="8890" b="127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hqprint">
                      <a:extLst>
                        <a:ext uri="{28A0092B-C50C-407E-A947-70E740481C1C}">
                          <a14:useLocalDpi xmlns:a14="http://schemas.microsoft.com/office/drawing/2010/main" val="0"/>
                        </a:ext>
                      </a:extLst>
                    </a:blip>
                    <a:srcRect/>
                    <a:stretch>
                      <a:fillRect/>
                    </a:stretch>
                  </pic:blipFill>
                  <pic:spPr bwMode="auto">
                    <a:xfrm>
                      <a:off x="0" y="0"/>
                      <a:ext cx="5267960" cy="1351280"/>
                    </a:xfrm>
                    <a:prstGeom prst="rect">
                      <a:avLst/>
                    </a:prstGeom>
                    <a:noFill/>
                    <a:ln>
                      <a:noFill/>
                    </a:ln>
                  </pic:spPr>
                </pic:pic>
              </a:graphicData>
            </a:graphic>
          </wp:inline>
        </w:drawing>
      </w:r>
    </w:p>
    <w:p w14:paraId="2C3572A9" w14:textId="673BE8AE" w:rsidR="00FD70F9" w:rsidRPr="00FD70F9" w:rsidRDefault="00FD70F9" w:rsidP="00E32312">
      <w:pPr>
        <w:adjustRightInd w:val="0"/>
        <w:snapToGrid w:val="0"/>
        <w:spacing w:line="360" w:lineRule="auto"/>
        <w:rPr>
          <w:rFonts w:ascii="Times New Roman" w:eastAsia="宋体" w:hAnsi="Times New Roman" w:cs="Times New Roman"/>
          <w:szCs w:val="21"/>
          <w:lang w:val="de-DE"/>
        </w:rPr>
      </w:pPr>
      <w:r w:rsidRPr="00FD70F9">
        <w:rPr>
          <w:rFonts w:ascii="Times New Roman" w:eastAsia="宋体" w:hAnsi="Times New Roman" w:cs="Times New Roman"/>
          <w:b/>
          <w:szCs w:val="21"/>
          <w:lang w:val="de-DE"/>
        </w:rPr>
        <w:t xml:space="preserve">Fig. S8 </w:t>
      </w:r>
      <w:r w:rsidRPr="00FD70F9">
        <w:rPr>
          <w:rFonts w:ascii="Times New Roman" w:hAnsi="Times New Roman" w:cs="Times New Roman"/>
          <w:i/>
          <w:iCs/>
          <w:color w:val="000000"/>
          <w:szCs w:val="21"/>
        </w:rPr>
        <w:t xml:space="preserve">J-V </w:t>
      </w:r>
      <w:r w:rsidRPr="00FD70F9">
        <w:rPr>
          <w:rFonts w:ascii="Times New Roman" w:hAnsi="Times New Roman" w:cs="Times New Roman"/>
          <w:color w:val="000000"/>
          <w:szCs w:val="21"/>
        </w:rPr>
        <w:t>curves of PSC devices under reverse and forward scans</w:t>
      </w:r>
      <w:r w:rsidR="00BE56BA">
        <w:rPr>
          <w:rFonts w:ascii="Times New Roman" w:hAnsi="Times New Roman" w:cs="Times New Roman"/>
          <w:color w:val="000000"/>
          <w:szCs w:val="21"/>
        </w:rPr>
        <w:t xml:space="preserve"> for </w:t>
      </w:r>
      <w:bookmarkStart w:id="21" w:name="_Hlk214523549"/>
      <w:bookmarkStart w:id="22" w:name="OLE_LINK7"/>
      <w:bookmarkStart w:id="23" w:name="OLE_LINK9"/>
      <w:r w:rsidR="00BE56BA">
        <w:rPr>
          <w:rFonts w:ascii="Times New Roman" w:eastAsia="等线" w:hAnsi="Times New Roman" w:cs="Times New Roman"/>
          <w:color w:val="2A2B2E"/>
          <w:kern w:val="0"/>
          <w:szCs w:val="21"/>
          <w:shd w:val="clear" w:color="auto" w:fill="FFFFFF"/>
        </w:rPr>
        <w:t>PD-</w:t>
      </w:r>
      <w:proofErr w:type="spellStart"/>
      <w:r w:rsidR="00BE56BA">
        <w:rPr>
          <w:rFonts w:ascii="Times New Roman" w:eastAsia="等线" w:hAnsi="Times New Roman" w:cs="Times New Roman"/>
          <w:color w:val="2A2B2E"/>
          <w:kern w:val="0"/>
          <w:szCs w:val="21"/>
          <w:shd w:val="clear" w:color="auto" w:fill="FFFFFF"/>
        </w:rPr>
        <w:t>Cz</w:t>
      </w:r>
      <w:proofErr w:type="spellEnd"/>
      <w:r w:rsidR="00BE56BA">
        <w:rPr>
          <w:rFonts w:ascii="Times New Roman" w:eastAsia="等线" w:hAnsi="Times New Roman" w:cs="Times New Roman"/>
          <w:color w:val="2A2B2E"/>
          <w:kern w:val="0"/>
          <w:szCs w:val="21"/>
          <w:shd w:val="clear" w:color="auto" w:fill="FFFFFF"/>
        </w:rPr>
        <w:t>,</w:t>
      </w:r>
      <w:r w:rsidR="00BE56BA" w:rsidRPr="00D97C0D">
        <w:rPr>
          <w:rFonts w:ascii="Times New Roman" w:eastAsia="等线" w:hAnsi="Times New Roman" w:cs="Times New Roman"/>
          <w:color w:val="2A2B2E"/>
          <w:kern w:val="0"/>
          <w:szCs w:val="21"/>
          <w:shd w:val="clear" w:color="auto" w:fill="FFFFFF"/>
        </w:rPr>
        <w:t xml:space="preserve"> </w:t>
      </w:r>
      <w:r w:rsidR="00BE56BA">
        <w:rPr>
          <w:rFonts w:ascii="Times New Roman" w:eastAsia="等线" w:hAnsi="Times New Roman" w:cs="Times New Roman"/>
          <w:color w:val="2A2B2E"/>
          <w:kern w:val="0"/>
          <w:szCs w:val="21"/>
          <w:shd w:val="clear" w:color="auto" w:fill="FFFFFF"/>
        </w:rPr>
        <w:t>MD-</w:t>
      </w:r>
      <w:proofErr w:type="spellStart"/>
      <w:r w:rsidR="00BE56BA">
        <w:rPr>
          <w:rFonts w:ascii="Times New Roman" w:eastAsia="等线" w:hAnsi="Times New Roman" w:cs="Times New Roman"/>
          <w:color w:val="2A2B2E"/>
          <w:kern w:val="0"/>
          <w:szCs w:val="21"/>
          <w:shd w:val="clear" w:color="auto" w:fill="FFFFFF"/>
        </w:rPr>
        <w:t>Cz</w:t>
      </w:r>
      <w:bookmarkEnd w:id="21"/>
      <w:proofErr w:type="spellEnd"/>
      <w:r w:rsidR="00BE56BA">
        <w:rPr>
          <w:rFonts w:ascii="Times New Roman" w:eastAsia="等线" w:hAnsi="Times New Roman" w:cs="Times New Roman"/>
          <w:color w:val="2A2B2E"/>
          <w:kern w:val="0"/>
          <w:szCs w:val="21"/>
          <w:shd w:val="clear" w:color="auto" w:fill="FFFFFF"/>
        </w:rPr>
        <w:t xml:space="preserve"> and Spiro-</w:t>
      </w:r>
      <w:proofErr w:type="spellStart"/>
      <w:r w:rsidR="00BE56BA">
        <w:rPr>
          <w:rFonts w:ascii="Times New Roman" w:eastAsia="等线" w:hAnsi="Times New Roman" w:cs="Times New Roman"/>
          <w:color w:val="2A2B2E"/>
          <w:kern w:val="0"/>
          <w:szCs w:val="21"/>
          <w:shd w:val="clear" w:color="auto" w:fill="FFFFFF"/>
        </w:rPr>
        <w:t>OMeTAD</w:t>
      </w:r>
      <w:bookmarkEnd w:id="22"/>
      <w:bookmarkEnd w:id="23"/>
      <w:proofErr w:type="spellEnd"/>
      <w:r w:rsidRPr="00FD70F9">
        <w:rPr>
          <w:rFonts w:ascii="Times New Roman" w:hAnsi="Times New Roman" w:cs="Times New Roman"/>
          <w:color w:val="000000"/>
          <w:szCs w:val="21"/>
        </w:rPr>
        <w:t>.</w:t>
      </w:r>
      <w:r w:rsidRPr="00FD70F9">
        <w:rPr>
          <w:rFonts w:ascii="Times New Roman" w:eastAsia="宋体" w:hAnsi="Times New Roman" w:cs="Times New Roman"/>
          <w:szCs w:val="21"/>
          <w:lang w:val="de-DE"/>
        </w:rPr>
        <w:t xml:space="preserve"> </w:t>
      </w:r>
    </w:p>
    <w:p w14:paraId="58A66E4A" w14:textId="03E20346" w:rsidR="00FD70F9" w:rsidRDefault="00FD70F9" w:rsidP="00E32312">
      <w:pPr>
        <w:adjustRightInd w:val="0"/>
        <w:snapToGrid w:val="0"/>
        <w:spacing w:line="360" w:lineRule="auto"/>
        <w:rPr>
          <w:rFonts w:ascii="Times New Roman" w:eastAsia="宋体" w:hAnsi="Times New Roman" w:cs="Times New Roman"/>
          <w:szCs w:val="21"/>
          <w:lang w:val="de-DE"/>
        </w:rPr>
      </w:pPr>
    </w:p>
    <w:p w14:paraId="10A4479C" w14:textId="77777777" w:rsidR="00FD70F9" w:rsidRPr="00946886" w:rsidRDefault="00FD70F9" w:rsidP="00E32312">
      <w:pPr>
        <w:adjustRightInd w:val="0"/>
        <w:snapToGrid w:val="0"/>
        <w:spacing w:line="360" w:lineRule="auto"/>
        <w:rPr>
          <w:rFonts w:ascii="Times New Roman" w:eastAsia="宋体" w:hAnsi="Times New Roman" w:cs="Times New Roman"/>
          <w:szCs w:val="21"/>
          <w:lang w:val="de-DE"/>
        </w:rPr>
      </w:pPr>
    </w:p>
    <w:p w14:paraId="0A2814BB" w14:textId="094B48A6" w:rsidR="002B51B5" w:rsidRDefault="00BE56BA" w:rsidP="00E32312">
      <w:pPr>
        <w:adjustRightInd w:val="0"/>
        <w:snapToGrid w:val="0"/>
        <w:spacing w:line="360" w:lineRule="auto"/>
        <w:rPr>
          <w:rFonts w:ascii="Times New Roman" w:eastAsia="宋体" w:hAnsi="Times New Roman" w:cs="Times New Roman"/>
          <w:szCs w:val="21"/>
          <w:lang w:val="de-DE"/>
        </w:rPr>
      </w:pPr>
      <w:r>
        <w:rPr>
          <w:rFonts w:ascii="Times New Roman" w:eastAsia="宋体" w:hAnsi="Times New Roman" w:cs="Times New Roman" w:hint="eastAsia"/>
          <w:noProof/>
          <w:szCs w:val="21"/>
          <w:lang w:val="de-DE"/>
        </w:rPr>
        <w:drawing>
          <wp:inline distT="0" distB="0" distL="0" distR="0" wp14:anchorId="21D8DEAB" wp14:editId="3D3A869F">
            <wp:extent cx="5267960" cy="4626610"/>
            <wp:effectExtent l="0" t="0" r="8890" b="254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hqprint">
                      <a:extLst>
                        <a:ext uri="{28A0092B-C50C-407E-A947-70E740481C1C}">
                          <a14:useLocalDpi xmlns:a14="http://schemas.microsoft.com/office/drawing/2010/main" val="0"/>
                        </a:ext>
                      </a:extLst>
                    </a:blip>
                    <a:srcRect/>
                    <a:stretch>
                      <a:fillRect/>
                    </a:stretch>
                  </pic:blipFill>
                  <pic:spPr bwMode="auto">
                    <a:xfrm>
                      <a:off x="0" y="0"/>
                      <a:ext cx="5267960" cy="4626610"/>
                    </a:xfrm>
                    <a:prstGeom prst="rect">
                      <a:avLst/>
                    </a:prstGeom>
                    <a:noFill/>
                    <a:ln>
                      <a:noFill/>
                    </a:ln>
                  </pic:spPr>
                </pic:pic>
              </a:graphicData>
            </a:graphic>
          </wp:inline>
        </w:drawing>
      </w:r>
    </w:p>
    <w:p w14:paraId="3664038B" w14:textId="7BD53885" w:rsidR="00946886" w:rsidRPr="00946886" w:rsidRDefault="00946886" w:rsidP="00B9460D">
      <w:pPr>
        <w:adjustRightInd w:val="0"/>
        <w:snapToGrid w:val="0"/>
        <w:spacing w:line="480" w:lineRule="auto"/>
        <w:jc w:val="center"/>
        <w:rPr>
          <w:rFonts w:ascii="Times New Roman" w:eastAsia="宋体" w:hAnsi="Times New Roman" w:cs="Times New Roman"/>
          <w:szCs w:val="21"/>
        </w:rPr>
      </w:pPr>
      <w:r w:rsidRPr="00946886">
        <w:rPr>
          <w:rFonts w:ascii="Times New Roman" w:eastAsia="宋体" w:hAnsi="Times New Roman" w:cs="Times New Roman"/>
          <w:b/>
          <w:bCs/>
          <w:szCs w:val="21"/>
        </w:rPr>
        <w:t xml:space="preserve">Fig. </w:t>
      </w:r>
      <w:r>
        <w:rPr>
          <w:rFonts w:ascii="Times New Roman" w:eastAsia="宋体" w:hAnsi="Times New Roman" w:cs="Times New Roman"/>
          <w:b/>
          <w:bCs/>
          <w:szCs w:val="21"/>
        </w:rPr>
        <w:t>S</w:t>
      </w:r>
      <w:r w:rsidR="00BE56BA">
        <w:rPr>
          <w:rFonts w:ascii="Times New Roman" w:eastAsia="宋体" w:hAnsi="Times New Roman" w:cs="Times New Roman"/>
          <w:b/>
          <w:bCs/>
          <w:szCs w:val="21"/>
        </w:rPr>
        <w:t>9</w:t>
      </w:r>
      <w:r w:rsidRPr="00946886">
        <w:rPr>
          <w:rFonts w:ascii="Times New Roman" w:eastAsia="宋体" w:hAnsi="Times New Roman" w:cs="Times New Roman"/>
          <w:b/>
          <w:bCs/>
          <w:szCs w:val="21"/>
        </w:rPr>
        <w:t xml:space="preserve"> </w:t>
      </w:r>
      <w:r w:rsidRPr="00946886">
        <w:rPr>
          <w:rFonts w:ascii="Times New Roman" w:eastAsia="宋体" w:hAnsi="Times New Roman" w:cs="Times New Roman"/>
          <w:szCs w:val="21"/>
        </w:rPr>
        <w:t xml:space="preserve">Box charts of the photovoltaic parameters of </w:t>
      </w:r>
      <w:r w:rsidR="00BE56BA">
        <w:rPr>
          <w:rFonts w:ascii="Times New Roman" w:eastAsia="等线" w:hAnsi="Times New Roman" w:cs="Times New Roman"/>
          <w:color w:val="2A2B2E"/>
          <w:kern w:val="0"/>
          <w:szCs w:val="21"/>
          <w:shd w:val="clear" w:color="auto" w:fill="FFFFFF"/>
        </w:rPr>
        <w:t>PD-</w:t>
      </w:r>
      <w:proofErr w:type="spellStart"/>
      <w:r w:rsidR="00BE56BA">
        <w:rPr>
          <w:rFonts w:ascii="Times New Roman" w:eastAsia="等线" w:hAnsi="Times New Roman" w:cs="Times New Roman"/>
          <w:color w:val="2A2B2E"/>
          <w:kern w:val="0"/>
          <w:szCs w:val="21"/>
          <w:shd w:val="clear" w:color="auto" w:fill="FFFFFF"/>
        </w:rPr>
        <w:t>Cz</w:t>
      </w:r>
      <w:proofErr w:type="spellEnd"/>
      <w:r w:rsidR="00BE56BA">
        <w:rPr>
          <w:rFonts w:ascii="Times New Roman" w:eastAsia="等线" w:hAnsi="Times New Roman" w:cs="Times New Roman"/>
          <w:color w:val="2A2B2E"/>
          <w:kern w:val="0"/>
          <w:szCs w:val="21"/>
          <w:shd w:val="clear" w:color="auto" w:fill="FFFFFF"/>
        </w:rPr>
        <w:t>,</w:t>
      </w:r>
      <w:r w:rsidR="00BE56BA" w:rsidRPr="00D97C0D">
        <w:rPr>
          <w:rFonts w:ascii="Times New Roman" w:eastAsia="等线" w:hAnsi="Times New Roman" w:cs="Times New Roman"/>
          <w:color w:val="2A2B2E"/>
          <w:kern w:val="0"/>
          <w:szCs w:val="21"/>
          <w:shd w:val="clear" w:color="auto" w:fill="FFFFFF"/>
        </w:rPr>
        <w:t xml:space="preserve"> </w:t>
      </w:r>
      <w:r w:rsidR="00BE56BA">
        <w:rPr>
          <w:rFonts w:ascii="Times New Roman" w:eastAsia="等线" w:hAnsi="Times New Roman" w:cs="Times New Roman"/>
          <w:color w:val="2A2B2E"/>
          <w:kern w:val="0"/>
          <w:szCs w:val="21"/>
          <w:shd w:val="clear" w:color="auto" w:fill="FFFFFF"/>
        </w:rPr>
        <w:t>MD-</w:t>
      </w:r>
      <w:proofErr w:type="spellStart"/>
      <w:r w:rsidR="00BE56BA">
        <w:rPr>
          <w:rFonts w:ascii="Times New Roman" w:eastAsia="等线" w:hAnsi="Times New Roman" w:cs="Times New Roman"/>
          <w:color w:val="2A2B2E"/>
          <w:kern w:val="0"/>
          <w:szCs w:val="21"/>
          <w:shd w:val="clear" w:color="auto" w:fill="FFFFFF"/>
        </w:rPr>
        <w:t>Cz</w:t>
      </w:r>
      <w:proofErr w:type="spellEnd"/>
      <w:r w:rsidR="00BE56BA">
        <w:rPr>
          <w:rFonts w:ascii="Times New Roman" w:eastAsia="等线" w:hAnsi="Times New Roman" w:cs="Times New Roman"/>
          <w:color w:val="2A2B2E"/>
          <w:kern w:val="0"/>
          <w:szCs w:val="21"/>
          <w:shd w:val="clear" w:color="auto" w:fill="FFFFFF"/>
        </w:rPr>
        <w:t xml:space="preserve"> and Spiro-</w:t>
      </w:r>
      <w:proofErr w:type="spellStart"/>
      <w:r w:rsidR="00BE56BA">
        <w:rPr>
          <w:rFonts w:ascii="Times New Roman" w:eastAsia="等线" w:hAnsi="Times New Roman" w:cs="Times New Roman"/>
          <w:color w:val="2A2B2E"/>
          <w:kern w:val="0"/>
          <w:szCs w:val="21"/>
          <w:shd w:val="clear" w:color="auto" w:fill="FFFFFF"/>
        </w:rPr>
        <w:t>OMeTAD</w:t>
      </w:r>
      <w:proofErr w:type="spellEnd"/>
      <w:r w:rsidRPr="00946886">
        <w:rPr>
          <w:rFonts w:ascii="Times New Roman" w:eastAsia="宋体" w:hAnsi="Times New Roman" w:cs="Times New Roman"/>
          <w:szCs w:val="21"/>
        </w:rPr>
        <w:t>.</w:t>
      </w:r>
    </w:p>
    <w:p w14:paraId="7F018407" w14:textId="3DE63882" w:rsidR="00CF0AE2" w:rsidRDefault="00CF0AE2" w:rsidP="00CF0AE2">
      <w:pPr>
        <w:adjustRightInd w:val="0"/>
        <w:snapToGrid w:val="0"/>
        <w:spacing w:line="360" w:lineRule="auto"/>
        <w:jc w:val="center"/>
        <w:rPr>
          <w:rFonts w:ascii="Times New Roman" w:eastAsia="宋体" w:hAnsi="Times New Roman" w:cs="Times New Roman"/>
          <w:szCs w:val="21"/>
          <w:lang w:val="de-DE"/>
        </w:rPr>
      </w:pPr>
    </w:p>
    <w:p w14:paraId="7B018E9E" w14:textId="77777777" w:rsidR="00CF0AE2" w:rsidRDefault="00CF0AE2" w:rsidP="00E32312">
      <w:pPr>
        <w:adjustRightInd w:val="0"/>
        <w:snapToGrid w:val="0"/>
        <w:spacing w:line="360" w:lineRule="auto"/>
        <w:rPr>
          <w:rFonts w:ascii="Times New Roman" w:eastAsia="宋体" w:hAnsi="Times New Roman" w:cs="Times New Roman"/>
          <w:szCs w:val="21"/>
          <w:lang w:val="de-DE"/>
        </w:rPr>
      </w:pPr>
    </w:p>
    <w:p w14:paraId="16A04C58" w14:textId="77777777" w:rsidR="00CF0AE2" w:rsidRDefault="00CF0AE2" w:rsidP="00E32312">
      <w:pPr>
        <w:adjustRightInd w:val="0"/>
        <w:snapToGrid w:val="0"/>
        <w:spacing w:line="360" w:lineRule="auto"/>
        <w:rPr>
          <w:rFonts w:ascii="Times New Roman" w:eastAsia="宋体" w:hAnsi="Times New Roman" w:cs="Times New Roman"/>
          <w:szCs w:val="21"/>
          <w:lang w:val="de-DE"/>
        </w:rPr>
      </w:pPr>
    </w:p>
    <w:p w14:paraId="1F427B25" w14:textId="77777777" w:rsidR="00CF0AE2" w:rsidRDefault="00CF0AE2" w:rsidP="00E32312">
      <w:pPr>
        <w:adjustRightInd w:val="0"/>
        <w:snapToGrid w:val="0"/>
        <w:spacing w:line="360" w:lineRule="auto"/>
        <w:rPr>
          <w:rFonts w:ascii="Times New Roman" w:eastAsia="宋体" w:hAnsi="Times New Roman" w:cs="Times New Roman"/>
          <w:szCs w:val="21"/>
          <w:lang w:val="de-DE"/>
        </w:rPr>
      </w:pPr>
    </w:p>
    <w:p w14:paraId="0AFD826F" w14:textId="77777777" w:rsidR="00CF0AE2" w:rsidRDefault="00CF0AE2" w:rsidP="00E32312">
      <w:pPr>
        <w:adjustRightInd w:val="0"/>
        <w:snapToGrid w:val="0"/>
        <w:spacing w:line="360" w:lineRule="auto"/>
        <w:rPr>
          <w:rFonts w:ascii="Times New Roman" w:eastAsia="宋体" w:hAnsi="Times New Roman" w:cs="Times New Roman"/>
          <w:szCs w:val="21"/>
          <w:lang w:val="de-DE"/>
        </w:rPr>
      </w:pPr>
    </w:p>
    <w:p w14:paraId="193F8896" w14:textId="77777777" w:rsidR="00CF0AE2" w:rsidRDefault="00CF0AE2" w:rsidP="00E32312">
      <w:pPr>
        <w:adjustRightInd w:val="0"/>
        <w:snapToGrid w:val="0"/>
        <w:spacing w:line="360" w:lineRule="auto"/>
        <w:rPr>
          <w:rFonts w:ascii="Times New Roman" w:eastAsia="宋体" w:hAnsi="Times New Roman" w:cs="Times New Roman"/>
          <w:szCs w:val="21"/>
          <w:lang w:val="de-DE"/>
        </w:rPr>
      </w:pPr>
    </w:p>
    <w:p w14:paraId="4FE5DE3A" w14:textId="4D2DA007" w:rsidR="00BE56BA" w:rsidRDefault="00BE56BA" w:rsidP="00BE56BA">
      <w:pPr>
        <w:adjustRightInd w:val="0"/>
        <w:snapToGrid w:val="0"/>
        <w:spacing w:line="480" w:lineRule="auto"/>
        <w:rPr>
          <w:rFonts w:ascii="Times New Roman" w:hAnsi="Times New Roman" w:cs="Times New Roman"/>
          <w:szCs w:val="21"/>
          <w:lang w:val="de-DE"/>
        </w:rPr>
      </w:pPr>
      <w:r w:rsidRPr="00BE56BA">
        <w:rPr>
          <w:rFonts w:ascii="Times New Roman" w:hAnsi="Times New Roman" w:cs="Times New Roman"/>
          <w:b/>
          <w:bCs/>
          <w:szCs w:val="21"/>
          <w:lang w:val="de-DE"/>
        </w:rPr>
        <w:lastRenderedPageBreak/>
        <w:t xml:space="preserve">Table S1 </w:t>
      </w:r>
      <w:r w:rsidRPr="00BE56BA">
        <w:rPr>
          <w:rFonts w:ascii="Times New Roman" w:hAnsi="Times New Roman" w:cs="Times New Roman"/>
          <w:szCs w:val="21"/>
          <w:lang w:val="de-DE"/>
        </w:rPr>
        <w:t xml:space="preserve">Experimental results such as optical properties, HOMO/LUMO energy and hole mobility of </w:t>
      </w:r>
      <w:r>
        <w:rPr>
          <w:rFonts w:ascii="Times New Roman" w:eastAsia="等线" w:hAnsi="Times New Roman" w:cs="Times New Roman"/>
          <w:color w:val="2A2B2E"/>
          <w:kern w:val="0"/>
          <w:szCs w:val="21"/>
          <w:shd w:val="clear" w:color="auto" w:fill="FFFFFF"/>
        </w:rPr>
        <w:t>PD-</w:t>
      </w:r>
      <w:proofErr w:type="spellStart"/>
      <w:r>
        <w:rPr>
          <w:rFonts w:ascii="Times New Roman" w:eastAsia="等线" w:hAnsi="Times New Roman" w:cs="Times New Roman"/>
          <w:color w:val="2A2B2E"/>
          <w:kern w:val="0"/>
          <w:szCs w:val="21"/>
          <w:shd w:val="clear" w:color="auto" w:fill="FFFFFF"/>
        </w:rPr>
        <w:t>Cz</w:t>
      </w:r>
      <w:proofErr w:type="spellEnd"/>
      <w:r>
        <w:rPr>
          <w:rFonts w:ascii="Times New Roman" w:eastAsia="等线" w:hAnsi="Times New Roman" w:cs="Times New Roman"/>
          <w:color w:val="2A2B2E"/>
          <w:kern w:val="0"/>
          <w:szCs w:val="21"/>
          <w:shd w:val="clear" w:color="auto" w:fill="FFFFFF"/>
        </w:rPr>
        <w:t xml:space="preserve"> and</w:t>
      </w:r>
      <w:r w:rsidRPr="00D97C0D">
        <w:rPr>
          <w:rFonts w:ascii="Times New Roman" w:eastAsia="等线" w:hAnsi="Times New Roman" w:cs="Times New Roman"/>
          <w:color w:val="2A2B2E"/>
          <w:kern w:val="0"/>
          <w:szCs w:val="21"/>
          <w:shd w:val="clear" w:color="auto" w:fill="FFFFFF"/>
        </w:rPr>
        <w:t xml:space="preserve"> </w:t>
      </w:r>
      <w:r>
        <w:rPr>
          <w:rFonts w:ascii="Times New Roman" w:eastAsia="等线" w:hAnsi="Times New Roman" w:cs="Times New Roman"/>
          <w:color w:val="2A2B2E"/>
          <w:kern w:val="0"/>
          <w:szCs w:val="21"/>
          <w:shd w:val="clear" w:color="auto" w:fill="FFFFFF"/>
        </w:rPr>
        <w:t>MD-</w:t>
      </w:r>
      <w:proofErr w:type="spellStart"/>
      <w:r>
        <w:rPr>
          <w:rFonts w:ascii="Times New Roman" w:eastAsia="等线" w:hAnsi="Times New Roman" w:cs="Times New Roman"/>
          <w:color w:val="2A2B2E"/>
          <w:kern w:val="0"/>
          <w:szCs w:val="21"/>
          <w:shd w:val="clear" w:color="auto" w:fill="FFFFFF"/>
        </w:rPr>
        <w:t>Cz</w:t>
      </w:r>
      <w:proofErr w:type="spellEnd"/>
      <w:r w:rsidRPr="00BE56BA">
        <w:rPr>
          <w:rFonts w:ascii="Times New Roman" w:hAnsi="Times New Roman" w:cs="Times New Roman"/>
          <w:szCs w:val="21"/>
          <w:lang w:val="de-DE"/>
        </w:rPr>
        <w:t>.</w:t>
      </w:r>
    </w:p>
    <w:tbl>
      <w:tblPr>
        <w:tblW w:w="5000" w:type="pct"/>
        <w:tblCellMar>
          <w:left w:w="0" w:type="dxa"/>
          <w:right w:w="0" w:type="dxa"/>
        </w:tblCellMar>
        <w:tblLook w:val="0420" w:firstRow="1" w:lastRow="0" w:firstColumn="0" w:lastColumn="0" w:noHBand="0" w:noVBand="1"/>
      </w:tblPr>
      <w:tblGrid>
        <w:gridCol w:w="1001"/>
        <w:gridCol w:w="759"/>
        <w:gridCol w:w="887"/>
        <w:gridCol w:w="910"/>
        <w:gridCol w:w="1183"/>
        <w:gridCol w:w="1156"/>
        <w:gridCol w:w="2410"/>
      </w:tblGrid>
      <w:tr w:rsidR="00BE56BA" w:rsidRPr="00BE56BA" w14:paraId="556704CD" w14:textId="77777777" w:rsidTr="00384A64">
        <w:trPr>
          <w:cantSplit/>
        </w:trPr>
        <w:tc>
          <w:tcPr>
            <w:tcW w:w="602" w:type="pct"/>
            <w:tcBorders>
              <w:top w:val="single" w:sz="12" w:space="0" w:color="000000"/>
              <w:left w:val="nil"/>
              <w:bottom w:val="single" w:sz="12" w:space="0" w:color="000000"/>
              <w:right w:val="nil"/>
            </w:tcBorders>
            <w:shd w:val="clear" w:color="auto" w:fill="auto"/>
            <w:tcMar>
              <w:top w:w="15" w:type="dxa"/>
              <w:left w:w="15" w:type="dxa"/>
              <w:bottom w:w="0" w:type="dxa"/>
              <w:right w:w="15" w:type="dxa"/>
            </w:tcMar>
            <w:vAlign w:val="center"/>
            <w:hideMark/>
          </w:tcPr>
          <w:p w14:paraId="53328358" w14:textId="77777777" w:rsidR="00BE56BA" w:rsidRPr="00BE56BA" w:rsidRDefault="00BE56BA" w:rsidP="00BE56BA">
            <w:pPr>
              <w:adjustRightInd w:val="0"/>
              <w:snapToGrid w:val="0"/>
              <w:rPr>
                <w:rFonts w:ascii="Times New Roman" w:hAnsi="Times New Roman" w:cs="Times New Roman"/>
                <w:szCs w:val="21"/>
              </w:rPr>
            </w:pPr>
          </w:p>
        </w:tc>
        <w:tc>
          <w:tcPr>
            <w:tcW w:w="457" w:type="pct"/>
            <w:tcBorders>
              <w:top w:val="single" w:sz="12" w:space="0" w:color="000000"/>
              <w:left w:val="nil"/>
              <w:bottom w:val="single" w:sz="12" w:space="0" w:color="000000"/>
              <w:right w:val="nil"/>
            </w:tcBorders>
            <w:shd w:val="clear" w:color="auto" w:fill="auto"/>
            <w:tcMar>
              <w:top w:w="15" w:type="dxa"/>
              <w:left w:w="15" w:type="dxa"/>
              <w:bottom w:w="0" w:type="dxa"/>
              <w:right w:w="15" w:type="dxa"/>
            </w:tcMar>
            <w:vAlign w:val="center"/>
            <w:hideMark/>
          </w:tcPr>
          <w:p w14:paraId="53E5B3C4" w14:textId="7777777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lang w:val="el-GR"/>
              </w:rPr>
              <w:t>λ</w:t>
            </w:r>
            <w:r w:rsidRPr="00BE56BA">
              <w:rPr>
                <w:rFonts w:ascii="Times New Roman" w:hAnsi="Times New Roman" w:cs="Times New Roman"/>
                <w:szCs w:val="21"/>
                <w:vertAlign w:val="subscript"/>
              </w:rPr>
              <w:t>abs</w:t>
            </w:r>
            <w:r w:rsidRPr="00BE56BA">
              <w:rPr>
                <w:rFonts w:ascii="Times New Roman" w:hAnsi="Times New Roman" w:cs="Times New Roman"/>
                <w:szCs w:val="21"/>
              </w:rPr>
              <w:t>/nm</w:t>
            </w:r>
          </w:p>
        </w:tc>
        <w:tc>
          <w:tcPr>
            <w:tcW w:w="534" w:type="pct"/>
            <w:tcBorders>
              <w:top w:val="single" w:sz="12" w:space="0" w:color="000000"/>
              <w:left w:val="nil"/>
              <w:bottom w:val="single" w:sz="12" w:space="0" w:color="000000"/>
              <w:right w:val="nil"/>
            </w:tcBorders>
            <w:shd w:val="clear" w:color="auto" w:fill="auto"/>
            <w:tcMar>
              <w:top w:w="15" w:type="dxa"/>
              <w:left w:w="15" w:type="dxa"/>
              <w:bottom w:w="0" w:type="dxa"/>
              <w:right w:w="15" w:type="dxa"/>
            </w:tcMar>
            <w:vAlign w:val="center"/>
            <w:hideMark/>
          </w:tcPr>
          <w:p w14:paraId="2E2E3627" w14:textId="7777777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lang w:val="el-GR"/>
              </w:rPr>
              <w:t>λ</w:t>
            </w:r>
            <w:r w:rsidRPr="00BE56BA">
              <w:rPr>
                <w:rFonts w:ascii="Times New Roman" w:hAnsi="Times New Roman" w:cs="Times New Roman"/>
                <w:szCs w:val="21"/>
                <w:vertAlign w:val="subscript"/>
              </w:rPr>
              <w:t>onset</w:t>
            </w:r>
            <w:r w:rsidRPr="00BE56BA">
              <w:rPr>
                <w:rFonts w:ascii="Times New Roman" w:hAnsi="Times New Roman" w:cs="Times New Roman"/>
                <w:szCs w:val="21"/>
              </w:rPr>
              <w:t xml:space="preserve">/nm </w:t>
            </w:r>
          </w:p>
        </w:tc>
        <w:tc>
          <w:tcPr>
            <w:tcW w:w="548" w:type="pct"/>
            <w:tcBorders>
              <w:top w:val="single" w:sz="12" w:space="0" w:color="000000"/>
              <w:left w:val="nil"/>
              <w:bottom w:val="single" w:sz="12" w:space="0" w:color="000000"/>
              <w:right w:val="nil"/>
            </w:tcBorders>
            <w:shd w:val="clear" w:color="auto" w:fill="auto"/>
            <w:tcMar>
              <w:top w:w="15" w:type="dxa"/>
              <w:left w:w="15" w:type="dxa"/>
              <w:bottom w:w="0" w:type="dxa"/>
              <w:right w:w="15" w:type="dxa"/>
            </w:tcMar>
            <w:vAlign w:val="center"/>
            <w:hideMark/>
          </w:tcPr>
          <w:p w14:paraId="3DE048BD" w14:textId="77777777" w:rsidR="00BE56BA" w:rsidRPr="00BE56BA" w:rsidRDefault="00BE56BA" w:rsidP="00BE56BA">
            <w:pPr>
              <w:adjustRightInd w:val="0"/>
              <w:snapToGrid w:val="0"/>
              <w:rPr>
                <w:rFonts w:ascii="Times New Roman" w:hAnsi="Times New Roman" w:cs="Times New Roman"/>
                <w:szCs w:val="21"/>
              </w:rPr>
            </w:pPr>
            <w:proofErr w:type="spellStart"/>
            <w:r w:rsidRPr="00BE56BA">
              <w:rPr>
                <w:rFonts w:ascii="Times New Roman" w:hAnsi="Times New Roman" w:cs="Times New Roman"/>
                <w:szCs w:val="21"/>
              </w:rPr>
              <w:t>E</w:t>
            </w:r>
            <w:r w:rsidRPr="00BE56BA">
              <w:rPr>
                <w:rFonts w:ascii="Times New Roman" w:hAnsi="Times New Roman" w:cs="Times New Roman"/>
                <w:szCs w:val="21"/>
                <w:vertAlign w:val="subscript"/>
              </w:rPr>
              <w:t>gap</w:t>
            </w:r>
            <w:proofErr w:type="spellEnd"/>
            <w:r w:rsidRPr="00BE56BA">
              <w:rPr>
                <w:rFonts w:ascii="Times New Roman" w:hAnsi="Times New Roman" w:cs="Times New Roman"/>
                <w:szCs w:val="21"/>
              </w:rPr>
              <w:t xml:space="preserve">/eV </w:t>
            </w:r>
            <w:r w:rsidRPr="00BE56BA">
              <w:rPr>
                <w:rFonts w:ascii="Times New Roman" w:hAnsi="Times New Roman" w:cs="Times New Roman"/>
                <w:szCs w:val="21"/>
                <w:vertAlign w:val="superscript"/>
              </w:rPr>
              <w:t>a</w:t>
            </w:r>
          </w:p>
        </w:tc>
        <w:tc>
          <w:tcPr>
            <w:tcW w:w="712" w:type="pct"/>
            <w:tcBorders>
              <w:top w:val="single" w:sz="12" w:space="0" w:color="000000"/>
              <w:left w:val="nil"/>
              <w:bottom w:val="single" w:sz="12" w:space="0" w:color="000000"/>
              <w:right w:val="nil"/>
            </w:tcBorders>
            <w:shd w:val="clear" w:color="auto" w:fill="auto"/>
            <w:tcMar>
              <w:top w:w="15" w:type="dxa"/>
              <w:left w:w="15" w:type="dxa"/>
              <w:bottom w:w="0" w:type="dxa"/>
              <w:right w:w="15" w:type="dxa"/>
            </w:tcMar>
            <w:vAlign w:val="center"/>
            <w:hideMark/>
          </w:tcPr>
          <w:p w14:paraId="60535AF1" w14:textId="7777777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rPr>
              <w:t>E</w:t>
            </w:r>
            <w:r w:rsidRPr="00BE56BA">
              <w:rPr>
                <w:rFonts w:ascii="Times New Roman" w:hAnsi="Times New Roman" w:cs="Times New Roman"/>
                <w:szCs w:val="21"/>
                <w:vertAlign w:val="subscript"/>
              </w:rPr>
              <w:t>HOMO</w:t>
            </w:r>
            <w:r w:rsidRPr="00BE56BA">
              <w:rPr>
                <w:rFonts w:ascii="Times New Roman" w:hAnsi="Times New Roman" w:cs="Times New Roman"/>
                <w:szCs w:val="21"/>
              </w:rPr>
              <w:t xml:space="preserve">/eV </w:t>
            </w:r>
            <w:r w:rsidRPr="00BE56BA">
              <w:rPr>
                <w:rFonts w:ascii="Times New Roman" w:hAnsi="Times New Roman" w:cs="Times New Roman"/>
                <w:szCs w:val="21"/>
                <w:vertAlign w:val="superscript"/>
              </w:rPr>
              <w:t>b</w:t>
            </w:r>
          </w:p>
        </w:tc>
        <w:tc>
          <w:tcPr>
            <w:tcW w:w="696" w:type="pct"/>
            <w:tcBorders>
              <w:top w:val="single" w:sz="12" w:space="0" w:color="000000"/>
              <w:left w:val="nil"/>
              <w:bottom w:val="single" w:sz="12" w:space="0" w:color="000000"/>
              <w:right w:val="nil"/>
            </w:tcBorders>
            <w:shd w:val="clear" w:color="auto" w:fill="auto"/>
            <w:tcMar>
              <w:top w:w="15" w:type="dxa"/>
              <w:left w:w="15" w:type="dxa"/>
              <w:bottom w:w="0" w:type="dxa"/>
              <w:right w:w="15" w:type="dxa"/>
            </w:tcMar>
            <w:vAlign w:val="center"/>
            <w:hideMark/>
          </w:tcPr>
          <w:p w14:paraId="78D4B90C" w14:textId="7777777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rPr>
              <w:t>E</w:t>
            </w:r>
            <w:r w:rsidRPr="00BE56BA">
              <w:rPr>
                <w:rFonts w:ascii="Times New Roman" w:hAnsi="Times New Roman" w:cs="Times New Roman"/>
                <w:szCs w:val="21"/>
                <w:vertAlign w:val="subscript"/>
              </w:rPr>
              <w:t>LUMO</w:t>
            </w:r>
            <w:r w:rsidRPr="00BE56BA">
              <w:rPr>
                <w:rFonts w:ascii="Times New Roman" w:hAnsi="Times New Roman" w:cs="Times New Roman"/>
                <w:szCs w:val="21"/>
              </w:rPr>
              <w:t xml:space="preserve">/eV </w:t>
            </w:r>
            <w:r w:rsidRPr="00BE56BA">
              <w:rPr>
                <w:rFonts w:ascii="Times New Roman" w:hAnsi="Times New Roman" w:cs="Times New Roman"/>
                <w:szCs w:val="21"/>
                <w:vertAlign w:val="superscript"/>
              </w:rPr>
              <w:t>c</w:t>
            </w:r>
          </w:p>
        </w:tc>
        <w:tc>
          <w:tcPr>
            <w:tcW w:w="1452" w:type="pct"/>
            <w:tcBorders>
              <w:top w:val="single" w:sz="12" w:space="0" w:color="000000"/>
              <w:left w:val="nil"/>
              <w:bottom w:val="single" w:sz="12" w:space="0" w:color="000000"/>
              <w:right w:val="nil"/>
            </w:tcBorders>
            <w:shd w:val="clear" w:color="auto" w:fill="auto"/>
            <w:tcMar>
              <w:top w:w="15" w:type="dxa"/>
              <w:left w:w="15" w:type="dxa"/>
              <w:bottom w:w="0" w:type="dxa"/>
              <w:right w:w="15" w:type="dxa"/>
            </w:tcMar>
            <w:vAlign w:val="center"/>
            <w:hideMark/>
          </w:tcPr>
          <w:p w14:paraId="13CBF7F9" w14:textId="4C0FC7D2" w:rsidR="00BE56BA" w:rsidRPr="00BE56BA" w:rsidRDefault="00384A64" w:rsidP="00BE56BA">
            <w:pPr>
              <w:adjustRightInd w:val="0"/>
              <w:snapToGrid w:val="0"/>
              <w:rPr>
                <w:rFonts w:ascii="Times New Roman" w:hAnsi="Times New Roman" w:cs="Times New Roman"/>
                <w:szCs w:val="21"/>
              </w:rPr>
            </w:pPr>
            <w:r w:rsidRPr="00BE56BA">
              <w:rPr>
                <w:rFonts w:ascii="Times New Roman" w:hAnsi="Times New Roman" w:cs="Times New Roman"/>
                <w:szCs w:val="21"/>
              </w:rPr>
              <w:t>H</w:t>
            </w:r>
            <w:r w:rsidR="00BE56BA" w:rsidRPr="00BE56BA">
              <w:rPr>
                <w:rFonts w:ascii="Times New Roman" w:hAnsi="Times New Roman" w:cs="Times New Roman"/>
                <w:szCs w:val="21"/>
              </w:rPr>
              <w:t>ole</w:t>
            </w:r>
            <w:r>
              <w:rPr>
                <w:rFonts w:ascii="Times New Roman" w:hAnsi="Times New Roman" w:cs="Times New Roman"/>
                <w:szCs w:val="21"/>
              </w:rPr>
              <w:t xml:space="preserve"> mobility</w:t>
            </w:r>
            <w:r w:rsidR="00BE56BA" w:rsidRPr="00BE56BA">
              <w:rPr>
                <w:rFonts w:ascii="Times New Roman" w:hAnsi="Times New Roman" w:cs="Times New Roman"/>
                <w:szCs w:val="21"/>
              </w:rPr>
              <w:t>/</w:t>
            </w:r>
            <w:bookmarkStart w:id="24" w:name="OLE_LINK10"/>
            <w:bookmarkStart w:id="25" w:name="OLE_LINK11"/>
            <w:r w:rsidR="00BE56BA" w:rsidRPr="00BE56BA">
              <w:rPr>
                <w:rFonts w:ascii="Times New Roman" w:hAnsi="Times New Roman" w:cs="Times New Roman"/>
                <w:szCs w:val="21"/>
              </w:rPr>
              <w:t>cm</w:t>
            </w:r>
            <w:r w:rsidR="00BE56BA" w:rsidRPr="00BE56BA">
              <w:rPr>
                <w:rFonts w:ascii="Times New Roman" w:hAnsi="Times New Roman" w:cs="Times New Roman"/>
                <w:szCs w:val="21"/>
                <w:vertAlign w:val="superscript"/>
              </w:rPr>
              <w:t>2</w:t>
            </w:r>
            <w:r w:rsidR="00BE56BA" w:rsidRPr="00BE56BA">
              <w:rPr>
                <w:rFonts w:ascii="Times New Roman" w:hAnsi="Times New Roman" w:cs="Times New Roman"/>
                <w:szCs w:val="21"/>
              </w:rPr>
              <w:t>V</w:t>
            </w:r>
            <w:r w:rsidR="00BE56BA" w:rsidRPr="00BE56BA">
              <w:rPr>
                <w:rFonts w:ascii="Times New Roman" w:hAnsi="Times New Roman" w:cs="Times New Roman"/>
                <w:szCs w:val="21"/>
                <w:vertAlign w:val="superscript"/>
              </w:rPr>
              <w:t>-1</w:t>
            </w:r>
            <w:r w:rsidR="00BE56BA" w:rsidRPr="00BE56BA">
              <w:rPr>
                <w:rFonts w:ascii="Times New Roman" w:hAnsi="Times New Roman" w:cs="Times New Roman"/>
                <w:szCs w:val="21"/>
              </w:rPr>
              <w:t>s</w:t>
            </w:r>
            <w:r w:rsidR="00BE56BA" w:rsidRPr="00BE56BA">
              <w:rPr>
                <w:rFonts w:ascii="Times New Roman" w:hAnsi="Times New Roman" w:cs="Times New Roman"/>
                <w:szCs w:val="21"/>
                <w:vertAlign w:val="superscript"/>
              </w:rPr>
              <w:t>-1</w:t>
            </w:r>
            <w:bookmarkEnd w:id="24"/>
            <w:bookmarkEnd w:id="25"/>
          </w:p>
        </w:tc>
      </w:tr>
      <w:tr w:rsidR="00BE56BA" w:rsidRPr="00BE56BA" w14:paraId="7BC81C4B" w14:textId="77777777" w:rsidTr="00384A64">
        <w:trPr>
          <w:cantSplit/>
        </w:trPr>
        <w:tc>
          <w:tcPr>
            <w:tcW w:w="602" w:type="pct"/>
            <w:tcBorders>
              <w:top w:val="single" w:sz="12" w:space="0" w:color="000000"/>
              <w:left w:val="nil"/>
              <w:right w:val="nil"/>
            </w:tcBorders>
            <w:shd w:val="clear" w:color="auto" w:fill="auto"/>
            <w:tcMar>
              <w:top w:w="15" w:type="dxa"/>
              <w:left w:w="105" w:type="dxa"/>
              <w:bottom w:w="0" w:type="dxa"/>
              <w:right w:w="105" w:type="dxa"/>
            </w:tcMar>
            <w:vAlign w:val="center"/>
            <w:hideMark/>
          </w:tcPr>
          <w:p w14:paraId="6C301359" w14:textId="7777777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rPr>
              <w:t>PD-</w:t>
            </w:r>
            <w:proofErr w:type="spellStart"/>
            <w:r w:rsidRPr="00BE56BA">
              <w:rPr>
                <w:rFonts w:ascii="Times New Roman" w:hAnsi="Times New Roman" w:cs="Times New Roman"/>
                <w:szCs w:val="21"/>
              </w:rPr>
              <w:t>Cz</w:t>
            </w:r>
            <w:proofErr w:type="spellEnd"/>
          </w:p>
        </w:tc>
        <w:tc>
          <w:tcPr>
            <w:tcW w:w="457" w:type="pct"/>
            <w:tcBorders>
              <w:top w:val="single" w:sz="12" w:space="0" w:color="000000"/>
              <w:left w:val="nil"/>
              <w:right w:val="nil"/>
            </w:tcBorders>
            <w:shd w:val="clear" w:color="auto" w:fill="auto"/>
            <w:tcMar>
              <w:top w:w="15" w:type="dxa"/>
              <w:left w:w="15" w:type="dxa"/>
              <w:bottom w:w="0" w:type="dxa"/>
              <w:right w:w="15" w:type="dxa"/>
            </w:tcMar>
            <w:vAlign w:val="center"/>
            <w:hideMark/>
          </w:tcPr>
          <w:p w14:paraId="0B63263C" w14:textId="7777777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rPr>
              <w:t>420</w:t>
            </w:r>
          </w:p>
        </w:tc>
        <w:tc>
          <w:tcPr>
            <w:tcW w:w="534" w:type="pct"/>
            <w:tcBorders>
              <w:top w:val="single" w:sz="12" w:space="0" w:color="000000"/>
              <w:left w:val="nil"/>
              <w:right w:val="nil"/>
            </w:tcBorders>
            <w:shd w:val="clear" w:color="auto" w:fill="auto"/>
            <w:tcMar>
              <w:top w:w="15" w:type="dxa"/>
              <w:left w:w="15" w:type="dxa"/>
              <w:bottom w:w="0" w:type="dxa"/>
              <w:right w:w="15" w:type="dxa"/>
            </w:tcMar>
            <w:vAlign w:val="center"/>
            <w:hideMark/>
          </w:tcPr>
          <w:p w14:paraId="75BE8AA9" w14:textId="6A7ECEF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rPr>
              <w:t>441</w:t>
            </w:r>
          </w:p>
        </w:tc>
        <w:tc>
          <w:tcPr>
            <w:tcW w:w="548" w:type="pct"/>
            <w:tcBorders>
              <w:top w:val="single" w:sz="12" w:space="0" w:color="000000"/>
              <w:left w:val="nil"/>
              <w:right w:val="nil"/>
            </w:tcBorders>
            <w:shd w:val="clear" w:color="auto" w:fill="auto"/>
            <w:tcMar>
              <w:top w:w="15" w:type="dxa"/>
              <w:left w:w="15" w:type="dxa"/>
              <w:bottom w:w="0" w:type="dxa"/>
              <w:right w:w="15" w:type="dxa"/>
            </w:tcMar>
            <w:vAlign w:val="center"/>
            <w:hideMark/>
          </w:tcPr>
          <w:p w14:paraId="29DA5E72" w14:textId="7777777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rPr>
              <w:t>2.81</w:t>
            </w:r>
          </w:p>
        </w:tc>
        <w:tc>
          <w:tcPr>
            <w:tcW w:w="712" w:type="pct"/>
            <w:tcBorders>
              <w:top w:val="single" w:sz="12" w:space="0" w:color="000000"/>
              <w:left w:val="nil"/>
              <w:right w:val="nil"/>
            </w:tcBorders>
            <w:shd w:val="clear" w:color="auto" w:fill="auto"/>
            <w:tcMar>
              <w:top w:w="15" w:type="dxa"/>
              <w:left w:w="108" w:type="dxa"/>
              <w:bottom w:w="0" w:type="dxa"/>
              <w:right w:w="108" w:type="dxa"/>
            </w:tcMar>
            <w:vAlign w:val="center"/>
            <w:hideMark/>
          </w:tcPr>
          <w:p w14:paraId="3966085E" w14:textId="7777777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rPr>
              <w:t>-5.09</w:t>
            </w:r>
          </w:p>
        </w:tc>
        <w:tc>
          <w:tcPr>
            <w:tcW w:w="696" w:type="pct"/>
            <w:tcBorders>
              <w:top w:val="single" w:sz="12" w:space="0" w:color="000000"/>
              <w:left w:val="nil"/>
              <w:right w:val="nil"/>
            </w:tcBorders>
            <w:shd w:val="clear" w:color="auto" w:fill="auto"/>
            <w:tcMar>
              <w:top w:w="15" w:type="dxa"/>
              <w:left w:w="15" w:type="dxa"/>
              <w:bottom w:w="0" w:type="dxa"/>
              <w:right w:w="15" w:type="dxa"/>
            </w:tcMar>
            <w:vAlign w:val="center"/>
            <w:hideMark/>
          </w:tcPr>
          <w:p w14:paraId="1A5BC688" w14:textId="7777777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rPr>
              <w:t>-2.28</w:t>
            </w:r>
          </w:p>
        </w:tc>
        <w:tc>
          <w:tcPr>
            <w:tcW w:w="1452" w:type="pct"/>
            <w:tcBorders>
              <w:top w:val="single" w:sz="12" w:space="0" w:color="000000"/>
              <w:left w:val="nil"/>
              <w:right w:val="nil"/>
            </w:tcBorders>
            <w:shd w:val="clear" w:color="auto" w:fill="auto"/>
            <w:tcMar>
              <w:top w:w="15" w:type="dxa"/>
              <w:left w:w="15" w:type="dxa"/>
              <w:bottom w:w="0" w:type="dxa"/>
              <w:right w:w="15" w:type="dxa"/>
            </w:tcMar>
            <w:vAlign w:val="center"/>
            <w:hideMark/>
          </w:tcPr>
          <w:p w14:paraId="4DDC14B7" w14:textId="7777777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rPr>
              <w:t>1.80×10</w:t>
            </w:r>
            <w:r w:rsidRPr="00BE56BA">
              <w:rPr>
                <w:rFonts w:ascii="Times New Roman" w:hAnsi="Times New Roman" w:cs="Times New Roman"/>
                <w:szCs w:val="21"/>
                <w:vertAlign w:val="superscript"/>
              </w:rPr>
              <w:t>-4</w:t>
            </w:r>
          </w:p>
        </w:tc>
      </w:tr>
      <w:tr w:rsidR="00BE56BA" w:rsidRPr="00BE56BA" w14:paraId="4D90575F" w14:textId="77777777" w:rsidTr="00384A64">
        <w:trPr>
          <w:cantSplit/>
        </w:trPr>
        <w:tc>
          <w:tcPr>
            <w:tcW w:w="602" w:type="pct"/>
            <w:tcBorders>
              <w:left w:val="nil"/>
              <w:bottom w:val="single" w:sz="12" w:space="0" w:color="000000"/>
              <w:right w:val="nil"/>
            </w:tcBorders>
            <w:shd w:val="clear" w:color="auto" w:fill="auto"/>
            <w:tcMar>
              <w:top w:w="15" w:type="dxa"/>
              <w:left w:w="105" w:type="dxa"/>
              <w:bottom w:w="0" w:type="dxa"/>
              <w:right w:w="105" w:type="dxa"/>
            </w:tcMar>
            <w:vAlign w:val="center"/>
            <w:hideMark/>
          </w:tcPr>
          <w:p w14:paraId="46F26A46" w14:textId="7777777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rPr>
              <w:t>MD-</w:t>
            </w:r>
            <w:proofErr w:type="spellStart"/>
            <w:r w:rsidRPr="00BE56BA">
              <w:rPr>
                <w:rFonts w:ascii="Times New Roman" w:hAnsi="Times New Roman" w:cs="Times New Roman"/>
                <w:szCs w:val="21"/>
              </w:rPr>
              <w:t>Cz</w:t>
            </w:r>
            <w:proofErr w:type="spellEnd"/>
          </w:p>
        </w:tc>
        <w:tc>
          <w:tcPr>
            <w:tcW w:w="457" w:type="pct"/>
            <w:tcBorders>
              <w:left w:val="nil"/>
              <w:bottom w:val="single" w:sz="12" w:space="0" w:color="000000"/>
              <w:right w:val="nil"/>
            </w:tcBorders>
            <w:shd w:val="clear" w:color="auto" w:fill="auto"/>
            <w:tcMar>
              <w:top w:w="15" w:type="dxa"/>
              <w:left w:w="15" w:type="dxa"/>
              <w:bottom w:w="0" w:type="dxa"/>
              <w:right w:w="15" w:type="dxa"/>
            </w:tcMar>
            <w:vAlign w:val="center"/>
            <w:hideMark/>
          </w:tcPr>
          <w:p w14:paraId="5CE3D12D" w14:textId="7777777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rPr>
              <w:t>418</w:t>
            </w:r>
          </w:p>
        </w:tc>
        <w:tc>
          <w:tcPr>
            <w:tcW w:w="534" w:type="pct"/>
            <w:tcBorders>
              <w:left w:val="nil"/>
              <w:bottom w:val="single" w:sz="12" w:space="0" w:color="000000"/>
              <w:right w:val="nil"/>
            </w:tcBorders>
            <w:shd w:val="clear" w:color="auto" w:fill="auto"/>
            <w:tcMar>
              <w:top w:w="15" w:type="dxa"/>
              <w:left w:w="15" w:type="dxa"/>
              <w:bottom w:w="0" w:type="dxa"/>
              <w:right w:w="15" w:type="dxa"/>
            </w:tcMar>
            <w:vAlign w:val="center"/>
            <w:hideMark/>
          </w:tcPr>
          <w:p w14:paraId="2ADC8BB5" w14:textId="0DC44D7C"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rPr>
              <w:t>440</w:t>
            </w:r>
          </w:p>
        </w:tc>
        <w:tc>
          <w:tcPr>
            <w:tcW w:w="548" w:type="pct"/>
            <w:tcBorders>
              <w:left w:val="nil"/>
              <w:bottom w:val="single" w:sz="12" w:space="0" w:color="000000"/>
              <w:right w:val="nil"/>
            </w:tcBorders>
            <w:shd w:val="clear" w:color="auto" w:fill="auto"/>
            <w:tcMar>
              <w:top w:w="15" w:type="dxa"/>
              <w:left w:w="15" w:type="dxa"/>
              <w:bottom w:w="0" w:type="dxa"/>
              <w:right w:w="15" w:type="dxa"/>
            </w:tcMar>
            <w:vAlign w:val="center"/>
            <w:hideMark/>
          </w:tcPr>
          <w:p w14:paraId="69E868DB" w14:textId="7777777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rPr>
              <w:t>2.82</w:t>
            </w:r>
          </w:p>
        </w:tc>
        <w:tc>
          <w:tcPr>
            <w:tcW w:w="712" w:type="pct"/>
            <w:tcBorders>
              <w:left w:val="nil"/>
              <w:bottom w:val="single" w:sz="12" w:space="0" w:color="000000"/>
              <w:right w:val="nil"/>
            </w:tcBorders>
            <w:shd w:val="clear" w:color="auto" w:fill="auto"/>
            <w:tcMar>
              <w:top w:w="15" w:type="dxa"/>
              <w:left w:w="15" w:type="dxa"/>
              <w:bottom w:w="0" w:type="dxa"/>
              <w:right w:w="15" w:type="dxa"/>
            </w:tcMar>
            <w:vAlign w:val="center"/>
            <w:hideMark/>
          </w:tcPr>
          <w:p w14:paraId="140B8C0D" w14:textId="77777777" w:rsidR="00BE56BA" w:rsidRPr="00BE56BA" w:rsidRDefault="00BE56BA" w:rsidP="00061D15">
            <w:pPr>
              <w:adjustRightInd w:val="0"/>
              <w:snapToGrid w:val="0"/>
              <w:ind w:firstLineChars="50" w:firstLine="105"/>
              <w:rPr>
                <w:rFonts w:ascii="Times New Roman" w:hAnsi="Times New Roman" w:cs="Times New Roman"/>
                <w:szCs w:val="21"/>
              </w:rPr>
            </w:pPr>
            <w:r w:rsidRPr="00BE56BA">
              <w:rPr>
                <w:rFonts w:ascii="Times New Roman" w:hAnsi="Times New Roman" w:cs="Times New Roman"/>
                <w:szCs w:val="21"/>
              </w:rPr>
              <w:t>-5.10</w:t>
            </w:r>
          </w:p>
        </w:tc>
        <w:tc>
          <w:tcPr>
            <w:tcW w:w="696" w:type="pct"/>
            <w:tcBorders>
              <w:left w:val="nil"/>
              <w:bottom w:val="single" w:sz="12" w:space="0" w:color="000000"/>
              <w:right w:val="nil"/>
            </w:tcBorders>
            <w:shd w:val="clear" w:color="auto" w:fill="auto"/>
            <w:tcMar>
              <w:top w:w="15" w:type="dxa"/>
              <w:left w:w="15" w:type="dxa"/>
              <w:bottom w:w="0" w:type="dxa"/>
              <w:right w:w="15" w:type="dxa"/>
            </w:tcMar>
            <w:vAlign w:val="center"/>
            <w:hideMark/>
          </w:tcPr>
          <w:p w14:paraId="1A08972E" w14:textId="7777777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rPr>
              <w:t>-2.28</w:t>
            </w:r>
          </w:p>
        </w:tc>
        <w:tc>
          <w:tcPr>
            <w:tcW w:w="1452" w:type="pct"/>
            <w:tcBorders>
              <w:left w:val="nil"/>
              <w:bottom w:val="single" w:sz="12" w:space="0" w:color="000000"/>
              <w:right w:val="nil"/>
            </w:tcBorders>
            <w:shd w:val="clear" w:color="auto" w:fill="auto"/>
            <w:tcMar>
              <w:top w:w="15" w:type="dxa"/>
              <w:left w:w="15" w:type="dxa"/>
              <w:bottom w:w="0" w:type="dxa"/>
              <w:right w:w="15" w:type="dxa"/>
            </w:tcMar>
            <w:vAlign w:val="center"/>
            <w:hideMark/>
          </w:tcPr>
          <w:p w14:paraId="569C8BFD" w14:textId="77777777" w:rsidR="00BE56BA" w:rsidRPr="00BE56BA" w:rsidRDefault="00BE56BA" w:rsidP="00BE56BA">
            <w:pPr>
              <w:adjustRightInd w:val="0"/>
              <w:snapToGrid w:val="0"/>
              <w:rPr>
                <w:rFonts w:ascii="Times New Roman" w:hAnsi="Times New Roman" w:cs="Times New Roman"/>
                <w:szCs w:val="21"/>
              </w:rPr>
            </w:pPr>
            <w:r w:rsidRPr="00BE56BA">
              <w:rPr>
                <w:rFonts w:ascii="Times New Roman" w:hAnsi="Times New Roman" w:cs="Times New Roman"/>
                <w:szCs w:val="21"/>
              </w:rPr>
              <w:t>3.78×10</w:t>
            </w:r>
            <w:r w:rsidRPr="00BE56BA">
              <w:rPr>
                <w:rFonts w:ascii="Times New Roman" w:hAnsi="Times New Roman" w:cs="Times New Roman"/>
                <w:szCs w:val="21"/>
                <w:vertAlign w:val="superscript"/>
              </w:rPr>
              <w:t>-5</w:t>
            </w:r>
          </w:p>
        </w:tc>
      </w:tr>
    </w:tbl>
    <w:p w14:paraId="6A610931" w14:textId="77777777" w:rsidR="00BE56BA" w:rsidRPr="00BE56BA" w:rsidRDefault="00BE56BA" w:rsidP="00BE56BA">
      <w:pPr>
        <w:adjustRightInd w:val="0"/>
        <w:snapToGrid w:val="0"/>
        <w:spacing w:line="480" w:lineRule="auto"/>
        <w:rPr>
          <w:rFonts w:ascii="Times New Roman" w:hAnsi="Times New Roman" w:cs="Times New Roman"/>
          <w:szCs w:val="21"/>
        </w:rPr>
      </w:pPr>
    </w:p>
    <w:p w14:paraId="619D597F" w14:textId="77777777" w:rsidR="00EE7274" w:rsidRPr="00EE7274" w:rsidRDefault="00EE7274" w:rsidP="00EE7274">
      <w:pPr>
        <w:adjustRightInd w:val="0"/>
        <w:snapToGrid w:val="0"/>
        <w:spacing w:line="360" w:lineRule="auto"/>
        <w:rPr>
          <w:rFonts w:ascii="Times New Roman" w:eastAsia="宋体" w:hAnsi="Times New Roman" w:cs="Times New Roman"/>
          <w:b/>
          <w:sz w:val="24"/>
          <w:lang w:val="de-DE"/>
        </w:rPr>
      </w:pPr>
      <w:r w:rsidRPr="00EE7274">
        <w:rPr>
          <w:rFonts w:ascii="Times New Roman" w:eastAsia="宋体" w:hAnsi="Times New Roman" w:cs="Times New Roman"/>
          <w:b/>
          <w:sz w:val="24"/>
          <w:lang w:val="de-DE"/>
        </w:rPr>
        <w:t>References</w:t>
      </w:r>
    </w:p>
    <w:p w14:paraId="1BB4E2CD" w14:textId="77777777" w:rsidR="00EE7274" w:rsidRPr="00EE7274" w:rsidRDefault="00EE7274" w:rsidP="00EE7274">
      <w:pPr>
        <w:pStyle w:val="a8"/>
        <w:rPr>
          <w:rFonts w:ascii="Times New Roman" w:hAnsi="Times New Roman" w:cs="Times New Roman"/>
        </w:rPr>
      </w:pPr>
      <w:r>
        <w:rPr>
          <w:rFonts w:eastAsia="宋体"/>
          <w:szCs w:val="21"/>
          <w:lang w:val="de-DE"/>
        </w:rPr>
        <w:fldChar w:fldCharType="begin"/>
      </w:r>
      <w:r>
        <w:rPr>
          <w:rFonts w:eastAsia="宋体" w:hint="eastAsia"/>
          <w:szCs w:val="21"/>
          <w:lang w:val="de-DE"/>
        </w:rPr>
        <w:instrText xml:space="preserve"> ADDIN ZOTERO_BIBL {"uncited":[],"omitted":[],"custom":[]} CSL_BIBLIOGRAPHY </w:instrText>
      </w:r>
      <w:r>
        <w:rPr>
          <w:rFonts w:eastAsia="宋体"/>
          <w:szCs w:val="21"/>
          <w:lang w:val="de-DE"/>
        </w:rPr>
        <w:fldChar w:fldCharType="separate"/>
      </w:r>
      <w:r w:rsidRPr="00EE7274">
        <w:rPr>
          <w:rFonts w:ascii="Times New Roman" w:hAnsi="Times New Roman" w:cs="Times New Roman"/>
        </w:rPr>
        <w:t>[1]</w:t>
      </w:r>
      <w:r w:rsidRPr="00EE7274">
        <w:rPr>
          <w:rFonts w:ascii="Times New Roman" w:hAnsi="Times New Roman" w:cs="Times New Roman"/>
        </w:rPr>
        <w:tab/>
        <w:t xml:space="preserve">S. Ghosh, P. Verma, C. J. Cramer, L. Gagliardi, D. G. Truhlar, </w:t>
      </w:r>
      <w:r w:rsidRPr="00EE7274">
        <w:rPr>
          <w:rFonts w:ascii="Times New Roman" w:hAnsi="Times New Roman" w:cs="Times New Roman"/>
          <w:i/>
          <w:iCs/>
        </w:rPr>
        <w:t>Chem. Rev.</w:t>
      </w:r>
      <w:r w:rsidRPr="00EE7274">
        <w:rPr>
          <w:rFonts w:ascii="Times New Roman" w:hAnsi="Times New Roman" w:cs="Times New Roman"/>
        </w:rPr>
        <w:t xml:space="preserve"> </w:t>
      </w:r>
      <w:r w:rsidRPr="00EE7274">
        <w:rPr>
          <w:rFonts w:ascii="Times New Roman" w:hAnsi="Times New Roman" w:cs="Times New Roman"/>
          <w:b/>
          <w:bCs/>
        </w:rPr>
        <w:t>2018</w:t>
      </w:r>
      <w:r w:rsidRPr="00EE7274">
        <w:rPr>
          <w:rFonts w:ascii="Times New Roman" w:hAnsi="Times New Roman" w:cs="Times New Roman"/>
        </w:rPr>
        <w:t xml:space="preserve">, </w:t>
      </w:r>
      <w:r w:rsidRPr="00EE7274">
        <w:rPr>
          <w:rFonts w:ascii="Times New Roman" w:hAnsi="Times New Roman" w:cs="Times New Roman"/>
          <w:i/>
          <w:iCs/>
        </w:rPr>
        <w:t>118</w:t>
      </w:r>
      <w:r w:rsidRPr="00EE7274">
        <w:rPr>
          <w:rFonts w:ascii="Times New Roman" w:hAnsi="Times New Roman" w:cs="Times New Roman"/>
        </w:rPr>
        <w:t>, 7249.</w:t>
      </w:r>
    </w:p>
    <w:p w14:paraId="056D90F7" w14:textId="77777777" w:rsidR="00EE7274" w:rsidRPr="00EE7274" w:rsidRDefault="00EE7274" w:rsidP="00EE7274">
      <w:pPr>
        <w:pStyle w:val="a8"/>
        <w:rPr>
          <w:rFonts w:ascii="Times New Roman" w:hAnsi="Times New Roman" w:cs="Times New Roman"/>
        </w:rPr>
      </w:pPr>
      <w:r w:rsidRPr="00EE7274">
        <w:rPr>
          <w:rFonts w:ascii="Times New Roman" w:hAnsi="Times New Roman" w:cs="Times New Roman"/>
        </w:rPr>
        <w:t>[2]</w:t>
      </w:r>
      <w:r w:rsidRPr="00EE7274">
        <w:rPr>
          <w:rFonts w:ascii="Times New Roman" w:hAnsi="Times New Roman" w:cs="Times New Roman"/>
        </w:rPr>
        <w:tab/>
        <w:t xml:space="preserve">X. Liu, X. Liu, </w:t>
      </w:r>
      <w:r w:rsidRPr="00EE7274">
        <w:rPr>
          <w:rFonts w:ascii="Times New Roman" w:hAnsi="Times New Roman" w:cs="Times New Roman"/>
          <w:i/>
          <w:iCs/>
        </w:rPr>
        <w:t>RSC Adv.</w:t>
      </w:r>
      <w:r w:rsidRPr="00EE7274">
        <w:rPr>
          <w:rFonts w:ascii="Times New Roman" w:hAnsi="Times New Roman" w:cs="Times New Roman"/>
        </w:rPr>
        <w:t xml:space="preserve"> </w:t>
      </w:r>
      <w:r w:rsidRPr="00EE7274">
        <w:rPr>
          <w:rFonts w:ascii="Times New Roman" w:hAnsi="Times New Roman" w:cs="Times New Roman"/>
          <w:b/>
          <w:bCs/>
        </w:rPr>
        <w:t>2019</w:t>
      </w:r>
      <w:r w:rsidRPr="00EE7274">
        <w:rPr>
          <w:rFonts w:ascii="Times New Roman" w:hAnsi="Times New Roman" w:cs="Times New Roman"/>
        </w:rPr>
        <w:t xml:space="preserve">, </w:t>
      </w:r>
      <w:r w:rsidRPr="00EE7274">
        <w:rPr>
          <w:rFonts w:ascii="Times New Roman" w:hAnsi="Times New Roman" w:cs="Times New Roman"/>
          <w:i/>
          <w:iCs/>
        </w:rPr>
        <w:t>9</w:t>
      </w:r>
      <w:r w:rsidRPr="00EE7274">
        <w:rPr>
          <w:rFonts w:ascii="Times New Roman" w:hAnsi="Times New Roman" w:cs="Times New Roman"/>
        </w:rPr>
        <w:t>, 24733.</w:t>
      </w:r>
    </w:p>
    <w:p w14:paraId="575F19F0" w14:textId="77777777" w:rsidR="00EE7274" w:rsidRPr="00EE7274" w:rsidRDefault="00EE7274" w:rsidP="00EE7274">
      <w:pPr>
        <w:pStyle w:val="a8"/>
        <w:rPr>
          <w:rFonts w:ascii="Times New Roman" w:hAnsi="Times New Roman" w:cs="Times New Roman"/>
        </w:rPr>
      </w:pPr>
      <w:r w:rsidRPr="00EE7274">
        <w:rPr>
          <w:rFonts w:ascii="Times New Roman" w:hAnsi="Times New Roman" w:cs="Times New Roman"/>
        </w:rPr>
        <w:t>[3]</w:t>
      </w:r>
      <w:r w:rsidRPr="00EE7274">
        <w:rPr>
          <w:rFonts w:ascii="Times New Roman" w:hAnsi="Times New Roman" w:cs="Times New Roman"/>
        </w:rPr>
        <w:tab/>
        <w:t xml:space="preserve">J. Tomasi, B. Mennucci, R. Cammi, </w:t>
      </w:r>
      <w:r w:rsidRPr="00EE7274">
        <w:rPr>
          <w:rFonts w:ascii="Times New Roman" w:hAnsi="Times New Roman" w:cs="Times New Roman"/>
          <w:i/>
          <w:iCs/>
        </w:rPr>
        <w:t>Chem. Rev.</w:t>
      </w:r>
      <w:r w:rsidRPr="00EE7274">
        <w:rPr>
          <w:rFonts w:ascii="Times New Roman" w:hAnsi="Times New Roman" w:cs="Times New Roman"/>
        </w:rPr>
        <w:t xml:space="preserve"> </w:t>
      </w:r>
      <w:r w:rsidRPr="00EE7274">
        <w:rPr>
          <w:rFonts w:ascii="Times New Roman" w:hAnsi="Times New Roman" w:cs="Times New Roman"/>
          <w:b/>
          <w:bCs/>
        </w:rPr>
        <w:t>2005</w:t>
      </w:r>
      <w:r w:rsidRPr="00EE7274">
        <w:rPr>
          <w:rFonts w:ascii="Times New Roman" w:hAnsi="Times New Roman" w:cs="Times New Roman"/>
        </w:rPr>
        <w:t xml:space="preserve">, </w:t>
      </w:r>
      <w:r w:rsidRPr="00EE7274">
        <w:rPr>
          <w:rFonts w:ascii="Times New Roman" w:hAnsi="Times New Roman" w:cs="Times New Roman"/>
          <w:i/>
          <w:iCs/>
        </w:rPr>
        <w:t>105</w:t>
      </w:r>
      <w:r w:rsidRPr="00EE7274">
        <w:rPr>
          <w:rFonts w:ascii="Times New Roman" w:hAnsi="Times New Roman" w:cs="Times New Roman"/>
        </w:rPr>
        <w:t>, 2999.</w:t>
      </w:r>
    </w:p>
    <w:p w14:paraId="7672ED97" w14:textId="35274352" w:rsidR="00EE7274" w:rsidRPr="00EE7274" w:rsidRDefault="00EE7274" w:rsidP="00EE7274">
      <w:pPr>
        <w:pStyle w:val="a8"/>
        <w:rPr>
          <w:rFonts w:ascii="Times New Roman" w:hAnsi="Times New Roman" w:cs="Times New Roman"/>
        </w:rPr>
      </w:pPr>
      <w:r w:rsidRPr="00EE7274">
        <w:rPr>
          <w:rFonts w:ascii="Times New Roman" w:hAnsi="Times New Roman" w:cs="Times New Roman"/>
        </w:rPr>
        <w:t>[4]</w:t>
      </w:r>
      <w:r w:rsidRPr="00EE7274">
        <w:rPr>
          <w:rFonts w:ascii="Times New Roman" w:hAnsi="Times New Roman" w:cs="Times New Roman"/>
        </w:rPr>
        <w:tab/>
        <w:t xml:space="preserve">W. Humphrey, A. Dalke, K. Schulten, </w:t>
      </w:r>
      <w:r w:rsidR="005D5D9A" w:rsidRPr="005D5D9A">
        <w:rPr>
          <w:rFonts w:ascii="Times New Roman" w:hAnsi="Times New Roman" w:cs="Times New Roman"/>
          <w:i/>
          <w:iCs/>
        </w:rPr>
        <w:t>Journal of Mol. Graph</w:t>
      </w:r>
      <w:r w:rsidRPr="00EE7274">
        <w:rPr>
          <w:rFonts w:ascii="Times New Roman" w:hAnsi="Times New Roman" w:cs="Times New Roman"/>
        </w:rPr>
        <w:t xml:space="preserve"> </w:t>
      </w:r>
      <w:r w:rsidRPr="00EE7274">
        <w:rPr>
          <w:rFonts w:ascii="Times New Roman" w:hAnsi="Times New Roman" w:cs="Times New Roman"/>
          <w:b/>
          <w:bCs/>
        </w:rPr>
        <w:t>1996</w:t>
      </w:r>
      <w:r w:rsidRPr="00EE7274">
        <w:rPr>
          <w:rFonts w:ascii="Times New Roman" w:hAnsi="Times New Roman" w:cs="Times New Roman"/>
        </w:rPr>
        <w:t xml:space="preserve">, </w:t>
      </w:r>
      <w:r w:rsidRPr="00EE7274">
        <w:rPr>
          <w:rFonts w:ascii="Times New Roman" w:hAnsi="Times New Roman" w:cs="Times New Roman"/>
          <w:i/>
          <w:iCs/>
        </w:rPr>
        <w:t>14</w:t>
      </w:r>
      <w:r w:rsidRPr="00EE7274">
        <w:rPr>
          <w:rFonts w:ascii="Times New Roman" w:hAnsi="Times New Roman" w:cs="Times New Roman"/>
        </w:rPr>
        <w:t>, 33.</w:t>
      </w:r>
    </w:p>
    <w:p w14:paraId="3211BF27" w14:textId="072AF567" w:rsidR="00EE7274" w:rsidRPr="00EE7274" w:rsidRDefault="00EE7274" w:rsidP="00EE7274">
      <w:pPr>
        <w:pStyle w:val="a8"/>
        <w:rPr>
          <w:rFonts w:ascii="Times New Roman" w:hAnsi="Times New Roman" w:cs="Times New Roman"/>
        </w:rPr>
      </w:pPr>
      <w:r w:rsidRPr="00EE7274">
        <w:rPr>
          <w:rFonts w:ascii="Times New Roman" w:hAnsi="Times New Roman" w:cs="Times New Roman"/>
        </w:rPr>
        <w:t>[5]</w:t>
      </w:r>
      <w:r w:rsidRPr="00EE7274">
        <w:rPr>
          <w:rFonts w:ascii="Times New Roman" w:hAnsi="Times New Roman" w:cs="Times New Roman"/>
        </w:rPr>
        <w:tab/>
      </w:r>
      <w:r w:rsidR="00E35BA5" w:rsidRPr="00E35BA5">
        <w:rPr>
          <w:rFonts w:ascii="Times New Roman" w:hAnsi="Times New Roman" w:cs="Times New Roman" w:hint="eastAsia"/>
        </w:rPr>
        <w:t>M. J. Frisch, G. W. Trucks, H. B. Schlegel, G. E. Scuseria, M. A. Robb, J. R. Cheeseman, G. Scalmani, V. Barone, G. A. Petersson, H. Nakatsuji, X. Li, M. Caricato, A. Marenich, J. Bloino, B. G. Janesko, R. Gomperts, B. Mennucci, H. P. Hratchian, J. V. Ortiz, A. F. Izmaylov, J. L. Sonnenberg, D. Williams-Young, F. Ding, F. Lipparini, F. Egidi, J. Goings, B. Peng, A. Petrone, T. Henderson, D. Ranasinghe, V. G. Zakrzewski, J. Gao, N. Rega, G. Zheng, W. Liang, M. Hada, M. Ehara, K. Toyota, R. Fukuda, J. Hasegawa, M. Ishida, T. Nakajima, Y. Honda, O. Kitao, H. Nakai, T. Vreven, K. Throssell, J. A. Montgomery, Jr., J. E. Peralta, F. Ogliaro, M. Bearpark, J. J. Heyd, E. Brothers, K. N. Kudin, V. N. Staroverov, T. Keith, R. Kobayashi, J. Normand, K. Raghavachari, A. Rendell, J. C. Burant, S. S. Iyengar, J. Tomasi, M. Cossi, J. M. Millam, M. Klene, C. Adamo, R. Cammi, J. W. Ochterski, R. L. Martin, K. Morokuma, O. Farkas, J. B. Foresman, and D. J. Fox, Gaussian 09, revision A.01. Wallingford, CT: Gaussian, Inc.; 2009.</w:t>
      </w:r>
    </w:p>
    <w:p w14:paraId="6DDF1A66" w14:textId="77777777" w:rsidR="00EE7274" w:rsidRPr="00EE7274" w:rsidRDefault="00EE7274" w:rsidP="00EE7274">
      <w:pPr>
        <w:pStyle w:val="a8"/>
        <w:rPr>
          <w:rFonts w:ascii="Times New Roman" w:hAnsi="Times New Roman" w:cs="Times New Roman"/>
        </w:rPr>
      </w:pPr>
      <w:r w:rsidRPr="00EE7274">
        <w:rPr>
          <w:rFonts w:ascii="Times New Roman" w:hAnsi="Times New Roman" w:cs="Times New Roman"/>
        </w:rPr>
        <w:t>[6]</w:t>
      </w:r>
      <w:r w:rsidRPr="00EE7274">
        <w:rPr>
          <w:rFonts w:ascii="Times New Roman" w:hAnsi="Times New Roman" w:cs="Times New Roman"/>
        </w:rPr>
        <w:tab/>
        <w:t xml:space="preserve">C. I. Bayly, P. Cieplak, W. Cornell, P. A. Kollman, </w:t>
      </w:r>
      <w:r w:rsidRPr="00EE7274">
        <w:rPr>
          <w:rFonts w:ascii="Times New Roman" w:hAnsi="Times New Roman" w:cs="Times New Roman"/>
          <w:i/>
          <w:iCs/>
        </w:rPr>
        <w:t>J. Phys. Chem.</w:t>
      </w:r>
      <w:r w:rsidRPr="00EE7274">
        <w:rPr>
          <w:rFonts w:ascii="Times New Roman" w:hAnsi="Times New Roman" w:cs="Times New Roman"/>
        </w:rPr>
        <w:t xml:space="preserve"> </w:t>
      </w:r>
      <w:r w:rsidRPr="00EE7274">
        <w:rPr>
          <w:rFonts w:ascii="Times New Roman" w:hAnsi="Times New Roman" w:cs="Times New Roman"/>
          <w:b/>
          <w:bCs/>
        </w:rPr>
        <w:t>1993</w:t>
      </w:r>
      <w:r w:rsidRPr="00EE7274">
        <w:rPr>
          <w:rFonts w:ascii="Times New Roman" w:hAnsi="Times New Roman" w:cs="Times New Roman"/>
        </w:rPr>
        <w:t xml:space="preserve">, </w:t>
      </w:r>
      <w:r w:rsidRPr="00EE7274">
        <w:rPr>
          <w:rFonts w:ascii="Times New Roman" w:hAnsi="Times New Roman" w:cs="Times New Roman"/>
          <w:i/>
          <w:iCs/>
        </w:rPr>
        <w:t>97</w:t>
      </w:r>
      <w:r w:rsidRPr="00EE7274">
        <w:rPr>
          <w:rFonts w:ascii="Times New Roman" w:hAnsi="Times New Roman" w:cs="Times New Roman"/>
        </w:rPr>
        <w:t>, 10269.</w:t>
      </w:r>
    </w:p>
    <w:p w14:paraId="2304B617" w14:textId="77777777" w:rsidR="00EE7274" w:rsidRPr="00EE7274" w:rsidRDefault="00EE7274" w:rsidP="00EE7274">
      <w:pPr>
        <w:pStyle w:val="a8"/>
        <w:rPr>
          <w:rFonts w:ascii="Times New Roman" w:hAnsi="Times New Roman" w:cs="Times New Roman"/>
        </w:rPr>
      </w:pPr>
      <w:r w:rsidRPr="00EE7274">
        <w:rPr>
          <w:rFonts w:ascii="Times New Roman" w:hAnsi="Times New Roman" w:cs="Times New Roman"/>
        </w:rPr>
        <w:t>[7]</w:t>
      </w:r>
      <w:r w:rsidRPr="00EE7274">
        <w:rPr>
          <w:rFonts w:ascii="Times New Roman" w:hAnsi="Times New Roman" w:cs="Times New Roman"/>
        </w:rPr>
        <w:tab/>
        <w:t xml:space="preserve">J. Wang, R. M. Wolf, J. W. Caldwell, P. A. Kollman, D. A. Case, </w:t>
      </w:r>
      <w:r w:rsidRPr="00EE7274">
        <w:rPr>
          <w:rFonts w:ascii="Times New Roman" w:hAnsi="Times New Roman" w:cs="Times New Roman"/>
          <w:i/>
          <w:iCs/>
        </w:rPr>
        <w:t>J. Comput. Chem.</w:t>
      </w:r>
      <w:r w:rsidRPr="00EE7274">
        <w:rPr>
          <w:rFonts w:ascii="Times New Roman" w:hAnsi="Times New Roman" w:cs="Times New Roman"/>
        </w:rPr>
        <w:t xml:space="preserve"> </w:t>
      </w:r>
      <w:r w:rsidRPr="00EE7274">
        <w:rPr>
          <w:rFonts w:ascii="Times New Roman" w:hAnsi="Times New Roman" w:cs="Times New Roman"/>
          <w:b/>
          <w:bCs/>
        </w:rPr>
        <w:t>2004</w:t>
      </w:r>
      <w:r w:rsidRPr="00EE7274">
        <w:rPr>
          <w:rFonts w:ascii="Times New Roman" w:hAnsi="Times New Roman" w:cs="Times New Roman"/>
        </w:rPr>
        <w:t xml:space="preserve">, </w:t>
      </w:r>
      <w:r w:rsidRPr="00EE7274">
        <w:rPr>
          <w:rFonts w:ascii="Times New Roman" w:hAnsi="Times New Roman" w:cs="Times New Roman"/>
          <w:i/>
          <w:iCs/>
        </w:rPr>
        <w:t>25</w:t>
      </w:r>
      <w:r w:rsidRPr="00EE7274">
        <w:rPr>
          <w:rFonts w:ascii="Times New Roman" w:hAnsi="Times New Roman" w:cs="Times New Roman"/>
        </w:rPr>
        <w:t>, 1157.</w:t>
      </w:r>
    </w:p>
    <w:p w14:paraId="06CA4DBA" w14:textId="77777777" w:rsidR="00EE7274" w:rsidRPr="00EE7274" w:rsidRDefault="00EE7274" w:rsidP="00EE7274">
      <w:pPr>
        <w:pStyle w:val="a8"/>
        <w:rPr>
          <w:rFonts w:ascii="Times New Roman" w:hAnsi="Times New Roman" w:cs="Times New Roman"/>
        </w:rPr>
      </w:pPr>
      <w:r w:rsidRPr="00EE7274">
        <w:rPr>
          <w:rFonts w:ascii="Times New Roman" w:hAnsi="Times New Roman" w:cs="Times New Roman"/>
        </w:rPr>
        <w:t>[8]</w:t>
      </w:r>
      <w:r w:rsidRPr="00EE7274">
        <w:rPr>
          <w:rFonts w:ascii="Times New Roman" w:hAnsi="Times New Roman" w:cs="Times New Roman"/>
        </w:rPr>
        <w:tab/>
        <w:t xml:space="preserve">T. Lu, F. Chen, </w:t>
      </w:r>
      <w:r w:rsidRPr="00EE7274">
        <w:rPr>
          <w:rFonts w:ascii="Times New Roman" w:hAnsi="Times New Roman" w:cs="Times New Roman"/>
          <w:i/>
          <w:iCs/>
        </w:rPr>
        <w:t>J. Comput. Chem.</w:t>
      </w:r>
      <w:r w:rsidRPr="00EE7274">
        <w:rPr>
          <w:rFonts w:ascii="Times New Roman" w:hAnsi="Times New Roman" w:cs="Times New Roman"/>
        </w:rPr>
        <w:t xml:space="preserve"> </w:t>
      </w:r>
      <w:r w:rsidRPr="00EE7274">
        <w:rPr>
          <w:rFonts w:ascii="Times New Roman" w:hAnsi="Times New Roman" w:cs="Times New Roman"/>
          <w:b/>
          <w:bCs/>
        </w:rPr>
        <w:t>2012</w:t>
      </w:r>
      <w:r w:rsidRPr="00EE7274">
        <w:rPr>
          <w:rFonts w:ascii="Times New Roman" w:hAnsi="Times New Roman" w:cs="Times New Roman"/>
        </w:rPr>
        <w:t xml:space="preserve">, </w:t>
      </w:r>
      <w:r w:rsidRPr="00EE7274">
        <w:rPr>
          <w:rFonts w:ascii="Times New Roman" w:hAnsi="Times New Roman" w:cs="Times New Roman"/>
          <w:i/>
          <w:iCs/>
        </w:rPr>
        <w:t>33</w:t>
      </w:r>
      <w:r w:rsidRPr="00EE7274">
        <w:rPr>
          <w:rFonts w:ascii="Times New Roman" w:hAnsi="Times New Roman" w:cs="Times New Roman"/>
        </w:rPr>
        <w:t>, 580.</w:t>
      </w:r>
    </w:p>
    <w:p w14:paraId="1A1482FB" w14:textId="3D1C0120" w:rsidR="00EE7274" w:rsidRPr="00EE7274" w:rsidRDefault="00EE7274" w:rsidP="00EE7274">
      <w:pPr>
        <w:pStyle w:val="a8"/>
        <w:rPr>
          <w:rFonts w:ascii="Times New Roman" w:hAnsi="Times New Roman" w:cs="Times New Roman"/>
        </w:rPr>
      </w:pPr>
      <w:r w:rsidRPr="00EE7274">
        <w:rPr>
          <w:rFonts w:ascii="Times New Roman" w:hAnsi="Times New Roman" w:cs="Times New Roman"/>
        </w:rPr>
        <w:t>[9]</w:t>
      </w:r>
      <w:r w:rsidRPr="00EE7274">
        <w:rPr>
          <w:rFonts w:ascii="Times New Roman" w:hAnsi="Times New Roman" w:cs="Times New Roman"/>
        </w:rPr>
        <w:tab/>
        <w:t xml:space="preserve">J. Qi, R. Wang, X. Chen, F. Wu, W. Shen, Wei, M. Li, R. He, X. Liu, </w:t>
      </w:r>
      <w:r w:rsidRPr="00EE7274">
        <w:rPr>
          <w:rFonts w:ascii="Times New Roman" w:hAnsi="Times New Roman" w:cs="Times New Roman"/>
          <w:i/>
          <w:iCs/>
        </w:rPr>
        <w:t>J. Mater. Chem. A</w:t>
      </w:r>
      <w:r w:rsidRPr="00EE7274">
        <w:rPr>
          <w:rFonts w:ascii="Times New Roman" w:hAnsi="Times New Roman" w:cs="Times New Roman"/>
        </w:rPr>
        <w:t xml:space="preserve"> </w:t>
      </w:r>
      <w:r w:rsidRPr="00EE7274">
        <w:rPr>
          <w:rFonts w:ascii="Times New Roman" w:hAnsi="Times New Roman" w:cs="Times New Roman"/>
          <w:b/>
          <w:bCs/>
        </w:rPr>
        <w:t>2024</w:t>
      </w:r>
      <w:r w:rsidRPr="00EE7274">
        <w:rPr>
          <w:rFonts w:ascii="Times New Roman" w:hAnsi="Times New Roman" w:cs="Times New Roman"/>
        </w:rPr>
        <w:t xml:space="preserve">, </w:t>
      </w:r>
      <w:r w:rsidRPr="00EE7274">
        <w:rPr>
          <w:rFonts w:ascii="Times New Roman" w:hAnsi="Times New Roman" w:cs="Times New Roman"/>
          <w:i/>
          <w:iCs/>
        </w:rPr>
        <w:t>12</w:t>
      </w:r>
      <w:r w:rsidRPr="00EE7274">
        <w:rPr>
          <w:rFonts w:ascii="Times New Roman" w:hAnsi="Times New Roman" w:cs="Times New Roman"/>
        </w:rPr>
        <w:t>, 4067.</w:t>
      </w:r>
    </w:p>
    <w:p w14:paraId="1FF1A9AF" w14:textId="77777777" w:rsidR="00EE7274" w:rsidRPr="00EE7274" w:rsidRDefault="00EE7274" w:rsidP="00EE7274">
      <w:pPr>
        <w:pStyle w:val="a8"/>
        <w:rPr>
          <w:rFonts w:ascii="Times New Roman" w:hAnsi="Times New Roman" w:cs="Times New Roman"/>
        </w:rPr>
      </w:pPr>
      <w:r w:rsidRPr="00EE7274">
        <w:rPr>
          <w:rFonts w:ascii="Times New Roman" w:hAnsi="Times New Roman" w:cs="Times New Roman"/>
        </w:rPr>
        <w:t>[10]</w:t>
      </w:r>
      <w:r w:rsidRPr="00EE7274">
        <w:rPr>
          <w:rFonts w:ascii="Times New Roman" w:hAnsi="Times New Roman" w:cs="Times New Roman"/>
        </w:rPr>
        <w:tab/>
        <w:t xml:space="preserve">C. Fonseca Guerra, J. G. Snijders, G. Te Velde, E. J. Baerends, </w:t>
      </w:r>
      <w:r w:rsidRPr="00EE7274">
        <w:rPr>
          <w:rFonts w:ascii="Times New Roman" w:hAnsi="Times New Roman" w:cs="Times New Roman"/>
          <w:i/>
          <w:iCs/>
        </w:rPr>
        <w:t>Theor. Chem. Acc.</w:t>
      </w:r>
      <w:r w:rsidRPr="00EE7274">
        <w:rPr>
          <w:rFonts w:ascii="Times New Roman" w:hAnsi="Times New Roman" w:cs="Times New Roman"/>
        </w:rPr>
        <w:t xml:space="preserve"> </w:t>
      </w:r>
      <w:r w:rsidRPr="00EE7274">
        <w:rPr>
          <w:rFonts w:ascii="Times New Roman" w:hAnsi="Times New Roman" w:cs="Times New Roman"/>
          <w:b/>
          <w:bCs/>
        </w:rPr>
        <w:t>1998</w:t>
      </w:r>
      <w:r w:rsidRPr="00EE7274">
        <w:rPr>
          <w:rFonts w:ascii="Times New Roman" w:hAnsi="Times New Roman" w:cs="Times New Roman"/>
        </w:rPr>
        <w:t xml:space="preserve">, </w:t>
      </w:r>
      <w:r w:rsidRPr="00EE7274">
        <w:rPr>
          <w:rFonts w:ascii="Times New Roman" w:hAnsi="Times New Roman" w:cs="Times New Roman"/>
          <w:i/>
          <w:iCs/>
        </w:rPr>
        <w:t>99</w:t>
      </w:r>
      <w:r w:rsidRPr="00EE7274">
        <w:rPr>
          <w:rFonts w:ascii="Times New Roman" w:hAnsi="Times New Roman" w:cs="Times New Roman"/>
        </w:rPr>
        <w:t>, 391.</w:t>
      </w:r>
    </w:p>
    <w:p w14:paraId="15075187" w14:textId="77777777" w:rsidR="00EE7274" w:rsidRPr="00EE7274" w:rsidRDefault="00EE7274" w:rsidP="00EE7274">
      <w:pPr>
        <w:pStyle w:val="a8"/>
        <w:rPr>
          <w:rFonts w:ascii="Times New Roman" w:hAnsi="Times New Roman" w:cs="Times New Roman"/>
        </w:rPr>
      </w:pPr>
      <w:r w:rsidRPr="00EE7274">
        <w:rPr>
          <w:rFonts w:ascii="Times New Roman" w:hAnsi="Times New Roman" w:cs="Times New Roman"/>
        </w:rPr>
        <w:t>[11]</w:t>
      </w:r>
      <w:r w:rsidRPr="00EE7274">
        <w:rPr>
          <w:rFonts w:ascii="Times New Roman" w:hAnsi="Times New Roman" w:cs="Times New Roman"/>
        </w:rPr>
        <w:tab/>
        <w:t xml:space="preserve">A. Torres, L. G. C. Rego, </w:t>
      </w:r>
      <w:r w:rsidRPr="00EE7274">
        <w:rPr>
          <w:rFonts w:ascii="Times New Roman" w:hAnsi="Times New Roman" w:cs="Times New Roman"/>
          <w:i/>
          <w:iCs/>
        </w:rPr>
        <w:t>J. Phys. Chem. C</w:t>
      </w:r>
      <w:r w:rsidRPr="00EE7274">
        <w:rPr>
          <w:rFonts w:ascii="Times New Roman" w:hAnsi="Times New Roman" w:cs="Times New Roman"/>
        </w:rPr>
        <w:t xml:space="preserve"> </w:t>
      </w:r>
      <w:r w:rsidRPr="00EE7274">
        <w:rPr>
          <w:rFonts w:ascii="Times New Roman" w:hAnsi="Times New Roman" w:cs="Times New Roman"/>
          <w:b/>
          <w:bCs/>
        </w:rPr>
        <w:t>2014</w:t>
      </w:r>
      <w:r w:rsidRPr="00EE7274">
        <w:rPr>
          <w:rFonts w:ascii="Times New Roman" w:hAnsi="Times New Roman" w:cs="Times New Roman"/>
        </w:rPr>
        <w:t xml:space="preserve">, </w:t>
      </w:r>
      <w:r w:rsidRPr="00EE7274">
        <w:rPr>
          <w:rFonts w:ascii="Times New Roman" w:hAnsi="Times New Roman" w:cs="Times New Roman"/>
          <w:i/>
          <w:iCs/>
        </w:rPr>
        <w:t>118</w:t>
      </w:r>
      <w:r w:rsidRPr="00EE7274">
        <w:rPr>
          <w:rFonts w:ascii="Times New Roman" w:hAnsi="Times New Roman" w:cs="Times New Roman"/>
        </w:rPr>
        <w:t>, 26947.</w:t>
      </w:r>
    </w:p>
    <w:p w14:paraId="54CF6F4D" w14:textId="77777777" w:rsidR="00EE7274" w:rsidRPr="00EE7274" w:rsidRDefault="00EE7274" w:rsidP="00EE7274">
      <w:pPr>
        <w:pStyle w:val="a8"/>
        <w:rPr>
          <w:rFonts w:ascii="Times New Roman" w:hAnsi="Times New Roman" w:cs="Times New Roman"/>
        </w:rPr>
      </w:pPr>
      <w:r w:rsidRPr="00EE7274">
        <w:rPr>
          <w:rFonts w:ascii="Times New Roman" w:hAnsi="Times New Roman" w:cs="Times New Roman"/>
        </w:rPr>
        <w:t>[12]</w:t>
      </w:r>
      <w:r w:rsidRPr="00EE7274">
        <w:rPr>
          <w:rFonts w:ascii="Times New Roman" w:hAnsi="Times New Roman" w:cs="Times New Roman"/>
        </w:rPr>
        <w:tab/>
        <w:t xml:space="preserve">Y. Zhao, F. Ma, Z. Qu, S. Yu, T. Shen, H.-X. Deng, X. Chu, X. Peng, Y. Yuan, X. Zhang, J. You, </w:t>
      </w:r>
      <w:r w:rsidRPr="00EE7274">
        <w:rPr>
          <w:rFonts w:ascii="Times New Roman" w:hAnsi="Times New Roman" w:cs="Times New Roman"/>
          <w:i/>
          <w:iCs/>
        </w:rPr>
        <w:t>Science</w:t>
      </w:r>
      <w:r w:rsidRPr="00EE7274">
        <w:rPr>
          <w:rFonts w:ascii="Times New Roman" w:hAnsi="Times New Roman" w:cs="Times New Roman"/>
        </w:rPr>
        <w:t xml:space="preserve"> </w:t>
      </w:r>
      <w:r w:rsidRPr="00EE7274">
        <w:rPr>
          <w:rFonts w:ascii="Times New Roman" w:hAnsi="Times New Roman" w:cs="Times New Roman"/>
          <w:b/>
          <w:bCs/>
        </w:rPr>
        <w:t>2022</w:t>
      </w:r>
      <w:r w:rsidRPr="00EE7274">
        <w:rPr>
          <w:rFonts w:ascii="Times New Roman" w:hAnsi="Times New Roman" w:cs="Times New Roman"/>
        </w:rPr>
        <w:t xml:space="preserve">, </w:t>
      </w:r>
      <w:r w:rsidRPr="00EE7274">
        <w:rPr>
          <w:rFonts w:ascii="Times New Roman" w:hAnsi="Times New Roman" w:cs="Times New Roman"/>
          <w:i/>
          <w:iCs/>
        </w:rPr>
        <w:t>377</w:t>
      </w:r>
      <w:r w:rsidRPr="00EE7274">
        <w:rPr>
          <w:rFonts w:ascii="Times New Roman" w:hAnsi="Times New Roman" w:cs="Times New Roman"/>
        </w:rPr>
        <w:t>, 531.</w:t>
      </w:r>
    </w:p>
    <w:p w14:paraId="34EDACD9" w14:textId="69072094" w:rsidR="00EE7274" w:rsidRPr="00EE7274" w:rsidRDefault="00EE7274" w:rsidP="00EE7274">
      <w:pPr>
        <w:pStyle w:val="a8"/>
        <w:rPr>
          <w:rFonts w:ascii="Times New Roman" w:hAnsi="Times New Roman" w:cs="Times New Roman"/>
        </w:rPr>
      </w:pPr>
      <w:r w:rsidRPr="00EE7274">
        <w:rPr>
          <w:rFonts w:ascii="Times New Roman" w:hAnsi="Times New Roman" w:cs="Times New Roman"/>
        </w:rPr>
        <w:t>[13]</w:t>
      </w:r>
      <w:r w:rsidRPr="00EE7274">
        <w:rPr>
          <w:rFonts w:ascii="Times New Roman" w:hAnsi="Times New Roman" w:cs="Times New Roman"/>
        </w:rPr>
        <w:tab/>
        <w:t xml:space="preserve">Q. Jiang, Z. Chu, P. Wang, X. Yang, H. Liu, Y. Wang, Z. Yin, J. Wu, X. Zhang, J. You, </w:t>
      </w:r>
      <w:r w:rsidRPr="00EE7274">
        <w:rPr>
          <w:rFonts w:ascii="Times New Roman" w:hAnsi="Times New Roman" w:cs="Times New Roman"/>
          <w:i/>
          <w:iCs/>
        </w:rPr>
        <w:t>Adv Mater</w:t>
      </w:r>
      <w:r w:rsidRPr="00EE7274">
        <w:rPr>
          <w:rFonts w:ascii="Times New Roman" w:hAnsi="Times New Roman" w:cs="Times New Roman"/>
        </w:rPr>
        <w:t xml:space="preserve"> </w:t>
      </w:r>
      <w:r w:rsidRPr="00EE7274">
        <w:rPr>
          <w:rFonts w:ascii="Times New Roman" w:hAnsi="Times New Roman" w:cs="Times New Roman"/>
          <w:b/>
          <w:bCs/>
        </w:rPr>
        <w:t>2017</w:t>
      </w:r>
      <w:r w:rsidRPr="00EE7274">
        <w:rPr>
          <w:rFonts w:ascii="Times New Roman" w:hAnsi="Times New Roman" w:cs="Times New Roman"/>
        </w:rPr>
        <w:t xml:space="preserve">, </w:t>
      </w:r>
      <w:r w:rsidRPr="00EE7274">
        <w:rPr>
          <w:rFonts w:ascii="Times New Roman" w:hAnsi="Times New Roman" w:cs="Times New Roman"/>
          <w:i/>
          <w:iCs/>
        </w:rPr>
        <w:t>29</w:t>
      </w:r>
      <w:r w:rsidRPr="00EE7274">
        <w:rPr>
          <w:rFonts w:ascii="Times New Roman" w:hAnsi="Times New Roman" w:cs="Times New Roman"/>
        </w:rPr>
        <w:t>, 1703852.</w:t>
      </w:r>
    </w:p>
    <w:p w14:paraId="4F7EED2B" w14:textId="0F0BA2BB" w:rsidR="00EE7274" w:rsidRDefault="00EE7274" w:rsidP="00E32312">
      <w:pPr>
        <w:adjustRightInd w:val="0"/>
        <w:snapToGrid w:val="0"/>
        <w:spacing w:line="360" w:lineRule="auto"/>
        <w:rPr>
          <w:rFonts w:ascii="Times New Roman" w:eastAsia="宋体" w:hAnsi="Times New Roman" w:cs="Times New Roman"/>
          <w:szCs w:val="21"/>
          <w:lang w:val="de-DE"/>
        </w:rPr>
      </w:pPr>
      <w:r>
        <w:rPr>
          <w:rFonts w:ascii="Times New Roman" w:eastAsia="宋体" w:hAnsi="Times New Roman" w:cs="Times New Roman"/>
          <w:szCs w:val="21"/>
          <w:lang w:val="de-DE"/>
        </w:rPr>
        <w:fldChar w:fldCharType="end"/>
      </w:r>
    </w:p>
    <w:sectPr w:rsidR="00EE7274">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A5798" w14:textId="77777777" w:rsidR="000F47C8" w:rsidRDefault="000F47C8" w:rsidP="00914CD6">
      <w:r>
        <w:separator/>
      </w:r>
    </w:p>
  </w:endnote>
  <w:endnote w:type="continuationSeparator" w:id="0">
    <w:p w14:paraId="563CA821" w14:textId="77777777" w:rsidR="000F47C8" w:rsidRDefault="000F47C8" w:rsidP="0091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TimesNewRomanPS-BoldMT">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harisSI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微软雅黑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078714"/>
      <w:docPartObj>
        <w:docPartGallery w:val="Page Numbers (Bottom of Page)"/>
        <w:docPartUnique/>
      </w:docPartObj>
    </w:sdtPr>
    <w:sdtEndPr>
      <w:rPr>
        <w:rFonts w:ascii="Calibri" w:hAnsi="Calibri" w:cs="Calibri"/>
      </w:rPr>
    </w:sdtEndPr>
    <w:sdtContent>
      <w:p w14:paraId="5443759B" w14:textId="15692E5D" w:rsidR="001C6335" w:rsidRPr="001D3D9F" w:rsidRDefault="001C6335">
        <w:pPr>
          <w:pStyle w:val="a3"/>
          <w:jc w:val="center"/>
          <w:rPr>
            <w:rFonts w:ascii="Calibri" w:hAnsi="Calibri" w:cs="Calibri"/>
          </w:rPr>
        </w:pPr>
        <w:r w:rsidRPr="001D3D9F">
          <w:rPr>
            <w:rFonts w:ascii="Calibri" w:hAnsi="Calibri" w:cs="Calibri"/>
          </w:rPr>
          <w:fldChar w:fldCharType="begin"/>
        </w:r>
        <w:r w:rsidRPr="001D3D9F">
          <w:rPr>
            <w:rFonts w:ascii="Calibri" w:hAnsi="Calibri" w:cs="Calibri"/>
          </w:rPr>
          <w:instrText>PAGE   \* MERGEFORMAT</w:instrText>
        </w:r>
        <w:r w:rsidRPr="001D3D9F">
          <w:rPr>
            <w:rFonts w:ascii="Calibri" w:hAnsi="Calibri" w:cs="Calibri"/>
          </w:rPr>
          <w:fldChar w:fldCharType="separate"/>
        </w:r>
        <w:r w:rsidRPr="001D3D9F">
          <w:rPr>
            <w:rFonts w:ascii="Calibri" w:hAnsi="Calibri" w:cs="Calibri"/>
            <w:lang w:val="zh-CN"/>
          </w:rPr>
          <w:t>2</w:t>
        </w:r>
        <w:r w:rsidRPr="001D3D9F">
          <w:rPr>
            <w:rFonts w:ascii="Calibri" w:hAnsi="Calibri" w:cs="Calibri"/>
          </w:rPr>
          <w:fldChar w:fldCharType="end"/>
        </w:r>
      </w:p>
    </w:sdtContent>
  </w:sdt>
  <w:p w14:paraId="5E9114EC" w14:textId="77777777" w:rsidR="001C6335" w:rsidRDefault="001C633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E1661" w14:textId="77777777" w:rsidR="000F47C8" w:rsidRDefault="000F47C8" w:rsidP="00914CD6">
      <w:r>
        <w:separator/>
      </w:r>
    </w:p>
  </w:footnote>
  <w:footnote w:type="continuationSeparator" w:id="0">
    <w:p w14:paraId="1B717CC2" w14:textId="77777777" w:rsidR="000F47C8" w:rsidRDefault="000F47C8" w:rsidP="00914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BmMGQ5M2UzNDc4NGI3YWRiZjY3MmIzZWRiMWYzYjAifQ=="/>
  </w:docVars>
  <w:rsids>
    <w:rsidRoot w:val="0013604E"/>
    <w:rsid w:val="00000DD6"/>
    <w:rsid w:val="00015325"/>
    <w:rsid w:val="00034D38"/>
    <w:rsid w:val="00034D41"/>
    <w:rsid w:val="00043F9F"/>
    <w:rsid w:val="000546E9"/>
    <w:rsid w:val="00061D15"/>
    <w:rsid w:val="00077F94"/>
    <w:rsid w:val="000868E4"/>
    <w:rsid w:val="000879B6"/>
    <w:rsid w:val="000905D2"/>
    <w:rsid w:val="000A20AC"/>
    <w:rsid w:val="000B1AE4"/>
    <w:rsid w:val="000D1752"/>
    <w:rsid w:val="000F47C8"/>
    <w:rsid w:val="00101677"/>
    <w:rsid w:val="00107206"/>
    <w:rsid w:val="00134CDC"/>
    <w:rsid w:val="0013604E"/>
    <w:rsid w:val="00143E10"/>
    <w:rsid w:val="00154B75"/>
    <w:rsid w:val="001604BE"/>
    <w:rsid w:val="001811AA"/>
    <w:rsid w:val="00191664"/>
    <w:rsid w:val="00193774"/>
    <w:rsid w:val="001B052A"/>
    <w:rsid w:val="001B647E"/>
    <w:rsid w:val="001B782D"/>
    <w:rsid w:val="001C6335"/>
    <w:rsid w:val="001D3D9F"/>
    <w:rsid w:val="001D6320"/>
    <w:rsid w:val="00200C91"/>
    <w:rsid w:val="00202DEC"/>
    <w:rsid w:val="00203120"/>
    <w:rsid w:val="00214E97"/>
    <w:rsid w:val="00217AEA"/>
    <w:rsid w:val="00225B4B"/>
    <w:rsid w:val="0023357D"/>
    <w:rsid w:val="0023699A"/>
    <w:rsid w:val="00236A0C"/>
    <w:rsid w:val="002439BB"/>
    <w:rsid w:val="00244D11"/>
    <w:rsid w:val="00245322"/>
    <w:rsid w:val="00251596"/>
    <w:rsid w:val="00286B7A"/>
    <w:rsid w:val="002A3752"/>
    <w:rsid w:val="002B0F9A"/>
    <w:rsid w:val="002B0FFE"/>
    <w:rsid w:val="002B3892"/>
    <w:rsid w:val="002B51B5"/>
    <w:rsid w:val="002D323E"/>
    <w:rsid w:val="002E349B"/>
    <w:rsid w:val="002E7948"/>
    <w:rsid w:val="00300A4B"/>
    <w:rsid w:val="003078B8"/>
    <w:rsid w:val="003101C5"/>
    <w:rsid w:val="0031166A"/>
    <w:rsid w:val="003341E4"/>
    <w:rsid w:val="0034519A"/>
    <w:rsid w:val="00346A87"/>
    <w:rsid w:val="00350373"/>
    <w:rsid w:val="003825F9"/>
    <w:rsid w:val="00384A64"/>
    <w:rsid w:val="00385108"/>
    <w:rsid w:val="00391D89"/>
    <w:rsid w:val="0039457D"/>
    <w:rsid w:val="003A7BCE"/>
    <w:rsid w:val="003B3B4F"/>
    <w:rsid w:val="003F76DA"/>
    <w:rsid w:val="00400FBC"/>
    <w:rsid w:val="004068A1"/>
    <w:rsid w:val="00412638"/>
    <w:rsid w:val="004146FA"/>
    <w:rsid w:val="004159C3"/>
    <w:rsid w:val="0042559A"/>
    <w:rsid w:val="00436594"/>
    <w:rsid w:val="00440AED"/>
    <w:rsid w:val="00464D01"/>
    <w:rsid w:val="00483E46"/>
    <w:rsid w:val="0048487B"/>
    <w:rsid w:val="00492EAF"/>
    <w:rsid w:val="004A0D2B"/>
    <w:rsid w:val="004B382F"/>
    <w:rsid w:val="004C0EBC"/>
    <w:rsid w:val="004D4FA5"/>
    <w:rsid w:val="005127E4"/>
    <w:rsid w:val="005143C6"/>
    <w:rsid w:val="00516CBE"/>
    <w:rsid w:val="00533C6E"/>
    <w:rsid w:val="00536791"/>
    <w:rsid w:val="00573CE2"/>
    <w:rsid w:val="00594075"/>
    <w:rsid w:val="0059598B"/>
    <w:rsid w:val="005A322D"/>
    <w:rsid w:val="005D0FB9"/>
    <w:rsid w:val="005D2EB0"/>
    <w:rsid w:val="005D5D9A"/>
    <w:rsid w:val="006303B9"/>
    <w:rsid w:val="006357DF"/>
    <w:rsid w:val="006514C7"/>
    <w:rsid w:val="00654A71"/>
    <w:rsid w:val="006574C8"/>
    <w:rsid w:val="00666C49"/>
    <w:rsid w:val="00667902"/>
    <w:rsid w:val="00683AAD"/>
    <w:rsid w:val="006A7FE0"/>
    <w:rsid w:val="006D416A"/>
    <w:rsid w:val="006D65BF"/>
    <w:rsid w:val="00702803"/>
    <w:rsid w:val="007171D0"/>
    <w:rsid w:val="0073353F"/>
    <w:rsid w:val="007456B7"/>
    <w:rsid w:val="00753488"/>
    <w:rsid w:val="00766B05"/>
    <w:rsid w:val="0078235B"/>
    <w:rsid w:val="00786923"/>
    <w:rsid w:val="007A5B0E"/>
    <w:rsid w:val="007B6351"/>
    <w:rsid w:val="007F37A8"/>
    <w:rsid w:val="008011D2"/>
    <w:rsid w:val="00801D35"/>
    <w:rsid w:val="0082429E"/>
    <w:rsid w:val="00832164"/>
    <w:rsid w:val="00842B42"/>
    <w:rsid w:val="008520AC"/>
    <w:rsid w:val="00854790"/>
    <w:rsid w:val="00860932"/>
    <w:rsid w:val="00861690"/>
    <w:rsid w:val="00877A3A"/>
    <w:rsid w:val="00880D6D"/>
    <w:rsid w:val="00886201"/>
    <w:rsid w:val="00893C14"/>
    <w:rsid w:val="008A497B"/>
    <w:rsid w:val="008B57CD"/>
    <w:rsid w:val="008C1DF3"/>
    <w:rsid w:val="008D4FE4"/>
    <w:rsid w:val="00914CD6"/>
    <w:rsid w:val="0091516A"/>
    <w:rsid w:val="00946886"/>
    <w:rsid w:val="009672E2"/>
    <w:rsid w:val="00977494"/>
    <w:rsid w:val="009B2D4E"/>
    <w:rsid w:val="009C2598"/>
    <w:rsid w:val="009C41DB"/>
    <w:rsid w:val="009D32A3"/>
    <w:rsid w:val="009F2BAC"/>
    <w:rsid w:val="00A115B7"/>
    <w:rsid w:val="00A14E60"/>
    <w:rsid w:val="00A2351E"/>
    <w:rsid w:val="00A45D11"/>
    <w:rsid w:val="00A463EA"/>
    <w:rsid w:val="00A56A2E"/>
    <w:rsid w:val="00A56A39"/>
    <w:rsid w:val="00A7065F"/>
    <w:rsid w:val="00A7118A"/>
    <w:rsid w:val="00A72A1C"/>
    <w:rsid w:val="00A94659"/>
    <w:rsid w:val="00AB0704"/>
    <w:rsid w:val="00AF1162"/>
    <w:rsid w:val="00B236C3"/>
    <w:rsid w:val="00B23CBF"/>
    <w:rsid w:val="00B26AC2"/>
    <w:rsid w:val="00B26EE9"/>
    <w:rsid w:val="00B30F7F"/>
    <w:rsid w:val="00B507B7"/>
    <w:rsid w:val="00B55D9B"/>
    <w:rsid w:val="00B631A4"/>
    <w:rsid w:val="00B66F2B"/>
    <w:rsid w:val="00B9460D"/>
    <w:rsid w:val="00BA4D48"/>
    <w:rsid w:val="00BB3C85"/>
    <w:rsid w:val="00BC241E"/>
    <w:rsid w:val="00BC5A90"/>
    <w:rsid w:val="00BD0B88"/>
    <w:rsid w:val="00BE059B"/>
    <w:rsid w:val="00BE0827"/>
    <w:rsid w:val="00BE56BA"/>
    <w:rsid w:val="00C21C9F"/>
    <w:rsid w:val="00C25D81"/>
    <w:rsid w:val="00C3132E"/>
    <w:rsid w:val="00C716FC"/>
    <w:rsid w:val="00C73342"/>
    <w:rsid w:val="00C77E1D"/>
    <w:rsid w:val="00C86EE2"/>
    <w:rsid w:val="00CB0C00"/>
    <w:rsid w:val="00CB33C9"/>
    <w:rsid w:val="00CC6AEB"/>
    <w:rsid w:val="00CC71F5"/>
    <w:rsid w:val="00CF0AE2"/>
    <w:rsid w:val="00CF52C7"/>
    <w:rsid w:val="00D02E69"/>
    <w:rsid w:val="00D128CF"/>
    <w:rsid w:val="00D27792"/>
    <w:rsid w:val="00D339E0"/>
    <w:rsid w:val="00D3508C"/>
    <w:rsid w:val="00D37AB5"/>
    <w:rsid w:val="00D5164C"/>
    <w:rsid w:val="00D63926"/>
    <w:rsid w:val="00D71B20"/>
    <w:rsid w:val="00D75C30"/>
    <w:rsid w:val="00D8035D"/>
    <w:rsid w:val="00D864B7"/>
    <w:rsid w:val="00DA094C"/>
    <w:rsid w:val="00DA0C30"/>
    <w:rsid w:val="00DA2B79"/>
    <w:rsid w:val="00DA434A"/>
    <w:rsid w:val="00DB34B7"/>
    <w:rsid w:val="00DD0835"/>
    <w:rsid w:val="00DE0BA3"/>
    <w:rsid w:val="00DE301A"/>
    <w:rsid w:val="00DF4494"/>
    <w:rsid w:val="00E32312"/>
    <w:rsid w:val="00E35BA5"/>
    <w:rsid w:val="00E4321F"/>
    <w:rsid w:val="00E44AB5"/>
    <w:rsid w:val="00E46E21"/>
    <w:rsid w:val="00E47B99"/>
    <w:rsid w:val="00E56AF9"/>
    <w:rsid w:val="00E70B11"/>
    <w:rsid w:val="00E74CCF"/>
    <w:rsid w:val="00E804E5"/>
    <w:rsid w:val="00E80C38"/>
    <w:rsid w:val="00E834A1"/>
    <w:rsid w:val="00E90C14"/>
    <w:rsid w:val="00E97B90"/>
    <w:rsid w:val="00EA75E6"/>
    <w:rsid w:val="00EA7AE7"/>
    <w:rsid w:val="00EC2593"/>
    <w:rsid w:val="00ED2374"/>
    <w:rsid w:val="00ED2658"/>
    <w:rsid w:val="00ED6249"/>
    <w:rsid w:val="00EE0E9B"/>
    <w:rsid w:val="00EE154A"/>
    <w:rsid w:val="00EE22A9"/>
    <w:rsid w:val="00EE7274"/>
    <w:rsid w:val="00EF2B99"/>
    <w:rsid w:val="00F02D60"/>
    <w:rsid w:val="00F1157F"/>
    <w:rsid w:val="00F23CC7"/>
    <w:rsid w:val="00F31D9A"/>
    <w:rsid w:val="00F5792C"/>
    <w:rsid w:val="00F70663"/>
    <w:rsid w:val="00F733E4"/>
    <w:rsid w:val="00F77585"/>
    <w:rsid w:val="00F91D76"/>
    <w:rsid w:val="00F93E74"/>
    <w:rsid w:val="00FB4852"/>
    <w:rsid w:val="00FD03C7"/>
    <w:rsid w:val="00FD70F9"/>
    <w:rsid w:val="4DE3034E"/>
    <w:rsid w:val="7FC27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25481"/>
  <w14:defaultImageDpi w14:val="330"/>
  <w15:docId w15:val="{7B0FA3D8-EA2B-442C-BC8E-BA89D1DE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0A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customStyle="1" w:styleId="TAMainText">
    <w:name w:val="TA_Main_Text"/>
    <w:basedOn w:val="a"/>
    <w:pPr>
      <w:widowControl/>
      <w:spacing w:line="480" w:lineRule="auto"/>
      <w:ind w:firstLine="202"/>
    </w:pPr>
    <w:rPr>
      <w:rFonts w:ascii="Times" w:hAnsi="Times" w:cs="Times New Roman"/>
      <w:kern w:val="0"/>
      <w:sz w:val="24"/>
      <w:szCs w:val="20"/>
      <w:lang w:eastAsia="en-U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table" w:styleId="a7">
    <w:name w:val="Table Grid"/>
    <w:basedOn w:val="a1"/>
    <w:uiPriority w:val="39"/>
    <w:rsid w:val="009C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ibliography"/>
    <w:basedOn w:val="a"/>
    <w:next w:val="a"/>
    <w:uiPriority w:val="37"/>
    <w:unhideWhenUsed/>
    <w:rsid w:val="00492EAF"/>
  </w:style>
  <w:style w:type="paragraph" w:customStyle="1" w:styleId="Tableofcontents">
    <w:name w:val="Table of contents"/>
    <w:basedOn w:val="a"/>
    <w:autoRedefine/>
    <w:rsid w:val="00C3132E"/>
    <w:pPr>
      <w:widowControl/>
      <w:snapToGrid w:val="0"/>
      <w:spacing w:line="480" w:lineRule="auto"/>
    </w:pPr>
    <w:rPr>
      <w:rFonts w:ascii="Times New Roman" w:hAnsi="Times New Roman" w:cs="Times New Roman"/>
      <w:b/>
      <w:color w:val="2A2B2E"/>
      <w:kern w:val="0"/>
      <w:sz w:val="24"/>
      <w:shd w:val="clear" w:color="auto" w:fill="FFFFFF"/>
    </w:rPr>
  </w:style>
  <w:style w:type="character" w:customStyle="1" w:styleId="fontstyle01">
    <w:name w:val="fontstyle01"/>
    <w:basedOn w:val="a0"/>
    <w:rsid w:val="006D65BF"/>
    <w:rPr>
      <w:rFonts w:ascii="TimesNewRomanPS-BoldMT" w:hAnsi="TimesNewRomanPS-BoldMT" w:hint="default"/>
      <w:b/>
      <w:bCs/>
      <w:i w:val="0"/>
      <w:iCs w:val="0"/>
      <w:color w:val="000000"/>
      <w:sz w:val="28"/>
      <w:szCs w:val="28"/>
    </w:rPr>
  </w:style>
  <w:style w:type="paragraph" w:styleId="a9">
    <w:name w:val="Normal (Web)"/>
    <w:basedOn w:val="a"/>
    <w:uiPriority w:val="99"/>
    <w:semiHidden/>
    <w:unhideWhenUsed/>
    <w:rsid w:val="00946886"/>
    <w:pPr>
      <w:widowControl/>
      <w:spacing w:before="100" w:beforeAutospacing="1" w:after="100" w:afterAutospacing="1"/>
      <w:jc w:val="left"/>
    </w:pPr>
    <w:rPr>
      <w:rFonts w:ascii="宋体" w:eastAsia="宋体" w:hAnsi="宋体" w:cs="宋体"/>
      <w:kern w:val="0"/>
      <w:sz w:val="24"/>
    </w:rPr>
  </w:style>
  <w:style w:type="character" w:customStyle="1" w:styleId="fontstyle21">
    <w:name w:val="fontstyle21"/>
    <w:basedOn w:val="a0"/>
    <w:rsid w:val="00FD70F9"/>
    <w:rPr>
      <w:rFonts w:ascii="CharisSIL" w:hAnsi="CharisSIL"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642">
      <w:bodyDiv w:val="1"/>
      <w:marLeft w:val="0"/>
      <w:marRight w:val="0"/>
      <w:marTop w:val="0"/>
      <w:marBottom w:val="0"/>
      <w:divBdr>
        <w:top w:val="none" w:sz="0" w:space="0" w:color="auto"/>
        <w:left w:val="none" w:sz="0" w:space="0" w:color="auto"/>
        <w:bottom w:val="none" w:sz="0" w:space="0" w:color="auto"/>
        <w:right w:val="none" w:sz="0" w:space="0" w:color="auto"/>
      </w:divBdr>
    </w:div>
    <w:div w:id="71662968">
      <w:bodyDiv w:val="1"/>
      <w:marLeft w:val="0"/>
      <w:marRight w:val="0"/>
      <w:marTop w:val="0"/>
      <w:marBottom w:val="0"/>
      <w:divBdr>
        <w:top w:val="none" w:sz="0" w:space="0" w:color="auto"/>
        <w:left w:val="none" w:sz="0" w:space="0" w:color="auto"/>
        <w:bottom w:val="none" w:sz="0" w:space="0" w:color="auto"/>
        <w:right w:val="none" w:sz="0" w:space="0" w:color="auto"/>
      </w:divBdr>
    </w:div>
    <w:div w:id="192034612">
      <w:bodyDiv w:val="1"/>
      <w:marLeft w:val="0"/>
      <w:marRight w:val="0"/>
      <w:marTop w:val="0"/>
      <w:marBottom w:val="0"/>
      <w:divBdr>
        <w:top w:val="none" w:sz="0" w:space="0" w:color="auto"/>
        <w:left w:val="none" w:sz="0" w:space="0" w:color="auto"/>
        <w:bottom w:val="none" w:sz="0" w:space="0" w:color="auto"/>
        <w:right w:val="none" w:sz="0" w:space="0" w:color="auto"/>
      </w:divBdr>
    </w:div>
    <w:div w:id="261257589">
      <w:bodyDiv w:val="1"/>
      <w:marLeft w:val="0"/>
      <w:marRight w:val="0"/>
      <w:marTop w:val="0"/>
      <w:marBottom w:val="0"/>
      <w:divBdr>
        <w:top w:val="none" w:sz="0" w:space="0" w:color="auto"/>
        <w:left w:val="none" w:sz="0" w:space="0" w:color="auto"/>
        <w:bottom w:val="none" w:sz="0" w:space="0" w:color="auto"/>
        <w:right w:val="none" w:sz="0" w:space="0" w:color="auto"/>
      </w:divBdr>
    </w:div>
    <w:div w:id="284043136">
      <w:bodyDiv w:val="1"/>
      <w:marLeft w:val="0"/>
      <w:marRight w:val="0"/>
      <w:marTop w:val="0"/>
      <w:marBottom w:val="0"/>
      <w:divBdr>
        <w:top w:val="none" w:sz="0" w:space="0" w:color="auto"/>
        <w:left w:val="none" w:sz="0" w:space="0" w:color="auto"/>
        <w:bottom w:val="none" w:sz="0" w:space="0" w:color="auto"/>
        <w:right w:val="none" w:sz="0" w:space="0" w:color="auto"/>
      </w:divBdr>
    </w:div>
    <w:div w:id="348945057">
      <w:bodyDiv w:val="1"/>
      <w:marLeft w:val="0"/>
      <w:marRight w:val="0"/>
      <w:marTop w:val="0"/>
      <w:marBottom w:val="0"/>
      <w:divBdr>
        <w:top w:val="none" w:sz="0" w:space="0" w:color="auto"/>
        <w:left w:val="none" w:sz="0" w:space="0" w:color="auto"/>
        <w:bottom w:val="none" w:sz="0" w:space="0" w:color="auto"/>
        <w:right w:val="none" w:sz="0" w:space="0" w:color="auto"/>
      </w:divBdr>
      <w:divsChild>
        <w:div w:id="1979993327">
          <w:marLeft w:val="0"/>
          <w:marRight w:val="0"/>
          <w:marTop w:val="0"/>
          <w:marBottom w:val="0"/>
          <w:divBdr>
            <w:top w:val="none" w:sz="0" w:space="0" w:color="auto"/>
            <w:left w:val="none" w:sz="0" w:space="0" w:color="auto"/>
            <w:bottom w:val="none" w:sz="0" w:space="0" w:color="auto"/>
            <w:right w:val="none" w:sz="0" w:space="0" w:color="auto"/>
          </w:divBdr>
          <w:divsChild>
            <w:div w:id="222300931">
              <w:marLeft w:val="0"/>
              <w:marRight w:val="0"/>
              <w:marTop w:val="0"/>
              <w:marBottom w:val="0"/>
              <w:divBdr>
                <w:top w:val="none" w:sz="0" w:space="0" w:color="auto"/>
                <w:left w:val="none" w:sz="0" w:space="0" w:color="auto"/>
                <w:bottom w:val="none" w:sz="0" w:space="0" w:color="auto"/>
                <w:right w:val="none" w:sz="0" w:space="0" w:color="auto"/>
              </w:divBdr>
              <w:divsChild>
                <w:div w:id="945036727">
                  <w:marLeft w:val="0"/>
                  <w:marRight w:val="0"/>
                  <w:marTop w:val="0"/>
                  <w:marBottom w:val="0"/>
                  <w:divBdr>
                    <w:top w:val="none" w:sz="0" w:space="0" w:color="auto"/>
                    <w:left w:val="none" w:sz="0" w:space="0" w:color="auto"/>
                    <w:bottom w:val="none" w:sz="0" w:space="0" w:color="auto"/>
                    <w:right w:val="none" w:sz="0" w:space="0" w:color="auto"/>
                  </w:divBdr>
                  <w:divsChild>
                    <w:div w:id="16550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22096">
          <w:marLeft w:val="0"/>
          <w:marRight w:val="0"/>
          <w:marTop w:val="0"/>
          <w:marBottom w:val="0"/>
          <w:divBdr>
            <w:top w:val="none" w:sz="0" w:space="0" w:color="auto"/>
            <w:left w:val="none" w:sz="0" w:space="0" w:color="auto"/>
            <w:bottom w:val="none" w:sz="0" w:space="0" w:color="auto"/>
            <w:right w:val="none" w:sz="0" w:space="0" w:color="auto"/>
          </w:divBdr>
          <w:divsChild>
            <w:div w:id="864682488">
              <w:marLeft w:val="0"/>
              <w:marRight w:val="0"/>
              <w:marTop w:val="0"/>
              <w:marBottom w:val="0"/>
              <w:divBdr>
                <w:top w:val="none" w:sz="0" w:space="0" w:color="auto"/>
                <w:left w:val="none" w:sz="0" w:space="0" w:color="auto"/>
                <w:bottom w:val="none" w:sz="0" w:space="0" w:color="auto"/>
                <w:right w:val="none" w:sz="0" w:space="0" w:color="auto"/>
              </w:divBdr>
              <w:divsChild>
                <w:div w:id="112991645">
                  <w:marLeft w:val="0"/>
                  <w:marRight w:val="0"/>
                  <w:marTop w:val="0"/>
                  <w:marBottom w:val="0"/>
                  <w:divBdr>
                    <w:top w:val="none" w:sz="0" w:space="0" w:color="auto"/>
                    <w:left w:val="none" w:sz="0" w:space="0" w:color="auto"/>
                    <w:bottom w:val="none" w:sz="0" w:space="0" w:color="auto"/>
                    <w:right w:val="none" w:sz="0" w:space="0" w:color="auto"/>
                  </w:divBdr>
                  <w:divsChild>
                    <w:div w:id="1896506569">
                      <w:marLeft w:val="0"/>
                      <w:marRight w:val="0"/>
                      <w:marTop w:val="0"/>
                      <w:marBottom w:val="0"/>
                      <w:divBdr>
                        <w:top w:val="none" w:sz="0" w:space="0" w:color="auto"/>
                        <w:left w:val="none" w:sz="0" w:space="0" w:color="auto"/>
                        <w:bottom w:val="none" w:sz="0" w:space="0" w:color="auto"/>
                        <w:right w:val="none" w:sz="0" w:space="0" w:color="auto"/>
                      </w:divBdr>
                      <w:divsChild>
                        <w:div w:id="13298748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377811">
      <w:bodyDiv w:val="1"/>
      <w:marLeft w:val="0"/>
      <w:marRight w:val="0"/>
      <w:marTop w:val="0"/>
      <w:marBottom w:val="0"/>
      <w:divBdr>
        <w:top w:val="none" w:sz="0" w:space="0" w:color="auto"/>
        <w:left w:val="none" w:sz="0" w:space="0" w:color="auto"/>
        <w:bottom w:val="none" w:sz="0" w:space="0" w:color="auto"/>
        <w:right w:val="none" w:sz="0" w:space="0" w:color="auto"/>
      </w:divBdr>
    </w:div>
    <w:div w:id="670837568">
      <w:bodyDiv w:val="1"/>
      <w:marLeft w:val="0"/>
      <w:marRight w:val="0"/>
      <w:marTop w:val="0"/>
      <w:marBottom w:val="0"/>
      <w:divBdr>
        <w:top w:val="none" w:sz="0" w:space="0" w:color="auto"/>
        <w:left w:val="none" w:sz="0" w:space="0" w:color="auto"/>
        <w:bottom w:val="none" w:sz="0" w:space="0" w:color="auto"/>
        <w:right w:val="none" w:sz="0" w:space="0" w:color="auto"/>
      </w:divBdr>
    </w:div>
    <w:div w:id="704059045">
      <w:bodyDiv w:val="1"/>
      <w:marLeft w:val="0"/>
      <w:marRight w:val="0"/>
      <w:marTop w:val="0"/>
      <w:marBottom w:val="0"/>
      <w:divBdr>
        <w:top w:val="none" w:sz="0" w:space="0" w:color="auto"/>
        <w:left w:val="none" w:sz="0" w:space="0" w:color="auto"/>
        <w:bottom w:val="none" w:sz="0" w:space="0" w:color="auto"/>
        <w:right w:val="none" w:sz="0" w:space="0" w:color="auto"/>
      </w:divBdr>
    </w:div>
    <w:div w:id="1065494968">
      <w:bodyDiv w:val="1"/>
      <w:marLeft w:val="0"/>
      <w:marRight w:val="0"/>
      <w:marTop w:val="0"/>
      <w:marBottom w:val="0"/>
      <w:divBdr>
        <w:top w:val="none" w:sz="0" w:space="0" w:color="auto"/>
        <w:left w:val="none" w:sz="0" w:space="0" w:color="auto"/>
        <w:bottom w:val="none" w:sz="0" w:space="0" w:color="auto"/>
        <w:right w:val="none" w:sz="0" w:space="0" w:color="auto"/>
      </w:divBdr>
    </w:div>
    <w:div w:id="1086918499">
      <w:bodyDiv w:val="1"/>
      <w:marLeft w:val="0"/>
      <w:marRight w:val="0"/>
      <w:marTop w:val="0"/>
      <w:marBottom w:val="0"/>
      <w:divBdr>
        <w:top w:val="none" w:sz="0" w:space="0" w:color="auto"/>
        <w:left w:val="none" w:sz="0" w:space="0" w:color="auto"/>
        <w:bottom w:val="none" w:sz="0" w:space="0" w:color="auto"/>
        <w:right w:val="none" w:sz="0" w:space="0" w:color="auto"/>
      </w:divBdr>
    </w:div>
    <w:div w:id="1121411532">
      <w:bodyDiv w:val="1"/>
      <w:marLeft w:val="0"/>
      <w:marRight w:val="0"/>
      <w:marTop w:val="0"/>
      <w:marBottom w:val="0"/>
      <w:divBdr>
        <w:top w:val="none" w:sz="0" w:space="0" w:color="auto"/>
        <w:left w:val="none" w:sz="0" w:space="0" w:color="auto"/>
        <w:bottom w:val="none" w:sz="0" w:space="0" w:color="auto"/>
        <w:right w:val="none" w:sz="0" w:space="0" w:color="auto"/>
      </w:divBdr>
    </w:div>
    <w:div w:id="1122651801">
      <w:bodyDiv w:val="1"/>
      <w:marLeft w:val="0"/>
      <w:marRight w:val="0"/>
      <w:marTop w:val="0"/>
      <w:marBottom w:val="0"/>
      <w:divBdr>
        <w:top w:val="none" w:sz="0" w:space="0" w:color="auto"/>
        <w:left w:val="none" w:sz="0" w:space="0" w:color="auto"/>
        <w:bottom w:val="none" w:sz="0" w:space="0" w:color="auto"/>
        <w:right w:val="none" w:sz="0" w:space="0" w:color="auto"/>
      </w:divBdr>
    </w:div>
    <w:div w:id="1156453098">
      <w:bodyDiv w:val="1"/>
      <w:marLeft w:val="0"/>
      <w:marRight w:val="0"/>
      <w:marTop w:val="0"/>
      <w:marBottom w:val="0"/>
      <w:divBdr>
        <w:top w:val="none" w:sz="0" w:space="0" w:color="auto"/>
        <w:left w:val="none" w:sz="0" w:space="0" w:color="auto"/>
        <w:bottom w:val="none" w:sz="0" w:space="0" w:color="auto"/>
        <w:right w:val="none" w:sz="0" w:space="0" w:color="auto"/>
      </w:divBdr>
    </w:div>
    <w:div w:id="1203247837">
      <w:bodyDiv w:val="1"/>
      <w:marLeft w:val="0"/>
      <w:marRight w:val="0"/>
      <w:marTop w:val="0"/>
      <w:marBottom w:val="0"/>
      <w:divBdr>
        <w:top w:val="none" w:sz="0" w:space="0" w:color="auto"/>
        <w:left w:val="none" w:sz="0" w:space="0" w:color="auto"/>
        <w:bottom w:val="none" w:sz="0" w:space="0" w:color="auto"/>
        <w:right w:val="none" w:sz="0" w:space="0" w:color="auto"/>
      </w:divBdr>
    </w:div>
    <w:div w:id="1681080235">
      <w:bodyDiv w:val="1"/>
      <w:marLeft w:val="0"/>
      <w:marRight w:val="0"/>
      <w:marTop w:val="0"/>
      <w:marBottom w:val="0"/>
      <w:divBdr>
        <w:top w:val="none" w:sz="0" w:space="0" w:color="auto"/>
        <w:left w:val="none" w:sz="0" w:space="0" w:color="auto"/>
        <w:bottom w:val="none" w:sz="0" w:space="0" w:color="auto"/>
        <w:right w:val="none" w:sz="0" w:space="0" w:color="auto"/>
      </w:divBdr>
    </w:div>
    <w:div w:id="1889028512">
      <w:bodyDiv w:val="1"/>
      <w:marLeft w:val="0"/>
      <w:marRight w:val="0"/>
      <w:marTop w:val="0"/>
      <w:marBottom w:val="0"/>
      <w:divBdr>
        <w:top w:val="none" w:sz="0" w:space="0" w:color="auto"/>
        <w:left w:val="none" w:sz="0" w:space="0" w:color="auto"/>
        <w:bottom w:val="none" w:sz="0" w:space="0" w:color="auto"/>
        <w:right w:val="none" w:sz="0" w:space="0" w:color="auto"/>
      </w:divBdr>
    </w:div>
    <w:div w:id="1895506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2FD32-EDEC-4A58-83F3-B0A03FAE1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14</Pages>
  <Words>5237</Words>
  <Characters>29851</Characters>
  <Application>Microsoft Office Word</Application>
  <DocSecurity>0</DocSecurity>
  <Lines>248</Lines>
  <Paragraphs>70</Paragraphs>
  <ScaleCrop>false</ScaleCrop>
  <Company/>
  <LinksUpToDate>false</LinksUpToDate>
  <CharactersWithSpaces>35018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家怡 齐</dc:creator>
  <cp:keywords/>
  <dc:description/>
  <cp:lastModifiedBy>ASUS</cp:lastModifiedBy>
  <cp:revision>100</cp:revision>
  <dcterms:created xsi:type="dcterms:W3CDTF">2025-04-10T01:26:00Z</dcterms:created>
  <dcterms:modified xsi:type="dcterms:W3CDTF">2025-11-24T00:44:00Z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D5D3DAB6B0354E0DAB4BDC44D767C5E2_12</vt:lpwstr>
  </property>
  <property fmtid="{D5CDD505-2E9C-101B-9397-08002B2CF9AE}" pid="4" name="ZOTERO_PREF_1">
    <vt:lpwstr>&lt;data data-version="3" zotero-version="7.0.15"&gt;&lt;session id="JCFnpvrV"/&gt;&lt;style id="http://www.zotero.org/styles/small" hasBibliography="1" bibliographyStyleHasBeenSet="1"/&gt;&lt;prefs&gt;&lt;pref name="fieldType" value="Field"/&gt;&lt;/prefs&gt;&lt;/data&gt;</vt:lpwstr>
  </property>
</Properties>
</file>