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1120"/>
        <w:gridCol w:w="993"/>
        <w:gridCol w:w="1017"/>
        <w:gridCol w:w="1076"/>
      </w:tblGrid>
      <w:tr w:rsidR="00ED790E" w:rsidRPr="0058780A" w14:paraId="356C0D2E" w14:textId="77777777" w:rsidTr="00DF0419">
        <w:tc>
          <w:tcPr>
            <w:tcW w:w="894" w:type="dxa"/>
            <w:vAlign w:val="center"/>
          </w:tcPr>
          <w:p w14:paraId="390EF515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8780A">
              <w:rPr>
                <w:rFonts w:asciiTheme="minorBidi" w:hAnsiTheme="minorBidi"/>
                <w:b/>
                <w:bCs/>
                <w:sz w:val="16"/>
                <w:szCs w:val="16"/>
              </w:rPr>
              <w:t># Cohorts</w:t>
            </w:r>
          </w:p>
        </w:tc>
        <w:tc>
          <w:tcPr>
            <w:tcW w:w="1120" w:type="dxa"/>
            <w:vAlign w:val="center"/>
          </w:tcPr>
          <w:p w14:paraId="0DDD02CB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8780A">
              <w:rPr>
                <w:rFonts w:asciiTheme="minorBidi" w:hAnsiTheme="minorBidi"/>
                <w:b/>
                <w:bCs/>
                <w:sz w:val="16"/>
                <w:szCs w:val="16"/>
              </w:rPr>
              <w:t># Training graphs</w:t>
            </w:r>
          </w:p>
        </w:tc>
        <w:tc>
          <w:tcPr>
            <w:tcW w:w="993" w:type="dxa"/>
            <w:vAlign w:val="center"/>
          </w:tcPr>
          <w:p w14:paraId="72C0E941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8780A">
              <w:rPr>
                <w:rFonts w:asciiTheme="minorBidi" w:hAnsiTheme="minorBidi"/>
                <w:b/>
                <w:bCs/>
                <w:sz w:val="16"/>
                <w:szCs w:val="16"/>
              </w:rPr>
              <w:t># Validation graphs</w:t>
            </w:r>
          </w:p>
        </w:tc>
        <w:tc>
          <w:tcPr>
            <w:tcW w:w="1017" w:type="dxa"/>
            <w:vAlign w:val="center"/>
          </w:tcPr>
          <w:p w14:paraId="6DC155B3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8780A">
              <w:rPr>
                <w:rFonts w:asciiTheme="minorBidi" w:hAnsiTheme="minorBidi"/>
                <w:b/>
                <w:bCs/>
                <w:sz w:val="16"/>
                <w:szCs w:val="16"/>
              </w:rPr>
              <w:t># Test graphs</w:t>
            </w:r>
          </w:p>
        </w:tc>
        <w:tc>
          <w:tcPr>
            <w:tcW w:w="1076" w:type="dxa"/>
            <w:vAlign w:val="center"/>
          </w:tcPr>
          <w:p w14:paraId="2D01B43B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58780A">
              <w:rPr>
                <w:rFonts w:asciiTheme="minorBidi" w:hAnsiTheme="minorBidi"/>
                <w:b/>
                <w:bCs/>
                <w:sz w:val="16"/>
                <w:szCs w:val="16"/>
              </w:rPr>
              <w:t># Total graphs</w:t>
            </w:r>
          </w:p>
        </w:tc>
      </w:tr>
      <w:tr w:rsidR="00ED790E" w:rsidRPr="0058780A" w14:paraId="1D46EB67" w14:textId="77777777" w:rsidTr="00DF0419">
        <w:tc>
          <w:tcPr>
            <w:tcW w:w="894" w:type="dxa"/>
            <w:vAlign w:val="center"/>
          </w:tcPr>
          <w:p w14:paraId="0D427E12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1120" w:type="dxa"/>
            <w:vAlign w:val="center"/>
          </w:tcPr>
          <w:p w14:paraId="4AEB42A5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41</w:t>
            </w:r>
          </w:p>
        </w:tc>
        <w:tc>
          <w:tcPr>
            <w:tcW w:w="993" w:type="dxa"/>
            <w:vAlign w:val="center"/>
          </w:tcPr>
          <w:p w14:paraId="3E688012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5</w:t>
            </w:r>
          </w:p>
        </w:tc>
        <w:tc>
          <w:tcPr>
            <w:tcW w:w="1017" w:type="dxa"/>
            <w:vAlign w:val="center"/>
          </w:tcPr>
          <w:p w14:paraId="4A05FAFF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4</w:t>
            </w:r>
          </w:p>
        </w:tc>
        <w:tc>
          <w:tcPr>
            <w:tcW w:w="1076" w:type="dxa"/>
            <w:vAlign w:val="center"/>
          </w:tcPr>
          <w:p w14:paraId="627AD4E9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50</w:t>
            </w:r>
          </w:p>
        </w:tc>
      </w:tr>
      <w:tr w:rsidR="00ED790E" w:rsidRPr="0058780A" w14:paraId="0ED32456" w14:textId="77777777" w:rsidTr="00DF0419">
        <w:tc>
          <w:tcPr>
            <w:tcW w:w="894" w:type="dxa"/>
            <w:vAlign w:val="center"/>
          </w:tcPr>
          <w:p w14:paraId="44C19274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2</w:t>
            </w:r>
          </w:p>
        </w:tc>
        <w:tc>
          <w:tcPr>
            <w:tcW w:w="1120" w:type="dxa"/>
            <w:vAlign w:val="center"/>
          </w:tcPr>
          <w:p w14:paraId="511C4348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81</w:t>
            </w:r>
          </w:p>
        </w:tc>
        <w:tc>
          <w:tcPr>
            <w:tcW w:w="993" w:type="dxa"/>
            <w:vAlign w:val="center"/>
          </w:tcPr>
          <w:p w14:paraId="444E0483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10</w:t>
            </w:r>
          </w:p>
        </w:tc>
        <w:tc>
          <w:tcPr>
            <w:tcW w:w="1017" w:type="dxa"/>
            <w:vAlign w:val="center"/>
          </w:tcPr>
          <w:p w14:paraId="000FE9E3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10</w:t>
            </w:r>
          </w:p>
        </w:tc>
        <w:tc>
          <w:tcPr>
            <w:tcW w:w="1076" w:type="dxa"/>
            <w:vAlign w:val="center"/>
          </w:tcPr>
          <w:p w14:paraId="7D8C6A33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101</w:t>
            </w:r>
          </w:p>
        </w:tc>
      </w:tr>
      <w:tr w:rsidR="00ED790E" w:rsidRPr="0058780A" w14:paraId="2F928F85" w14:textId="77777777" w:rsidTr="00DF0419">
        <w:tc>
          <w:tcPr>
            <w:tcW w:w="894" w:type="dxa"/>
            <w:vAlign w:val="center"/>
          </w:tcPr>
          <w:p w14:paraId="5525B774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4</w:t>
            </w:r>
          </w:p>
        </w:tc>
        <w:tc>
          <w:tcPr>
            <w:tcW w:w="1120" w:type="dxa"/>
            <w:vAlign w:val="center"/>
          </w:tcPr>
          <w:p w14:paraId="22FBD088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161</w:t>
            </w:r>
          </w:p>
        </w:tc>
        <w:tc>
          <w:tcPr>
            <w:tcW w:w="993" w:type="dxa"/>
            <w:vAlign w:val="center"/>
          </w:tcPr>
          <w:p w14:paraId="317BC0C2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20</w:t>
            </w:r>
          </w:p>
        </w:tc>
        <w:tc>
          <w:tcPr>
            <w:tcW w:w="1017" w:type="dxa"/>
            <w:vAlign w:val="center"/>
          </w:tcPr>
          <w:p w14:paraId="739E93A9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20</w:t>
            </w:r>
          </w:p>
        </w:tc>
        <w:tc>
          <w:tcPr>
            <w:tcW w:w="1076" w:type="dxa"/>
            <w:vAlign w:val="center"/>
          </w:tcPr>
          <w:p w14:paraId="2593BBA6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201</w:t>
            </w:r>
          </w:p>
        </w:tc>
      </w:tr>
      <w:tr w:rsidR="00ED790E" w:rsidRPr="0058780A" w14:paraId="6913E808" w14:textId="77777777" w:rsidTr="00DF0419">
        <w:tc>
          <w:tcPr>
            <w:tcW w:w="894" w:type="dxa"/>
            <w:vAlign w:val="center"/>
          </w:tcPr>
          <w:p w14:paraId="2498AE58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8</w:t>
            </w:r>
          </w:p>
        </w:tc>
        <w:tc>
          <w:tcPr>
            <w:tcW w:w="1120" w:type="dxa"/>
            <w:vAlign w:val="center"/>
          </w:tcPr>
          <w:p w14:paraId="10653552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324</w:t>
            </w:r>
          </w:p>
        </w:tc>
        <w:tc>
          <w:tcPr>
            <w:tcW w:w="993" w:type="dxa"/>
            <w:vAlign w:val="center"/>
          </w:tcPr>
          <w:p w14:paraId="15BB4BFB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40</w:t>
            </w:r>
          </w:p>
        </w:tc>
        <w:tc>
          <w:tcPr>
            <w:tcW w:w="1017" w:type="dxa"/>
            <w:vAlign w:val="center"/>
          </w:tcPr>
          <w:p w14:paraId="4D5E90B5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40</w:t>
            </w:r>
          </w:p>
        </w:tc>
        <w:tc>
          <w:tcPr>
            <w:tcW w:w="1076" w:type="dxa"/>
            <w:vAlign w:val="center"/>
          </w:tcPr>
          <w:p w14:paraId="3FE25642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404</w:t>
            </w:r>
          </w:p>
        </w:tc>
      </w:tr>
      <w:tr w:rsidR="00ED790E" w:rsidRPr="0058780A" w14:paraId="1D9226C1" w14:textId="77777777" w:rsidTr="00DF0419">
        <w:tc>
          <w:tcPr>
            <w:tcW w:w="894" w:type="dxa"/>
            <w:vAlign w:val="center"/>
          </w:tcPr>
          <w:p w14:paraId="3BB974BE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16</w:t>
            </w:r>
          </w:p>
        </w:tc>
        <w:tc>
          <w:tcPr>
            <w:tcW w:w="1120" w:type="dxa"/>
            <w:vAlign w:val="center"/>
          </w:tcPr>
          <w:p w14:paraId="54C05DD6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650</w:t>
            </w:r>
          </w:p>
        </w:tc>
        <w:tc>
          <w:tcPr>
            <w:tcW w:w="993" w:type="dxa"/>
            <w:vAlign w:val="center"/>
          </w:tcPr>
          <w:p w14:paraId="72DCB926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79</w:t>
            </w:r>
          </w:p>
        </w:tc>
        <w:tc>
          <w:tcPr>
            <w:tcW w:w="1017" w:type="dxa"/>
            <w:vAlign w:val="center"/>
          </w:tcPr>
          <w:p w14:paraId="18B7E1EA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79</w:t>
            </w:r>
          </w:p>
        </w:tc>
        <w:tc>
          <w:tcPr>
            <w:tcW w:w="1076" w:type="dxa"/>
            <w:vAlign w:val="center"/>
          </w:tcPr>
          <w:p w14:paraId="61629244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808</w:t>
            </w:r>
          </w:p>
        </w:tc>
      </w:tr>
      <w:tr w:rsidR="00ED790E" w:rsidRPr="0058780A" w14:paraId="04B15F5B" w14:textId="77777777" w:rsidTr="00DF0419">
        <w:tc>
          <w:tcPr>
            <w:tcW w:w="894" w:type="dxa"/>
            <w:vAlign w:val="center"/>
          </w:tcPr>
          <w:p w14:paraId="0AE56ABF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32</w:t>
            </w:r>
          </w:p>
        </w:tc>
        <w:tc>
          <w:tcPr>
            <w:tcW w:w="1120" w:type="dxa"/>
            <w:vAlign w:val="center"/>
          </w:tcPr>
          <w:p w14:paraId="1E3CD072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1,298</w:t>
            </w:r>
          </w:p>
        </w:tc>
        <w:tc>
          <w:tcPr>
            <w:tcW w:w="993" w:type="dxa"/>
            <w:vAlign w:val="center"/>
          </w:tcPr>
          <w:p w14:paraId="1E155B97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159</w:t>
            </w:r>
          </w:p>
        </w:tc>
        <w:tc>
          <w:tcPr>
            <w:tcW w:w="1017" w:type="dxa"/>
            <w:vAlign w:val="center"/>
          </w:tcPr>
          <w:p w14:paraId="34676FD8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158</w:t>
            </w:r>
          </w:p>
        </w:tc>
        <w:tc>
          <w:tcPr>
            <w:tcW w:w="1076" w:type="dxa"/>
            <w:vAlign w:val="center"/>
          </w:tcPr>
          <w:p w14:paraId="7F3A8FF3" w14:textId="77777777" w:rsidR="00ED790E" w:rsidRPr="0058780A" w:rsidRDefault="00ED790E" w:rsidP="00DF0419">
            <w:pPr>
              <w:spacing w:line="360" w:lineRule="auto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58780A">
              <w:rPr>
                <w:rFonts w:asciiTheme="minorBidi" w:hAnsiTheme="minorBidi"/>
                <w:sz w:val="16"/>
                <w:szCs w:val="16"/>
              </w:rPr>
              <w:t>1,615</w:t>
            </w:r>
          </w:p>
        </w:tc>
      </w:tr>
    </w:tbl>
    <w:p w14:paraId="23A3E620" w14:textId="77777777" w:rsidR="00ED790E" w:rsidRPr="0058780A" w:rsidRDefault="00ED790E" w:rsidP="00ED790E">
      <w:pPr>
        <w:spacing w:line="360" w:lineRule="auto"/>
        <w:jc w:val="both"/>
        <w:rPr>
          <w:rFonts w:asciiTheme="minorBidi" w:hAnsiTheme="minorBidi"/>
          <w:b/>
          <w:bCs/>
          <w:i/>
          <w:iCs/>
          <w:highlight w:val="yellow"/>
        </w:rPr>
      </w:pPr>
    </w:p>
    <w:p w14:paraId="61C018B6" w14:textId="77777777" w:rsidR="00ED790E" w:rsidRDefault="00ED790E" w:rsidP="00ED790E">
      <w:pPr>
        <w:spacing w:line="240" w:lineRule="auto"/>
        <w:jc w:val="both"/>
        <w:rPr>
          <w:rFonts w:asciiTheme="minorBidi" w:hAnsiTheme="minorBidi"/>
          <w:sz w:val="18"/>
          <w:szCs w:val="18"/>
        </w:rPr>
      </w:pPr>
      <w:r w:rsidRPr="0064117E">
        <w:rPr>
          <w:rFonts w:asciiTheme="minorBidi" w:hAnsiTheme="minorBidi"/>
          <w:b/>
          <w:bCs/>
          <w:i/>
          <w:iCs/>
          <w:sz w:val="18"/>
          <w:szCs w:val="18"/>
        </w:rPr>
        <w:t xml:space="preserve">Table </w:t>
      </w:r>
      <w:r>
        <w:rPr>
          <w:rFonts w:asciiTheme="minorBidi" w:hAnsiTheme="minorBidi"/>
          <w:b/>
          <w:bCs/>
          <w:i/>
          <w:iCs/>
          <w:sz w:val="18"/>
          <w:szCs w:val="18"/>
        </w:rPr>
        <w:t>2</w:t>
      </w:r>
      <w:r w:rsidRPr="0064117E">
        <w:rPr>
          <w:rFonts w:asciiTheme="minorBidi" w:hAnsiTheme="minorBidi"/>
          <w:b/>
          <w:bCs/>
          <w:i/>
          <w:iCs/>
          <w:sz w:val="18"/>
          <w:szCs w:val="18"/>
        </w:rPr>
        <w:t>. Dataset-size conditions used for the simulation benchmark.</w:t>
      </w:r>
      <w:r w:rsidRPr="00493C68">
        <w:rPr>
          <w:rFonts w:asciiTheme="minorBidi" w:hAnsiTheme="minorBidi"/>
          <w:sz w:val="18"/>
          <w:szCs w:val="18"/>
        </w:rPr>
        <w:t xml:space="preserve"> Training, validation, and test graph counts are shown for six predefined dataset-size conditions, containing 1, 2, 4, 8, 16, or 32 simulation cohorts. The 32-cohort condition used the full dataset of 1,615 unique graphs, whereas the reduced-size conditions were constructed from non-overlapping cohort subsets so that each graph appeared in only one reduced-size condition and also in the full-dataset condition. Within each size condition, graphs were split into training, validation, and test sets by active-noise level, using approximately 80%, 10%, and 10% of the graphs, respectively. This design tests how training-set size affects GNN prediction performance while limiting redundant reuse of graphs across the reduced-size comparisons.</w:t>
      </w:r>
    </w:p>
    <w:p w14:paraId="4AC8B018" w14:textId="77777777" w:rsidR="00D9380C" w:rsidRPr="00ED790E" w:rsidRDefault="00D9380C" w:rsidP="00ED790E"/>
    <w:sectPr w:rsidR="00D9380C" w:rsidRPr="00ED79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6E"/>
    <w:rsid w:val="00073034"/>
    <w:rsid w:val="000905AD"/>
    <w:rsid w:val="000F46FA"/>
    <w:rsid w:val="00316F1D"/>
    <w:rsid w:val="005F0D22"/>
    <w:rsid w:val="00A845CF"/>
    <w:rsid w:val="00CF50B3"/>
    <w:rsid w:val="00D9380C"/>
    <w:rsid w:val="00DF09A0"/>
    <w:rsid w:val="00ED790E"/>
    <w:rsid w:val="00F91B6E"/>
    <w:rsid w:val="00FC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D646E"/>
  <w15:chartTrackingRefBased/>
  <w15:docId w15:val="{7DD8EE0F-E09A-405B-BA78-0A5B7668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B6E"/>
    <w:pPr>
      <w:spacing w:line="259" w:lineRule="auto"/>
    </w:pPr>
    <w:rPr>
      <w:kern w:val="0"/>
      <w:sz w:val="22"/>
      <w:szCs w:val="22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B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B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B6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B6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B6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B6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B6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B6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B6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B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B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B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B6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B6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B6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B6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B6E"/>
    <w:pPr>
      <w:spacing w:line="278" w:lineRule="auto"/>
      <w:ind w:left="720"/>
      <w:contextualSpacing/>
    </w:pPr>
    <w:rPr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B6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B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B6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B6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91B6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University of Michigan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Stern, Tomer</dc:creator>
  <cp:keywords/>
  <dc:description/>
  <cp:lastModifiedBy>Stern, Tomer</cp:lastModifiedBy>
  <cp:revision>2</cp:revision>
  <dcterms:created xsi:type="dcterms:W3CDTF">2026-07-10T02:07:00Z</dcterms:created>
  <dcterms:modified xsi:type="dcterms:W3CDTF">2026-07-10T02:07:00Z</dcterms:modified>
</cp:coreProperties>
</file>