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1708" w14:textId="77777777" w:rsidR="00310E4E" w:rsidRPr="00435F65" w:rsidRDefault="00310E4E" w:rsidP="00435F65">
      <w:pPr>
        <w:rPr>
          <w:rFonts w:ascii="Times New Roman" w:hAnsi="Times New Roman" w:cs="Times New Roman"/>
          <w:sz w:val="20"/>
          <w:szCs w:val="20"/>
        </w:rPr>
      </w:pPr>
    </w:p>
    <w:p w14:paraId="695376CE" w14:textId="02BFD987" w:rsidR="00310E4E" w:rsidRPr="00435F65" w:rsidRDefault="00310E4E" w:rsidP="00435F6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0" w:right="60"/>
        <w:rPr>
          <w:rFonts w:ascii="Times New Roman" w:hAnsi="Times New Roman" w:cs="Times New Roman"/>
          <w:i w:val="0"/>
          <w:iCs/>
          <w:sz w:val="20"/>
          <w:szCs w:val="20"/>
        </w:rPr>
      </w:pPr>
    </w:p>
    <w:tbl>
      <w:tblPr>
        <w:tblW w:w="10461" w:type="dxa"/>
        <w:jc w:val="center"/>
        <w:tblLayout w:type="fixed"/>
        <w:tblLook w:val="0420" w:firstRow="1" w:lastRow="0" w:firstColumn="0" w:lastColumn="0" w:noHBand="0" w:noVBand="1"/>
      </w:tblPr>
      <w:tblGrid>
        <w:gridCol w:w="2694"/>
        <w:gridCol w:w="1941"/>
        <w:gridCol w:w="1744"/>
        <w:gridCol w:w="1985"/>
        <w:gridCol w:w="2097"/>
      </w:tblGrid>
      <w:tr w:rsidR="00435F65" w:rsidRPr="00435F65" w14:paraId="7ADFCD05" w14:textId="77777777" w:rsidTr="006232B7">
        <w:trPr>
          <w:trHeight w:val="355"/>
          <w:tblHeader/>
          <w:jc w:val="center"/>
        </w:trPr>
        <w:tc>
          <w:tcPr>
            <w:tcW w:w="26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A21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</w:tcPr>
          <w:p w14:paraId="78F00563" w14:textId="062E37AB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Overall</w:t>
            </w: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br/>
              <w:t>(N=2028)</w:t>
            </w:r>
          </w:p>
        </w:tc>
        <w:tc>
          <w:tcPr>
            <w:tcW w:w="17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28DC" w14:textId="2BD9AB4A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hAnsi="Times New Roman" w:cs="Times New Roman"/>
                <w:sz w:val="20"/>
                <w:szCs w:val="20"/>
              </w:rPr>
              <w:t>wdHRM at Visit 4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(N=428)</w:t>
            </w:r>
          </w:p>
        </w:tc>
        <w:tc>
          <w:tcPr>
            <w:tcW w:w="198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7317" w14:textId="5B2165A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No wdHRM at Visit 4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(N=1600)</w:t>
            </w:r>
          </w:p>
        </w:tc>
        <w:tc>
          <w:tcPr>
            <w:tcW w:w="209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F3CD" w14:textId="4C2562AF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wdHRM vs No wdHRM at Visit 4</w:t>
            </w:r>
          </w:p>
        </w:tc>
      </w:tr>
      <w:tr w:rsidR="00435F65" w:rsidRPr="00435F65" w14:paraId="1352714E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38F1" w14:textId="31C2A84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wdHRM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9256F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669F" w14:textId="2B0B8FA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98FB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D05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236504A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77E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1E21A9" w14:textId="361A5CD6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294 (14.5%)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C0F2" w14:textId="0A1F8AD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149 (34.8%)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FBCC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145 (9.1%)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8B2E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258B783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D98C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561290" w14:textId="2C683CAF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1734 (85.5%)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C51F" w14:textId="59FE3C2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279 (65.2%)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1A71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1455 (90.9%)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3544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22FC742B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1829" w14:textId="0D367F41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BCVA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D5CF3B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E2B7" w14:textId="4612DDDA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700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A062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0A022A6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61A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ED9530" w14:textId="35ECCF3B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 (15)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0257" w14:textId="117BFEE0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52 (15)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8AF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60 (14)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F00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44FE6DC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FCB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7498F2" w14:textId="58D6D31D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 (21)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EAA0" w14:textId="21814D06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53 (22)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E1A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62 (19)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A23A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1BC49D6F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410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BCVA at Visit 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14799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9BE9" w14:textId="2C1C7DD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342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956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73EE2D13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7F51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484CD9" w14:textId="446DE0B8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 (15)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3804" w14:textId="1889A9EB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56 (17)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D961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 (14)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35A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0A9F0D76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1C14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74E7A1" w14:textId="4652BCDF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 (19)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ED94" w14:textId="14B90EA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59 (24)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1717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 (16)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9C6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3C86C5C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2CE1" w14:textId="23BDC5B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PED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FC271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7260" w14:textId="11E6CABB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C763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D3D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0CF2" w:rsidRPr="00435F65" w14:paraId="58B1960B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7779" w14:textId="2AD48E9E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F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ibrovascular 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PED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421E41" w14:textId="6F24A288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1525 (75.2%)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2830" w14:textId="2D74C8A5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316 (73.8%)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7B00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1209 (75.6%)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865D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500CF2" w:rsidRPr="00435F65" w14:paraId="1510278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125E" w14:textId="5E83F3DB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H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aemorrhagic 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PED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D12BFC" w14:textId="6B7C2E58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 (5.2%)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68FB" w14:textId="278FAC49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33 (7.7%)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2DF0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73 (4.6%)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3857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0CF2" w:rsidRPr="00435F65" w14:paraId="6845306E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B87D" w14:textId="2F4402A9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 PED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E91D99" w14:textId="160AD83D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 (5.1%)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5C77" w14:textId="6C91369D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 (8.2%)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1EE4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 (4.3%)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EC9D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0CF2" w:rsidRPr="00435F65" w14:paraId="770E66F5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CD4B" w14:textId="6E4EAAD6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Serous PED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D881CA" w14:textId="39164FC9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294 (14.5%)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8E37" w14:textId="1F21341A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 (10.3%)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90E7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250 (15.6%)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94E1" w14:textId="77777777" w:rsidR="00500CF2" w:rsidRPr="00435F65" w:rsidRDefault="00500CF2" w:rsidP="00500C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6604EB3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C26E" w14:textId="01E0BBB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FDC11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F8B7" w14:textId="27F81300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369B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60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40D90E4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17C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ABEE6E" w14:textId="27FFB1A1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846 (41.7%)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4BF3" w14:textId="0BE46965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139 (32.5%)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6465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707 (44.2%)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5C9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017A3E66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C80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9E2F39" w14:textId="174E3EA3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 (4.2%)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7EE6" w14:textId="62E6C84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 (3.5%)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3823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70 (4.4%)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76D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5241BC5C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812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 and Non-Foveal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DBA514" w14:textId="2FC5C231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875 (43.1%)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AF68" w14:textId="318678F9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225 (52.6%)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0B16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650 (40.6%)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30D2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5B78C9C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E79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Non-Foveal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40E530" w14:textId="50B79682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 (10.9%)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7C34" w14:textId="1B58A1B9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49 (11.4%)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AEA1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173 (10.8%)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4B3A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150777E7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0193" w14:textId="4484A69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idth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6268D7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4609" w14:textId="7EA53801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94B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362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2BC7946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8FB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D08E54D" w14:textId="2E15E8B9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880 (1000)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4AAC" w14:textId="115CB7E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1200 (1200)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8C5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810 (960)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AA7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1C6FFEEA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9A65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625145" w14:textId="198DBF7A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580 (1600)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D4E8" w14:textId="49518B85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1000 (2000)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954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510 (1400)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C70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0AE3891A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0B89" w14:textId="76280D3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eight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80CA85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46E9" w14:textId="4ED4A9B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1EB3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B2D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797D41E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627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03112C" w14:textId="6DF75C9F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 (140)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5085" w14:textId="1AE62AC2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130 (190)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C281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91 (120)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8D94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68335A1C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29C8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F5D000" w14:textId="45A92D88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 (160)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BDCA" w14:textId="0FB67D69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120 (190)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C9F2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82 (150)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2167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7123BA4F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E161" w14:textId="0F55DAB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219036173"/>
            <w:bookmarkStart w:id="1" w:name="_Hlk219036176"/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IRF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C8734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0DB8" w14:textId="7F398C4D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309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295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42255CD5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6DA0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516212" w14:textId="0644984C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1030 (50.8%)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4F72" w14:textId="6DFBA763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277 (64.7%)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845C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753 (47.1%)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93E5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435F65" w:rsidRPr="00435F65" w14:paraId="2F3476D7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2A67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1F0E02" w14:textId="10933F94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998 (49.2%)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6EC9" w14:textId="4F2C35F6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151 (35.3%)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E5CC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847 (52.9%)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6F3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5C03CDA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DD5E" w14:textId="02AFD38A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SRF at </w:t>
            </w:r>
            <w:r w:rsidR="00CF185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F9EDB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08A8" w14:textId="3869554B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06FF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491D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F65" w:rsidRPr="00435F65" w14:paraId="495DB7F7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6924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B57F3D" w14:textId="7BFACB6E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1683 (83.0%)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40C6" w14:textId="7E228782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364 (85.0%)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DCB3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1319 (82.4%)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80BE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0.229</w:t>
            </w:r>
          </w:p>
        </w:tc>
      </w:tr>
      <w:bookmarkEnd w:id="0"/>
      <w:tr w:rsidR="00435F65" w:rsidRPr="00435F65" w14:paraId="52F7EF6E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53E3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47799C" w14:textId="5F5B43C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345 (17.0%)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02D5" w14:textId="06DF0820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 (15.0%)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7747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281 (17.6%)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A6B9" w14:textId="77777777" w:rsidR="00435F65" w:rsidRPr="00435F65" w:rsidRDefault="00435F65" w:rsidP="00435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  <w:tr w:rsidR="006232B7" w:rsidRPr="00435F65" w14:paraId="1D11B2ED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58AC" w14:textId="02782F36" w:rsidR="006232B7" w:rsidRPr="00435F65" w:rsidRDefault="006232B7" w:rsidP="0062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IRF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Visit 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7EA56F" w14:textId="77777777" w:rsidR="006232B7" w:rsidRPr="00435F65" w:rsidRDefault="006232B7" w:rsidP="0062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8331" w14:textId="77777777" w:rsidR="006232B7" w:rsidRPr="00435F65" w:rsidRDefault="006232B7" w:rsidP="0062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CFFB" w14:textId="77777777" w:rsidR="006232B7" w:rsidRPr="00435F65" w:rsidRDefault="006232B7" w:rsidP="0062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C094" w14:textId="77777777" w:rsidR="006232B7" w:rsidRPr="00435F65" w:rsidRDefault="006232B7" w:rsidP="006232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79E54BC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FAAD" w14:textId="2DB3481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E28AC0" w14:textId="2D7B5144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438 (21.6%)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C1AB" w14:textId="6A961983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C726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119 (27.8%)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6F66" w14:textId="1B5D9F58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C726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319 (19.9%)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7153" w14:textId="71934EE1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CD313F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65D37" w:rsidRPr="00435F65" w14:paraId="6900A015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F357" w14:textId="51E174B8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5F54B5" w14:textId="08FB9674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1590 (78.4%)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6039" w14:textId="71B6A3E5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C726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309 (72.2%)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3496" w14:textId="06BA797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C726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1281 (80.1%)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3C1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07A1CD8A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3725" w14:textId="3C313C1E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SRF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Visit 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F26767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8F8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9905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2045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2A3F27F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CBC5" w14:textId="41DC975E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bookmarkStart w:id="2" w:name="_Hlk219036836"/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D43DF3" w14:textId="70E39BC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762 (37.6%)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7701" w14:textId="46E5F8C0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128 (29.9%)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5880" w14:textId="2410702C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634 (39.6%)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F8FE" w14:textId="49283064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bookmarkStart w:id="3" w:name="OLE_LINK22"/>
            <w:r w:rsidRPr="00CD313F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  <w:bookmarkEnd w:id="3"/>
          </w:p>
        </w:tc>
      </w:tr>
      <w:tr w:rsidR="00065D37" w:rsidRPr="00435F65" w14:paraId="7EB1DB13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82E6" w14:textId="46A7C1FF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66816E" w14:textId="3AA6E8E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1266 (62.4%)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248F" w14:textId="5555C772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300 (70.1%)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8CB8" w14:textId="37A873C3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F67A8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966 (60.4%)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319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2"/>
      <w:tr w:rsidR="00065D37" w:rsidRPr="00435F65" w14:paraId="0B972286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4247" w14:textId="69340373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“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Dry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”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Visit 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58DD48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662C" w14:textId="1211222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91A9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B48B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035" w:rsidRPr="00435F65" w14:paraId="6C6B8A69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22FB" w14:textId="6C3CDFEC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8ABD12" w14:textId="4B441D0F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1010 (49.8%)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C8C7" w14:textId="0A2DF132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226 (52.8%)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7315" w14:textId="77777777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784 (49.0%)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989C" w14:textId="77777777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0.179</w:t>
            </w:r>
          </w:p>
        </w:tc>
      </w:tr>
      <w:tr w:rsidR="00022035" w:rsidRPr="00435F65" w14:paraId="65F74587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D401" w14:textId="71E88371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189FEF" w14:textId="0F1B9448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1018 (50.2%)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1FED" w14:textId="28840DF8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202 (47.2%)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A0CA" w14:textId="77777777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816 (51.0%)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291E" w14:textId="77777777" w:rsidR="00022035" w:rsidRPr="00435F65" w:rsidRDefault="00022035" w:rsidP="000220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3198174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3FE1" w14:textId="12898A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Z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-loss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9C43E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3E5" w14:textId="64BC808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AD62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3F5F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0EBA2D0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AFC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0B8CE9" w14:textId="30143AB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590 (29.1%)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D0EA" w14:textId="3BE645A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 (15.2%)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6B42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525 (32.8%)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C367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65D37" w:rsidRPr="00435F65" w14:paraId="7220B833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FFA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Ungradable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2D072D" w14:textId="131E416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845 (41.7%)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EC1B" w14:textId="32298DA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173 (40.4%)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AF5B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672 (42.0%)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374F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6275010B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68F2" w14:textId="0FAE6678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involving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BF9B21" w14:textId="0AC0A122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381 (18.8%)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05D3" w14:textId="7D7947AC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146 (34.1%)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3783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235 (14.7%)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577B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731FF945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EA66" w14:textId="4E3171BF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No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t 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Fovea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-involving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C7DE27" w14:textId="1AF2411D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 (10.5%)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1803" w14:textId="41AF0E64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 (10.3%)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CD1B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168 (10.5%)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707C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2D724D5A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BD10" w14:textId="4D3AF544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ELM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-loss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CE6028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CA88" w14:textId="55A2777A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945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3AF2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771B22B9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3DB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3A82B1" w14:textId="5AB8AC02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587 (28.9%)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EB38" w14:textId="0C4BBA66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 (15.2%)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B276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522 (32.6%)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410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65D37" w:rsidRPr="00435F65" w14:paraId="319F698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FF1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Ungradable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0B82ED" w14:textId="79ABA496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857 (42.3%)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77DD" w14:textId="6FB49D82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173 (40.4%)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36F1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684 (42.8%)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BDB3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2479F504" w14:textId="77777777" w:rsidTr="00187B32">
        <w:trPr>
          <w:trHeight w:val="228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1570" w14:textId="46121591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involving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39575F" w14:textId="48D602D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373 (18.4%)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3D89" w14:textId="77AAC44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146 (34.1%)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6E0F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227 (14.2%)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259F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24A6ECA4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7364" w14:textId="02444F09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  Yes, 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Not </w:t>
            </w: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Fovea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-involving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C87529" w14:textId="553868D8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211 (10.4%)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CB79" w14:textId="4BD9C78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 (10.3%)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BC72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167 (10.4%)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32EF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0BFC27D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261F" w14:textId="4D2B1238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HTM 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AD2845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453C" w14:textId="31438E0C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DDB3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D9C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2FE8F10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612E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2D7101" w14:textId="701B05C6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1598 (78.8%)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FCE6" w14:textId="18EEA49A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326 (76.2%)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DF92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1272 (79.5%)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999E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0.152</w:t>
            </w:r>
          </w:p>
        </w:tc>
      </w:tr>
      <w:tr w:rsidR="00065D37" w:rsidRPr="00435F65" w14:paraId="4B5A3DC8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A373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BB312F" w14:textId="57B97EEE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430 (21.2%)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332E" w14:textId="6854EAA9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102 (23.8%)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36FA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328 (20.5%)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ED16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3A3AE382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04DC" w14:textId="3E1338CC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HTM </w:t>
            </w:r>
            <w:r w:rsidRPr="00435F65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at Visit 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96B02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58A5" w14:textId="545A9F1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7AEB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866D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5D37" w:rsidRPr="00435F65" w14:paraId="5D1C4848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B8E3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FCE247" w14:textId="02475000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518 (25.5%)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9AF4" w14:textId="36F02D0B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(4.4%)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6F37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499 (31.2%)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5A69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065D37" w:rsidRPr="00435F65" w14:paraId="6048B500" w14:textId="77777777" w:rsidTr="00187B32">
        <w:trPr>
          <w:trHeight w:val="214"/>
          <w:jc w:val="center"/>
        </w:trPr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DFB4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vAlign w:val="center"/>
          </w:tcPr>
          <w:p w14:paraId="6AC2E91E" w14:textId="04D4B3D2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1510 (74.5%)</w:t>
            </w: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C54C" w14:textId="1E818B1F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409 (95.6%)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C455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435F65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1101 (68.8%)</w:t>
            </w:r>
          </w:p>
        </w:tc>
        <w:tc>
          <w:tcPr>
            <w:tcW w:w="209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D4E9" w14:textId="77777777" w:rsidR="00065D37" w:rsidRPr="00435F65" w:rsidRDefault="00065D37" w:rsidP="00065D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08585E" w14:textId="0276C66D" w:rsidR="00435F65" w:rsidRPr="00435F65" w:rsidRDefault="00CF1853" w:rsidP="00435F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wdHRM= Well-delineated hyperreflective material; BCVA = Best-corrected visual acuity; PED = Pigment epithelium detachment; (S)HRM = (Subretinal) hyperreflective material; IRF = Intraretinal Fluid; SRF = Subretinal fluid; EZ = Ellipsoid Zone; External limiting membrane = ELM; HTM = Hypertransmission</w:t>
      </w:r>
    </w:p>
    <w:p w14:paraId="1D789E5D" w14:textId="77777777" w:rsidR="00435F65" w:rsidRPr="00435F65" w:rsidRDefault="00435F65" w:rsidP="00435F65">
      <w:pPr>
        <w:rPr>
          <w:rFonts w:ascii="Times New Roman" w:hAnsi="Times New Roman" w:cs="Times New Roman"/>
          <w:sz w:val="20"/>
          <w:szCs w:val="20"/>
        </w:rPr>
      </w:pPr>
    </w:p>
    <w:sectPr w:rsidR="00435F65" w:rsidRPr="00435F65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9609166">
    <w:abstractNumId w:val="1"/>
  </w:num>
  <w:num w:numId="2" w16cid:durableId="1120731705">
    <w:abstractNumId w:val="2"/>
  </w:num>
  <w:num w:numId="3" w16cid:durableId="188228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4E"/>
    <w:rsid w:val="00022035"/>
    <w:rsid w:val="00065D37"/>
    <w:rsid w:val="0016408D"/>
    <w:rsid w:val="00187B32"/>
    <w:rsid w:val="00310E4E"/>
    <w:rsid w:val="00435F65"/>
    <w:rsid w:val="00500CF2"/>
    <w:rsid w:val="006232B7"/>
    <w:rsid w:val="006437F9"/>
    <w:rsid w:val="00833668"/>
    <w:rsid w:val="008A0504"/>
    <w:rsid w:val="00A74E1C"/>
    <w:rsid w:val="00C765F0"/>
    <w:rsid w:val="00CA3EE1"/>
    <w:rsid w:val="00C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4AC21"/>
  <w15:docId w15:val="{BE679A29-5119-4942-A049-C162C62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customStyle="1" w:styleId="stratlabel">
    <w:name w:val="stratlabel"/>
    <w:basedOn w:val="DefaultParagraphFont"/>
    <w:rsid w:val="00435F65"/>
  </w:style>
  <w:style w:type="character" w:customStyle="1" w:styleId="stratn">
    <w:name w:val="stratn"/>
    <w:basedOn w:val="DefaultParagraphFont"/>
    <w:rsid w:val="0043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DunJack (DFU)</dc:creator>
  <cp:keywords/>
  <dc:description/>
  <cp:lastModifiedBy>Fu, Dun Jack</cp:lastModifiedBy>
  <cp:revision>9</cp:revision>
  <dcterms:created xsi:type="dcterms:W3CDTF">2025-12-22T22:52:00Z</dcterms:created>
  <dcterms:modified xsi:type="dcterms:W3CDTF">2026-01-11T15:21:00Z</dcterms:modified>
  <cp:category/>
</cp:coreProperties>
</file>