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EC3777" w14:textId="5FBBC8CD" w:rsidR="00DB2628" w:rsidRPr="00731F97" w:rsidRDefault="00DB2628" w:rsidP="00DB2628">
      <w:pPr>
        <w:rPr>
          <w:rFonts w:cstheme="minorHAnsi"/>
          <w:b/>
          <w:bCs/>
        </w:rPr>
      </w:pPr>
      <w:r w:rsidRPr="00731F97">
        <w:rPr>
          <w:rFonts w:cstheme="minorHAnsi"/>
          <w:b/>
          <w:bCs/>
        </w:rPr>
        <w:t>Online Resource 1</w:t>
      </w:r>
    </w:p>
    <w:p w14:paraId="0218CA11" w14:textId="77777777" w:rsidR="00DB2628" w:rsidRPr="00731F97" w:rsidRDefault="00DB2628" w:rsidP="00DB2628">
      <w:pPr>
        <w:rPr>
          <w:rFonts w:cstheme="minorHAnsi"/>
          <w:b/>
          <w:bCs/>
        </w:rPr>
      </w:pPr>
      <w:r w:rsidRPr="00731F97">
        <w:rPr>
          <w:rFonts w:cstheme="minorHAnsi"/>
          <w:b/>
          <w:bCs/>
        </w:rPr>
        <w:t xml:space="preserve">Caption: </w:t>
      </w:r>
    </w:p>
    <w:p w14:paraId="0C0CAF24" w14:textId="5C707661" w:rsidR="00DB2628" w:rsidRPr="00731F97" w:rsidRDefault="00DB2628" w:rsidP="00DB2628">
      <w:pPr>
        <w:rPr>
          <w:rFonts w:cstheme="minorHAnsi"/>
          <w:b/>
          <w:bCs/>
        </w:rPr>
      </w:pPr>
      <w:r w:rsidRPr="00731F97">
        <w:rPr>
          <w:rFonts w:cstheme="minorHAnsi"/>
          <w:b/>
          <w:bCs/>
        </w:rPr>
        <w:t>ELECTRONIC SUPPLEMENTARY MATERIAL, Methods Appendix</w:t>
      </w:r>
    </w:p>
    <w:p w14:paraId="6C39AC3C" w14:textId="77777777" w:rsidR="00731F97" w:rsidRPr="00731F97" w:rsidRDefault="00731F97" w:rsidP="00731F97">
      <w:pPr>
        <w:spacing w:line="240" w:lineRule="auto"/>
        <w:contextualSpacing/>
        <w:rPr>
          <w:rFonts w:cstheme="minorHAnsi"/>
        </w:rPr>
      </w:pPr>
      <w:bookmarkStart w:id="0" w:name="_Hlk125728017"/>
      <w:r w:rsidRPr="00731F97">
        <w:rPr>
          <w:rFonts w:cstheme="minorHAnsi"/>
        </w:rPr>
        <w:t xml:space="preserve">Maladaptation and moving from coastal hazards: A global comparison of retreat and relocation </w:t>
      </w:r>
      <w:proofErr w:type="gramStart"/>
      <w:r w:rsidRPr="00731F97">
        <w:rPr>
          <w:rFonts w:cstheme="minorHAnsi"/>
        </w:rPr>
        <w:t>strategies</w:t>
      </w:r>
      <w:proofErr w:type="gramEnd"/>
    </w:p>
    <w:bookmarkEnd w:id="0"/>
    <w:p w14:paraId="07334F50" w14:textId="4A63A83B" w:rsidR="00DB2628" w:rsidRPr="00731F97" w:rsidRDefault="00DB2628" w:rsidP="00DB2628">
      <w:pPr>
        <w:rPr>
          <w:rFonts w:cstheme="minorHAnsi"/>
          <w:b/>
          <w:bCs/>
        </w:rPr>
      </w:pPr>
    </w:p>
    <w:p w14:paraId="2359F6BE" w14:textId="77777777" w:rsidR="007935F6" w:rsidRPr="00731F97" w:rsidRDefault="007935F6" w:rsidP="00DB2628">
      <w:pPr>
        <w:rPr>
          <w:rFonts w:cstheme="minorHAnsi"/>
          <w:b/>
          <w:bCs/>
        </w:rPr>
      </w:pPr>
    </w:p>
    <w:p w14:paraId="56765CA5" w14:textId="77777777" w:rsidR="00DB2628" w:rsidRPr="00731F97" w:rsidRDefault="00DB2628" w:rsidP="00DB2628">
      <w:pPr>
        <w:rPr>
          <w:rFonts w:cstheme="minorHAnsi"/>
          <w:b/>
          <w:bCs/>
        </w:rPr>
      </w:pPr>
      <w:r w:rsidRPr="00731F97">
        <w:rPr>
          <w:rFonts w:cstheme="minorHAnsi"/>
          <w:b/>
          <w:bCs/>
        </w:rPr>
        <w:t>Journal: Climatic Change</w:t>
      </w:r>
    </w:p>
    <w:p w14:paraId="15CD02B5" w14:textId="77777777" w:rsidR="00DB2628" w:rsidRPr="00731F97" w:rsidRDefault="00DB2628" w:rsidP="00DB2628">
      <w:pPr>
        <w:spacing w:line="240" w:lineRule="auto"/>
        <w:contextualSpacing/>
        <w:rPr>
          <w:rFonts w:cstheme="minorHAnsi"/>
        </w:rPr>
      </w:pPr>
      <w:r w:rsidRPr="00731F97">
        <w:rPr>
          <w:rFonts w:cstheme="minorHAnsi"/>
        </w:rPr>
        <w:t>Karen M. O’Neill, Heather Fenyk, and Shannon Caplan</w:t>
      </w:r>
    </w:p>
    <w:p w14:paraId="74ED8848" w14:textId="77777777" w:rsidR="00DB2628" w:rsidRPr="00731F97" w:rsidRDefault="00DB2628" w:rsidP="00DB2628">
      <w:pPr>
        <w:spacing w:line="240" w:lineRule="auto"/>
        <w:contextualSpacing/>
        <w:rPr>
          <w:rFonts w:cstheme="minorHAnsi"/>
        </w:rPr>
      </w:pPr>
    </w:p>
    <w:p w14:paraId="15082E7D" w14:textId="77777777" w:rsidR="00DB2628" w:rsidRPr="00731F97" w:rsidRDefault="00DB2628">
      <w:pPr>
        <w:rPr>
          <w:rFonts w:cstheme="minorHAnsi"/>
        </w:rPr>
      </w:pPr>
      <w:r w:rsidRPr="00731F97">
        <w:rPr>
          <w:rFonts w:cstheme="minorHAnsi"/>
        </w:rPr>
        <w:br w:type="page"/>
      </w:r>
    </w:p>
    <w:p w14:paraId="5E048103" w14:textId="02AA92C8" w:rsidR="00E80544" w:rsidRPr="00731F97" w:rsidRDefault="00E80544" w:rsidP="00057B1B">
      <w:pPr>
        <w:spacing w:line="240" w:lineRule="auto"/>
        <w:contextualSpacing/>
        <w:rPr>
          <w:rFonts w:cstheme="minorHAnsi"/>
        </w:rPr>
      </w:pPr>
      <w:r w:rsidRPr="00731F97">
        <w:rPr>
          <w:rFonts w:cstheme="minorHAnsi"/>
        </w:rPr>
        <w:lastRenderedPageBreak/>
        <w:t>Methods Appendix</w:t>
      </w:r>
    </w:p>
    <w:p w14:paraId="64CDBADA" w14:textId="77777777" w:rsidR="00E80544" w:rsidRPr="00731F97" w:rsidRDefault="00E80544" w:rsidP="00057B1B">
      <w:pPr>
        <w:spacing w:line="240" w:lineRule="auto"/>
        <w:contextualSpacing/>
        <w:rPr>
          <w:rFonts w:cstheme="minorHAnsi"/>
        </w:rPr>
      </w:pPr>
    </w:p>
    <w:p w14:paraId="5C34F2A1" w14:textId="48EA7463" w:rsidR="00F257E1" w:rsidRPr="00731F97" w:rsidRDefault="00F257E1" w:rsidP="00057B1B">
      <w:pPr>
        <w:spacing w:line="240" w:lineRule="auto"/>
        <w:contextualSpacing/>
        <w:rPr>
          <w:rFonts w:cstheme="minorHAnsi"/>
        </w:rPr>
      </w:pPr>
      <w:r w:rsidRPr="00731F97">
        <w:rPr>
          <w:rFonts w:cstheme="minorHAnsi"/>
        </w:rPr>
        <w:tab/>
        <w:t>Data collection</w:t>
      </w:r>
    </w:p>
    <w:p w14:paraId="280C15F7" w14:textId="77777777" w:rsidR="00F257E1" w:rsidRPr="00731F97" w:rsidRDefault="00F257E1" w:rsidP="00057B1B">
      <w:pPr>
        <w:spacing w:line="240" w:lineRule="auto"/>
        <w:contextualSpacing/>
        <w:rPr>
          <w:rFonts w:cstheme="minorHAnsi"/>
        </w:rPr>
      </w:pPr>
    </w:p>
    <w:p w14:paraId="57674B85" w14:textId="4FC8B9ED" w:rsidR="002C096B" w:rsidRPr="00731F97" w:rsidRDefault="004400AC" w:rsidP="00975219">
      <w:pPr>
        <w:spacing w:line="240" w:lineRule="auto"/>
        <w:contextualSpacing/>
        <w:rPr>
          <w:rFonts w:cstheme="minorHAnsi"/>
        </w:rPr>
      </w:pPr>
      <w:r w:rsidRPr="00731F97">
        <w:rPr>
          <w:rFonts w:cstheme="minorHAnsi"/>
        </w:rPr>
        <w:t xml:space="preserve">We wanted to assess coastal </w:t>
      </w:r>
      <w:r w:rsidR="002C096B" w:rsidRPr="00731F97">
        <w:rPr>
          <w:rFonts w:cstheme="minorHAnsi"/>
        </w:rPr>
        <w:t xml:space="preserve">retreat and relocation </w:t>
      </w:r>
      <w:r w:rsidRPr="00731F97">
        <w:rPr>
          <w:rFonts w:cstheme="minorHAnsi"/>
        </w:rPr>
        <w:t>in its broad scope, aiming to include the loss of human uses of all kinds. We took three samples.</w:t>
      </w:r>
      <w:r w:rsidR="00975219" w:rsidRPr="00731F97">
        <w:rPr>
          <w:rFonts w:cstheme="minorHAnsi"/>
        </w:rPr>
        <w:t xml:space="preserve"> </w:t>
      </w:r>
      <w:r w:rsidR="00AA6A54" w:rsidRPr="00731F97">
        <w:rPr>
          <w:rFonts w:cstheme="minorHAnsi"/>
        </w:rPr>
        <w:t xml:space="preserve">The first came from academic literature, reports by nongovernmental and governmental organizations, and the news media. </w:t>
      </w:r>
      <w:r w:rsidR="00E9639A" w:rsidRPr="00731F97">
        <w:rPr>
          <w:rFonts w:cstheme="minorHAnsi"/>
        </w:rPr>
        <w:t xml:space="preserve">We used search terms like coastal adaptation, managed realignment, managed retreat, and migration. </w:t>
      </w:r>
      <w:r w:rsidR="000D080B" w:rsidRPr="00731F97">
        <w:rPr>
          <w:rFonts w:cstheme="minorHAnsi"/>
        </w:rPr>
        <w:t xml:space="preserve">Once we found a likely case, we searched on that site name or other information about the case. </w:t>
      </w:r>
      <w:r w:rsidR="00E4634C" w:rsidRPr="00731F97">
        <w:rPr>
          <w:rFonts w:cstheme="minorHAnsi"/>
        </w:rPr>
        <w:t xml:space="preserve">The yield from these searches was low. </w:t>
      </w:r>
      <w:r w:rsidR="008F2456" w:rsidRPr="00731F97">
        <w:rPr>
          <w:rFonts w:cstheme="minorHAnsi"/>
        </w:rPr>
        <w:t xml:space="preserve">After examining </w:t>
      </w:r>
      <w:r w:rsidR="000D080B" w:rsidRPr="00731F97">
        <w:rPr>
          <w:rFonts w:cstheme="minorHAnsi"/>
        </w:rPr>
        <w:t xml:space="preserve">hundreds of articles and reports, we found a few dozen </w:t>
      </w:r>
      <w:r w:rsidR="00576E4B" w:rsidRPr="00731F97">
        <w:rPr>
          <w:rFonts w:cstheme="minorHAnsi"/>
        </w:rPr>
        <w:t xml:space="preserve">qualifying </w:t>
      </w:r>
      <w:r w:rsidR="000D080B" w:rsidRPr="00731F97">
        <w:rPr>
          <w:rFonts w:cstheme="minorHAnsi"/>
        </w:rPr>
        <w:t xml:space="preserve">cases. </w:t>
      </w:r>
    </w:p>
    <w:p w14:paraId="2C46C525" w14:textId="77777777" w:rsidR="002C096B" w:rsidRPr="00731F97" w:rsidRDefault="002C096B" w:rsidP="00975219">
      <w:pPr>
        <w:spacing w:line="240" w:lineRule="auto"/>
        <w:contextualSpacing/>
        <w:rPr>
          <w:rFonts w:cstheme="minorHAnsi"/>
        </w:rPr>
      </w:pPr>
    </w:p>
    <w:p w14:paraId="480E8C3C" w14:textId="24070488" w:rsidR="0023529A" w:rsidRPr="00731F97" w:rsidRDefault="00FF02D0" w:rsidP="002C096B">
      <w:pPr>
        <w:spacing w:line="240" w:lineRule="auto"/>
        <w:contextualSpacing/>
        <w:rPr>
          <w:rFonts w:cstheme="minorHAnsi"/>
        </w:rPr>
      </w:pPr>
      <w:r w:rsidRPr="00731F97">
        <w:rPr>
          <w:rFonts w:cstheme="minorHAnsi"/>
        </w:rPr>
        <w:t xml:space="preserve">Our aim is to discover the range of arrangements, </w:t>
      </w:r>
      <w:r w:rsidR="00D42AEF" w:rsidRPr="00731F97">
        <w:rPr>
          <w:rFonts w:cstheme="minorHAnsi"/>
        </w:rPr>
        <w:t xml:space="preserve">not </w:t>
      </w:r>
      <w:r w:rsidRPr="00731F97">
        <w:rPr>
          <w:rFonts w:cstheme="minorHAnsi"/>
        </w:rPr>
        <w:t>to catalog all well-documented cases. We therefore left out prominent cases replicating characteristics of cases already collected, especially from Australia, Fiji, Germany, New Zealand, the United Kingdom, the United States, and Vietnam.</w:t>
      </w:r>
      <w:r w:rsidR="006A7E12" w:rsidRPr="00731F97">
        <w:rPr>
          <w:rFonts w:cstheme="minorHAnsi"/>
        </w:rPr>
        <w:t xml:space="preserve"> We excluded three cases because we could not find enough information to answer the diagnostic questions about how retreats </w:t>
      </w:r>
      <w:r w:rsidR="001C73A2" w:rsidRPr="00731F97">
        <w:rPr>
          <w:rFonts w:cstheme="minorHAnsi"/>
        </w:rPr>
        <w:t xml:space="preserve">and relocations </w:t>
      </w:r>
      <w:r w:rsidR="006A7E12" w:rsidRPr="00731F97">
        <w:rPr>
          <w:rFonts w:cstheme="minorHAnsi"/>
        </w:rPr>
        <w:t>happened.</w:t>
      </w:r>
      <w:r w:rsidR="00D17EAA" w:rsidRPr="00731F97">
        <w:rPr>
          <w:rFonts w:cstheme="minorHAnsi"/>
        </w:rPr>
        <w:t xml:space="preserve"> </w:t>
      </w:r>
    </w:p>
    <w:p w14:paraId="77080BE4" w14:textId="77777777" w:rsidR="0023529A" w:rsidRPr="00731F97" w:rsidRDefault="0023529A" w:rsidP="002C096B">
      <w:pPr>
        <w:spacing w:line="240" w:lineRule="auto"/>
        <w:contextualSpacing/>
        <w:rPr>
          <w:rFonts w:cstheme="minorHAnsi"/>
        </w:rPr>
      </w:pPr>
    </w:p>
    <w:p w14:paraId="0531E967" w14:textId="7B483A2E" w:rsidR="00AA6A54" w:rsidRPr="00731F97" w:rsidRDefault="002C096B" w:rsidP="002C096B">
      <w:pPr>
        <w:spacing w:line="240" w:lineRule="auto"/>
        <w:contextualSpacing/>
        <w:rPr>
          <w:rFonts w:cstheme="minorHAnsi"/>
        </w:rPr>
      </w:pPr>
      <w:r w:rsidRPr="00731F97">
        <w:rPr>
          <w:rFonts w:cstheme="minorHAnsi"/>
        </w:rPr>
        <w:t xml:space="preserve">Unsponsored moves </w:t>
      </w:r>
      <w:r w:rsidR="00AA6A54" w:rsidRPr="00731F97">
        <w:rPr>
          <w:rFonts w:cstheme="minorHAnsi"/>
        </w:rPr>
        <w:t xml:space="preserve">by individuals or households from a specific area were included if </w:t>
      </w:r>
      <w:r w:rsidR="007E3D2D" w:rsidRPr="00731F97">
        <w:rPr>
          <w:rFonts w:cstheme="minorHAnsi"/>
        </w:rPr>
        <w:t xml:space="preserve">community representatives, </w:t>
      </w:r>
      <w:r w:rsidR="00AA6A54" w:rsidRPr="00731F97">
        <w:rPr>
          <w:rFonts w:cstheme="minorHAnsi"/>
        </w:rPr>
        <w:t xml:space="preserve">agencies, </w:t>
      </w:r>
      <w:r w:rsidR="007E3D2D" w:rsidRPr="00731F97">
        <w:rPr>
          <w:rFonts w:cstheme="minorHAnsi"/>
        </w:rPr>
        <w:t xml:space="preserve">researchers, </w:t>
      </w:r>
      <w:r w:rsidR="00AA6A54" w:rsidRPr="00731F97">
        <w:rPr>
          <w:rFonts w:cstheme="minorHAnsi"/>
        </w:rPr>
        <w:t>or journalists reported that people moved at least in part to avoid coastal hazards. Cases of moving due to earthquakes, tsunamis, or subsidence were included if people making decisions expected climate change to make the site more dangerous</w:t>
      </w:r>
      <w:r w:rsidR="00BA5F2D" w:rsidRPr="00731F97">
        <w:rPr>
          <w:rFonts w:cstheme="minorHAnsi"/>
        </w:rPr>
        <w:t xml:space="preserve"> over time</w:t>
      </w:r>
      <w:r w:rsidR="00AA6A54" w:rsidRPr="00731F97">
        <w:rPr>
          <w:rFonts w:cstheme="minorHAnsi"/>
        </w:rPr>
        <w:t>, justifying a permanent retreat in response to increasing hazards.</w:t>
      </w:r>
      <w:r w:rsidR="00A01DF0" w:rsidRPr="00731F97">
        <w:rPr>
          <w:rFonts w:cstheme="minorHAnsi"/>
        </w:rPr>
        <w:t xml:space="preserve"> </w:t>
      </w:r>
    </w:p>
    <w:p w14:paraId="128CEE7D" w14:textId="77777777" w:rsidR="0023529A" w:rsidRPr="00731F97" w:rsidRDefault="0023529A" w:rsidP="0023529A">
      <w:pPr>
        <w:spacing w:line="240" w:lineRule="auto"/>
        <w:contextualSpacing/>
        <w:rPr>
          <w:rFonts w:cstheme="minorHAnsi"/>
        </w:rPr>
      </w:pPr>
    </w:p>
    <w:p w14:paraId="66D3D920" w14:textId="45E33BE1" w:rsidR="00AA6A54" w:rsidRPr="00731F97" w:rsidRDefault="00AA6A54" w:rsidP="0023529A">
      <w:pPr>
        <w:spacing w:line="240" w:lineRule="auto"/>
        <w:contextualSpacing/>
        <w:rPr>
          <w:rFonts w:cstheme="minorHAnsi"/>
        </w:rPr>
      </w:pPr>
      <w:r w:rsidRPr="00731F97">
        <w:rPr>
          <w:rFonts w:cstheme="minorHAnsi"/>
        </w:rPr>
        <w:t xml:space="preserve">The second sample included coastal projects aided by the Green Climate Fund, the main global-scale program for adaptation in developing countries. Created by the Conference of Parties under the United Nations Framework Convention on Climate Change </w:t>
      </w:r>
      <w:r w:rsidRPr="00731F97">
        <w:rPr>
          <w:rFonts w:cstheme="minorHAnsi"/>
        </w:rPr>
        <w:fldChar w:fldCharType="begin"/>
      </w:r>
      <w:r w:rsidRPr="00731F97">
        <w:rPr>
          <w:rFonts w:cstheme="minorHAnsi"/>
        </w:rPr>
        <w:instrText xml:space="preserve"> ADDIN EN.CITE &lt;EndNote&gt;&lt;Cite&gt;&lt;Author&gt;Seo&lt;/Author&gt;&lt;Year&gt;2019&lt;/Year&gt;&lt;RecNum&gt;3651&lt;/RecNum&gt;&lt;DisplayText&gt;(Seo 2019)&lt;/DisplayText&gt;&lt;record&gt;&lt;rec-number&gt;3651&lt;/rec-number&gt;&lt;foreign-keys&gt;&lt;key app="EN" db-id="wtptsrraspa9feexazov9seopttxea9t9fwa" timestamp="1621533604"&gt;3651&lt;/key&gt;&lt;/foreign-keys&gt;&lt;ref-type name="Book"&gt;6&lt;/ref-type&gt;&lt;contributors&gt;&lt;authors&gt;&lt;author&gt;Seo, S. Niggol&lt;/author&gt;&lt;/authors&gt;&lt;/contributors&gt;&lt;titles&gt;&lt;title&gt;The Economics of Global Allocations of the Green Climate Fund: An Assessment from Four Scientific Traditions of Modeling Adaptation Strategies&lt;/title&gt;&lt;/titles&gt;&lt;dates&gt;&lt;year&gt;2019&lt;/year&gt;&lt;/dates&gt;&lt;pub-location&gt;Cham, Switzerland&lt;/pub-location&gt;&lt;publisher&gt;Springer&lt;/publisher&gt;&lt;urls&gt;&lt;/urls&gt;&lt;electronic-resource-num&gt;https://doi.org/10.1007/978-3-030-18274-8&lt;/electronic-resource-num&gt;&lt;/record&gt;&lt;/Cite&gt;&lt;/EndNote&gt;</w:instrText>
      </w:r>
      <w:r w:rsidRPr="00731F97">
        <w:rPr>
          <w:rFonts w:cstheme="minorHAnsi"/>
        </w:rPr>
        <w:fldChar w:fldCharType="separate"/>
      </w:r>
      <w:r w:rsidRPr="00731F97">
        <w:rPr>
          <w:rFonts w:cstheme="minorHAnsi"/>
          <w:noProof/>
        </w:rPr>
        <w:t>(Seo 2019)</w:t>
      </w:r>
      <w:r w:rsidRPr="00731F97">
        <w:rPr>
          <w:rFonts w:cstheme="minorHAnsi"/>
        </w:rPr>
        <w:fldChar w:fldCharType="end"/>
      </w:r>
      <w:r w:rsidRPr="00731F97">
        <w:rPr>
          <w:rFonts w:cstheme="minorHAnsi"/>
        </w:rPr>
        <w:t xml:space="preserve">, the Fund requires national governments to receive the money, ensuring we would have </w:t>
      </w:r>
      <w:r w:rsidR="004357F9" w:rsidRPr="00731F97">
        <w:rPr>
          <w:rFonts w:cstheme="minorHAnsi"/>
        </w:rPr>
        <w:t xml:space="preserve">at least some </w:t>
      </w:r>
      <w:r w:rsidRPr="00731F97">
        <w:rPr>
          <w:rFonts w:cstheme="minorHAnsi"/>
        </w:rPr>
        <w:t xml:space="preserve">cases involving a large institution. The program remains small because developed countries have provided little funding </w:t>
      </w:r>
      <w:r w:rsidRPr="00731F97">
        <w:rPr>
          <w:rFonts w:cstheme="minorHAnsi"/>
        </w:rPr>
        <w:fldChar w:fldCharType="begin"/>
      </w:r>
      <w:r w:rsidRPr="00731F97">
        <w:rPr>
          <w:rFonts w:cstheme="minorHAnsi"/>
        </w:rPr>
        <w:instrText xml:space="preserve"> ADDIN EN.CITE &lt;EndNote&gt;&lt;Cite&gt;&lt;Author&gt;Green Climate Fund&lt;/Author&gt;&lt;Year&gt;2018&lt;/Year&gt;&lt;RecNum&gt;3315&lt;/RecNum&gt;&lt;DisplayText&gt;(Green Climate Fund 2018; Seo 2019)&lt;/DisplayText&gt;&lt;record&gt;&lt;rec-number&gt;3315&lt;/rec-number&gt;&lt;foreign-keys&gt;&lt;key app="EN" db-id="wtptsrraspa9feexazov9seopttxea9t9fwa" timestamp="1571605684"&gt;3315&lt;/key&gt;&lt;/foreign-keys&gt;&lt;ref-type name="Web Page"&gt;12&lt;/ref-type&gt;&lt;contributors&gt;&lt;authors&gt;&lt;author&gt;Green Climate Fund,&lt;/author&gt;&lt;/authors&gt;&lt;/contributors&gt;&lt;titles&gt;&lt;title&gt;Adaptation Projects&lt;/title&gt;&lt;/titles&gt;&lt;dates&gt;&lt;year&gt;2018&lt;/year&gt;&lt;/dates&gt;&lt;publisher&gt;Incheon, S. Korea&lt;/publisher&gt;&lt;urls&gt;&lt;related-urls&gt;&lt;url&gt;https://www.greenclimate.fund/what-we-do/projects-programmes?p_p_id=122_INSTANCE_VKj2s9qVF7MH&amp;amp;p_p_lifecycle=0&amp;amp;p_p_state=normal&amp;amp;p_p_mode=view&amp;amp;p_p_col_id=_118_INSTANCE_4ZRnUzRWpEqO__column-2&amp;amp;p_p_col_count=2&amp;amp;p_r_p_564233524_resetCur=true&amp;amp;p_r_p_564233524_categoryId=846529#nav-projects&lt;/url&gt;&lt;/related-urls&gt;&lt;/urls&gt;&lt;/record&gt;&lt;/Cite&gt;&lt;Cite&gt;&lt;Author&gt;Seo&lt;/Author&gt;&lt;Year&gt;2019&lt;/Year&gt;&lt;RecNum&gt;3651&lt;/RecNum&gt;&lt;record&gt;&lt;rec-number&gt;3651&lt;/rec-number&gt;&lt;foreign-keys&gt;&lt;key app="EN" db-id="wtptsrraspa9feexazov9seopttxea9t9fwa" timestamp="1621533604"&gt;3651&lt;/key&gt;&lt;/foreign-keys&gt;&lt;ref-type name="Book"&gt;6&lt;/ref-type&gt;&lt;contributors&gt;&lt;authors&gt;&lt;author&gt;Seo, S. Niggol&lt;/author&gt;&lt;/authors&gt;&lt;/contributors&gt;&lt;titles&gt;&lt;title&gt;The Economics of Global Allocations of the Green Climate Fund: An Assessment from Four Scientific Traditions of Modeling Adaptation Strategies&lt;/title&gt;&lt;/titles&gt;&lt;dates&gt;&lt;year&gt;2019&lt;/year&gt;&lt;/dates&gt;&lt;pub-location&gt;Cham, Switzerland&lt;/pub-location&gt;&lt;publisher&gt;Springer&lt;/publisher&gt;&lt;urls&gt;&lt;/urls&gt;&lt;electronic-resource-num&gt;https://doi.org/10.1007/978-3-030-18274-8&lt;/electronic-resource-num&gt;&lt;/record&gt;&lt;/Cite&gt;&lt;/EndNote&gt;</w:instrText>
      </w:r>
      <w:r w:rsidRPr="00731F97">
        <w:rPr>
          <w:rFonts w:cstheme="minorHAnsi"/>
        </w:rPr>
        <w:fldChar w:fldCharType="separate"/>
      </w:r>
      <w:r w:rsidRPr="00731F97">
        <w:rPr>
          <w:rFonts w:cstheme="minorHAnsi"/>
          <w:noProof/>
        </w:rPr>
        <w:t>(Green Climate Fund 2018; Seo 2019)</w:t>
      </w:r>
      <w:r w:rsidRPr="00731F97">
        <w:rPr>
          <w:rFonts w:cstheme="minorHAnsi"/>
        </w:rPr>
        <w:fldChar w:fldCharType="end"/>
      </w:r>
      <w:r w:rsidRPr="00731F97">
        <w:rPr>
          <w:rFonts w:cstheme="minorHAnsi"/>
        </w:rPr>
        <w:t xml:space="preserve">. In the few first years, from 2015 through 2018, sixty-six grants labeled as adaptation or “cross-cutting” (i.e., including mitigation and adaptation) were approved and posted to the Fund’s website. Five of the sixty-six projects included the retreat of some social uses from tidal or tidally influenced sites, in Suva, Fiji; Dakar, Senegal; multiple sites in Vietnam; Kosrae, Micronesia; and Buenos Aires </w:t>
      </w:r>
      <w:r w:rsidRPr="00731F97">
        <w:rPr>
          <w:rFonts w:cstheme="minorHAnsi"/>
        </w:rPr>
        <w:fldChar w:fldCharType="begin">
          <w:fldData xml:space="preserve">PEVuZE5vdGU+PENpdGU+PEF1dGhvcj5GZWRlcmF0ZWQgU3RhdGVzIG9mIE1pY3JvbmVzaWE8L0F1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</w:fldData>
        </w:fldChar>
      </w:r>
      <w:r w:rsidRPr="00731F97">
        <w:rPr>
          <w:rFonts w:cstheme="minorHAnsi"/>
        </w:rPr>
        <w:instrText xml:space="preserve"> ADDIN EN.CITE </w:instrText>
      </w:r>
      <w:r w:rsidRPr="00731F97">
        <w:rPr>
          <w:rFonts w:cstheme="minorHAnsi"/>
        </w:rPr>
        <w:fldChar w:fldCharType="begin">
          <w:fldData xml:space="preserve">PEVuZE5vdGU+PENpdGU+PEF1dGhvcj5GZWRlcmF0ZWQgU3RhdGVzIG9mIE1pY3JvbmVzaWE8L0F1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</w:fldData>
        </w:fldChar>
      </w:r>
      <w:r w:rsidRPr="00731F97">
        <w:rPr>
          <w:rFonts w:cstheme="minorHAnsi"/>
        </w:rPr>
        <w:instrText xml:space="preserve"> ADDIN EN.CITE.DATA </w:instrText>
      </w:r>
      <w:r w:rsidRPr="00731F97">
        <w:rPr>
          <w:rFonts w:cstheme="minorHAnsi"/>
        </w:rPr>
      </w:r>
      <w:r w:rsidRPr="00731F97">
        <w:rPr>
          <w:rFonts w:cstheme="minorHAnsi"/>
        </w:rPr>
        <w:fldChar w:fldCharType="end"/>
      </w:r>
      <w:r w:rsidRPr="00731F97">
        <w:rPr>
          <w:rFonts w:cstheme="minorHAnsi"/>
        </w:rPr>
      </w:r>
      <w:r w:rsidRPr="00731F97">
        <w:rPr>
          <w:rFonts w:cstheme="minorHAnsi"/>
        </w:rPr>
        <w:fldChar w:fldCharType="separate"/>
      </w:r>
      <w:r w:rsidRPr="00731F97">
        <w:rPr>
          <w:rFonts w:cstheme="minorHAnsi"/>
          <w:noProof/>
        </w:rPr>
        <w:t>(CAF Development Bank of Latin America 2017; Federated States of Micronesia 2016; Green Climate Fund 2016; Republic of Fiji 2015; Senegal Ministry of Environment and Sustainable Development 2015)</w:t>
      </w:r>
      <w:r w:rsidRPr="00731F97">
        <w:rPr>
          <w:rFonts w:cstheme="minorHAnsi"/>
        </w:rPr>
        <w:fldChar w:fldCharType="end"/>
      </w:r>
      <w:r w:rsidRPr="00731F97">
        <w:rPr>
          <w:rFonts w:cstheme="minorHAnsi"/>
        </w:rPr>
        <w:t>.</w:t>
      </w:r>
    </w:p>
    <w:p w14:paraId="32BDA940" w14:textId="77777777" w:rsidR="004357F9" w:rsidRPr="00731F97" w:rsidRDefault="004357F9" w:rsidP="0023529A">
      <w:pPr>
        <w:spacing w:line="240" w:lineRule="auto"/>
        <w:contextualSpacing/>
        <w:rPr>
          <w:rFonts w:cstheme="minorHAnsi"/>
        </w:rPr>
      </w:pPr>
    </w:p>
    <w:p w14:paraId="683D901E" w14:textId="7DE13289" w:rsidR="00AA6A54" w:rsidRPr="00731F97" w:rsidRDefault="00AA6A54" w:rsidP="00944F58">
      <w:pPr>
        <w:contextualSpacing/>
        <w:rPr>
          <w:rFonts w:cstheme="minorHAnsi"/>
        </w:rPr>
      </w:pPr>
      <w:r w:rsidRPr="00731F97">
        <w:rPr>
          <w:rFonts w:cstheme="minorHAnsi"/>
        </w:rPr>
        <w:t xml:space="preserve">The third sample is of big city climate adaptation plans. </w:t>
      </w:r>
      <w:bookmarkStart w:id="1" w:name="_Hlk7880344"/>
      <w:r w:rsidRPr="00731F97">
        <w:rPr>
          <w:rFonts w:cstheme="minorHAnsi"/>
        </w:rPr>
        <w:t xml:space="preserve">To improve the chance of finding </w:t>
      </w:r>
      <w:r w:rsidR="006F4572" w:rsidRPr="00731F97">
        <w:rPr>
          <w:rFonts w:cstheme="minorHAnsi"/>
        </w:rPr>
        <w:t>moving</w:t>
      </w:r>
      <w:r w:rsidRPr="00731F97">
        <w:rPr>
          <w:rFonts w:cstheme="minorHAnsi"/>
        </w:rPr>
        <w:t xml:space="preserve"> projects, we analyzed coastal cities in the Rockefeller Foundation’s 100 Resilient Cities program, which gave grants to produce climate adaptation plans. Because it takes time to produce a plan, we collected plans from the Foundation’s website (now discontinued) for the twenty-five coastal cities funded in the first round, in 2013</w:t>
      </w:r>
      <w:bookmarkEnd w:id="1"/>
      <w:r w:rsidRPr="00731F97">
        <w:rPr>
          <w:rFonts w:cstheme="minorHAnsi"/>
        </w:rPr>
        <w:t xml:space="preserve"> </w:t>
      </w:r>
      <w:r w:rsidRPr="00731F97">
        <w:rPr>
          <w:rFonts w:cstheme="minorHAnsi"/>
        </w:rPr>
        <w:fldChar w:fldCharType="begin"/>
      </w:r>
      <w:r w:rsidRPr="00731F97">
        <w:rPr>
          <w:rFonts w:cstheme="minorHAnsi"/>
        </w:rPr>
        <w:instrText xml:space="preserve"> ADDIN EN.CITE &lt;EndNote&gt;&lt;Cite&gt;&lt;Author&gt;100 Resilient Cities&lt;/Author&gt;&lt;Year&gt;2019&lt;/Year&gt;&lt;RecNum&gt;2653&lt;/RecNum&gt;&lt;DisplayText&gt;(100 Resilient Cities 2019; Berkowitz 2016)&lt;/DisplayText&gt;&lt;record&gt;&lt;rec-number&gt;2653&lt;/rec-number&gt;&lt;foreign-keys&gt;&lt;key app="EN" db-id="wtptsrraspa9feexazov9seopttxea9t9fwa" timestamp="1457704225"&gt;2653&lt;/key&gt;&lt;/foreign-keys&gt;&lt;ref-type name="Web Page"&gt;12&lt;/ref-type&gt;&lt;contributors&gt;&lt;authors&gt;&lt;author&gt;100 Resilient Cities,&lt;/author&gt;&lt;/authors&gt;&lt;/contributors&gt;&lt;titles&gt;&lt;title&gt;City Strategies&lt;/title&gt;&lt;/titles&gt;&lt;volume&gt;2020&lt;/volume&gt;&lt;number&gt;May 7&lt;/number&gt;&lt;dates&gt;&lt;year&gt;2019&lt;/year&gt;&lt;/dates&gt;&lt;publisher&gt;Rockefeller Foundation&lt;/publisher&gt;&lt;urls&gt;&lt;related-urls&gt;&lt;url&gt;https://www.100resilientcities.org/strategies/&lt;/url&gt;&lt;/related-urls&gt;&lt;/urls&gt;&lt;/record&gt;&lt;/Cite&gt;&lt;Cite&gt;&lt;Author&gt;Berkowitz&lt;/Author&gt;&lt;Year&gt;2016&lt;/Year&gt;&lt;RecNum&gt;3707&lt;/RecNum&gt;&lt;record&gt;&lt;rec-number&gt;3707&lt;/rec-number&gt;&lt;foreign-keys&gt;&lt;key app="EN" db-id="wtptsrraspa9feexazov9seopttxea9t9fwa" timestamp="1621533610"&gt;3707&lt;/key&gt;&lt;/foreign-keys&gt;&lt;ref-type name="Web Page"&gt;12&lt;/ref-type&gt;&lt;contributors&gt;&lt;authors&gt;&lt;author&gt;Berkowitz, Michael&lt;/author&gt;&lt;/authors&gt;&lt;/contributors&gt;&lt;titles&gt;&lt;title&gt;The First 100 Cities&lt;/title&gt;&lt;/titles&gt;&lt;volume&gt;2020&lt;/volume&gt;&lt;number&gt;May 7&lt;/number&gt;&lt;dates&gt;&lt;year&gt;2016&lt;/year&gt;&lt;/dates&gt;&lt;pub-location&gt;New York, NY&lt;/pub-location&gt;&lt;publisher&gt;Rockefeller Foundation, 100 Resilient Cities&lt;/publisher&gt;&lt;urls&gt;&lt;related-urls&gt;&lt;url&gt;http://www.100resilientcities.org/the-first-100-cities/&lt;/url&gt;&lt;/related-urls&gt;&lt;/urls&gt;&lt;/record&gt;&lt;/Cite&gt;&lt;/EndNote&gt;</w:instrText>
      </w:r>
      <w:r w:rsidRPr="00731F97">
        <w:rPr>
          <w:rFonts w:cstheme="minorHAnsi"/>
        </w:rPr>
        <w:fldChar w:fldCharType="separate"/>
      </w:r>
      <w:r w:rsidRPr="00731F97">
        <w:rPr>
          <w:rFonts w:cstheme="minorHAnsi"/>
          <w:noProof/>
        </w:rPr>
        <w:t>(100 Resilient Cities 2019; Berkowitz 2016)</w:t>
      </w:r>
      <w:r w:rsidRPr="00731F97">
        <w:rPr>
          <w:rFonts w:cstheme="minorHAnsi"/>
        </w:rPr>
        <w:fldChar w:fldCharType="end"/>
      </w:r>
      <w:r w:rsidRPr="00731F97">
        <w:rPr>
          <w:rFonts w:cstheme="minorHAnsi"/>
        </w:rPr>
        <w:t>. As of May 2020, twenty-two plans were posted</w:t>
      </w:r>
      <w:r w:rsidR="005E0C78" w:rsidRPr="00731F97">
        <w:rPr>
          <w:rFonts w:cstheme="minorHAnsi"/>
        </w:rPr>
        <w:t>. Th</w:t>
      </w:r>
      <w:r w:rsidRPr="00731F97">
        <w:rPr>
          <w:rFonts w:cstheme="minorHAnsi"/>
        </w:rPr>
        <w:t xml:space="preserve">e three cities without plans </w:t>
      </w:r>
      <w:r w:rsidR="005E0C78" w:rsidRPr="00731F97">
        <w:rPr>
          <w:rFonts w:cstheme="minorHAnsi"/>
        </w:rPr>
        <w:t>at that time</w:t>
      </w:r>
      <w:r w:rsidRPr="00731F97">
        <w:rPr>
          <w:rFonts w:cstheme="minorHAnsi"/>
        </w:rPr>
        <w:t xml:space="preserve"> </w:t>
      </w:r>
      <w:r w:rsidR="00944F58" w:rsidRPr="00731F97">
        <w:rPr>
          <w:rFonts w:cstheme="minorHAnsi"/>
        </w:rPr>
        <w:t xml:space="preserve">also </w:t>
      </w:r>
      <w:r w:rsidRPr="00731F97">
        <w:rPr>
          <w:rFonts w:cstheme="minorHAnsi"/>
        </w:rPr>
        <w:t xml:space="preserve">did not join the nongovernmental organization that succeeded Rockefeller’s program </w:t>
      </w:r>
      <w:r w:rsidR="00320089" w:rsidRPr="00731F97">
        <w:rPr>
          <w:rFonts w:cstheme="minorHAnsi"/>
        </w:rPr>
        <w:t xml:space="preserve">or post plans at their website </w:t>
      </w:r>
      <w:r w:rsidRPr="00731F97">
        <w:rPr>
          <w:rFonts w:cstheme="minorHAnsi"/>
        </w:rPr>
        <w:t>(</w:t>
      </w:r>
      <w:hyperlink r:id="rId6" w:history="1">
        <w:r w:rsidRPr="00731F97">
          <w:rPr>
            <w:rStyle w:val="Hyperlink"/>
            <w:rFonts w:cstheme="minorHAnsi"/>
          </w:rPr>
          <w:t>https://resilientcitiesnetwork.org/</w:t>
        </w:r>
      </w:hyperlink>
      <w:r w:rsidR="005E0C78" w:rsidRPr="00731F97">
        <w:rPr>
          <w:rFonts w:cstheme="minorHAnsi"/>
        </w:rPr>
        <w:t>:</w:t>
      </w:r>
      <w:r w:rsidRPr="00731F97">
        <w:rPr>
          <w:rFonts w:cstheme="minorHAnsi"/>
        </w:rPr>
        <w:t xml:space="preserve"> Ashkelon, Israel; Alameda, California, USA; and Jacksonville, Florida, USA). Only five of the twenty-two cities or metropolitan areas </w:t>
      </w:r>
      <w:r w:rsidR="00944F58" w:rsidRPr="00731F97">
        <w:rPr>
          <w:rFonts w:cstheme="minorHAnsi"/>
        </w:rPr>
        <w:t xml:space="preserve">filing reports </w:t>
      </w:r>
      <w:r w:rsidRPr="00731F97">
        <w:rPr>
          <w:rFonts w:cstheme="minorHAnsi"/>
        </w:rPr>
        <w:t>listed retreat as an option: Da Nang, Durban-</w:t>
      </w:r>
      <w:proofErr w:type="spellStart"/>
      <w:r w:rsidRPr="00731F97">
        <w:rPr>
          <w:rFonts w:cstheme="minorHAnsi"/>
        </w:rPr>
        <w:t>eThekweni</w:t>
      </w:r>
      <w:proofErr w:type="spellEnd"/>
      <w:r w:rsidRPr="00731F97">
        <w:rPr>
          <w:rFonts w:cstheme="minorHAnsi"/>
        </w:rPr>
        <w:t>, Los Angeles, New York, and Surat.</w:t>
      </w:r>
    </w:p>
    <w:p w14:paraId="3CA51BE5" w14:textId="77777777" w:rsidR="00944F58" w:rsidRPr="00731F97" w:rsidRDefault="00944F58" w:rsidP="00944F58">
      <w:pPr>
        <w:contextualSpacing/>
        <w:rPr>
          <w:rFonts w:cstheme="minorHAnsi"/>
        </w:rPr>
      </w:pPr>
    </w:p>
    <w:p w14:paraId="1CCEB388" w14:textId="00A20CBD" w:rsidR="00AA6A54" w:rsidRPr="00731F97" w:rsidRDefault="00AA6A54" w:rsidP="00944F58">
      <w:pPr>
        <w:tabs>
          <w:tab w:val="left" w:pos="5400"/>
        </w:tabs>
        <w:spacing w:line="240" w:lineRule="auto"/>
        <w:contextualSpacing/>
        <w:rPr>
          <w:rFonts w:cstheme="minorHAnsi"/>
        </w:rPr>
      </w:pPr>
      <w:r w:rsidRPr="00731F97">
        <w:rPr>
          <w:rFonts w:cstheme="minorHAnsi"/>
        </w:rPr>
        <w:lastRenderedPageBreak/>
        <w:t xml:space="preserve">These samples capture only information that is circulating, resulting in bias toward wealthy countries and toward projects that leaders or advocates have been motivated to publicize. For instance, some politicians from Pacific Island nations accept or tolerate the term climate refugee and have actively campaigned for international aid for </w:t>
      </w:r>
      <w:r w:rsidR="006F4572" w:rsidRPr="00731F97">
        <w:rPr>
          <w:rFonts w:cstheme="minorHAnsi"/>
        </w:rPr>
        <w:t>moves</w:t>
      </w:r>
      <w:r w:rsidRPr="00731F97">
        <w:rPr>
          <w:rFonts w:cstheme="minorHAnsi"/>
        </w:rPr>
        <w:t xml:space="preserve">; other representatives and residents reject the refugee label and have critiqued these politicians as self-serving </w:t>
      </w:r>
      <w:r w:rsidRPr="00731F97">
        <w:rPr>
          <w:rFonts w:cstheme="minorHAnsi"/>
        </w:rPr>
        <w:fldChar w:fldCharType="begin"/>
      </w:r>
      <w:r w:rsidRPr="00731F97">
        <w:rPr>
          <w:rFonts w:cstheme="minorHAnsi"/>
        </w:rPr>
        <w:instrText xml:space="preserve"> ADDIN EN.CITE &lt;EndNote&gt;&lt;Cite&gt;&lt;Author&gt;McNamara&lt;/Author&gt;&lt;Year&gt;2009&lt;/Year&gt;&lt;RecNum&gt;2546&lt;/RecNum&gt;&lt;DisplayText&gt;(McNamara and Gibson 2009)&lt;/DisplayText&gt;&lt;record&gt;&lt;rec-number&gt;2546&lt;/rec-number&gt;&lt;foreign-keys&gt;&lt;key app="EN" db-id="wtptsrraspa9feexazov9seopttxea9t9fwa" timestamp="1455300291"&gt;2546&lt;/key&gt;&lt;/foreign-keys&gt;&lt;ref-type name="Journal Article"&gt;17&lt;/ref-type&gt;&lt;contributors&gt;&lt;authors&gt;&lt;author&gt;McNamara, Karen Elizabeth&lt;/author&gt;&lt;author&gt;Gibson, Chris&lt;/author&gt;&lt;/authors&gt;&lt;/contributors&gt;&lt;titles&gt;&lt;title&gt;‘We do not want to leave our land’: Pacific ambassadors at the United Nations resist the category of ‘climate refugees’&lt;/title&gt;&lt;secondary-title&gt;Geoforum&lt;/secondary-title&gt;&lt;/titles&gt;&lt;periodical&gt;&lt;full-title&gt;Geoforum&lt;/full-title&gt;&lt;/periodical&gt;&lt;pages&gt;475-483&lt;/pages&gt;&lt;volume&gt;40&lt;/volume&gt;&lt;number&gt;3&lt;/number&gt;&lt;keywords&gt;&lt;keyword&gt;Ambassadors&lt;/keyword&gt;&lt;keyword&gt;Climate change&lt;/keyword&gt;&lt;keyword&gt;Refugees&lt;/keyword&gt;&lt;keyword&gt;Pacific&lt;/keyword&gt;&lt;keyword&gt;Small island states&lt;/keyword&gt;&lt;keyword&gt;United Nations&lt;/keyword&gt;&lt;/keywords&gt;&lt;dates&gt;&lt;year&gt;2009&lt;/year&gt;&lt;pub-dates&gt;&lt;date&gt;5//&lt;/date&gt;&lt;/pub-dates&gt;&lt;/dates&gt;&lt;isbn&gt;0016-7185&lt;/isbn&gt;&lt;urls&gt;&lt;related-urls&gt;&lt;url&gt;http://www.sciencedirect.com/science/article/pii/S0016718509000335&lt;/url&gt;&lt;/related-urls&gt;&lt;/urls&gt;&lt;electronic-resource-num&gt;http://dx.doi.org/10.1016/j.geoforum.2009.03.006&lt;/electronic-resource-num&gt;&lt;/record&gt;&lt;/Cite&gt;&lt;/EndNote&gt;</w:instrText>
      </w:r>
      <w:r w:rsidRPr="00731F97">
        <w:rPr>
          <w:rFonts w:cstheme="minorHAnsi"/>
        </w:rPr>
        <w:fldChar w:fldCharType="separate"/>
      </w:r>
      <w:r w:rsidRPr="00731F97">
        <w:rPr>
          <w:rFonts w:cstheme="minorHAnsi"/>
          <w:noProof/>
        </w:rPr>
        <w:t>(McNamara and Gibson 2009)</w:t>
      </w:r>
      <w:r w:rsidRPr="00731F97">
        <w:rPr>
          <w:rFonts w:cstheme="minorHAnsi"/>
        </w:rPr>
        <w:fldChar w:fldCharType="end"/>
      </w:r>
      <w:r w:rsidRPr="00731F97">
        <w:rPr>
          <w:rFonts w:cstheme="minorHAnsi"/>
        </w:rPr>
        <w:t xml:space="preserve">. </w:t>
      </w:r>
      <w:r w:rsidR="006F4572" w:rsidRPr="00731F97">
        <w:rPr>
          <w:rFonts w:cstheme="minorHAnsi"/>
        </w:rPr>
        <w:t xml:space="preserve">The moving strategy </w:t>
      </w:r>
      <w:r w:rsidRPr="00731F97">
        <w:rPr>
          <w:rFonts w:cstheme="minorHAnsi"/>
        </w:rPr>
        <w:t xml:space="preserve">is also seldom documented for people who receive no government help or oversight, especially if they relocate nearby. And the displacement of poor or politically marginalized people may remain unpublicized unless a researcher investigates the effects in detail </w:t>
      </w:r>
      <w:r w:rsidRPr="00731F97">
        <w:rPr>
          <w:rFonts w:cstheme="minorHAnsi"/>
        </w:rPr>
        <w:fldChar w:fldCharType="begin"/>
      </w:r>
      <w:r w:rsidRPr="00731F97">
        <w:rPr>
          <w:rFonts w:cstheme="minorHAnsi"/>
        </w:rPr>
        <w:instrText xml:space="preserve"> ADDIN EN.CITE &lt;EndNote&gt;&lt;Cite&gt;&lt;Author&gt;Ajibade&lt;/Author&gt;&lt;Year&gt;2019&lt;/Year&gt;&lt;RecNum&gt;3691&lt;/RecNum&gt;&lt;DisplayText&gt;(Ajibade 2019)&lt;/DisplayText&gt;&lt;record&gt;&lt;rec-number&gt;3691&lt;/rec-number&gt;&lt;foreign-keys&gt;&lt;key app="EN" db-id="wtptsrraspa9feexazov9seopttxea9t9fwa" timestamp="1621533609"&gt;3691&lt;/key&gt;&lt;/foreign-keys&gt;&lt;ref-type name="Journal Article"&gt;17&lt;/ref-type&gt;&lt;contributors&gt;&lt;authors&gt;&lt;author&gt;Ajibade, Idowu&lt;/author&gt;&lt;/authors&gt;&lt;/contributors&gt;&lt;titles&gt;&lt;title&gt;Planned retreat in Global South megacities: disentangling policy, practice, and environmental justice&lt;/title&gt;&lt;secondary-title&gt;Climatic Change&lt;/secondary-title&gt;&lt;/titles&gt;&lt;periodical&gt;&lt;full-title&gt;Climatic Change&lt;/full-title&gt;&lt;/periodical&gt;&lt;pages&gt;299-317&lt;/pages&gt;&lt;volume&gt;157&lt;/volume&gt;&lt;number&gt;2&lt;/number&gt;&lt;dates&gt;&lt;year&gt;2019&lt;/year&gt;&lt;pub-dates&gt;&lt;date&gt;2019/11/01&lt;/date&gt;&lt;/pub-dates&gt;&lt;/dates&gt;&lt;isbn&gt;1573-1480&lt;/isbn&gt;&lt;urls&gt;&lt;related-urls&gt;&lt;url&gt;https://doi.org/10.1007/s10584-019-02535-1&lt;/url&gt;&lt;/related-urls&gt;&lt;/urls&gt;&lt;electronic-resource-num&gt;10.1007/s10584-019-02535-1&lt;/electronic-resource-num&gt;&lt;/record&gt;&lt;/Cite&gt;&lt;/EndNote&gt;</w:instrText>
      </w:r>
      <w:r w:rsidRPr="00731F97">
        <w:rPr>
          <w:rFonts w:cstheme="minorHAnsi"/>
        </w:rPr>
        <w:fldChar w:fldCharType="separate"/>
      </w:r>
      <w:r w:rsidRPr="00731F97">
        <w:rPr>
          <w:rFonts w:cstheme="minorHAnsi"/>
          <w:noProof/>
        </w:rPr>
        <w:t>(Ajibade 2019)</w:t>
      </w:r>
      <w:r w:rsidRPr="00731F97">
        <w:rPr>
          <w:rFonts w:cstheme="minorHAnsi"/>
        </w:rPr>
        <w:fldChar w:fldCharType="end"/>
      </w:r>
      <w:r w:rsidRPr="00731F97">
        <w:rPr>
          <w:rFonts w:cstheme="minorHAnsi"/>
        </w:rPr>
        <w:t xml:space="preserve">. </w:t>
      </w:r>
    </w:p>
    <w:p w14:paraId="0846BE04" w14:textId="77777777" w:rsidR="000951D2" w:rsidRPr="00731F97" w:rsidRDefault="000951D2" w:rsidP="00944F58">
      <w:pPr>
        <w:tabs>
          <w:tab w:val="left" w:pos="5400"/>
        </w:tabs>
        <w:spacing w:line="240" w:lineRule="auto"/>
        <w:contextualSpacing/>
        <w:rPr>
          <w:rFonts w:cstheme="minorHAnsi"/>
        </w:rPr>
      </w:pPr>
    </w:p>
    <w:p w14:paraId="6EC2FC79" w14:textId="6CF522A3" w:rsidR="00AA6A54" w:rsidRPr="00731F97" w:rsidRDefault="00AA6A54" w:rsidP="000951D2">
      <w:pPr>
        <w:tabs>
          <w:tab w:val="left" w:pos="5400"/>
        </w:tabs>
        <w:spacing w:line="240" w:lineRule="auto"/>
        <w:contextualSpacing/>
        <w:rPr>
          <w:rFonts w:cstheme="minorHAnsi"/>
        </w:rPr>
      </w:pPr>
      <w:r w:rsidRPr="00731F97">
        <w:rPr>
          <w:rFonts w:cstheme="minorHAnsi"/>
        </w:rPr>
        <w:t xml:space="preserve">Many of these proposed </w:t>
      </w:r>
      <w:r w:rsidR="00E6066D" w:rsidRPr="00731F97">
        <w:rPr>
          <w:rFonts w:cstheme="minorHAnsi"/>
        </w:rPr>
        <w:t xml:space="preserve">moves </w:t>
      </w:r>
      <w:r w:rsidRPr="00731F97">
        <w:rPr>
          <w:rFonts w:cstheme="minorHAnsi"/>
        </w:rPr>
        <w:t>are hung up or are in their early stages. Some cases are failed or partially reversed retreats, but we included them because they g</w:t>
      </w:r>
      <w:r w:rsidR="000951D2" w:rsidRPr="00731F97">
        <w:rPr>
          <w:rFonts w:cstheme="minorHAnsi"/>
        </w:rPr>
        <w:t>a</w:t>
      </w:r>
      <w:r w:rsidRPr="00731F97">
        <w:rPr>
          <w:rFonts w:cstheme="minorHAnsi"/>
        </w:rPr>
        <w:t xml:space="preserve">ve insight about </w:t>
      </w:r>
      <w:r w:rsidR="00E6066D" w:rsidRPr="00731F97">
        <w:rPr>
          <w:rFonts w:cstheme="minorHAnsi"/>
        </w:rPr>
        <w:t xml:space="preserve">a moving </w:t>
      </w:r>
      <w:r w:rsidRPr="00731F97">
        <w:rPr>
          <w:rFonts w:cstheme="minorHAnsi"/>
        </w:rPr>
        <w:t>strateg</w:t>
      </w:r>
      <w:r w:rsidR="0044519B" w:rsidRPr="00731F97">
        <w:rPr>
          <w:rFonts w:cstheme="minorHAnsi"/>
        </w:rPr>
        <w:t>y</w:t>
      </w:r>
      <w:r w:rsidRPr="00731F97">
        <w:rPr>
          <w:rFonts w:cstheme="minorHAnsi"/>
        </w:rPr>
        <w:t xml:space="preserve">. Because there are no universally used terms to characterize all approaches to </w:t>
      </w:r>
      <w:r w:rsidR="00117BE9" w:rsidRPr="00731F97">
        <w:rPr>
          <w:rFonts w:cstheme="minorHAnsi"/>
        </w:rPr>
        <w:t>moving</w:t>
      </w:r>
      <w:r w:rsidRPr="00731F97">
        <w:rPr>
          <w:rFonts w:cstheme="minorHAnsi"/>
        </w:rPr>
        <w:t xml:space="preserve">, our coverage of English-language materials and cases is more nuanced than our coverage of non-English materials. That said, English-language documents are available for all projects we analyzed in the Green Climate Fund, for nearly all cities in the 100 Resilient Cities program (we used Google Translate to check some plan documents, to supplement summary information in English), and for projects in countries that use English as an official language or that report to international organizations (e.g., most Pacific Island nations and many projects in Southern Asia). These biases limit how we can generalize about processes in non-English-speaking countries, at sites with customary practices, and in poor or politically marginalized communities, but because we have </w:t>
      </w:r>
      <w:r w:rsidR="001D5646" w:rsidRPr="00731F97">
        <w:rPr>
          <w:rFonts w:cstheme="minorHAnsi"/>
        </w:rPr>
        <w:t xml:space="preserve">some </w:t>
      </w:r>
      <w:r w:rsidRPr="00731F97">
        <w:rPr>
          <w:rFonts w:cstheme="minorHAnsi"/>
        </w:rPr>
        <w:t xml:space="preserve">cases from such sites, we are unlikely to miss or poorly characterize entire strategies for </w:t>
      </w:r>
      <w:r w:rsidR="00117BE9" w:rsidRPr="00731F97">
        <w:rPr>
          <w:rFonts w:cstheme="minorHAnsi"/>
        </w:rPr>
        <w:t>moving</w:t>
      </w:r>
      <w:r w:rsidRPr="00731F97">
        <w:rPr>
          <w:rFonts w:cstheme="minorHAnsi"/>
        </w:rPr>
        <w:t>.</w:t>
      </w:r>
    </w:p>
    <w:p w14:paraId="39AA9D01" w14:textId="0DFB5A7E" w:rsidR="000951D2" w:rsidRPr="00731F97" w:rsidRDefault="000951D2" w:rsidP="000951D2">
      <w:pPr>
        <w:tabs>
          <w:tab w:val="left" w:pos="5400"/>
        </w:tabs>
        <w:spacing w:line="240" w:lineRule="auto"/>
        <w:contextualSpacing/>
        <w:rPr>
          <w:rFonts w:cstheme="minorHAnsi"/>
        </w:rPr>
      </w:pPr>
    </w:p>
    <w:p w14:paraId="7ECB3AF5" w14:textId="40973D27" w:rsidR="000951D2" w:rsidRPr="00731F97" w:rsidRDefault="000951D2" w:rsidP="000951D2">
      <w:pPr>
        <w:tabs>
          <w:tab w:val="left" w:pos="5400"/>
        </w:tabs>
        <w:spacing w:line="240" w:lineRule="auto"/>
        <w:contextualSpacing/>
        <w:rPr>
          <w:rFonts w:cstheme="minorHAnsi"/>
        </w:rPr>
      </w:pPr>
      <w:r w:rsidRPr="00731F97">
        <w:rPr>
          <w:rFonts w:cstheme="minorHAnsi"/>
        </w:rPr>
        <w:t>Methods of analysis</w:t>
      </w:r>
    </w:p>
    <w:p w14:paraId="1884937B" w14:textId="77777777" w:rsidR="000951D2" w:rsidRPr="00731F97" w:rsidRDefault="000951D2" w:rsidP="000951D2">
      <w:pPr>
        <w:spacing w:line="240" w:lineRule="auto"/>
        <w:contextualSpacing/>
        <w:rPr>
          <w:rFonts w:cstheme="minorHAnsi"/>
        </w:rPr>
      </w:pPr>
    </w:p>
    <w:p w14:paraId="37CF3B10" w14:textId="77777777" w:rsidR="00647A67" w:rsidRPr="00731F97" w:rsidRDefault="00647A67" w:rsidP="000951D2">
      <w:pPr>
        <w:spacing w:line="240" w:lineRule="auto"/>
        <w:contextualSpacing/>
        <w:rPr>
          <w:rFonts w:cstheme="minorHAnsi"/>
        </w:rPr>
      </w:pPr>
      <w:r w:rsidRPr="00731F97">
        <w:rPr>
          <w:rFonts w:cstheme="minorHAnsi"/>
        </w:rPr>
        <w:t xml:space="preserve">Some </w:t>
      </w:r>
      <w:r w:rsidR="004405F2" w:rsidRPr="00731F97">
        <w:rPr>
          <w:rFonts w:cstheme="minorHAnsi"/>
        </w:rPr>
        <w:t xml:space="preserve">factors mentioned in </w:t>
      </w:r>
      <w:r w:rsidR="000951D2" w:rsidRPr="00731F97">
        <w:rPr>
          <w:rFonts w:cstheme="minorHAnsi"/>
        </w:rPr>
        <w:t xml:space="preserve">adaptation </w:t>
      </w:r>
      <w:r w:rsidR="004405F2" w:rsidRPr="00731F97">
        <w:rPr>
          <w:rFonts w:cstheme="minorHAnsi"/>
        </w:rPr>
        <w:t xml:space="preserve">research did not help to distinguish </w:t>
      </w:r>
      <w:r w:rsidR="006F658E" w:rsidRPr="00731F97">
        <w:rPr>
          <w:rFonts w:cstheme="minorHAnsi"/>
        </w:rPr>
        <w:t xml:space="preserve">how </w:t>
      </w:r>
      <w:r w:rsidR="003A6A53" w:rsidRPr="00731F97">
        <w:rPr>
          <w:rFonts w:cstheme="minorHAnsi"/>
        </w:rPr>
        <w:t xml:space="preserve">moving strategies </w:t>
      </w:r>
      <w:r w:rsidR="006F658E" w:rsidRPr="00731F97">
        <w:rPr>
          <w:rFonts w:cstheme="minorHAnsi"/>
        </w:rPr>
        <w:t xml:space="preserve">managed time and space </w:t>
      </w:r>
      <w:r w:rsidR="00587807" w:rsidRPr="00731F97">
        <w:rPr>
          <w:rFonts w:cstheme="minorHAnsi"/>
        </w:rPr>
        <w:t xml:space="preserve">and </w:t>
      </w:r>
      <w:r w:rsidR="00EF306F" w:rsidRPr="00731F97">
        <w:rPr>
          <w:rFonts w:cstheme="minorHAnsi"/>
        </w:rPr>
        <w:t xml:space="preserve">so </w:t>
      </w:r>
      <w:r w:rsidR="00587807" w:rsidRPr="00731F97">
        <w:rPr>
          <w:rFonts w:cstheme="minorHAnsi"/>
        </w:rPr>
        <w:t>were not discussed in the article</w:t>
      </w:r>
      <w:r w:rsidR="004405F2" w:rsidRPr="00731F97">
        <w:rPr>
          <w:rFonts w:cstheme="minorHAnsi"/>
        </w:rPr>
        <w:t xml:space="preserve">. One potential factor came from </w:t>
      </w:r>
      <w:proofErr w:type="spellStart"/>
      <w:r w:rsidR="004405F2" w:rsidRPr="00731F97">
        <w:rPr>
          <w:rFonts w:cstheme="minorHAnsi"/>
        </w:rPr>
        <w:t>Magnan’s</w:t>
      </w:r>
      <w:proofErr w:type="spellEnd"/>
      <w:r w:rsidR="004405F2" w:rsidRPr="00731F97">
        <w:rPr>
          <w:rFonts w:cstheme="minorHAnsi"/>
        </w:rPr>
        <w:t xml:space="preserve"> </w:t>
      </w:r>
      <w:r w:rsidR="004405F2" w:rsidRPr="00731F97">
        <w:rPr>
          <w:rFonts w:cstheme="minorHAnsi"/>
        </w:rPr>
        <w:fldChar w:fldCharType="begin"/>
      </w:r>
      <w:r w:rsidR="004405F2" w:rsidRPr="00731F97">
        <w:rPr>
          <w:rFonts w:cstheme="minorHAnsi"/>
        </w:rPr>
        <w:instrText xml:space="preserve"> ADDIN EN.CITE &lt;EndNote&gt;&lt;Cite ExcludeAuth="1"&gt;&lt;Author&gt;Magnan&lt;/Author&gt;&lt;Year&gt;2014&lt;/Year&gt;&lt;RecNum&gt;3565&lt;/RecNum&gt;&lt;DisplayText&gt;(2014)&lt;/DisplayText&gt;&lt;record&gt;&lt;rec-number&gt;3565&lt;/rec-number&gt;&lt;foreign-keys&gt;&lt;key app="EN" db-id="wtptsrraspa9feexazov9seopttxea9t9fwa" timestamp="1571605727"&gt;3565&lt;/key&gt;&lt;/foreign-keys&gt;&lt;ref-type name="Journal Article"&gt;17&lt;/ref-type&gt;&lt;contributors&gt;&lt;authors&gt;&lt;author&gt;Magnan, Alexandre&lt;/author&gt;&lt;/authors&gt;&lt;/contributors&gt;&lt;titles&gt;&lt;title&gt;Avoiding maladaptation to climate change: towards guiding principles&lt;/title&gt;&lt;secondary-title&gt;SAPIENS&lt;/secondary-title&gt;&lt;/titles&gt;&lt;periodical&gt;&lt;full-title&gt;SAPIENS&lt;/full-title&gt;&lt;/periodical&gt;&lt;pages&gt;np&lt;/pages&gt;&lt;volume&gt;7&lt;/volume&gt;&lt;number&gt;1&lt;/number&gt;&lt;dates&gt;&lt;year&gt;2014&lt;/year&gt;&lt;/dates&gt;&lt;urls&gt;&lt;related-urls&gt;&lt;url&gt;https://journals.openedition.org/sapiens/1680&lt;/url&gt;&lt;/related-urls&gt;&lt;/urls&gt;&lt;/record&gt;&lt;/Cite&gt;&lt;/EndNote&gt;</w:instrText>
      </w:r>
      <w:r w:rsidR="004405F2" w:rsidRPr="00731F97">
        <w:rPr>
          <w:rFonts w:cstheme="minorHAnsi"/>
        </w:rPr>
        <w:fldChar w:fldCharType="separate"/>
      </w:r>
      <w:r w:rsidR="004405F2" w:rsidRPr="00731F97">
        <w:rPr>
          <w:rFonts w:cstheme="minorHAnsi"/>
          <w:noProof/>
        </w:rPr>
        <w:t>(2014)</w:t>
      </w:r>
      <w:r w:rsidR="004405F2" w:rsidRPr="00731F97">
        <w:rPr>
          <w:rFonts w:cstheme="minorHAnsi"/>
        </w:rPr>
        <w:fldChar w:fldCharType="end"/>
      </w:r>
      <w:r w:rsidR="004405F2" w:rsidRPr="00731F97">
        <w:rPr>
          <w:rFonts w:cstheme="minorHAnsi"/>
        </w:rPr>
        <w:t xml:space="preserve"> observation that projects could innovate or use existing approaches to avoid maladaptation</w:t>
      </w:r>
      <w:r w:rsidR="003A6A53" w:rsidRPr="00731F97">
        <w:rPr>
          <w:rFonts w:cstheme="minorHAnsi"/>
        </w:rPr>
        <w:t xml:space="preserve">; </w:t>
      </w:r>
      <w:r w:rsidR="004405F2" w:rsidRPr="00731F97">
        <w:rPr>
          <w:rFonts w:cstheme="minorHAnsi"/>
        </w:rPr>
        <w:t xml:space="preserve">we found each typology included both innovations and existing approaches. </w:t>
      </w:r>
    </w:p>
    <w:p w14:paraId="502C84A3" w14:textId="24199DB8" w:rsidR="004405F2" w:rsidRPr="00731F97" w:rsidRDefault="004405F2" w:rsidP="000951D2">
      <w:pPr>
        <w:spacing w:line="240" w:lineRule="auto"/>
        <w:contextualSpacing/>
        <w:rPr>
          <w:rFonts w:cstheme="minorHAnsi"/>
        </w:rPr>
      </w:pPr>
      <w:r w:rsidRPr="00731F97">
        <w:rPr>
          <w:rFonts w:cstheme="minorHAnsi"/>
        </w:rPr>
        <w:t xml:space="preserve">Another potential factor came from migration studies and spatial planning, which both analyze how people can be coerced to move </w:t>
      </w:r>
      <w:r w:rsidRPr="00731F97">
        <w:rPr>
          <w:rFonts w:cstheme="minorHAnsi"/>
        </w:rPr>
        <w:fldChar w:fldCharType="begin"/>
      </w:r>
      <w:r w:rsidRPr="00731F97">
        <w:rPr>
          <w:rFonts w:cstheme="minorHAnsi"/>
        </w:rPr>
        <w:instrText xml:space="preserve"> ADDIN EN.CITE &lt;EndNote&gt;&lt;Cite&gt;&lt;Author&gt;IOM International Migration Law Unit&lt;/Author&gt;&lt;Year&gt;2019&lt;/Year&gt;&lt;RecNum&gt;3664&lt;/RecNum&gt;&lt;DisplayText&gt;(IOM International Migration Law Unit 2019)&lt;/DisplayText&gt;&lt;record&gt;&lt;rec-number&gt;3664&lt;/rec-number&gt;&lt;foreign-keys&gt;&lt;key app="EN" db-id="wtptsrraspa9feexazov9seopttxea9t9fwa" timestamp="1621533605"&gt;3664&lt;/key&gt;&lt;/foreign-keys&gt;&lt;ref-type name="Report"&gt;27&lt;/ref-type&gt;&lt;contributors&gt;&lt;authors&gt;&lt;author&gt;IOM International Migration Law Unit,&lt;/author&gt;&lt;/authors&gt;&lt;/contributors&gt;&lt;titles&gt;&lt;title&gt;IOM Glossary on Migration&lt;/title&gt;&lt;/titles&gt;&lt;volume&gt;Number 34&lt;/volume&gt;&lt;dates&gt;&lt;year&gt;2019&lt;/year&gt;&lt;/dates&gt;&lt;pub-location&gt;Geneva, Switzerland&lt;/pub-location&gt;&lt;publisher&gt;International Organization for Migration (IOM)&lt;/publisher&gt;&lt;urls&gt;&lt;related-urls&gt;&lt;url&gt;https://publications.iom.int/system/files/pdf/iml_34_glossary.pdf&lt;/url&gt;&lt;/related-urls&gt;&lt;/urls&gt;&lt;/record&gt;&lt;/Cite&gt;&lt;/EndNote&gt;</w:instrText>
      </w:r>
      <w:r w:rsidRPr="00731F97">
        <w:rPr>
          <w:rFonts w:cstheme="minorHAnsi"/>
        </w:rPr>
        <w:fldChar w:fldCharType="separate"/>
      </w:r>
      <w:r w:rsidRPr="00731F97">
        <w:rPr>
          <w:rFonts w:cstheme="minorHAnsi"/>
          <w:noProof/>
        </w:rPr>
        <w:t>(IOM International Migration Law Unit 2019)</w:t>
      </w:r>
      <w:r w:rsidRPr="00731F97">
        <w:rPr>
          <w:rFonts w:cstheme="minorHAnsi"/>
        </w:rPr>
        <w:fldChar w:fldCharType="end"/>
      </w:r>
      <w:r w:rsidRPr="00731F97">
        <w:rPr>
          <w:rFonts w:cstheme="minorHAnsi"/>
        </w:rPr>
        <w:t>. We agree that coercion in retreat</w:t>
      </w:r>
      <w:r w:rsidR="00117BE9" w:rsidRPr="00731F97">
        <w:rPr>
          <w:rFonts w:cstheme="minorHAnsi"/>
        </w:rPr>
        <w:t xml:space="preserve">s and relocations </w:t>
      </w:r>
      <w:r w:rsidRPr="00731F97">
        <w:rPr>
          <w:rFonts w:cstheme="minorHAnsi"/>
        </w:rPr>
        <w:t xml:space="preserve">deserves sustained and detailed study and should be a core question when any </w:t>
      </w:r>
      <w:r w:rsidR="00117BE9" w:rsidRPr="00731F97">
        <w:rPr>
          <w:rFonts w:cstheme="minorHAnsi"/>
        </w:rPr>
        <w:t>move</w:t>
      </w:r>
      <w:r w:rsidRPr="00731F97">
        <w:rPr>
          <w:rFonts w:cstheme="minorHAnsi"/>
        </w:rPr>
        <w:t xml:space="preserve"> is proposed </w:t>
      </w:r>
      <w:r w:rsidRPr="00731F97">
        <w:rPr>
          <w:rFonts w:cstheme="minorHAnsi"/>
        </w:rPr>
        <w:fldChar w:fldCharType="begin"/>
      </w:r>
      <w:r w:rsidRPr="00731F97">
        <w:rPr>
          <w:rFonts w:cstheme="minorHAnsi"/>
        </w:rPr>
        <w:instrText xml:space="preserve"> ADDIN EN.CITE &lt;EndNote&gt;&lt;Cite&gt;&lt;Author&gt;Tadgell&lt;/Author&gt;&lt;Year&gt;2018&lt;/Year&gt;&lt;RecNum&gt;3803&lt;/RecNum&gt;&lt;Prefix&gt;e.g.`, &lt;/Prefix&gt;&lt;DisplayText&gt;(e.g., Tadgell et al. 2018)&lt;/DisplayText&gt;&lt;record&gt;&lt;rec-number&gt;3803&lt;/rec-number&gt;&lt;foreign-keys&gt;&lt;key app="EN" db-id="wtptsrraspa9feexazov9seopttxea9t9fwa" timestamp="1621533623"&gt;3803&lt;/key&gt;&lt;/foreign-keys&gt;&lt;ref-type name="Journal Article"&gt;17&lt;/ref-type&gt;&lt;contributors&gt;&lt;authors&gt;&lt;author&gt;Tadgell, Anne&lt;/author&gt;&lt;author&gt;Doberstein, Brent&lt;/author&gt;&lt;author&gt;Mortsch, Linda&lt;/author&gt;&lt;/authors&gt;&lt;/contributors&gt;&lt;titles&gt;&lt;title&gt;Principles for climate-related resettlement of informal settlements in less developed nations: a review of resettlement literature and institutional guidelines&lt;/title&gt;&lt;secondary-title&gt;Climate and Development&lt;/secondary-title&gt;&lt;/titles&gt;&lt;periodical&gt;&lt;full-title&gt;Climate and Development&lt;/full-title&gt;&lt;/periodical&gt;&lt;pages&gt;102-115&lt;/pages&gt;&lt;volume&gt;10&lt;/volume&gt;&lt;number&gt;2&lt;/number&gt;&lt;dates&gt;&lt;year&gt;2018&lt;/year&gt;&lt;pub-dates&gt;&lt;date&gt;2018/02/17&lt;/date&gt;&lt;/pub-dates&gt;&lt;/dates&gt;&lt;publisher&gt;Taylor &amp;amp; Francis&lt;/publisher&gt;&lt;isbn&gt;1756-5529&lt;/isbn&gt;&lt;urls&gt;&lt;related-urls&gt;&lt;url&gt;https://doi.org/10.1080/17565529.2017.1291401&lt;/url&gt;&lt;/related-urls&gt;&lt;/urls&gt;&lt;electronic-resource-num&gt;10.1080/17565529.2017.1291401&lt;/electronic-resource-num&gt;&lt;/record&gt;&lt;/Cite&gt;&lt;/EndNote&gt;</w:instrText>
      </w:r>
      <w:r w:rsidRPr="00731F97">
        <w:rPr>
          <w:rFonts w:cstheme="minorHAnsi"/>
        </w:rPr>
        <w:fldChar w:fldCharType="separate"/>
      </w:r>
      <w:r w:rsidRPr="00731F97">
        <w:rPr>
          <w:rFonts w:cstheme="minorHAnsi"/>
          <w:noProof/>
        </w:rPr>
        <w:t>(e.g., Tadgell et al. 2018)</w:t>
      </w:r>
      <w:r w:rsidRPr="00731F97">
        <w:rPr>
          <w:rFonts w:cstheme="minorHAnsi"/>
        </w:rPr>
        <w:fldChar w:fldCharType="end"/>
      </w:r>
      <w:r w:rsidRPr="00731F97">
        <w:rPr>
          <w:rFonts w:cstheme="minorHAnsi"/>
        </w:rPr>
        <w:t xml:space="preserve">. For example, it is possible that highly coercive </w:t>
      </w:r>
      <w:r w:rsidR="00117BE9" w:rsidRPr="00731F97">
        <w:rPr>
          <w:rFonts w:cstheme="minorHAnsi"/>
        </w:rPr>
        <w:t>moves</w:t>
      </w:r>
      <w:r w:rsidRPr="00731F97">
        <w:rPr>
          <w:rFonts w:cstheme="minorHAnsi"/>
        </w:rPr>
        <w:t xml:space="preserve"> are less likely to incorporate cultural values and in that way may make maladaptation more likely </w:t>
      </w:r>
      <w:r w:rsidRPr="00731F97">
        <w:rPr>
          <w:rFonts w:cstheme="minorHAnsi"/>
        </w:rPr>
        <w:fldChar w:fldCharType="begin"/>
      </w:r>
      <w:r w:rsidRPr="00731F97">
        <w:rPr>
          <w:rFonts w:cstheme="minorHAnsi"/>
        </w:rPr>
        <w:instrText xml:space="preserve"> ADDIN EN.CITE &lt;EndNote&gt;&lt;Cite&gt;&lt;Author&gt;Magnan&lt;/Author&gt;&lt;Year&gt;2014&lt;/Year&gt;&lt;RecNum&gt;3565&lt;/RecNum&gt;&lt;DisplayText&gt;(Magnan 2014)&lt;/DisplayText&gt;&lt;record&gt;&lt;rec-number&gt;3565&lt;/rec-number&gt;&lt;foreign-keys&gt;&lt;key app="EN" db-id="wtptsrraspa9feexazov9seopttxea9t9fwa" timestamp="1571605727"&gt;3565&lt;/key&gt;&lt;/foreign-keys&gt;&lt;ref-type name="Journal Article"&gt;17&lt;/ref-type&gt;&lt;contributors&gt;&lt;authors&gt;&lt;author&gt;Magnan, Alexandre&lt;/author&gt;&lt;/authors&gt;&lt;/contributors&gt;&lt;titles&gt;&lt;title&gt;Avoiding maladaptation to climate change: towards guiding principles&lt;/title&gt;&lt;secondary-title&gt;SAPIENS&lt;/secondary-title&gt;&lt;/titles&gt;&lt;periodical&gt;&lt;full-title&gt;SAPIENS&lt;/full-title&gt;&lt;/periodical&gt;&lt;pages&gt;np&lt;/pages&gt;&lt;volume&gt;7&lt;/volume&gt;&lt;number&gt;1&lt;/number&gt;&lt;dates&gt;&lt;year&gt;2014&lt;/year&gt;&lt;/dates&gt;&lt;urls&gt;&lt;related-urls&gt;&lt;url&gt;https://journals.openedition.org/sapiens/1680&lt;/url&gt;&lt;/related-urls&gt;&lt;/urls&gt;&lt;/record&gt;&lt;/Cite&gt;&lt;/EndNote&gt;</w:instrText>
      </w:r>
      <w:r w:rsidRPr="00731F97">
        <w:rPr>
          <w:rFonts w:cstheme="minorHAnsi"/>
        </w:rPr>
        <w:fldChar w:fldCharType="separate"/>
      </w:r>
      <w:r w:rsidRPr="00731F97">
        <w:rPr>
          <w:rFonts w:cstheme="minorHAnsi"/>
          <w:noProof/>
        </w:rPr>
        <w:t>(Magnan 2014)</w:t>
      </w:r>
      <w:r w:rsidRPr="00731F97">
        <w:rPr>
          <w:rFonts w:cstheme="minorHAnsi"/>
        </w:rPr>
        <w:fldChar w:fldCharType="end"/>
      </w:r>
      <w:r w:rsidR="002F71FA" w:rsidRPr="00731F97">
        <w:rPr>
          <w:rFonts w:cstheme="minorHAnsi"/>
        </w:rPr>
        <w:t>. C</w:t>
      </w:r>
      <w:r w:rsidR="003B1278" w:rsidRPr="00731F97">
        <w:rPr>
          <w:rFonts w:cstheme="minorHAnsi"/>
        </w:rPr>
        <w:t xml:space="preserve">oercion </w:t>
      </w:r>
      <w:r w:rsidR="002F71FA" w:rsidRPr="00731F97">
        <w:rPr>
          <w:rFonts w:cstheme="minorHAnsi"/>
        </w:rPr>
        <w:t xml:space="preserve">may also be </w:t>
      </w:r>
      <w:r w:rsidR="003B1278" w:rsidRPr="00731F97">
        <w:rPr>
          <w:rFonts w:cstheme="minorHAnsi"/>
        </w:rPr>
        <w:t>more likely to be used if relocation sites are far from the retreat site</w:t>
      </w:r>
      <w:r w:rsidRPr="00731F97">
        <w:rPr>
          <w:rFonts w:cstheme="minorHAnsi"/>
        </w:rPr>
        <w:t xml:space="preserve">. But we found that degrees of coercion are difficult to distinguish, and that coercion occurred in legal or other forms in nearly all </w:t>
      </w:r>
      <w:r w:rsidR="00C300BF" w:rsidRPr="00731F97">
        <w:rPr>
          <w:rFonts w:cstheme="minorHAnsi"/>
        </w:rPr>
        <w:t>moving</w:t>
      </w:r>
      <w:r w:rsidRPr="00731F97">
        <w:rPr>
          <w:rFonts w:cstheme="minorHAnsi"/>
        </w:rPr>
        <w:t xml:space="preserve"> cases. For example, </w:t>
      </w:r>
      <w:r w:rsidR="00FC5D2E" w:rsidRPr="00731F97">
        <w:rPr>
          <w:rFonts w:cstheme="minorHAnsi"/>
        </w:rPr>
        <w:t xml:space="preserve">if a </w:t>
      </w:r>
      <w:r w:rsidRPr="00731F97">
        <w:rPr>
          <w:rFonts w:cstheme="minorHAnsi"/>
        </w:rPr>
        <w:t>government provid</w:t>
      </w:r>
      <w:r w:rsidR="00FC5D2E" w:rsidRPr="00731F97">
        <w:rPr>
          <w:rFonts w:cstheme="minorHAnsi"/>
        </w:rPr>
        <w:t>es</w:t>
      </w:r>
      <w:r w:rsidRPr="00731F97">
        <w:rPr>
          <w:rFonts w:cstheme="minorHAnsi"/>
        </w:rPr>
        <w:t xml:space="preserve"> buyouts only if all owners in a neighborhood agree to move</w:t>
      </w:r>
      <w:r w:rsidR="00FC5D2E" w:rsidRPr="00731F97">
        <w:rPr>
          <w:rFonts w:cstheme="minorHAnsi"/>
        </w:rPr>
        <w:t>, this</w:t>
      </w:r>
      <w:r w:rsidRPr="00731F97">
        <w:rPr>
          <w:rFonts w:cstheme="minorHAnsi"/>
        </w:rPr>
        <w:t xml:space="preserve"> can prompt intense peer pressure. These and other factors we therefore treated as </w:t>
      </w:r>
      <w:r w:rsidR="00F839F3" w:rsidRPr="00731F97">
        <w:rPr>
          <w:rFonts w:cstheme="minorHAnsi"/>
        </w:rPr>
        <w:t xml:space="preserve">variable conditions </w:t>
      </w:r>
      <w:r w:rsidRPr="00731F97">
        <w:rPr>
          <w:rFonts w:cstheme="minorHAnsi"/>
        </w:rPr>
        <w:t xml:space="preserve">that could affect how people experience any of the </w:t>
      </w:r>
      <w:r w:rsidR="00C300BF" w:rsidRPr="00731F97">
        <w:rPr>
          <w:rFonts w:cstheme="minorHAnsi"/>
        </w:rPr>
        <w:t>moving</w:t>
      </w:r>
      <w:r w:rsidRPr="00731F97">
        <w:rPr>
          <w:rFonts w:cstheme="minorHAnsi"/>
        </w:rPr>
        <w:t xml:space="preserve"> strategies.</w:t>
      </w:r>
    </w:p>
    <w:p w14:paraId="07408F35" w14:textId="77777777" w:rsidR="006F658E" w:rsidRPr="00731F97" w:rsidRDefault="006F658E" w:rsidP="000951D2">
      <w:pPr>
        <w:spacing w:line="240" w:lineRule="auto"/>
        <w:contextualSpacing/>
        <w:rPr>
          <w:rFonts w:cstheme="minorHAnsi"/>
        </w:rPr>
      </w:pPr>
    </w:p>
    <w:p w14:paraId="56E94C23" w14:textId="57FCE308" w:rsidR="004405F2" w:rsidRPr="00731F97" w:rsidRDefault="004405F2" w:rsidP="006F658E">
      <w:pPr>
        <w:spacing w:line="240" w:lineRule="auto"/>
        <w:contextualSpacing/>
        <w:rPr>
          <w:rFonts w:cstheme="minorHAnsi"/>
        </w:rPr>
      </w:pPr>
      <w:r w:rsidRPr="00731F97">
        <w:rPr>
          <w:rFonts w:cstheme="minorHAnsi"/>
        </w:rPr>
        <w:t xml:space="preserve">As we analyzed cases, we considered whether existing disciplinary </w:t>
      </w:r>
      <w:r w:rsidR="00C300BF" w:rsidRPr="00731F97">
        <w:rPr>
          <w:rFonts w:cstheme="minorHAnsi"/>
        </w:rPr>
        <w:t>labels for moving strategies</w:t>
      </w:r>
      <w:r w:rsidRPr="00731F97">
        <w:rPr>
          <w:rFonts w:cstheme="minorHAnsi"/>
        </w:rPr>
        <w:t xml:space="preserve"> could be used together as a set of typologies to categorize the full range of cases. According to Bailey </w:t>
      </w:r>
      <w:r w:rsidRPr="00731F97">
        <w:rPr>
          <w:rFonts w:cstheme="minorHAnsi"/>
        </w:rPr>
        <w:fldChar w:fldCharType="begin"/>
      </w:r>
      <w:r w:rsidRPr="00731F97">
        <w:rPr>
          <w:rFonts w:cstheme="minorHAnsi"/>
        </w:rPr>
        <w:instrText xml:space="preserve"> ADDIN EN.CITE &lt;EndNote&gt;&lt;Cite ExcludeAuth="1"&gt;&lt;Author&gt;Bailey&lt;/Author&gt;&lt;Year&gt;1994&lt;/Year&gt;&lt;RecNum&gt;2147&lt;/RecNum&gt;&lt;DisplayText&gt;(1994)&lt;/DisplayText&gt;&lt;record&gt;&lt;rec-number&gt;2147&lt;/rec-number&gt;&lt;foreign-keys&gt;&lt;key app="EN" db-id="wtptsrraspa9feexazov9seopttxea9t9fwa" timestamp="1433601040"&gt;2147&lt;/key&gt;&lt;/foreign-keys&gt;&lt;ref-type name="Report"&gt;27&lt;/ref-type&gt;&lt;contributors&gt;&lt;authors&gt;&lt;author&gt;Bailey, Kenneth D.&lt;/author&gt;&lt;/authors&gt;&lt;/contributors&gt;&lt;titles&gt;&lt;title&gt;Typologies and Taxonomies:  An Introduction to Classification Techniques&lt;/title&gt;&lt;secondary-title&gt;Sage University Paper series on Quantitative Applications in the Social Sciences, 07-102&lt;/secondary-title&gt;&lt;/titles&gt;&lt;dates&gt;&lt;year&gt;1994&lt;/year&gt;&lt;/dates&gt;&lt;pub-location&gt;Thousand Oaks, CA&lt;/pub-location&gt;&lt;publisher&gt;Sage&lt;/publisher&gt;&lt;urls&gt;&lt;/urls&gt;&lt;/record&gt;&lt;/Cite&gt;&lt;/EndNote&gt;</w:instrText>
      </w:r>
      <w:r w:rsidRPr="00731F97">
        <w:rPr>
          <w:rFonts w:cstheme="minorHAnsi"/>
        </w:rPr>
        <w:fldChar w:fldCharType="separate"/>
      </w:r>
      <w:r w:rsidRPr="00731F97">
        <w:rPr>
          <w:rFonts w:cstheme="minorHAnsi"/>
          <w:noProof/>
        </w:rPr>
        <w:t>(1994)</w:t>
      </w:r>
      <w:r w:rsidRPr="00731F97">
        <w:rPr>
          <w:rFonts w:cstheme="minorHAnsi"/>
        </w:rPr>
        <w:fldChar w:fldCharType="end"/>
      </w:r>
      <w:r w:rsidRPr="00731F97">
        <w:rPr>
          <w:rFonts w:cstheme="minorHAnsi"/>
        </w:rPr>
        <w:t xml:space="preserve">, typologies should aim to be </w:t>
      </w:r>
      <w:bookmarkStart w:id="2" w:name="_Hlk40271588"/>
      <w:r w:rsidRPr="00731F97">
        <w:rPr>
          <w:rFonts w:cstheme="minorHAnsi"/>
        </w:rPr>
        <w:t>exhaustive and mutually exclusive</w:t>
      </w:r>
      <w:bookmarkEnd w:id="2"/>
      <w:r w:rsidRPr="00731F97">
        <w:rPr>
          <w:rFonts w:cstheme="minorHAnsi"/>
        </w:rPr>
        <w:t xml:space="preserve">. Typologies are conceptual classification systems used to characterize complex phenomena. The researcher uses theory to create a set of types, such as conceptualizing modern states as democratic, authoritarian, or other types. The existing concepts of </w:t>
      </w:r>
      <w:r w:rsidR="00F81B53" w:rsidRPr="00731F97">
        <w:rPr>
          <w:rFonts w:cstheme="minorHAnsi"/>
        </w:rPr>
        <w:t>moving strategies</w:t>
      </w:r>
      <w:r w:rsidRPr="00731F97">
        <w:rPr>
          <w:rFonts w:cstheme="minorHAnsi"/>
        </w:rPr>
        <w:t xml:space="preserve"> were developed through empirical experience in each discipline but also reflect transdisciplinary theoretical understandings of the role of institutions. So, we used constructed types (related to Max Weber’s ideal types), where a tentative typology is proposed and then compared </w:t>
      </w:r>
      <w:r w:rsidRPr="00731F97">
        <w:rPr>
          <w:rFonts w:cstheme="minorHAnsi"/>
        </w:rPr>
        <w:lastRenderedPageBreak/>
        <w:t xml:space="preserve">to empirical instances </w:t>
      </w:r>
      <w:r w:rsidRPr="00731F97">
        <w:rPr>
          <w:rFonts w:cstheme="minorHAnsi"/>
        </w:rPr>
        <w:fldChar w:fldCharType="begin"/>
      </w:r>
      <w:r w:rsidRPr="00731F97">
        <w:rPr>
          <w:rFonts w:cstheme="minorHAnsi"/>
        </w:rPr>
        <w:instrText xml:space="preserve"> ADDIN EN.CITE &lt;EndNote&gt;&lt;Cite&gt;&lt;Author&gt;Bailey&lt;/Author&gt;&lt;Year&gt;1994&lt;/Year&gt;&lt;RecNum&gt;2147&lt;/RecNum&gt;&lt;DisplayText&gt;(Bailey 1994)&lt;/DisplayText&gt;&lt;record&gt;&lt;rec-number&gt;2147&lt;/rec-number&gt;&lt;foreign-keys&gt;&lt;key app="EN" db-id="wtptsrraspa9feexazov9seopttxea9t9fwa" timestamp="1433601040"&gt;2147&lt;/key&gt;&lt;/foreign-keys&gt;&lt;ref-type name="Report"&gt;27&lt;/ref-type&gt;&lt;contributors&gt;&lt;authors&gt;&lt;author&gt;Bailey, Kenneth D.&lt;/author&gt;&lt;/authors&gt;&lt;/contributors&gt;&lt;titles&gt;&lt;title&gt;Typologies and Taxonomies:  An Introduction to Classification Techniques&lt;/title&gt;&lt;secondary-title&gt;Sage University Paper series on Quantitative Applications in the Social Sciences, 07-102&lt;/secondary-title&gt;&lt;/titles&gt;&lt;dates&gt;&lt;year&gt;1994&lt;/year&gt;&lt;/dates&gt;&lt;pub-location&gt;Thousand Oaks, CA&lt;/pub-location&gt;&lt;publisher&gt;Sage&lt;/publisher&gt;&lt;urls&gt;&lt;/urls&gt;&lt;/record&gt;&lt;/Cite&gt;&lt;/EndNote&gt;</w:instrText>
      </w:r>
      <w:r w:rsidRPr="00731F97">
        <w:rPr>
          <w:rFonts w:cstheme="minorHAnsi"/>
        </w:rPr>
        <w:fldChar w:fldCharType="separate"/>
      </w:r>
      <w:r w:rsidRPr="00731F97">
        <w:rPr>
          <w:rFonts w:cstheme="minorHAnsi"/>
          <w:noProof/>
        </w:rPr>
        <w:t>(Bailey 1994)</w:t>
      </w:r>
      <w:r w:rsidRPr="00731F97">
        <w:rPr>
          <w:rFonts w:cstheme="minorHAnsi"/>
        </w:rPr>
        <w:fldChar w:fldCharType="end"/>
      </w:r>
      <w:r w:rsidRPr="00731F97">
        <w:rPr>
          <w:rFonts w:cstheme="minorHAnsi"/>
        </w:rPr>
        <w:t xml:space="preserve">. The constructed types are then revised to better capture “if and when” factors occur together within each type </w:t>
      </w:r>
      <w:r w:rsidRPr="00731F97">
        <w:rPr>
          <w:rFonts w:cstheme="minorHAnsi"/>
        </w:rPr>
        <w:fldChar w:fldCharType="begin"/>
      </w:r>
      <w:r w:rsidRPr="00731F97">
        <w:rPr>
          <w:rFonts w:cstheme="minorHAnsi"/>
        </w:rPr>
        <w:instrText xml:space="preserve"> ADDIN EN.CITE &lt;EndNote&gt;&lt;Cite&gt;&lt;Author&gt;Becker&lt;/Author&gt;&lt;Year&gt;1950&lt;/Year&gt;&lt;RecNum&gt;3658&lt;/RecNum&gt;&lt;Suffix&gt;`, p. 120&lt;/Suffix&gt;&lt;DisplayText&gt;(Becker 1950, p. 120)&lt;/DisplayText&gt;&lt;record&gt;&lt;rec-number&gt;3658&lt;/rec-number&gt;&lt;foreign-keys&gt;&lt;key app="EN" db-id="wtptsrraspa9feexazov9seopttxea9t9fwa" timestamp="1621533604"&gt;3658&lt;/key&gt;&lt;/foreign-keys&gt;&lt;ref-type name="Book"&gt;6&lt;/ref-type&gt;&lt;contributors&gt;&lt;authors&gt;&lt;author&gt;Becker, Howard&lt;/author&gt;&lt;/authors&gt;&lt;/contributors&gt;&lt;titles&gt;&lt;title&gt;Through Values to Social Interpretation&lt;/title&gt;&lt;/titles&gt;&lt;dates&gt;&lt;year&gt;1950&lt;/year&gt;&lt;/dates&gt;&lt;pub-location&gt;Durham, NC&lt;/pub-location&gt;&lt;publisher&gt;Duke University Press&lt;/publisher&gt;&lt;urls&gt;&lt;/urls&gt;&lt;/record&gt;&lt;/Cite&gt;&lt;/EndNote&gt;</w:instrText>
      </w:r>
      <w:r w:rsidRPr="00731F97">
        <w:rPr>
          <w:rFonts w:cstheme="minorHAnsi"/>
        </w:rPr>
        <w:fldChar w:fldCharType="separate"/>
      </w:r>
      <w:r w:rsidRPr="00731F97">
        <w:rPr>
          <w:rFonts w:cstheme="minorHAnsi"/>
          <w:noProof/>
        </w:rPr>
        <w:t>(Becker 1950, p. 120)</w:t>
      </w:r>
      <w:r w:rsidRPr="00731F97">
        <w:rPr>
          <w:rFonts w:cstheme="minorHAnsi"/>
        </w:rPr>
        <w:fldChar w:fldCharType="end"/>
      </w:r>
      <w:r w:rsidRPr="00731F97">
        <w:rPr>
          <w:rFonts w:cstheme="minorHAnsi"/>
        </w:rPr>
        <w:t xml:space="preserve">. </w:t>
      </w:r>
    </w:p>
    <w:p w14:paraId="09BAC16D" w14:textId="77777777" w:rsidR="00CC028D" w:rsidRPr="00731F97" w:rsidRDefault="00CC028D" w:rsidP="006F658E">
      <w:pPr>
        <w:spacing w:line="240" w:lineRule="auto"/>
        <w:contextualSpacing/>
        <w:rPr>
          <w:rFonts w:cstheme="minorHAnsi"/>
        </w:rPr>
      </w:pPr>
    </w:p>
    <w:p w14:paraId="41625388" w14:textId="76698BC7" w:rsidR="00D37458" w:rsidRPr="00731F97" w:rsidRDefault="00D37458" w:rsidP="00CC028D">
      <w:pPr>
        <w:spacing w:line="240" w:lineRule="auto"/>
        <w:contextualSpacing/>
        <w:rPr>
          <w:rFonts w:cstheme="minorHAnsi"/>
        </w:rPr>
      </w:pPr>
      <w:r w:rsidRPr="00731F97">
        <w:rPr>
          <w:rFonts w:cstheme="minorHAnsi"/>
        </w:rPr>
        <w:t>In cross-disciplinary fields like climate adaptation, there are special challenges in defining concepts that can cohere into a set of mutually exclusive and exhaustive typologies. A concept becomes scientifically useful (field utility) if it is networked with other disciplinary concepts and integrated into the discipline’s methods and theories</w:t>
      </w:r>
      <w:r w:rsidR="005A3155" w:rsidRPr="00731F97">
        <w:rPr>
          <w:rFonts w:cstheme="minorHAnsi"/>
        </w:rPr>
        <w:t xml:space="preserve"> </w:t>
      </w:r>
      <w:r w:rsidR="005A3155" w:rsidRPr="00731F97">
        <w:rPr>
          <w:rFonts w:cstheme="minorHAnsi"/>
        </w:rPr>
        <w:fldChar w:fldCharType="begin"/>
      </w:r>
      <w:r w:rsidR="005A3155" w:rsidRPr="00731F97">
        <w:rPr>
          <w:rFonts w:cstheme="minorHAnsi"/>
        </w:rPr>
        <w:instrText xml:space="preserve"> ADDIN EN.CITE &lt;EndNote&gt;&lt;Cite&gt;&lt;Author&gt;Gerring&lt;/Author&gt;&lt;Year&gt;2001&lt;/Year&gt;&lt;RecNum&gt;1554&lt;/RecNum&gt;&lt;DisplayText&gt;(Gerring 2001)&lt;/DisplayText&gt;&lt;record&gt;&lt;rec-number&gt;1554&lt;/rec-number&gt;&lt;foreign-keys&gt;&lt;key app="EN" db-id="wtptsrraspa9feexazov9seopttxea9t9fwa" timestamp="0"&gt;1554&lt;/key&gt;&lt;/foreign-keys&gt;&lt;ref-type name="Book"&gt;6&lt;/ref-type&gt;&lt;contributors&gt;&lt;authors&gt;&lt;author&gt;Gerring, John&lt;/author&gt;&lt;/authors&gt;&lt;/contributors&gt;&lt;titles&gt;&lt;title&gt;Social Science Methodology:  A Criterial Framework&lt;/title&gt;&lt;/titles&gt;&lt;dates&gt;&lt;year&gt;2001&lt;/year&gt;&lt;/dates&gt;&lt;pub-location&gt;Cambridge, UK&lt;/pub-location&gt;&lt;publisher&gt;Cambridge University Press&lt;/publisher&gt;&lt;urls&gt;&lt;/urls&gt;&lt;/record&gt;&lt;/Cite&gt;&lt;/EndNote&gt;</w:instrText>
      </w:r>
      <w:r w:rsidR="005A3155" w:rsidRPr="00731F97">
        <w:rPr>
          <w:rFonts w:cstheme="minorHAnsi"/>
        </w:rPr>
        <w:fldChar w:fldCharType="separate"/>
      </w:r>
      <w:r w:rsidR="005A3155" w:rsidRPr="00731F97">
        <w:rPr>
          <w:rFonts w:cstheme="minorHAnsi"/>
          <w:noProof/>
        </w:rPr>
        <w:t>(Gerring 2001)</w:t>
      </w:r>
      <w:r w:rsidR="005A3155" w:rsidRPr="00731F97">
        <w:rPr>
          <w:rFonts w:cstheme="minorHAnsi"/>
        </w:rPr>
        <w:fldChar w:fldCharType="end"/>
      </w:r>
      <w:r w:rsidRPr="00731F97">
        <w:rPr>
          <w:rFonts w:cstheme="minorHAnsi"/>
        </w:rPr>
        <w:t xml:space="preserve">. When several disciplines independently create concepts, they may use different terms to refer to the same thing, or there may be gaps between the things each discipline chooses to explain. Sartori </w:t>
      </w:r>
      <w:r w:rsidRPr="00731F97">
        <w:rPr>
          <w:rFonts w:cstheme="minorHAnsi"/>
        </w:rPr>
        <w:fldChar w:fldCharType="begin"/>
      </w:r>
      <w:r w:rsidRPr="00731F97">
        <w:rPr>
          <w:rFonts w:cstheme="minorHAnsi"/>
        </w:rPr>
        <w:instrText xml:space="preserve"> ADDIN EN.CITE &lt;EndNote&gt;&lt;Cite ExcludeAuth="1"&gt;&lt;Author&gt;Sartori&lt;/Author&gt;&lt;Year&gt;1991&lt;/Year&gt;&lt;RecNum&gt;1762&lt;/RecNum&gt;&lt;DisplayText&gt;(1991)&lt;/DisplayText&gt;&lt;record&gt;&lt;rec-number&gt;1762&lt;/rec-number&gt;&lt;foreign-keys&gt;&lt;key app="EN" db-id="wtptsrraspa9feexazov9seopttxea9t9fwa" timestamp="0"&gt;1762&lt;/key&gt;&lt;/foreign-keys&gt;&lt;ref-type name="Journal Article"&gt;17&lt;/ref-type&gt;&lt;contributors&gt;&lt;authors&gt;&lt;author&gt;Sartori, G.&lt;/author&gt;&lt;/authors&gt;&lt;/contributors&gt;&lt;titles&gt;&lt;title&gt;Comparing and Miscomparing&lt;/title&gt;&lt;secondary-title&gt;Journal of Theoretical Politics&lt;/secondary-title&gt;&lt;/titles&gt;&lt;periodical&gt;&lt;full-title&gt;Journal of Theoretical Politics&lt;/full-title&gt;&lt;/periodical&gt;&lt;pages&gt;243-257&lt;/pages&gt;&lt;volume&gt;3&lt;/volume&gt;&lt;dates&gt;&lt;year&gt;1991&lt;/year&gt;&lt;/dates&gt;&lt;urls&gt;&lt;/urls&gt;&lt;/record&gt;&lt;/Cite&gt;&lt;/EndNote&gt;</w:instrText>
      </w:r>
      <w:r w:rsidRPr="00731F97">
        <w:rPr>
          <w:rFonts w:cstheme="minorHAnsi"/>
        </w:rPr>
        <w:fldChar w:fldCharType="separate"/>
      </w:r>
      <w:r w:rsidRPr="00731F97">
        <w:rPr>
          <w:rFonts w:cstheme="minorHAnsi"/>
          <w:noProof/>
        </w:rPr>
        <w:t>(1991)</w:t>
      </w:r>
      <w:r w:rsidRPr="00731F97">
        <w:rPr>
          <w:rFonts w:cstheme="minorHAnsi"/>
        </w:rPr>
        <w:fldChar w:fldCharType="end"/>
      </w:r>
      <w:r w:rsidRPr="00731F97">
        <w:rPr>
          <w:rFonts w:cstheme="minorHAnsi"/>
        </w:rPr>
        <w:t xml:space="preserve"> finds scholars often stretch an existing concept to fill gaps like these, making it poorly specified and less useful for hypothesis testing. Researchers may not notice overlaps or gaps if their own concepts are strongly embedded in their own discipline’s methods and theories (disciplinary utility) or if their discipline isn’t in steady conversation with the other disciplines.</w:t>
      </w:r>
    </w:p>
    <w:p w14:paraId="4680E636" w14:textId="77777777" w:rsidR="002B27A2" w:rsidRPr="00731F97" w:rsidRDefault="002B27A2" w:rsidP="00CC028D">
      <w:pPr>
        <w:spacing w:line="240" w:lineRule="auto"/>
        <w:contextualSpacing/>
        <w:rPr>
          <w:rFonts w:cstheme="minorHAnsi"/>
        </w:rPr>
      </w:pPr>
    </w:p>
    <w:p w14:paraId="1D80A428" w14:textId="5C0E1169" w:rsidR="005E0C78" w:rsidRPr="00731F97" w:rsidRDefault="00D37458" w:rsidP="002B27A2">
      <w:pPr>
        <w:spacing w:line="240" w:lineRule="auto"/>
        <w:contextualSpacing/>
        <w:rPr>
          <w:rFonts w:cstheme="minorHAnsi"/>
        </w:rPr>
      </w:pPr>
      <w:r w:rsidRPr="00731F97">
        <w:rPr>
          <w:rFonts w:cstheme="minorHAnsi"/>
        </w:rPr>
        <w:t xml:space="preserve">Disagreements about a concept may also arise when a typology is used for a new purpose, such as informing policy </w:t>
      </w:r>
      <w:r w:rsidRPr="00731F97">
        <w:rPr>
          <w:rFonts w:cstheme="minorHAnsi"/>
        </w:rPr>
        <w:fldChar w:fldCharType="begin">
          <w:fldData xml:space="preserve">PEVuZE5vdGU+PENpdGU+PEF1dGhvcj5LYXJwPC9BdXRob3I+PFllYXI+MjAxNTwvWWVhcj48UmVj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</w:fldData>
        </w:fldChar>
      </w:r>
      <w:r w:rsidR="00736960" w:rsidRPr="00731F97">
        <w:rPr>
          <w:rFonts w:cstheme="minorHAnsi"/>
        </w:rPr>
        <w:instrText xml:space="preserve"> ADDIN EN.CITE </w:instrText>
      </w:r>
      <w:r w:rsidR="00736960" w:rsidRPr="00731F97">
        <w:rPr>
          <w:rFonts w:cstheme="minorHAnsi"/>
        </w:rPr>
        <w:fldChar w:fldCharType="begin">
          <w:fldData xml:space="preserve">PEVuZE5vdGU+PENpdGU+PEF1dGhvcj5LYXJwPC9BdXRob3I+PFllYXI+MjAxNTwvWWVhcj48UmVj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</w:fldData>
        </w:fldChar>
      </w:r>
      <w:r w:rsidR="00736960" w:rsidRPr="00731F97">
        <w:rPr>
          <w:rFonts w:cstheme="minorHAnsi"/>
        </w:rPr>
        <w:instrText xml:space="preserve"> ADDIN EN.CITE.DATA </w:instrText>
      </w:r>
      <w:r w:rsidR="00736960" w:rsidRPr="00731F97">
        <w:rPr>
          <w:rFonts w:cstheme="minorHAnsi"/>
        </w:rPr>
      </w:r>
      <w:r w:rsidR="00736960" w:rsidRPr="00731F97">
        <w:rPr>
          <w:rFonts w:cstheme="minorHAnsi"/>
        </w:rPr>
        <w:fldChar w:fldCharType="end"/>
      </w:r>
      <w:r w:rsidRPr="00731F97">
        <w:rPr>
          <w:rFonts w:cstheme="minorHAnsi"/>
        </w:rPr>
      </w:r>
      <w:r w:rsidRPr="00731F97">
        <w:rPr>
          <w:rFonts w:cstheme="minorHAnsi"/>
        </w:rPr>
        <w:fldChar w:fldCharType="separate"/>
      </w:r>
      <w:r w:rsidRPr="00731F97">
        <w:rPr>
          <w:rFonts w:cstheme="minorHAnsi"/>
          <w:noProof/>
        </w:rPr>
        <w:t>(e.g., Karp et al. 2015; Young et al. 2014)</w:t>
      </w:r>
      <w:r w:rsidRPr="00731F97">
        <w:rPr>
          <w:rFonts w:cstheme="minorHAnsi"/>
        </w:rPr>
        <w:fldChar w:fldCharType="end"/>
      </w:r>
      <w:r w:rsidRPr="00731F97">
        <w:rPr>
          <w:rFonts w:cstheme="minorHAnsi"/>
        </w:rPr>
        <w:t xml:space="preserve">. </w:t>
      </w:r>
      <w:r w:rsidR="00CC5F1E" w:rsidRPr="00731F97">
        <w:rPr>
          <w:rFonts w:cstheme="minorHAnsi"/>
        </w:rPr>
        <w:t>T</w:t>
      </w:r>
      <w:r w:rsidRPr="00731F97">
        <w:rPr>
          <w:rFonts w:cstheme="minorHAnsi"/>
        </w:rPr>
        <w:t>his has happened to existing concepts of retreat</w:t>
      </w:r>
      <w:r w:rsidR="00CC5F1E" w:rsidRPr="00731F97">
        <w:rPr>
          <w:rFonts w:cstheme="minorHAnsi"/>
        </w:rPr>
        <w:t xml:space="preserve"> and relocation</w:t>
      </w:r>
      <w:r w:rsidRPr="00731F97">
        <w:rPr>
          <w:rFonts w:cstheme="minorHAnsi"/>
        </w:rPr>
        <w:t xml:space="preserve">. Each concept was created to serve the needs of a single discipline, but some concepts are being used for new purposes, in other disciplines and in policy discussions. </w:t>
      </w:r>
    </w:p>
    <w:p w14:paraId="1F901D42" w14:textId="0D37752B" w:rsidR="0028576D" w:rsidRPr="00731F97" w:rsidRDefault="0028576D">
      <w:pPr>
        <w:rPr>
          <w:rFonts w:cstheme="minorHAnsi"/>
          <w:u w:val="single"/>
        </w:rPr>
      </w:pPr>
      <w:r w:rsidRPr="00731F97">
        <w:rPr>
          <w:rFonts w:cstheme="minorHAnsi"/>
        </w:rPr>
        <w:tab/>
      </w:r>
    </w:p>
    <w:p w14:paraId="39D3A44F" w14:textId="77777777" w:rsidR="005E0C78" w:rsidRPr="00731F97" w:rsidRDefault="005E0C78">
      <w:pPr>
        <w:rPr>
          <w:rFonts w:cstheme="minorHAnsi"/>
        </w:rPr>
      </w:pPr>
    </w:p>
    <w:p w14:paraId="23824560" w14:textId="7FEB5B9D" w:rsidR="005A3155" w:rsidRPr="00731F97" w:rsidRDefault="005E0C78"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fldChar w:fldCharType="begin"/>
      </w:r>
      <w:r w:rsidRPr="00731F97">
        <w:rPr>
          <w:rFonts w:asciiTheme="minorHAnsi" w:hAnsiTheme="minorHAnsi" w:cstheme="minorHAnsi"/>
        </w:rPr>
        <w:instrText xml:space="preserve"> ADDIN EN.REFLIST </w:instrText>
      </w:r>
      <w:r w:rsidRPr="00731F97">
        <w:rPr>
          <w:rFonts w:asciiTheme="minorHAnsi" w:hAnsiTheme="minorHAnsi" w:cstheme="minorHAnsi"/>
        </w:rPr>
        <w:fldChar w:fldCharType="separate"/>
      </w:r>
      <w:r w:rsidR="005A3155" w:rsidRPr="00731F97">
        <w:rPr>
          <w:rFonts w:asciiTheme="minorHAnsi" w:hAnsiTheme="minorHAnsi" w:cstheme="minorHAnsi"/>
        </w:rPr>
        <w:t xml:space="preserve">100 Resilient Cities (2019) City Strategies. Rockefeller Foundation. </w:t>
      </w:r>
      <w:hyperlink r:id="rId7" w:history="1">
        <w:r w:rsidR="005A3155" w:rsidRPr="00731F97">
          <w:rPr>
            <w:rStyle w:val="Hyperlink"/>
            <w:rFonts w:asciiTheme="minorHAnsi" w:hAnsiTheme="minorHAnsi" w:cstheme="minorHAnsi"/>
          </w:rPr>
          <w:t>https://www.100resilientcities.org/strategies/</w:t>
        </w:r>
      </w:hyperlink>
      <w:r w:rsidR="005A3155" w:rsidRPr="00731F97">
        <w:rPr>
          <w:rFonts w:asciiTheme="minorHAnsi" w:hAnsiTheme="minorHAnsi" w:cstheme="minorHAnsi"/>
        </w:rPr>
        <w:t>. Accessed May 7 2020</w:t>
      </w:r>
    </w:p>
    <w:p w14:paraId="299CC88D"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Ajibade I (2019) Planned retreat in Global South megacities: disentangling policy, practice, and environmental justice Climatic Change 157:299-317 doi:10.1007/s10584-019-02535-1</w:t>
      </w:r>
    </w:p>
    <w:p w14:paraId="20CD03A4"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Bailey KD (1994) Typologies and Taxonomies:  An Introduction to Classification Techniques. Sage, Thousand Oaks, CA</w:t>
      </w:r>
    </w:p>
    <w:p w14:paraId="40278425"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Becker H (1950) Through Values to Social Interpretation. Duke University Press, Durham, NC</w:t>
      </w:r>
    </w:p>
    <w:p w14:paraId="31E3207A" w14:textId="3053ADFD"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 xml:space="preserve">Berkowitz M (2016) The First 100 Cities. Rockefeller Foundation, 100 Resilient Cities. </w:t>
      </w:r>
      <w:hyperlink r:id="rId8" w:history="1">
        <w:r w:rsidRPr="00731F97">
          <w:rPr>
            <w:rStyle w:val="Hyperlink"/>
            <w:rFonts w:asciiTheme="minorHAnsi" w:hAnsiTheme="minorHAnsi" w:cstheme="minorHAnsi"/>
          </w:rPr>
          <w:t>http://www.100resilientcities.org/the-first-100-cities/</w:t>
        </w:r>
      </w:hyperlink>
      <w:r w:rsidRPr="00731F97">
        <w:rPr>
          <w:rFonts w:asciiTheme="minorHAnsi" w:hAnsiTheme="minorHAnsi" w:cstheme="minorHAnsi"/>
        </w:rPr>
        <w:t>. Accessed May 7 2020</w:t>
      </w:r>
    </w:p>
    <w:p w14:paraId="2D985EE8"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CAF Development Bank of Latin America (2017) Environmental and Social Management Framework of the Project ‘Lujan River Basin Management Plan’. CAF Development Bank of Latin America, Bogota, Colombia</w:t>
      </w:r>
    </w:p>
    <w:p w14:paraId="77C2D77A"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 xml:space="preserve">Federated States of Micronesia ADB (2016) FP036: Pacific Islands Renewable Energy Investment Program. Green Climate Fund, </w:t>
      </w:r>
    </w:p>
    <w:p w14:paraId="32584A37"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Gerring J (2001) Social Science Methodology:  A Criterial Framework. Cambridge University Press, Cambridge, UK</w:t>
      </w:r>
    </w:p>
    <w:p w14:paraId="46564F69"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Green Climate Fund (2016) Funding Proposal: FP013 Improving the Resilience of Vulnerable Coastal Communities to Climate Change Related Impacts in Viet Nam. Green Climate Fund, Incheon, S. Korea</w:t>
      </w:r>
    </w:p>
    <w:p w14:paraId="466B4401" w14:textId="5BB2C30A"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 xml:space="preserve">Green Climate Fund (2018) Adaptation Projects. Incheon, S. Korea. </w:t>
      </w:r>
      <w:hyperlink r:id="rId9" w:anchor="nav-projects" w:history="1">
        <w:r w:rsidRPr="00731F97">
          <w:rPr>
            <w:rStyle w:val="Hyperlink"/>
            <w:rFonts w:asciiTheme="minorHAnsi" w:hAnsiTheme="minorHAnsi" w:cstheme="minorHAnsi"/>
          </w:rPr>
          <w:t>https://www.greenclimate.fund/what-we-do/projects-programmes?p_p_id=122_INSTANCE_VKj2s9qVF7MH&amp;p_p_lifecycle=0&amp;p_p_state=normal&amp;p_p_mode=view&amp;p_p_col_id=_118_INSTANCE_4ZRnUzRWpEqO__column-2&amp;p_p_col_count=2&amp;p_r_p_564233524_resetCur=true&amp;p_r_p_564233524_categoryId=846529#nav-projects</w:t>
        </w:r>
      </w:hyperlink>
      <w:r w:rsidRPr="00731F97">
        <w:rPr>
          <w:rFonts w:asciiTheme="minorHAnsi" w:hAnsiTheme="minorHAnsi" w:cstheme="minorHAnsi"/>
        </w:rPr>
        <w:t xml:space="preserve">. </w:t>
      </w:r>
    </w:p>
    <w:p w14:paraId="0286D9F0"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IOM International Migration Law Unit (2019) IOM Glossary on Migration vol Number 34. International Organization for Migration (IOM), Geneva, Switzerland</w:t>
      </w:r>
    </w:p>
    <w:p w14:paraId="08D82A7A" w14:textId="14AC8B9F"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lastRenderedPageBreak/>
        <w:t>Karp DS, Mendenhall CD, Callaway E, Frishkoff LO, Kareiva PM, Ehrlich PR, Daily GC (2015) Reply to Kirchhoff: Homogenous and mutually exclusive conservation typologies are neither possible nor desirable Proceedings of the National Academy of Sciences 112:E5906 doi:</w:t>
      </w:r>
      <w:hyperlink r:id="rId10" w:history="1">
        <w:r w:rsidRPr="00731F97">
          <w:rPr>
            <w:rStyle w:val="Hyperlink"/>
            <w:rFonts w:asciiTheme="minorHAnsi" w:hAnsiTheme="minorHAnsi" w:cstheme="minorHAnsi"/>
          </w:rPr>
          <w:t>https://doi.org/10.1073/pnas.1518479112</w:t>
        </w:r>
      </w:hyperlink>
    </w:p>
    <w:p w14:paraId="6C120C3C"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Magnan A (2014) Avoiding maladaptation to climate change: towards guiding principles SAPIENS 7:np</w:t>
      </w:r>
    </w:p>
    <w:p w14:paraId="557A4256" w14:textId="3CD556DD"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McNamara KE, Gibson C (2009) ‘We do not want to leave our land’: Pacific ambassadors at the United Nations resist the category of ‘climate refugees’ Geoforum 40:475-483 doi:</w:t>
      </w:r>
      <w:hyperlink r:id="rId11" w:history="1">
        <w:r w:rsidRPr="00731F97">
          <w:rPr>
            <w:rStyle w:val="Hyperlink"/>
            <w:rFonts w:asciiTheme="minorHAnsi" w:hAnsiTheme="minorHAnsi" w:cstheme="minorHAnsi"/>
          </w:rPr>
          <w:t>http://dx.doi.org/10.1016/j.geoforum.2009.03.006</w:t>
        </w:r>
      </w:hyperlink>
    </w:p>
    <w:p w14:paraId="2A34CB06"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Republic of Fiji (2015) Consideration of funding proposals – Addendum, Funding proposal package for FP008. Green Climate Fund, Incheon, South Korea</w:t>
      </w:r>
    </w:p>
    <w:p w14:paraId="07A3053F"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Sartori G (1991) Comparing and Miscomparing Journal of Theoretical Politics 3:243-257</w:t>
      </w:r>
    </w:p>
    <w:p w14:paraId="4906DAAB"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 xml:space="preserve">Senegal Ministry of Environment and Sustainable Development (2015) FP021: Senegal Integrated Urban Flood Management Project. Green Climate Fund, </w:t>
      </w:r>
    </w:p>
    <w:p w14:paraId="3A328581" w14:textId="7919A38C"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Seo SN (2019) The Economics of Global Allocations of the Green Climate Fund: An Assessment from Four Scientific Traditions of Modeling Adaptation Strategies. Springer, Cham, Switzerland. doi:</w:t>
      </w:r>
      <w:hyperlink r:id="rId12" w:history="1">
        <w:r w:rsidRPr="00731F97">
          <w:rPr>
            <w:rStyle w:val="Hyperlink"/>
            <w:rFonts w:asciiTheme="minorHAnsi" w:hAnsiTheme="minorHAnsi" w:cstheme="minorHAnsi"/>
          </w:rPr>
          <w:t>https://doi.org/10.1007/978-3-030-18274-8</w:t>
        </w:r>
      </w:hyperlink>
    </w:p>
    <w:p w14:paraId="3BE80FA6" w14:textId="77777777" w:rsidR="005A3155" w:rsidRPr="00731F97" w:rsidRDefault="005A3155" w:rsidP="005A3155">
      <w:pPr>
        <w:pStyle w:val="EndNoteBibliography"/>
        <w:spacing w:after="0"/>
        <w:ind w:left="720" w:hanging="720"/>
        <w:rPr>
          <w:rFonts w:asciiTheme="minorHAnsi" w:hAnsiTheme="minorHAnsi" w:cstheme="minorHAnsi"/>
        </w:rPr>
      </w:pPr>
      <w:r w:rsidRPr="00731F97">
        <w:rPr>
          <w:rFonts w:asciiTheme="minorHAnsi" w:hAnsiTheme="minorHAnsi" w:cstheme="minorHAnsi"/>
        </w:rPr>
        <w:t>Tadgell A, Doberstein B, Mortsch L (2018) Principles for climate-related resettlement of informal settlements in less developed nations: a review of resettlement literature and institutional guidelines Climate and Development 10:102-115 doi:10.1080/17565529.2017.1291401</w:t>
      </w:r>
    </w:p>
    <w:p w14:paraId="1C4B3167" w14:textId="5A5257BB" w:rsidR="005A3155" w:rsidRPr="00731F97" w:rsidRDefault="005A3155" w:rsidP="005A3155">
      <w:pPr>
        <w:pStyle w:val="EndNoteBibliography"/>
        <w:ind w:left="720" w:hanging="720"/>
        <w:rPr>
          <w:rFonts w:asciiTheme="minorHAnsi" w:hAnsiTheme="minorHAnsi" w:cstheme="minorHAnsi"/>
        </w:rPr>
      </w:pPr>
      <w:r w:rsidRPr="00731F97">
        <w:rPr>
          <w:rFonts w:asciiTheme="minorHAnsi" w:hAnsiTheme="minorHAnsi" w:cstheme="minorHAnsi"/>
        </w:rPr>
        <w:t>Young R, Zanders J, Lieberknecht K, Fassman-Beck E (2014) A comprehensive typology for mainstreaming urban green infrastructure Journal of Hydrology (Amsterdam) 519:2571-2583 doi:</w:t>
      </w:r>
      <w:hyperlink r:id="rId13" w:history="1">
        <w:r w:rsidRPr="00731F97">
          <w:rPr>
            <w:rStyle w:val="Hyperlink"/>
            <w:rFonts w:asciiTheme="minorHAnsi" w:hAnsiTheme="minorHAnsi" w:cstheme="minorHAnsi"/>
          </w:rPr>
          <w:t>http://dx.doi.org/10.1016/j.jhydrol.2014.05.048</w:t>
        </w:r>
      </w:hyperlink>
    </w:p>
    <w:p w14:paraId="40CA19B6" w14:textId="29CCA26F" w:rsidR="00977FDC" w:rsidRPr="00731F97" w:rsidRDefault="005E0C78">
      <w:pPr>
        <w:rPr>
          <w:rFonts w:cstheme="minorHAnsi"/>
        </w:rPr>
      </w:pPr>
      <w:r w:rsidRPr="00731F97">
        <w:rPr>
          <w:rFonts w:cstheme="minorHAnsi"/>
        </w:rPr>
        <w:fldChar w:fldCharType="end"/>
      </w:r>
    </w:p>
    <w:sectPr w:rsidR="00977FDC" w:rsidRPr="00731F97">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ED616" w14:textId="77777777" w:rsidR="00D3291A" w:rsidRDefault="00D3291A" w:rsidP="00400B90">
      <w:pPr>
        <w:spacing w:after="0" w:line="240" w:lineRule="auto"/>
      </w:pPr>
      <w:r>
        <w:separator/>
      </w:r>
    </w:p>
  </w:endnote>
  <w:endnote w:type="continuationSeparator" w:id="0">
    <w:p w14:paraId="45AEEE90" w14:textId="77777777" w:rsidR="00D3291A" w:rsidRDefault="00D3291A" w:rsidP="00400B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8131439"/>
      <w:docPartObj>
        <w:docPartGallery w:val="Page Numbers (Bottom of Page)"/>
        <w:docPartUnique/>
      </w:docPartObj>
    </w:sdtPr>
    <w:sdtEndPr>
      <w:rPr>
        <w:noProof/>
      </w:rPr>
    </w:sdtEndPr>
    <w:sdtContent>
      <w:p w14:paraId="40FC15C6" w14:textId="1352A190" w:rsidR="00400B90" w:rsidRDefault="00400B9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B8592C" w14:textId="77777777" w:rsidR="00400B90" w:rsidRDefault="00400B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8561B" w14:textId="77777777" w:rsidR="00D3291A" w:rsidRDefault="00D3291A" w:rsidP="00400B90">
      <w:pPr>
        <w:spacing w:after="0" w:line="240" w:lineRule="auto"/>
      </w:pPr>
      <w:r>
        <w:separator/>
      </w:r>
    </w:p>
  </w:footnote>
  <w:footnote w:type="continuationSeparator" w:id="0">
    <w:p w14:paraId="73BAD07E" w14:textId="77777777" w:rsidR="00D3291A" w:rsidRDefault="00D3291A" w:rsidP="00400B9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pringer Basic name-yea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ptsrraspa9feexazov9seopttxea9t9fwa&quot;&gt;Floods-Converted&lt;record-ids&gt;&lt;item&gt;1554&lt;/item&gt;&lt;item&gt;1762&lt;/item&gt;&lt;item&gt;2147&lt;/item&gt;&lt;item&gt;2189&lt;/item&gt;&lt;item&gt;2546&lt;/item&gt;&lt;item&gt;2653&lt;/item&gt;&lt;item&gt;3014&lt;/item&gt;&lt;item&gt;3015&lt;/item&gt;&lt;item&gt;3315&lt;/item&gt;&lt;item&gt;3428&lt;/item&gt;&lt;item&gt;3565&lt;/item&gt;&lt;item&gt;3651&lt;/item&gt;&lt;item&gt;3658&lt;/item&gt;&lt;item&gt;3659&lt;/item&gt;&lt;item&gt;3664&lt;/item&gt;&lt;item&gt;3691&lt;/item&gt;&lt;item&gt;3701&lt;/item&gt;&lt;item&gt;3702&lt;/item&gt;&lt;item&gt;3707&lt;/item&gt;&lt;item&gt;3803&lt;/item&gt;&lt;/record-ids&gt;&lt;/item&gt;&lt;/Libraries&gt;"/>
  </w:docVars>
  <w:rsids>
    <w:rsidRoot w:val="00AA6A54"/>
    <w:rsid w:val="00057B1B"/>
    <w:rsid w:val="00081F9C"/>
    <w:rsid w:val="00092CBA"/>
    <w:rsid w:val="000951D2"/>
    <w:rsid w:val="000B59E4"/>
    <w:rsid w:val="000C21B4"/>
    <w:rsid w:val="000C403F"/>
    <w:rsid w:val="000D080B"/>
    <w:rsid w:val="000E1B01"/>
    <w:rsid w:val="00117BE9"/>
    <w:rsid w:val="001C73A2"/>
    <w:rsid w:val="001D5441"/>
    <w:rsid w:val="001D5646"/>
    <w:rsid w:val="001E6BC7"/>
    <w:rsid w:val="00205FD9"/>
    <w:rsid w:val="0023529A"/>
    <w:rsid w:val="00284944"/>
    <w:rsid w:val="0028576D"/>
    <w:rsid w:val="002B27A2"/>
    <w:rsid w:val="002C096B"/>
    <w:rsid w:val="002F71FA"/>
    <w:rsid w:val="00320089"/>
    <w:rsid w:val="00346245"/>
    <w:rsid w:val="00370F2D"/>
    <w:rsid w:val="003A6A53"/>
    <w:rsid w:val="003B1278"/>
    <w:rsid w:val="003F5998"/>
    <w:rsid w:val="00400B90"/>
    <w:rsid w:val="00426D6E"/>
    <w:rsid w:val="004357F9"/>
    <w:rsid w:val="004400AC"/>
    <w:rsid w:val="004405F2"/>
    <w:rsid w:val="0044519B"/>
    <w:rsid w:val="004656F0"/>
    <w:rsid w:val="00537D23"/>
    <w:rsid w:val="00561341"/>
    <w:rsid w:val="00576E4B"/>
    <w:rsid w:val="00587807"/>
    <w:rsid w:val="005A3155"/>
    <w:rsid w:val="005E05AA"/>
    <w:rsid w:val="005E0C78"/>
    <w:rsid w:val="0060178A"/>
    <w:rsid w:val="00647A67"/>
    <w:rsid w:val="006820CE"/>
    <w:rsid w:val="006A7E12"/>
    <w:rsid w:val="006F4572"/>
    <w:rsid w:val="006F658E"/>
    <w:rsid w:val="00731F97"/>
    <w:rsid w:val="00736960"/>
    <w:rsid w:val="00745299"/>
    <w:rsid w:val="007935F6"/>
    <w:rsid w:val="007A57F0"/>
    <w:rsid w:val="007E3D2D"/>
    <w:rsid w:val="008269D1"/>
    <w:rsid w:val="00864771"/>
    <w:rsid w:val="008718CC"/>
    <w:rsid w:val="008E2273"/>
    <w:rsid w:val="008F2456"/>
    <w:rsid w:val="00944F58"/>
    <w:rsid w:val="00946771"/>
    <w:rsid w:val="00975219"/>
    <w:rsid w:val="00977FDC"/>
    <w:rsid w:val="0099723D"/>
    <w:rsid w:val="00A01DF0"/>
    <w:rsid w:val="00A52148"/>
    <w:rsid w:val="00A9789B"/>
    <w:rsid w:val="00AA6A54"/>
    <w:rsid w:val="00AB6490"/>
    <w:rsid w:val="00AE2C0A"/>
    <w:rsid w:val="00B079DF"/>
    <w:rsid w:val="00B112A3"/>
    <w:rsid w:val="00BA5F2D"/>
    <w:rsid w:val="00C300BF"/>
    <w:rsid w:val="00CC028D"/>
    <w:rsid w:val="00CC4B4A"/>
    <w:rsid w:val="00CC5F1E"/>
    <w:rsid w:val="00CF0707"/>
    <w:rsid w:val="00D17EAA"/>
    <w:rsid w:val="00D3291A"/>
    <w:rsid w:val="00D37458"/>
    <w:rsid w:val="00D42AEF"/>
    <w:rsid w:val="00DB2628"/>
    <w:rsid w:val="00E03E3B"/>
    <w:rsid w:val="00E12337"/>
    <w:rsid w:val="00E4634C"/>
    <w:rsid w:val="00E471A5"/>
    <w:rsid w:val="00E5208F"/>
    <w:rsid w:val="00E567E9"/>
    <w:rsid w:val="00E6066D"/>
    <w:rsid w:val="00E80544"/>
    <w:rsid w:val="00E9639A"/>
    <w:rsid w:val="00EB65A4"/>
    <w:rsid w:val="00EF306F"/>
    <w:rsid w:val="00F257E1"/>
    <w:rsid w:val="00F52CA9"/>
    <w:rsid w:val="00F81B53"/>
    <w:rsid w:val="00F839F3"/>
    <w:rsid w:val="00FC5D2E"/>
    <w:rsid w:val="00FF02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89E2D"/>
  <w15:chartTrackingRefBased/>
  <w15:docId w15:val="{17C2910B-7167-4D77-8EF9-A71736A42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A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6A54"/>
    <w:rPr>
      <w:color w:val="0563C1" w:themeColor="hyperlink"/>
      <w:u w:val="single"/>
    </w:rPr>
  </w:style>
  <w:style w:type="paragraph" w:customStyle="1" w:styleId="EndNoteBibliographyTitle">
    <w:name w:val="EndNote Bibliography Title"/>
    <w:basedOn w:val="Normal"/>
    <w:link w:val="EndNoteBibliographyTitleChar"/>
    <w:rsid w:val="005E0C78"/>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5E0C78"/>
    <w:rPr>
      <w:rFonts w:ascii="Calibri" w:hAnsi="Calibri" w:cs="Calibri"/>
      <w:noProof/>
    </w:rPr>
  </w:style>
  <w:style w:type="paragraph" w:customStyle="1" w:styleId="EndNoteBibliography">
    <w:name w:val="EndNote Bibliography"/>
    <w:basedOn w:val="Normal"/>
    <w:link w:val="EndNoteBibliographyChar"/>
    <w:rsid w:val="005E0C78"/>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5E0C78"/>
    <w:rPr>
      <w:rFonts w:ascii="Calibri" w:hAnsi="Calibri" w:cs="Calibri"/>
      <w:noProof/>
    </w:rPr>
  </w:style>
  <w:style w:type="character" w:styleId="UnresolvedMention">
    <w:name w:val="Unresolved Mention"/>
    <w:basedOn w:val="DefaultParagraphFont"/>
    <w:uiPriority w:val="99"/>
    <w:semiHidden/>
    <w:unhideWhenUsed/>
    <w:rsid w:val="005E0C78"/>
    <w:rPr>
      <w:color w:val="605E5C"/>
      <w:shd w:val="clear" w:color="auto" w:fill="E1DFDD"/>
    </w:rPr>
  </w:style>
  <w:style w:type="character" w:styleId="CommentReference">
    <w:name w:val="annotation reference"/>
    <w:basedOn w:val="DefaultParagraphFont"/>
    <w:uiPriority w:val="99"/>
    <w:semiHidden/>
    <w:unhideWhenUsed/>
    <w:rsid w:val="004405F2"/>
    <w:rPr>
      <w:sz w:val="16"/>
      <w:szCs w:val="16"/>
    </w:rPr>
  </w:style>
  <w:style w:type="paragraph" w:styleId="CommentText">
    <w:name w:val="annotation text"/>
    <w:basedOn w:val="Normal"/>
    <w:link w:val="CommentTextChar"/>
    <w:uiPriority w:val="99"/>
    <w:unhideWhenUsed/>
    <w:rsid w:val="004405F2"/>
    <w:pPr>
      <w:spacing w:line="240" w:lineRule="auto"/>
    </w:pPr>
    <w:rPr>
      <w:sz w:val="20"/>
      <w:szCs w:val="20"/>
    </w:rPr>
  </w:style>
  <w:style w:type="character" w:customStyle="1" w:styleId="CommentTextChar">
    <w:name w:val="Comment Text Char"/>
    <w:basedOn w:val="DefaultParagraphFont"/>
    <w:link w:val="CommentText"/>
    <w:uiPriority w:val="99"/>
    <w:rsid w:val="004405F2"/>
    <w:rPr>
      <w:sz w:val="20"/>
      <w:szCs w:val="20"/>
    </w:rPr>
  </w:style>
  <w:style w:type="paragraph" w:styleId="CommentSubject">
    <w:name w:val="annotation subject"/>
    <w:basedOn w:val="CommentText"/>
    <w:next w:val="CommentText"/>
    <w:link w:val="CommentSubjectChar"/>
    <w:uiPriority w:val="99"/>
    <w:semiHidden/>
    <w:unhideWhenUsed/>
    <w:rsid w:val="00A9789B"/>
    <w:rPr>
      <w:b/>
      <w:bCs/>
    </w:rPr>
  </w:style>
  <w:style w:type="character" w:customStyle="1" w:styleId="CommentSubjectChar">
    <w:name w:val="Comment Subject Char"/>
    <w:basedOn w:val="CommentTextChar"/>
    <w:link w:val="CommentSubject"/>
    <w:uiPriority w:val="99"/>
    <w:semiHidden/>
    <w:rsid w:val="00A9789B"/>
    <w:rPr>
      <w:b/>
      <w:bCs/>
      <w:sz w:val="20"/>
      <w:szCs w:val="20"/>
    </w:rPr>
  </w:style>
  <w:style w:type="paragraph" w:styleId="Header">
    <w:name w:val="header"/>
    <w:basedOn w:val="Normal"/>
    <w:link w:val="HeaderChar"/>
    <w:uiPriority w:val="99"/>
    <w:unhideWhenUsed/>
    <w:rsid w:val="00400B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B90"/>
  </w:style>
  <w:style w:type="paragraph" w:styleId="Footer">
    <w:name w:val="footer"/>
    <w:basedOn w:val="Normal"/>
    <w:link w:val="FooterChar"/>
    <w:uiPriority w:val="99"/>
    <w:unhideWhenUsed/>
    <w:rsid w:val="00400B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B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00resilientcities.org/the-first-100-cities/" TargetMode="External"/><Relationship Id="rId13" Type="http://schemas.openxmlformats.org/officeDocument/2006/relationships/hyperlink" Target="http://dx.doi.org/10.1016/j.jhydrol.2014.05.048" TargetMode="External"/><Relationship Id="rId3" Type="http://schemas.openxmlformats.org/officeDocument/2006/relationships/webSettings" Target="webSettings.xml"/><Relationship Id="rId7" Type="http://schemas.openxmlformats.org/officeDocument/2006/relationships/hyperlink" Target="https://www.100resilientcities.org/strategies/" TargetMode="External"/><Relationship Id="rId12" Type="http://schemas.openxmlformats.org/officeDocument/2006/relationships/hyperlink" Target="https://doi.org/10.1007/978-3-030-18274-8"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resilientcitiesnetwork.org/" TargetMode="External"/><Relationship Id="rId11" Type="http://schemas.openxmlformats.org/officeDocument/2006/relationships/hyperlink" Target="http://dx.doi.org/10.1016/j.geoforum.2009.03.006"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doi.org/10.1073/pnas.1518479112" TargetMode="External"/><Relationship Id="rId4" Type="http://schemas.openxmlformats.org/officeDocument/2006/relationships/footnotes" Target="footnotes.xml"/><Relationship Id="rId9" Type="http://schemas.openxmlformats.org/officeDocument/2006/relationships/hyperlink" Target="https://www.greenclimate.fund/what-we-do/projects-programmes?p_p_id=122_INSTANCE_VKj2s9qVF7MH&amp;p_p_lifecycle=0&amp;p_p_state=normal&amp;p_p_mode=view&amp;p_p_col_id=_118_INSTANCE_4ZRnUzRWpEqO__column-2&amp;p_p_col_count=2&amp;p_r_p_564233524_resetCur=true&amp;p_r_p_564233524_categoryId=846529"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4132</Words>
  <Characters>23558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O'Neill</dc:creator>
  <cp:keywords/>
  <dc:description/>
  <cp:lastModifiedBy>Karen O'Neill</cp:lastModifiedBy>
  <cp:revision>2</cp:revision>
  <cp:lastPrinted>2021-08-27T22:18:00Z</cp:lastPrinted>
  <dcterms:created xsi:type="dcterms:W3CDTF">2023-01-29T21:33:00Z</dcterms:created>
  <dcterms:modified xsi:type="dcterms:W3CDTF">2023-01-29T21:33:00Z</dcterms:modified>
</cp:coreProperties>
</file>