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DAA45" w14:textId="77777777" w:rsidR="00525FCA" w:rsidRPr="00047820" w:rsidRDefault="00525FCA" w:rsidP="00525FCA">
      <w:pPr>
        <w:pStyle w:val="Caption"/>
        <w:jc w:val="both"/>
        <w:rPr>
          <w:rFonts w:cs="Times New Roman"/>
          <w:i/>
          <w:szCs w:val="24"/>
        </w:rPr>
      </w:pPr>
      <w:r w:rsidRPr="00047820">
        <w:rPr>
          <w:rFonts w:cs="Times New Roman"/>
          <w:szCs w:val="24"/>
        </w:rPr>
        <w:t xml:space="preserve">Table </w:t>
      </w:r>
      <w:r w:rsidRPr="00047820">
        <w:rPr>
          <w:rFonts w:cs="Times New Roman"/>
          <w:noProof/>
          <w:szCs w:val="24"/>
        </w:rPr>
        <w:t>2</w:t>
      </w:r>
      <w:r w:rsidRPr="00047820">
        <w:rPr>
          <w:rFonts w:cs="Times New Roman"/>
          <w:szCs w:val="24"/>
        </w:rPr>
        <w:t xml:space="preserve">: </w:t>
      </w:r>
      <w:r w:rsidRPr="00047820">
        <w:rPr>
          <w:rFonts w:cs="Times New Roman"/>
          <w:szCs w:val="24"/>
          <w:lang w:bidi="en-US"/>
        </w:rPr>
        <w:t>Chemical description of isolated compound B12 and C11 from</w:t>
      </w:r>
      <w:r w:rsidRPr="00047820">
        <w:rPr>
          <w:rFonts w:cs="Times New Roman"/>
          <w:i/>
          <w:szCs w:val="24"/>
        </w:rPr>
        <w:t xml:space="preserve"> Scadoxus multiflorus</w:t>
      </w:r>
    </w:p>
    <w:tbl>
      <w:tblPr>
        <w:tblStyle w:val="TableGrid"/>
        <w:tblW w:w="94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25"/>
        <w:gridCol w:w="3381"/>
      </w:tblGrid>
      <w:tr w:rsidR="00525FCA" w:rsidRPr="00047820" w14:paraId="1EB991B7" w14:textId="77777777" w:rsidTr="00275D6A">
        <w:trPr>
          <w:trHeight w:val="323"/>
        </w:trPr>
        <w:tc>
          <w:tcPr>
            <w:tcW w:w="6025" w:type="dxa"/>
            <w:tcBorders>
              <w:top w:val="single" w:sz="4" w:space="0" w:color="auto"/>
              <w:bottom w:val="single" w:sz="4" w:space="0" w:color="auto"/>
            </w:tcBorders>
          </w:tcPr>
          <w:p w14:paraId="3919EA37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i/>
                <w:szCs w:val="24"/>
              </w:rPr>
            </w:pPr>
            <w:r w:rsidRPr="00047820">
              <w:rPr>
                <w:rFonts w:cs="Times New Roman"/>
                <w:szCs w:val="24"/>
              </w:rPr>
              <w:t>2D- Representation</w:t>
            </w:r>
          </w:p>
        </w:tc>
        <w:tc>
          <w:tcPr>
            <w:tcW w:w="3381" w:type="dxa"/>
            <w:tcBorders>
              <w:top w:val="single" w:sz="4" w:space="0" w:color="auto"/>
              <w:bottom w:val="single" w:sz="4" w:space="0" w:color="auto"/>
            </w:tcBorders>
          </w:tcPr>
          <w:p w14:paraId="323B0EF5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i/>
                <w:szCs w:val="24"/>
              </w:rPr>
            </w:pPr>
            <w:r w:rsidRPr="00047820">
              <w:rPr>
                <w:rFonts w:cs="Times New Roman"/>
                <w:szCs w:val="24"/>
              </w:rPr>
              <w:t>IUPAC Name</w:t>
            </w:r>
          </w:p>
        </w:tc>
      </w:tr>
      <w:tr w:rsidR="00525FCA" w:rsidRPr="00047820" w14:paraId="3CE307A7" w14:textId="77777777" w:rsidTr="00275D6A">
        <w:trPr>
          <w:trHeight w:val="1880"/>
        </w:trPr>
        <w:tc>
          <w:tcPr>
            <w:tcW w:w="6025" w:type="dxa"/>
            <w:tcBorders>
              <w:top w:val="single" w:sz="4" w:space="0" w:color="auto"/>
            </w:tcBorders>
          </w:tcPr>
          <w:p w14:paraId="5017E29C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i/>
                <w:szCs w:val="24"/>
              </w:rPr>
            </w:pPr>
            <w:r w:rsidRPr="00047820">
              <w:rPr>
                <w:rFonts w:cs="Times New Roman"/>
                <w:szCs w:val="24"/>
              </w:rPr>
              <w:object w:dxaOrig="3705" w:dyaOrig="1352" w14:anchorId="56148DC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79.85pt;height:87.65pt" o:ole="">
                  <v:imagedata r:id="rId4" o:title=""/>
                </v:shape>
                <o:OLEObject Type="Embed" ProgID="ChemDraw.Document.6.0" ShapeID="_x0000_i1025" DrawAspect="Content" ObjectID="_1833358011" r:id="rId5"/>
              </w:object>
            </w:r>
          </w:p>
        </w:tc>
        <w:tc>
          <w:tcPr>
            <w:tcW w:w="3381" w:type="dxa"/>
            <w:tcBorders>
              <w:top w:val="single" w:sz="4" w:space="0" w:color="auto"/>
            </w:tcBorders>
          </w:tcPr>
          <w:p w14:paraId="3F5D5F4D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b w:val="0"/>
                <w:szCs w:val="24"/>
              </w:rPr>
            </w:pPr>
          </w:p>
          <w:p w14:paraId="7C1DE4A3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b w:val="0"/>
                <w:szCs w:val="24"/>
              </w:rPr>
            </w:pPr>
          </w:p>
          <w:p w14:paraId="21D92EFD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b w:val="0"/>
                <w:szCs w:val="24"/>
              </w:rPr>
            </w:pPr>
          </w:p>
          <w:p w14:paraId="23EC576F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b w:val="0"/>
                <w:i/>
                <w:szCs w:val="24"/>
              </w:rPr>
            </w:pPr>
            <w:r w:rsidRPr="00047820">
              <w:rPr>
                <w:rFonts w:cs="Times New Roman"/>
                <w:b w:val="0"/>
                <w:szCs w:val="24"/>
              </w:rPr>
              <w:t>2-methyl-2H-chromen-7-ol</w:t>
            </w:r>
          </w:p>
        </w:tc>
      </w:tr>
      <w:tr w:rsidR="00525FCA" w:rsidRPr="00047820" w14:paraId="6E7EBE14" w14:textId="77777777" w:rsidTr="00275D6A">
        <w:trPr>
          <w:trHeight w:val="2690"/>
        </w:trPr>
        <w:tc>
          <w:tcPr>
            <w:tcW w:w="6025" w:type="dxa"/>
          </w:tcPr>
          <w:p w14:paraId="6CA972B3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i/>
                <w:szCs w:val="24"/>
              </w:rPr>
            </w:pPr>
            <w:r w:rsidRPr="00047820">
              <w:rPr>
                <w:rFonts w:cs="Times New Roman"/>
                <w:szCs w:val="24"/>
              </w:rPr>
              <w:object w:dxaOrig="3340" w:dyaOrig="1879" w14:anchorId="6D8ED8BD">
                <v:shape id="_x0000_i1026" type="#_x0000_t75" style="width:247.3pt;height:128.35pt" o:ole="">
                  <v:imagedata r:id="rId6" o:title=""/>
                </v:shape>
                <o:OLEObject Type="Embed" ProgID="ChemDraw.Document.6.0" ShapeID="_x0000_i1026" DrawAspect="Content" ObjectID="_1833358012" r:id="rId7"/>
              </w:object>
            </w:r>
          </w:p>
        </w:tc>
        <w:tc>
          <w:tcPr>
            <w:tcW w:w="3381" w:type="dxa"/>
          </w:tcPr>
          <w:p w14:paraId="3BA21F7C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b w:val="0"/>
                <w:szCs w:val="24"/>
              </w:rPr>
            </w:pPr>
          </w:p>
          <w:p w14:paraId="559EA599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b w:val="0"/>
                <w:szCs w:val="24"/>
              </w:rPr>
            </w:pPr>
          </w:p>
          <w:p w14:paraId="4243B859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b w:val="0"/>
                <w:szCs w:val="24"/>
              </w:rPr>
            </w:pPr>
          </w:p>
          <w:p w14:paraId="3B03F909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b w:val="0"/>
                <w:szCs w:val="24"/>
              </w:rPr>
            </w:pPr>
          </w:p>
          <w:p w14:paraId="2275ABC8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b w:val="0"/>
                <w:szCs w:val="24"/>
              </w:rPr>
            </w:pPr>
          </w:p>
          <w:p w14:paraId="174BE582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b w:val="0"/>
                <w:szCs w:val="24"/>
              </w:rPr>
            </w:pPr>
          </w:p>
          <w:p w14:paraId="55B07B80" w14:textId="77777777" w:rsidR="00525FCA" w:rsidRPr="00047820" w:rsidRDefault="00525FCA" w:rsidP="00275D6A">
            <w:pPr>
              <w:pStyle w:val="Caption"/>
              <w:jc w:val="both"/>
              <w:rPr>
                <w:rFonts w:cs="Times New Roman"/>
                <w:b w:val="0"/>
                <w:i/>
                <w:szCs w:val="24"/>
              </w:rPr>
            </w:pPr>
            <w:r w:rsidRPr="00047820">
              <w:rPr>
                <w:rFonts w:cs="Times New Roman"/>
                <w:b w:val="0"/>
                <w:szCs w:val="24"/>
              </w:rPr>
              <w:t>7-methoxy-2H-chromen-2-one</w:t>
            </w:r>
          </w:p>
        </w:tc>
      </w:tr>
    </w:tbl>
    <w:p w14:paraId="0F4F0AA4" w14:textId="77777777" w:rsidR="00525FCA" w:rsidRPr="00047820" w:rsidRDefault="00525FCA" w:rsidP="00525FCA">
      <w:pPr>
        <w:pStyle w:val="Caption"/>
        <w:jc w:val="both"/>
        <w:rPr>
          <w:rFonts w:cs="Times New Roman"/>
          <w:i/>
          <w:szCs w:val="24"/>
        </w:rPr>
      </w:pPr>
      <w:r w:rsidRPr="00047820">
        <w:rPr>
          <w:rFonts w:cs="Times New Roman"/>
          <w:i/>
          <w:szCs w:val="24"/>
        </w:rPr>
        <w:t xml:space="preserve">                        </w:t>
      </w:r>
    </w:p>
    <w:p w14:paraId="6657F557" w14:textId="77777777" w:rsidR="00525FCA" w:rsidRPr="00047820" w:rsidRDefault="00525FCA" w:rsidP="00525FCA">
      <w:pPr>
        <w:pStyle w:val="Caption"/>
        <w:jc w:val="both"/>
        <w:rPr>
          <w:rFonts w:cs="Times New Roman"/>
          <w:szCs w:val="24"/>
          <w:lang w:bidi="en-US"/>
        </w:rPr>
      </w:pPr>
      <w:r w:rsidRPr="00047820">
        <w:rPr>
          <w:rFonts w:cs="Times New Roman"/>
          <w:szCs w:val="24"/>
        </w:rPr>
        <w:t xml:space="preserve">Table </w:t>
      </w:r>
      <w:r w:rsidRPr="00047820">
        <w:rPr>
          <w:rFonts w:cs="Times New Roman"/>
          <w:noProof/>
          <w:szCs w:val="24"/>
        </w:rPr>
        <w:t>3</w:t>
      </w:r>
      <w:r w:rsidRPr="00047820">
        <w:rPr>
          <w:rFonts w:cs="Times New Roman"/>
          <w:szCs w:val="24"/>
        </w:rPr>
        <w:t xml:space="preserve">: Showing </w:t>
      </w:r>
      <w:r w:rsidRPr="00047820">
        <w:rPr>
          <w:rFonts w:cs="Times New Roman"/>
          <w:szCs w:val="24"/>
          <w:lang w:bidi="en-US"/>
        </w:rPr>
        <w:t xml:space="preserve">analysis of theoretical oral bioavailability of compound </w:t>
      </w:r>
      <w:r w:rsidRPr="00047820">
        <w:rPr>
          <w:rFonts w:cs="Times New Roman"/>
          <w:szCs w:val="24"/>
        </w:rPr>
        <w:t>(</w:t>
      </w:r>
      <w:r w:rsidRPr="00047820">
        <w:rPr>
          <w:rFonts w:cs="Times New Roman"/>
          <w:szCs w:val="24"/>
          <w:lang w:bidi="en-US"/>
        </w:rPr>
        <w:t>Coumarin) isolated from</w:t>
      </w:r>
      <w:r w:rsidRPr="00047820">
        <w:rPr>
          <w:rFonts w:cs="Times New Roman"/>
          <w:i/>
          <w:szCs w:val="24"/>
        </w:rPr>
        <w:t xml:space="preserve"> Scadoxus multiflorus</w:t>
      </w:r>
      <w:r w:rsidRPr="00047820">
        <w:rPr>
          <w:rFonts w:cs="Times New Roman"/>
          <w:szCs w:val="24"/>
          <w:lang w:bidi="en-US"/>
        </w:rPr>
        <w:t xml:space="preserve"> based on Lipinski’s rule of five, GI absorption and Toxicity evaluation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216"/>
        <w:gridCol w:w="869"/>
        <w:gridCol w:w="706"/>
        <w:gridCol w:w="706"/>
        <w:gridCol w:w="984"/>
        <w:gridCol w:w="692"/>
        <w:gridCol w:w="1182"/>
        <w:gridCol w:w="1302"/>
        <w:gridCol w:w="1050"/>
      </w:tblGrid>
      <w:tr w:rsidR="00525FCA" w:rsidRPr="00047820" w14:paraId="5F651A20" w14:textId="77777777" w:rsidTr="00275D6A">
        <w:tc>
          <w:tcPr>
            <w:tcW w:w="17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6BFA8C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Compound Code</w:t>
            </w:r>
          </w:p>
        </w:tc>
        <w:tc>
          <w:tcPr>
            <w:tcW w:w="756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6477B4EF" w14:textId="77777777" w:rsidR="00525FCA" w:rsidRPr="00047820" w:rsidRDefault="00525FCA" w:rsidP="00275D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bidi="en-US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Lipinski’s rule of five</w:t>
            </w:r>
            <w:r w:rsidRPr="0004782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bidi="en-US"/>
              </w:rPr>
              <w:t>b</w:t>
            </w:r>
          </w:p>
        </w:tc>
      </w:tr>
      <w:tr w:rsidR="00525FCA" w:rsidRPr="00047820" w14:paraId="65441AC7" w14:textId="77777777" w:rsidTr="00275D6A">
        <w:trPr>
          <w:trHeight w:val="1106"/>
        </w:trPr>
        <w:tc>
          <w:tcPr>
            <w:tcW w:w="1599" w:type="dxa"/>
            <w:tcBorders>
              <w:top w:val="single" w:sz="4" w:space="0" w:color="auto"/>
            </w:tcBorders>
          </w:tcPr>
          <w:p w14:paraId="44A82DA5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</w:tcBorders>
          </w:tcPr>
          <w:p w14:paraId="02EBDBA0" w14:textId="77777777" w:rsidR="00525FCA" w:rsidRPr="00047820" w:rsidRDefault="00525FCA" w:rsidP="00275D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bidi="en-US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Mol.Wt</w:t>
            </w:r>
            <w:r w:rsidRPr="0004782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bidi="en-US"/>
              </w:rPr>
              <w:t>a</w:t>
            </w:r>
          </w:p>
        </w:tc>
        <w:tc>
          <w:tcPr>
            <w:tcW w:w="715" w:type="dxa"/>
            <w:tcBorders>
              <w:top w:val="single" w:sz="4" w:space="0" w:color="auto"/>
            </w:tcBorders>
          </w:tcPr>
          <w:p w14:paraId="2D5543F2" w14:textId="77777777" w:rsidR="00525FCA" w:rsidRPr="00047820" w:rsidRDefault="00525FCA" w:rsidP="00275D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HbA</w:t>
            </w:r>
          </w:p>
        </w:tc>
        <w:tc>
          <w:tcPr>
            <w:tcW w:w="715" w:type="dxa"/>
            <w:tcBorders>
              <w:top w:val="single" w:sz="4" w:space="0" w:color="auto"/>
            </w:tcBorders>
          </w:tcPr>
          <w:p w14:paraId="3B1C64F2" w14:textId="77777777" w:rsidR="00525FCA" w:rsidRPr="00047820" w:rsidRDefault="00525FCA" w:rsidP="00275D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HbD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B597413" w14:textId="77777777" w:rsidR="00525FCA" w:rsidRPr="00047820" w:rsidRDefault="00525FCA" w:rsidP="00275D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MLogP</w:t>
            </w:r>
          </w:p>
        </w:tc>
        <w:tc>
          <w:tcPr>
            <w:tcW w:w="696" w:type="dxa"/>
            <w:tcBorders>
              <w:top w:val="single" w:sz="4" w:space="0" w:color="auto"/>
            </w:tcBorders>
          </w:tcPr>
          <w:p w14:paraId="41C6E6C7" w14:textId="77777777" w:rsidR="00525FCA" w:rsidRPr="00047820" w:rsidRDefault="00525FCA" w:rsidP="00275D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GI</w:t>
            </w:r>
          </w:p>
        </w:tc>
        <w:tc>
          <w:tcPr>
            <w:tcW w:w="1189" w:type="dxa"/>
            <w:tcBorders>
              <w:top w:val="single" w:sz="4" w:space="0" w:color="auto"/>
            </w:tcBorders>
          </w:tcPr>
          <w:p w14:paraId="06902D06" w14:textId="77777777" w:rsidR="00525FCA" w:rsidRPr="00047820" w:rsidRDefault="00525FCA" w:rsidP="00275D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Inference</w:t>
            </w:r>
          </w:p>
        </w:tc>
        <w:tc>
          <w:tcPr>
            <w:tcW w:w="1310" w:type="dxa"/>
            <w:tcBorders>
              <w:top w:val="single" w:sz="4" w:space="0" w:color="auto"/>
            </w:tcBorders>
          </w:tcPr>
          <w:p w14:paraId="641BF2A7" w14:textId="77777777" w:rsidR="00525FCA" w:rsidRPr="00047820" w:rsidRDefault="00525FCA" w:rsidP="00275D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Predicted LD50</w:t>
            </w:r>
          </w:p>
        </w:tc>
        <w:tc>
          <w:tcPr>
            <w:tcW w:w="1056" w:type="dxa"/>
            <w:tcBorders>
              <w:top w:val="single" w:sz="4" w:space="0" w:color="auto"/>
            </w:tcBorders>
          </w:tcPr>
          <w:p w14:paraId="1F38E8B5" w14:textId="77777777" w:rsidR="00525FCA" w:rsidRPr="00047820" w:rsidRDefault="00525FCA" w:rsidP="00275D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Toxicity Class</w:t>
            </w:r>
          </w:p>
        </w:tc>
      </w:tr>
      <w:tr w:rsidR="00525FCA" w:rsidRPr="00047820" w14:paraId="343A4446" w14:textId="77777777" w:rsidTr="00275D6A">
        <w:tc>
          <w:tcPr>
            <w:tcW w:w="1599" w:type="dxa"/>
          </w:tcPr>
          <w:p w14:paraId="00C438E3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B12</w:t>
            </w:r>
          </w:p>
        </w:tc>
        <w:tc>
          <w:tcPr>
            <w:tcW w:w="1090" w:type="dxa"/>
            <w:gridSpan w:val="2"/>
          </w:tcPr>
          <w:p w14:paraId="02C701DC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162.19</w:t>
            </w:r>
          </w:p>
        </w:tc>
        <w:tc>
          <w:tcPr>
            <w:tcW w:w="715" w:type="dxa"/>
          </w:tcPr>
          <w:p w14:paraId="279EFA8A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</w:p>
        </w:tc>
        <w:tc>
          <w:tcPr>
            <w:tcW w:w="715" w:type="dxa"/>
          </w:tcPr>
          <w:p w14:paraId="18FE4627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</w:t>
            </w:r>
          </w:p>
        </w:tc>
        <w:tc>
          <w:tcPr>
            <w:tcW w:w="990" w:type="dxa"/>
          </w:tcPr>
          <w:p w14:paraId="6DD61255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1.62</w:t>
            </w:r>
          </w:p>
        </w:tc>
        <w:tc>
          <w:tcPr>
            <w:tcW w:w="696" w:type="dxa"/>
          </w:tcPr>
          <w:p w14:paraId="488A2600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High</w:t>
            </w:r>
          </w:p>
        </w:tc>
        <w:tc>
          <w:tcPr>
            <w:tcW w:w="1189" w:type="dxa"/>
          </w:tcPr>
          <w:p w14:paraId="76E0AB6F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Pass</w:t>
            </w:r>
          </w:p>
        </w:tc>
        <w:tc>
          <w:tcPr>
            <w:tcW w:w="1310" w:type="dxa"/>
          </w:tcPr>
          <w:p w14:paraId="241DAE92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500mg/kg</w:t>
            </w:r>
          </w:p>
        </w:tc>
        <w:tc>
          <w:tcPr>
            <w:tcW w:w="1056" w:type="dxa"/>
          </w:tcPr>
          <w:p w14:paraId="21BEEA96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</w:p>
        </w:tc>
      </w:tr>
      <w:tr w:rsidR="00525FCA" w:rsidRPr="00047820" w14:paraId="5E11F566" w14:textId="77777777" w:rsidTr="00275D6A">
        <w:tc>
          <w:tcPr>
            <w:tcW w:w="1599" w:type="dxa"/>
          </w:tcPr>
          <w:p w14:paraId="3A5A0BB8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C11</w:t>
            </w:r>
          </w:p>
        </w:tc>
        <w:tc>
          <w:tcPr>
            <w:tcW w:w="1090" w:type="dxa"/>
            <w:gridSpan w:val="2"/>
          </w:tcPr>
          <w:p w14:paraId="2B8066F7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176.17</w:t>
            </w:r>
          </w:p>
        </w:tc>
        <w:tc>
          <w:tcPr>
            <w:tcW w:w="715" w:type="dxa"/>
          </w:tcPr>
          <w:p w14:paraId="77FAD264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</w:t>
            </w:r>
          </w:p>
        </w:tc>
        <w:tc>
          <w:tcPr>
            <w:tcW w:w="715" w:type="dxa"/>
          </w:tcPr>
          <w:p w14:paraId="6C663D29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990" w:type="dxa"/>
          </w:tcPr>
          <w:p w14:paraId="29455165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1.34</w:t>
            </w:r>
          </w:p>
        </w:tc>
        <w:tc>
          <w:tcPr>
            <w:tcW w:w="696" w:type="dxa"/>
          </w:tcPr>
          <w:p w14:paraId="63506123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High</w:t>
            </w:r>
          </w:p>
        </w:tc>
        <w:tc>
          <w:tcPr>
            <w:tcW w:w="1189" w:type="dxa"/>
          </w:tcPr>
          <w:p w14:paraId="1DAB6691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Pass</w:t>
            </w:r>
          </w:p>
        </w:tc>
        <w:tc>
          <w:tcPr>
            <w:tcW w:w="1310" w:type="dxa"/>
          </w:tcPr>
          <w:p w14:paraId="538A7CE6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4300mg/kg</w:t>
            </w:r>
          </w:p>
        </w:tc>
        <w:tc>
          <w:tcPr>
            <w:tcW w:w="1056" w:type="dxa"/>
          </w:tcPr>
          <w:p w14:paraId="02E6748D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5</w:t>
            </w:r>
          </w:p>
        </w:tc>
      </w:tr>
    </w:tbl>
    <w:p w14:paraId="72004264" w14:textId="77777777" w:rsidR="00525FCA" w:rsidRPr="00047820" w:rsidRDefault="00525FCA" w:rsidP="00525FCA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7820">
        <w:rPr>
          <w:rFonts w:ascii="Times New Roman" w:hAnsi="Times New Roman" w:cs="Times New Roman"/>
          <w:sz w:val="24"/>
          <w:szCs w:val="24"/>
          <w:lang w:bidi="en-US"/>
        </w:rPr>
        <w:t xml:space="preserve">(a) Molecular weight in g/mol, (b) Lipinski </w:t>
      </w:r>
      <w:r w:rsidRPr="00047820">
        <w:rPr>
          <w:rFonts w:ascii="Times New Roman" w:hAnsi="Times New Roman" w:cs="Times New Roman"/>
          <w:i/>
          <w:sz w:val="24"/>
          <w:szCs w:val="24"/>
          <w:lang w:bidi="en-US"/>
        </w:rPr>
        <w:t>et al.,</w:t>
      </w:r>
      <w:r w:rsidRPr="00047820">
        <w:rPr>
          <w:rFonts w:ascii="Times New Roman" w:hAnsi="Times New Roman" w:cs="Times New Roman"/>
          <w:sz w:val="24"/>
          <w:szCs w:val="24"/>
          <w:lang w:bidi="en-US"/>
        </w:rPr>
        <w:t xml:space="preserve"> 2001 (Mwt≤500, MLogP≤4.15, N or O≤10, NH or OH≤5 and number of rotatable bonds≤ 10), B12= </w:t>
      </w:r>
      <w:r w:rsidRPr="00047820">
        <w:rPr>
          <w:rFonts w:ascii="Times New Roman" w:hAnsi="Times New Roman" w:cs="Times New Roman"/>
          <w:sz w:val="24"/>
          <w:szCs w:val="24"/>
        </w:rPr>
        <w:t>2-methyl-2H-chromen-7-ol, C11=7-methoxy-2H-chromen-2-one</w:t>
      </w:r>
    </w:p>
    <w:p w14:paraId="0EFFDC3C" w14:textId="77777777" w:rsidR="00525FCA" w:rsidRPr="00047820" w:rsidRDefault="00525FCA" w:rsidP="00525F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782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047820">
        <w:rPr>
          <w:rFonts w:ascii="Times New Roman" w:hAnsi="Times New Roman" w:cs="Times New Roman"/>
          <w:b/>
          <w:noProof/>
          <w:sz w:val="24"/>
          <w:szCs w:val="24"/>
        </w:rPr>
        <w:fldChar w:fldCharType="begin"/>
      </w:r>
      <w:r w:rsidRPr="00047820">
        <w:rPr>
          <w:rFonts w:ascii="Times New Roman" w:hAnsi="Times New Roman" w:cs="Times New Roman"/>
          <w:b/>
          <w:noProof/>
          <w:sz w:val="24"/>
          <w:szCs w:val="24"/>
        </w:rPr>
        <w:instrText xml:space="preserve"> STYLEREF 1 \s </w:instrText>
      </w:r>
      <w:r w:rsidRPr="00047820">
        <w:rPr>
          <w:rFonts w:ascii="Times New Roman" w:hAnsi="Times New Roman" w:cs="Times New Roman"/>
          <w:b/>
          <w:noProof/>
          <w:sz w:val="24"/>
          <w:szCs w:val="24"/>
        </w:rPr>
        <w:fldChar w:fldCharType="separate"/>
      </w:r>
      <w:r w:rsidRPr="00047820">
        <w:rPr>
          <w:rFonts w:ascii="Times New Roman" w:hAnsi="Times New Roman" w:cs="Times New Roman"/>
          <w:bCs/>
          <w:noProof/>
          <w:sz w:val="24"/>
          <w:szCs w:val="24"/>
        </w:rPr>
        <w:t>Error! No text of specified style in document.</w:t>
      </w:r>
      <w:r w:rsidRPr="00047820">
        <w:rPr>
          <w:rFonts w:ascii="Times New Roman" w:hAnsi="Times New Roman" w:cs="Times New Roman"/>
          <w:b/>
          <w:noProof/>
          <w:sz w:val="24"/>
          <w:szCs w:val="24"/>
        </w:rPr>
        <w:fldChar w:fldCharType="end"/>
      </w:r>
      <w:r w:rsidRPr="00047820">
        <w:rPr>
          <w:rFonts w:ascii="Times New Roman" w:hAnsi="Times New Roman" w:cs="Times New Roman"/>
          <w:b/>
          <w:noProof/>
          <w:sz w:val="24"/>
          <w:szCs w:val="24"/>
        </w:rPr>
        <w:t xml:space="preserve">:  </w:t>
      </w:r>
      <w:r w:rsidRPr="00047820">
        <w:rPr>
          <w:rFonts w:ascii="Times New Roman" w:hAnsi="Times New Roman" w:cs="Times New Roman"/>
          <w:noProof/>
          <w:sz w:val="24"/>
          <w:szCs w:val="24"/>
        </w:rPr>
        <w:t xml:space="preserve">Binding Energies of the isolated compounds B12, C11 and respective </w:t>
      </w:r>
      <w:r w:rsidRPr="00047820">
        <w:rPr>
          <w:rFonts w:ascii="Times New Roman" w:hAnsi="Times New Roman" w:cs="Times New Roman"/>
          <w:sz w:val="24"/>
          <w:szCs w:val="24"/>
        </w:rPr>
        <w:t>co-crystallized ligands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1"/>
        <w:gridCol w:w="1078"/>
        <w:gridCol w:w="1595"/>
        <w:gridCol w:w="5372"/>
      </w:tblGrid>
      <w:tr w:rsidR="00525FCA" w:rsidRPr="00047820" w14:paraId="3C9B8F34" w14:textId="77777777" w:rsidTr="00275D6A"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</w:tcPr>
          <w:p w14:paraId="08B09E7A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</w:rPr>
              <w:t>PDB ID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7ABC5607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</w:rPr>
              <w:t>Ligands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263D5516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</w:rPr>
              <w:t>Binding affinity</w:t>
            </w:r>
          </w:p>
          <w:p w14:paraId="19F6014A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</w:rPr>
              <w:t>(kcal/mol)</w:t>
            </w:r>
          </w:p>
        </w:tc>
        <w:tc>
          <w:tcPr>
            <w:tcW w:w="5665" w:type="dxa"/>
            <w:tcBorders>
              <w:top w:val="single" w:sz="4" w:space="0" w:color="auto"/>
              <w:bottom w:val="single" w:sz="4" w:space="0" w:color="auto"/>
            </w:tcBorders>
          </w:tcPr>
          <w:p w14:paraId="0D9C34A0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</w:rPr>
              <w:t>Residues involved in bonded interaction</w:t>
            </w:r>
          </w:p>
        </w:tc>
      </w:tr>
      <w:tr w:rsidR="00525FCA" w:rsidRPr="00047820" w14:paraId="3C327B92" w14:textId="77777777" w:rsidTr="00275D6A">
        <w:tc>
          <w:tcPr>
            <w:tcW w:w="985" w:type="dxa"/>
            <w:tcBorders>
              <w:top w:val="single" w:sz="4" w:space="0" w:color="auto"/>
            </w:tcBorders>
          </w:tcPr>
          <w:p w14:paraId="36D196C2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</w:rPr>
              <w:t>6JW9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191544A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E64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5F5B5D1E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-5.1</w:t>
            </w:r>
          </w:p>
        </w:tc>
        <w:tc>
          <w:tcPr>
            <w:tcW w:w="5665" w:type="dxa"/>
            <w:tcBorders>
              <w:top w:val="single" w:sz="4" w:space="0" w:color="auto"/>
            </w:tcBorders>
          </w:tcPr>
          <w:p w14:paraId="4F10379E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H-Bond: GLN36, CYS42, GLY83, HIS174, ASN81 Pi-Donor H-Bond: TYR78 Pi-Alkyl: LEU84 Van der Waals: GLY82, GLY40, SER41, TRP43, ASN173, ALA175, ILE85, SER149, LEU172</w:t>
            </w:r>
          </w:p>
        </w:tc>
      </w:tr>
      <w:tr w:rsidR="00525FCA" w:rsidRPr="00047820" w14:paraId="06AC10CF" w14:textId="77777777" w:rsidTr="00275D6A">
        <w:tc>
          <w:tcPr>
            <w:tcW w:w="985" w:type="dxa"/>
          </w:tcPr>
          <w:p w14:paraId="77BB5B57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69AC077F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B12</w:t>
            </w:r>
          </w:p>
        </w:tc>
        <w:tc>
          <w:tcPr>
            <w:tcW w:w="1620" w:type="dxa"/>
          </w:tcPr>
          <w:p w14:paraId="07A88CC0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-5.3</w:t>
            </w:r>
          </w:p>
        </w:tc>
        <w:tc>
          <w:tcPr>
            <w:tcW w:w="5665" w:type="dxa"/>
          </w:tcPr>
          <w:p w14:paraId="682C4DA8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Carbon H-Bond: SER149, HIS174 Pi-Alkyl: ALA175 Amide-Pi Stacked: ASN173 Pi-Sulfur: CYS42 Van der Waals: LEU172, LEU84, ILE85, GLY82, GLY83</w:t>
            </w:r>
          </w:p>
        </w:tc>
      </w:tr>
      <w:tr w:rsidR="00525FCA" w:rsidRPr="00047820" w14:paraId="4D58AB4F" w14:textId="77777777" w:rsidTr="00275D6A">
        <w:tc>
          <w:tcPr>
            <w:tcW w:w="985" w:type="dxa"/>
          </w:tcPr>
          <w:p w14:paraId="120D8276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2B529141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C11</w:t>
            </w:r>
          </w:p>
        </w:tc>
        <w:tc>
          <w:tcPr>
            <w:tcW w:w="1620" w:type="dxa"/>
          </w:tcPr>
          <w:p w14:paraId="199B40C9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-5.9</w:t>
            </w:r>
          </w:p>
        </w:tc>
        <w:tc>
          <w:tcPr>
            <w:tcW w:w="5665" w:type="dxa"/>
          </w:tcPr>
          <w:p w14:paraId="74110E26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Carbon H-Bond: HIS174, ASN86 Alkyl: LEU84, ILE85 Pi-Alkyl: PHE236, ALA175 Van der Waals: ASN173, LEU172, SER149, ASP234, GYL83, TRP43, CYS42</w:t>
            </w:r>
          </w:p>
        </w:tc>
      </w:tr>
      <w:tr w:rsidR="00525FCA" w:rsidRPr="00047820" w14:paraId="4DCC7DB0" w14:textId="77777777" w:rsidTr="00275D6A">
        <w:tc>
          <w:tcPr>
            <w:tcW w:w="985" w:type="dxa"/>
          </w:tcPr>
          <w:p w14:paraId="5DB0D7EE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</w:rPr>
              <w:t>3BWK</w:t>
            </w:r>
          </w:p>
        </w:tc>
        <w:tc>
          <w:tcPr>
            <w:tcW w:w="1080" w:type="dxa"/>
          </w:tcPr>
          <w:p w14:paraId="6458A451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CIP</w:t>
            </w:r>
          </w:p>
        </w:tc>
        <w:tc>
          <w:tcPr>
            <w:tcW w:w="1620" w:type="dxa"/>
          </w:tcPr>
          <w:p w14:paraId="37A4B5FB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-7.1</w:t>
            </w:r>
          </w:p>
        </w:tc>
        <w:tc>
          <w:tcPr>
            <w:tcW w:w="5665" w:type="dxa"/>
          </w:tcPr>
          <w:p w14:paraId="44E63001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H-Bond: GLN45, TRP215, GLY92, ASN182 Carbon H-Bond: TRP52, GLY91, GLY49, TYR90 Alkyl: Pi-Alkyl: TYR93, ALA161 Amide-Pi Stacked: GLY91 Pi-Sulfur: TRP215 Van der Waals: ASN87, PRO181, SER158, ILE94, ALA184, ALA166, HIS183, CYS51, CYS89</w:t>
            </w:r>
          </w:p>
        </w:tc>
      </w:tr>
      <w:tr w:rsidR="00525FCA" w:rsidRPr="00047820" w14:paraId="6545104D" w14:textId="77777777" w:rsidTr="00275D6A">
        <w:tc>
          <w:tcPr>
            <w:tcW w:w="985" w:type="dxa"/>
          </w:tcPr>
          <w:p w14:paraId="38FEB549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E7D7E06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B12</w:t>
            </w:r>
          </w:p>
        </w:tc>
        <w:tc>
          <w:tcPr>
            <w:tcW w:w="1620" w:type="dxa"/>
          </w:tcPr>
          <w:p w14:paraId="4F58711D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-5.1</w:t>
            </w:r>
          </w:p>
        </w:tc>
        <w:tc>
          <w:tcPr>
            <w:tcW w:w="5665" w:type="dxa"/>
          </w:tcPr>
          <w:p w14:paraId="0EF84393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H-Bond: PRO181 Alkyl: CYS51, ILE94, ALA184 Pi-Alkyl: TYR93 Amide-Pi Stacked: ASN182, HIS183 Van der Waals: GLY92, TRP52, SER158, GLU243</w:t>
            </w:r>
          </w:p>
        </w:tc>
      </w:tr>
      <w:tr w:rsidR="00525FCA" w:rsidRPr="00047820" w14:paraId="2EF94146" w14:textId="77777777" w:rsidTr="00275D6A">
        <w:tc>
          <w:tcPr>
            <w:tcW w:w="985" w:type="dxa"/>
          </w:tcPr>
          <w:p w14:paraId="258F5921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075B03D5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C11</w:t>
            </w:r>
          </w:p>
        </w:tc>
        <w:tc>
          <w:tcPr>
            <w:tcW w:w="1620" w:type="dxa"/>
          </w:tcPr>
          <w:p w14:paraId="49AEC8BC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-5.2</w:t>
            </w:r>
          </w:p>
        </w:tc>
        <w:tc>
          <w:tcPr>
            <w:tcW w:w="5665" w:type="dxa"/>
          </w:tcPr>
          <w:p w14:paraId="5157C3A4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Carbon H-Bond: GLY91, GLU243 Alkyl: ILE94, ALA184 Pi-Alkyl: ALA184 Amide-Pi Stacked: ASN182, HIS183, ALA184 Pi-Sulfur: CYS51 Van der Waals: PRO181, GLY92, SER158, TYR93, TRP52, GLY49</w:t>
            </w:r>
          </w:p>
        </w:tc>
      </w:tr>
      <w:tr w:rsidR="00525FCA" w:rsidRPr="00047820" w14:paraId="3351E5FE" w14:textId="77777777" w:rsidTr="00275D6A">
        <w:tc>
          <w:tcPr>
            <w:tcW w:w="985" w:type="dxa"/>
          </w:tcPr>
          <w:p w14:paraId="2B49D3FA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b/>
                <w:sz w:val="24"/>
                <w:szCs w:val="24"/>
              </w:rPr>
              <w:t>1LF3</w:t>
            </w:r>
          </w:p>
        </w:tc>
        <w:tc>
          <w:tcPr>
            <w:tcW w:w="1080" w:type="dxa"/>
          </w:tcPr>
          <w:p w14:paraId="4A55E47A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EH5</w:t>
            </w:r>
          </w:p>
        </w:tc>
        <w:tc>
          <w:tcPr>
            <w:tcW w:w="1620" w:type="dxa"/>
          </w:tcPr>
          <w:p w14:paraId="5C2B012C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-10.0</w:t>
            </w:r>
          </w:p>
        </w:tc>
        <w:tc>
          <w:tcPr>
            <w:tcW w:w="5665" w:type="dxa"/>
          </w:tcPr>
          <w:p w14:paraId="78D8E18D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H-Bond: VAL78, SER79, SER218, GLY216, ASP34, ASP214 Carbon H-Bond: GLY36, ILE14, GLY216, Alkyl: VAL78, ILE290, PHE294 Pi-Sigma: VAL78 Pi-Donor H-Bond: TYR192 Pi-Alkyl: ILE32, ILE123 Pi-Pi T-shaped: TYR77 Pi-Sulfur: MET15 Van der Waals: LEU29, ILE300, PHE111, THR114, PHE120, SER37, LEU131, MET75, ASN76, ILE212, ALA219, THR217</w:t>
            </w:r>
          </w:p>
        </w:tc>
      </w:tr>
      <w:tr w:rsidR="00525FCA" w:rsidRPr="00047820" w14:paraId="6AED5177" w14:textId="77777777" w:rsidTr="00275D6A">
        <w:tc>
          <w:tcPr>
            <w:tcW w:w="985" w:type="dxa"/>
          </w:tcPr>
          <w:p w14:paraId="67F12035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286D706A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B12</w:t>
            </w:r>
          </w:p>
        </w:tc>
        <w:tc>
          <w:tcPr>
            <w:tcW w:w="1620" w:type="dxa"/>
          </w:tcPr>
          <w:p w14:paraId="097E6036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-5.6</w:t>
            </w:r>
          </w:p>
        </w:tc>
        <w:tc>
          <w:tcPr>
            <w:tcW w:w="5665" w:type="dxa"/>
          </w:tcPr>
          <w:p w14:paraId="503DB8F4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H-Bond: ASP214 Alkyl: ILE32, ILE123 Pi-Alkyl: TYR77, PHE111 Van der Waals: ASP34, THR114, GLY216, THR217, SER79</w:t>
            </w:r>
          </w:p>
        </w:tc>
      </w:tr>
      <w:tr w:rsidR="00525FCA" w:rsidRPr="00047820" w14:paraId="18EBBAA6" w14:textId="77777777" w:rsidTr="00275D6A">
        <w:tc>
          <w:tcPr>
            <w:tcW w:w="985" w:type="dxa"/>
          </w:tcPr>
          <w:p w14:paraId="2D5B207E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1BFA48BC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C11</w:t>
            </w:r>
          </w:p>
        </w:tc>
        <w:tc>
          <w:tcPr>
            <w:tcW w:w="1620" w:type="dxa"/>
          </w:tcPr>
          <w:p w14:paraId="6BC5084B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-5.6</w:t>
            </w:r>
          </w:p>
        </w:tc>
        <w:tc>
          <w:tcPr>
            <w:tcW w:w="5665" w:type="dxa"/>
          </w:tcPr>
          <w:p w14:paraId="00DC27B3" w14:textId="77777777" w:rsidR="00525FCA" w:rsidRPr="00047820" w:rsidRDefault="00525FCA" w:rsidP="00275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20">
              <w:rPr>
                <w:rFonts w:ascii="Times New Roman" w:hAnsi="Times New Roman" w:cs="Times New Roman"/>
                <w:sz w:val="24"/>
                <w:szCs w:val="24"/>
              </w:rPr>
              <w:t>H-Bond: SER79 Carbon H-Bond: ASP34, ASP214 Pi-Donor H-Bond: SER79 Pi-Alkyl: ILE123, ILE32 Van der Waals: THR114, PHE120, PHE111, GLY36, VAL78, TYR77</w:t>
            </w:r>
          </w:p>
        </w:tc>
      </w:tr>
    </w:tbl>
    <w:p w14:paraId="266423C3" w14:textId="77777777" w:rsidR="00525FCA" w:rsidRPr="00047820" w:rsidRDefault="00525FCA" w:rsidP="00525F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820">
        <w:rPr>
          <w:rFonts w:ascii="Times New Roman" w:hAnsi="Times New Roman" w:cs="Times New Roman"/>
          <w:sz w:val="24"/>
          <w:szCs w:val="24"/>
        </w:rPr>
        <w:t xml:space="preserve">*E64, C1P, EH5 and B1B are the co-crystallized ligands for the respective enzyme </w:t>
      </w:r>
    </w:p>
    <w:p w14:paraId="03239B4D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FCA"/>
    <w:rsid w:val="000C4033"/>
    <w:rsid w:val="004B42CB"/>
    <w:rsid w:val="00525FCA"/>
    <w:rsid w:val="006D6A44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F4B4F"/>
  <w15:chartTrackingRefBased/>
  <w15:docId w15:val="{839F8332-88E6-4928-B2BE-6A65F3685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5FCA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5FC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FC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FC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FC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FC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FC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FC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FC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FC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F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5F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F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F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F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F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F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F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F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5F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25F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FC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25F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FC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25F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5FCA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25F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F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F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5FCA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525FCA"/>
    <w:pPr>
      <w:spacing w:after="0" w:line="240" w:lineRule="auto"/>
    </w:pPr>
    <w:rPr>
      <w:rFonts w:ascii="Times New Roman" w:hAnsi="Times New Roman"/>
      <w:b/>
      <w:bCs/>
      <w:sz w:val="24"/>
      <w:szCs w:val="18"/>
    </w:rPr>
  </w:style>
  <w:style w:type="table" w:styleId="TableGrid">
    <w:name w:val="Table Grid"/>
    <w:basedOn w:val="TableNormal"/>
    <w:uiPriority w:val="59"/>
    <w:rsid w:val="00525FCA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2468</Characters>
  <Application>Microsoft Office Word</Application>
  <DocSecurity>0</DocSecurity>
  <Lines>145</Lines>
  <Paragraphs>87</Paragraphs>
  <ScaleCrop>false</ScaleCrop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2026-02-23T07:50:00Z</dcterms:created>
  <dcterms:modified xsi:type="dcterms:W3CDTF">2026-02-23T07:50:00Z</dcterms:modified>
</cp:coreProperties>
</file>