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56E90" w14:textId="77777777" w:rsidR="009840D8" w:rsidRDefault="009840D8" w:rsidP="009B29E5">
      <w:pPr>
        <w:jc w:val="center"/>
        <w:rPr>
          <w:rFonts w:ascii="Arial" w:hAnsi="Arial" w:cs="Arial"/>
          <w:b/>
          <w:bCs/>
          <w:sz w:val="23"/>
          <w:szCs w:val="23"/>
        </w:rPr>
      </w:pPr>
      <w:r w:rsidRPr="0051204A">
        <w:rPr>
          <w:rFonts w:ascii="Arial" w:hAnsi="Arial" w:cs="Arial"/>
          <w:b/>
          <w:bCs/>
          <w:sz w:val="23"/>
          <w:szCs w:val="23"/>
        </w:rPr>
        <w:t>Supplementary Results</w:t>
      </w:r>
    </w:p>
    <w:p w14:paraId="17CF75B1" w14:textId="77777777" w:rsidR="009840D8" w:rsidRPr="0051204A" w:rsidRDefault="009840D8" w:rsidP="0051204A">
      <w:pPr>
        <w:spacing w:after="0" w:line="480" w:lineRule="auto"/>
        <w:jc w:val="both"/>
        <w:outlineLvl w:val="1"/>
        <w:rPr>
          <w:rFonts w:ascii="Arial" w:eastAsia="Aptos" w:hAnsi="Arial" w:cs="Arial"/>
          <w:b/>
          <w:bCs/>
          <w:sz w:val="23"/>
          <w:szCs w:val="23"/>
        </w:rPr>
      </w:pPr>
      <w:r w:rsidRPr="0051204A">
        <w:rPr>
          <w:rFonts w:ascii="Arial" w:eastAsia="Aptos" w:hAnsi="Arial" w:cs="Arial"/>
          <w:b/>
          <w:bCs/>
          <w:sz w:val="23"/>
          <w:szCs w:val="23"/>
        </w:rPr>
        <w:t>Stepping kinematics in a non-weight bearing environment in a non-SCI individual</w:t>
      </w:r>
    </w:p>
    <w:p w14:paraId="0CE2B695" w14:textId="3ABAE1ED" w:rsidR="009840D8" w:rsidRPr="0051204A" w:rsidRDefault="009840D8" w:rsidP="009B29E5">
      <w:pPr>
        <w:spacing w:line="480" w:lineRule="auto"/>
        <w:jc w:val="both"/>
        <w:outlineLvl w:val="1"/>
        <w:rPr>
          <w:rFonts w:ascii="Arial" w:eastAsia="Aptos" w:hAnsi="Arial" w:cs="Arial"/>
          <w:sz w:val="23"/>
          <w:szCs w:val="23"/>
        </w:rPr>
      </w:pPr>
      <w:r w:rsidRPr="0051204A">
        <w:rPr>
          <w:rFonts w:ascii="Arial" w:eastAsia="Aptos" w:hAnsi="Arial" w:cs="Arial"/>
          <w:b/>
          <w:bCs/>
          <w:sz w:val="23"/>
          <w:szCs w:val="23"/>
        </w:rPr>
        <w:t>Supplementary Fig</w:t>
      </w:r>
      <w:r w:rsidR="0051204A">
        <w:rPr>
          <w:rFonts w:ascii="Arial" w:eastAsia="Aptos" w:hAnsi="Arial" w:cs="Arial"/>
          <w:b/>
          <w:bCs/>
          <w:sz w:val="23"/>
          <w:szCs w:val="23"/>
        </w:rPr>
        <w:t>ure</w:t>
      </w:r>
      <w:r w:rsidRPr="0051204A">
        <w:rPr>
          <w:rFonts w:ascii="Arial" w:eastAsia="Aptos" w:hAnsi="Arial" w:cs="Arial"/>
          <w:b/>
          <w:bCs/>
          <w:sz w:val="23"/>
          <w:szCs w:val="23"/>
        </w:rPr>
        <w:t xml:space="preserve"> 1 a, b</w:t>
      </w:r>
      <w:r w:rsidRPr="0051204A">
        <w:rPr>
          <w:rFonts w:ascii="Arial" w:eastAsia="Aptos" w:hAnsi="Arial" w:cs="Arial"/>
          <w:sz w:val="23"/>
          <w:szCs w:val="23"/>
        </w:rPr>
        <w:t xml:space="preserve"> shows the kinematics of hip, knee, ankle, and toe and associated hip-knee </w:t>
      </w:r>
      <w:proofErr w:type="spellStart"/>
      <w:r w:rsidRPr="0051204A">
        <w:rPr>
          <w:rFonts w:ascii="Arial" w:eastAsia="Aptos" w:hAnsi="Arial" w:cs="Arial"/>
          <w:sz w:val="23"/>
          <w:szCs w:val="23"/>
        </w:rPr>
        <w:t>cyclograms</w:t>
      </w:r>
      <w:proofErr w:type="spellEnd"/>
      <w:r w:rsidRPr="0051204A">
        <w:rPr>
          <w:rFonts w:ascii="Arial" w:eastAsia="Aptos" w:hAnsi="Arial" w:cs="Arial"/>
          <w:sz w:val="23"/>
          <w:szCs w:val="23"/>
        </w:rPr>
        <w:t xml:space="preserve"> during stepping in a non-weight bearing gravity-neutral device (GND). Thin gray lines represent movements of different joints during stepping behavior. The non-SCI participant was instructed to step in the GND while controlling all lower extremity joints in </w:t>
      </w:r>
      <w:r w:rsidRPr="0051204A">
        <w:rPr>
          <w:rFonts w:ascii="Arial" w:eastAsia="Aptos" w:hAnsi="Arial" w:cs="Arial"/>
          <w:b/>
          <w:bCs/>
          <w:sz w:val="23"/>
          <w:szCs w:val="23"/>
        </w:rPr>
        <w:t>a</w:t>
      </w:r>
      <w:r w:rsidRPr="0051204A">
        <w:rPr>
          <w:rFonts w:ascii="Arial" w:eastAsia="Aptos" w:hAnsi="Arial" w:cs="Arial"/>
          <w:sz w:val="23"/>
          <w:szCs w:val="23"/>
        </w:rPr>
        <w:t xml:space="preserve"> and while controlling only movement of the hip and knee in </w:t>
      </w:r>
      <w:r w:rsidRPr="0051204A">
        <w:rPr>
          <w:rFonts w:ascii="Arial" w:eastAsia="Aptos" w:hAnsi="Arial" w:cs="Arial"/>
          <w:b/>
          <w:bCs/>
          <w:sz w:val="23"/>
          <w:szCs w:val="23"/>
        </w:rPr>
        <w:t>b</w:t>
      </w:r>
      <w:r w:rsidRPr="0051204A">
        <w:rPr>
          <w:rFonts w:ascii="Arial" w:eastAsia="Aptos" w:hAnsi="Arial" w:cs="Arial"/>
          <w:sz w:val="23"/>
          <w:szCs w:val="23"/>
        </w:rPr>
        <w:t xml:space="preserve"> to </w:t>
      </w:r>
      <w:proofErr w:type="gramStart"/>
      <w:r w:rsidRPr="0051204A">
        <w:rPr>
          <w:rFonts w:ascii="Arial" w:eastAsia="Aptos" w:hAnsi="Arial" w:cs="Arial"/>
          <w:sz w:val="23"/>
          <w:szCs w:val="23"/>
        </w:rPr>
        <w:t>more closely simulate the movement capacity of a participant</w:t>
      </w:r>
      <w:proofErr w:type="gramEnd"/>
      <w:r w:rsidRPr="0051204A">
        <w:rPr>
          <w:rFonts w:ascii="Arial" w:eastAsia="Aptos" w:hAnsi="Arial" w:cs="Arial"/>
          <w:sz w:val="23"/>
          <w:szCs w:val="23"/>
        </w:rPr>
        <w:t xml:space="preserve"> with SCI. </w:t>
      </w:r>
      <w:r w:rsidRPr="0051204A">
        <w:rPr>
          <w:rFonts w:ascii="Arial" w:eastAsia="Aptos" w:hAnsi="Arial" w:cs="Arial"/>
          <w:b/>
          <w:bCs/>
          <w:sz w:val="23"/>
          <w:szCs w:val="23"/>
        </w:rPr>
        <w:t>Supplementary Fig</w:t>
      </w:r>
      <w:r w:rsidR="0051204A">
        <w:rPr>
          <w:rFonts w:ascii="Arial" w:eastAsia="Aptos" w:hAnsi="Arial" w:cs="Arial"/>
          <w:b/>
          <w:bCs/>
          <w:sz w:val="23"/>
          <w:szCs w:val="23"/>
        </w:rPr>
        <w:t>ure</w:t>
      </w:r>
      <w:r w:rsidRPr="0051204A">
        <w:rPr>
          <w:rFonts w:ascii="Arial" w:eastAsia="Aptos" w:hAnsi="Arial" w:cs="Arial"/>
          <w:b/>
          <w:bCs/>
          <w:sz w:val="23"/>
          <w:szCs w:val="23"/>
        </w:rPr>
        <w:t xml:space="preserve"> 1 c </w:t>
      </w:r>
      <w:r w:rsidRPr="0051204A">
        <w:rPr>
          <w:rFonts w:ascii="Arial" w:eastAsia="Aptos" w:hAnsi="Arial" w:cs="Arial"/>
          <w:sz w:val="23"/>
          <w:szCs w:val="23"/>
        </w:rPr>
        <w:t xml:space="preserve">shows a representative </w:t>
      </w:r>
      <w:proofErr w:type="spellStart"/>
      <w:r w:rsidRPr="0051204A">
        <w:rPr>
          <w:rFonts w:ascii="Arial" w:eastAsia="Aptos" w:hAnsi="Arial" w:cs="Arial"/>
          <w:sz w:val="23"/>
          <w:szCs w:val="23"/>
        </w:rPr>
        <w:t>cyclogram</w:t>
      </w:r>
      <w:proofErr w:type="spellEnd"/>
      <w:r w:rsidRPr="0051204A">
        <w:rPr>
          <w:rFonts w:ascii="Arial" w:eastAsia="Aptos" w:hAnsi="Arial" w:cs="Arial"/>
          <w:sz w:val="23"/>
          <w:szCs w:val="23"/>
        </w:rPr>
        <w:t xml:space="preserve"> during weight-bearing stepping. Due to the nature of non-weight bearing stepping, </w:t>
      </w:r>
      <w:proofErr w:type="spellStart"/>
      <w:r w:rsidRPr="0051204A">
        <w:rPr>
          <w:rFonts w:ascii="Arial" w:eastAsia="Aptos" w:hAnsi="Arial" w:cs="Arial"/>
          <w:sz w:val="23"/>
          <w:szCs w:val="23"/>
        </w:rPr>
        <w:t>cyclogram</w:t>
      </w:r>
      <w:proofErr w:type="spellEnd"/>
      <w:r w:rsidRPr="0051204A">
        <w:rPr>
          <w:rFonts w:ascii="Arial" w:eastAsia="Aptos" w:hAnsi="Arial" w:cs="Arial"/>
          <w:sz w:val="23"/>
          <w:szCs w:val="23"/>
        </w:rPr>
        <w:t xml:space="preserve"> features such as heel-strikes are missing from the non-weight bearing </w:t>
      </w:r>
      <w:proofErr w:type="spellStart"/>
      <w:r w:rsidRPr="0051204A">
        <w:rPr>
          <w:rFonts w:ascii="Arial" w:eastAsia="Aptos" w:hAnsi="Arial" w:cs="Arial"/>
          <w:sz w:val="23"/>
          <w:szCs w:val="23"/>
        </w:rPr>
        <w:t>cyclogram</w:t>
      </w:r>
      <w:proofErr w:type="spellEnd"/>
      <w:r w:rsidRPr="0051204A">
        <w:rPr>
          <w:rFonts w:ascii="Arial" w:eastAsia="Aptos" w:hAnsi="Arial" w:cs="Arial"/>
          <w:sz w:val="23"/>
          <w:szCs w:val="23"/>
        </w:rPr>
        <w:t>.</w:t>
      </w:r>
    </w:p>
    <w:p w14:paraId="70833D34" w14:textId="77777777" w:rsidR="009840D8" w:rsidRPr="0051204A" w:rsidRDefault="009840D8" w:rsidP="009B29E5">
      <w:pPr>
        <w:spacing w:line="480" w:lineRule="auto"/>
        <w:rPr>
          <w:rFonts w:ascii="Arial" w:hAnsi="Arial" w:cs="Arial"/>
          <w:sz w:val="23"/>
          <w:szCs w:val="23"/>
        </w:rPr>
      </w:pPr>
      <w:r w:rsidRPr="0051204A">
        <w:rPr>
          <w:rFonts w:ascii="Arial" w:hAnsi="Arial" w:cs="Arial"/>
          <w:noProof/>
          <w:sz w:val="23"/>
          <w:szCs w:val="23"/>
        </w:rPr>
        <w:drawing>
          <wp:inline distT="0" distB="0" distL="0" distR="0" wp14:anchorId="11E5F881" wp14:editId="6BDBCCDA">
            <wp:extent cx="4983490" cy="1328931"/>
            <wp:effectExtent l="0" t="0" r="0" b="5080"/>
            <wp:docPr id="1825502304" name="Picture 3" descr="A computer graphics of a tow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502304" name="Picture 3" descr="A computer graphics of a tower&#10;&#10;Description automatically generated with medium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4983490" cy="1328931"/>
                    </a:xfrm>
                    <a:prstGeom prst="rect">
                      <a:avLst/>
                    </a:prstGeom>
                  </pic:spPr>
                </pic:pic>
              </a:graphicData>
            </a:graphic>
          </wp:inline>
        </w:drawing>
      </w:r>
    </w:p>
    <w:p w14:paraId="75CFF43D" w14:textId="0D572909" w:rsidR="009840D8" w:rsidRPr="0051204A" w:rsidRDefault="009840D8" w:rsidP="009B29E5">
      <w:pPr>
        <w:spacing w:line="480" w:lineRule="auto"/>
        <w:jc w:val="both"/>
        <w:outlineLvl w:val="1"/>
        <w:rPr>
          <w:rFonts w:ascii="Arial" w:eastAsia="Aptos" w:hAnsi="Arial" w:cs="Arial"/>
          <w:sz w:val="23"/>
          <w:szCs w:val="23"/>
        </w:rPr>
      </w:pPr>
      <w:r w:rsidRPr="0051204A">
        <w:rPr>
          <w:rFonts w:ascii="Arial" w:hAnsi="Arial" w:cs="Arial"/>
          <w:b/>
          <w:bCs/>
          <w:sz w:val="23"/>
          <w:szCs w:val="23"/>
        </w:rPr>
        <w:t>Supplementary Fig</w:t>
      </w:r>
      <w:r w:rsidR="009B29E5" w:rsidRPr="0051204A">
        <w:rPr>
          <w:rFonts w:ascii="Arial" w:hAnsi="Arial" w:cs="Arial"/>
          <w:b/>
          <w:bCs/>
          <w:sz w:val="23"/>
          <w:szCs w:val="23"/>
        </w:rPr>
        <w:t>.</w:t>
      </w:r>
      <w:r w:rsidRPr="0051204A">
        <w:rPr>
          <w:rFonts w:ascii="Arial" w:hAnsi="Arial" w:cs="Arial"/>
          <w:b/>
          <w:bCs/>
          <w:sz w:val="23"/>
          <w:szCs w:val="23"/>
        </w:rPr>
        <w:t xml:space="preserve"> 1 </w:t>
      </w:r>
      <w:r w:rsidR="0051204A">
        <w:rPr>
          <w:rFonts w:ascii="Arial" w:hAnsi="Arial" w:cs="Arial"/>
          <w:b/>
          <w:bCs/>
          <w:sz w:val="23"/>
          <w:szCs w:val="23"/>
        </w:rPr>
        <w:t xml:space="preserve">Representative </w:t>
      </w:r>
      <w:proofErr w:type="spellStart"/>
      <w:r w:rsidR="0051204A">
        <w:rPr>
          <w:rFonts w:ascii="Arial" w:hAnsi="Arial" w:cs="Arial"/>
          <w:b/>
          <w:bCs/>
          <w:sz w:val="23"/>
          <w:szCs w:val="23"/>
        </w:rPr>
        <w:t>cyclograms</w:t>
      </w:r>
      <w:proofErr w:type="spellEnd"/>
      <w:r w:rsidR="0051204A">
        <w:rPr>
          <w:rFonts w:ascii="Arial" w:hAnsi="Arial" w:cs="Arial"/>
          <w:b/>
          <w:bCs/>
          <w:sz w:val="23"/>
          <w:szCs w:val="23"/>
        </w:rPr>
        <w:t xml:space="preserve"> during gravity-neutral and weight-bearing stepping </w:t>
      </w:r>
      <w:r w:rsidRPr="0051204A">
        <w:rPr>
          <w:rFonts w:ascii="Arial" w:hAnsi="Arial" w:cs="Arial"/>
          <w:b/>
          <w:bCs/>
          <w:sz w:val="23"/>
          <w:szCs w:val="23"/>
        </w:rPr>
        <w:t>a-b</w:t>
      </w:r>
      <w:r w:rsidRPr="0051204A">
        <w:rPr>
          <w:rFonts w:ascii="Arial" w:hAnsi="Arial" w:cs="Arial"/>
          <w:sz w:val="23"/>
          <w:szCs w:val="23"/>
        </w:rPr>
        <w:t>,</w:t>
      </w:r>
      <w:r w:rsidRPr="0051204A">
        <w:rPr>
          <w:rFonts w:ascii="Arial" w:hAnsi="Arial" w:cs="Arial"/>
          <w:b/>
          <w:bCs/>
          <w:sz w:val="23"/>
          <w:szCs w:val="23"/>
        </w:rPr>
        <w:t xml:space="preserve"> </w:t>
      </w:r>
      <w:r w:rsidRPr="0051204A">
        <w:rPr>
          <w:rFonts w:ascii="Arial" w:hAnsi="Arial" w:cs="Arial"/>
          <w:sz w:val="23"/>
          <w:szCs w:val="23"/>
        </w:rPr>
        <w:t>Kinematic data collected in a non</w:t>
      </w:r>
      <w:bookmarkStart w:id="0" w:name="_Hlk180410245"/>
      <w:r w:rsidRPr="0051204A">
        <w:rPr>
          <w:rFonts w:ascii="Arial" w:hAnsi="Arial" w:cs="Arial"/>
          <w:sz w:val="23"/>
          <w:szCs w:val="23"/>
        </w:rPr>
        <w:t xml:space="preserve">-SCI individual </w:t>
      </w:r>
      <w:bookmarkEnd w:id="0"/>
      <w:r w:rsidRPr="0051204A">
        <w:rPr>
          <w:rFonts w:ascii="Arial" w:hAnsi="Arial" w:cs="Arial"/>
          <w:sz w:val="23"/>
          <w:szCs w:val="23"/>
        </w:rPr>
        <w:t>during non-weight bearing stepping in a gravity-neutral device</w:t>
      </w:r>
      <w:r w:rsidRPr="0051204A">
        <w:rPr>
          <w:rFonts w:ascii="Arial" w:hAnsi="Arial" w:cs="Arial"/>
          <w:noProof/>
          <w:sz w:val="23"/>
          <w:szCs w:val="23"/>
          <w:vertAlign w:val="superscript"/>
        </w:rPr>
        <w:t>25</w:t>
      </w:r>
      <w:r w:rsidRPr="0051204A">
        <w:rPr>
          <w:rFonts w:ascii="Arial" w:hAnsi="Arial" w:cs="Arial"/>
          <w:sz w:val="23"/>
          <w:szCs w:val="23"/>
        </w:rPr>
        <w:t xml:space="preserve">. </w:t>
      </w:r>
      <w:r w:rsidRPr="0051204A">
        <w:rPr>
          <w:rFonts w:ascii="Arial" w:hAnsi="Arial" w:cs="Arial"/>
          <w:b/>
          <w:bCs/>
          <w:sz w:val="23"/>
          <w:szCs w:val="23"/>
        </w:rPr>
        <w:t>c</w:t>
      </w:r>
      <w:r w:rsidRPr="0051204A">
        <w:rPr>
          <w:rFonts w:ascii="Arial" w:hAnsi="Arial" w:cs="Arial"/>
          <w:sz w:val="23"/>
          <w:szCs w:val="23"/>
        </w:rPr>
        <w:t xml:space="preserve">, </w:t>
      </w:r>
      <w:proofErr w:type="gramStart"/>
      <w:r w:rsidRPr="0051204A">
        <w:rPr>
          <w:rFonts w:ascii="Arial" w:hAnsi="Arial" w:cs="Arial"/>
          <w:sz w:val="23"/>
          <w:szCs w:val="23"/>
        </w:rPr>
        <w:t>Shown</w:t>
      </w:r>
      <w:proofErr w:type="gramEnd"/>
      <w:r w:rsidRPr="0051204A">
        <w:rPr>
          <w:rFonts w:ascii="Arial" w:hAnsi="Arial" w:cs="Arial"/>
          <w:sz w:val="23"/>
          <w:szCs w:val="23"/>
        </w:rPr>
        <w:t xml:space="preserve"> is a representative </w:t>
      </w:r>
      <w:proofErr w:type="spellStart"/>
      <w:r w:rsidRPr="0051204A">
        <w:rPr>
          <w:rFonts w:ascii="Arial" w:hAnsi="Arial" w:cs="Arial"/>
          <w:sz w:val="23"/>
          <w:szCs w:val="23"/>
        </w:rPr>
        <w:t>cyclogram</w:t>
      </w:r>
      <w:proofErr w:type="spellEnd"/>
      <w:r w:rsidRPr="0051204A">
        <w:rPr>
          <w:rFonts w:ascii="Arial" w:hAnsi="Arial" w:cs="Arial"/>
          <w:sz w:val="23"/>
          <w:szCs w:val="23"/>
        </w:rPr>
        <w:t xml:space="preserve"> obtained from the hip and knee kinematics during weight-bearing stepping (adapted from Park et. al. 2022). Due to the nature of non-weight bearing stepping, </w:t>
      </w:r>
      <w:proofErr w:type="spellStart"/>
      <w:r w:rsidRPr="0051204A">
        <w:rPr>
          <w:rFonts w:ascii="Arial" w:hAnsi="Arial" w:cs="Arial"/>
          <w:sz w:val="23"/>
          <w:szCs w:val="23"/>
        </w:rPr>
        <w:t>cyclogram</w:t>
      </w:r>
      <w:proofErr w:type="spellEnd"/>
      <w:r w:rsidRPr="0051204A">
        <w:rPr>
          <w:rFonts w:ascii="Arial" w:hAnsi="Arial" w:cs="Arial"/>
          <w:sz w:val="23"/>
          <w:szCs w:val="23"/>
        </w:rPr>
        <w:t xml:space="preserve"> features such as heel-strikes are missing from the non-weight bearing </w:t>
      </w:r>
      <w:proofErr w:type="spellStart"/>
      <w:r w:rsidRPr="0051204A">
        <w:rPr>
          <w:rFonts w:ascii="Arial" w:hAnsi="Arial" w:cs="Arial"/>
          <w:sz w:val="23"/>
          <w:szCs w:val="23"/>
        </w:rPr>
        <w:t>cyclogram</w:t>
      </w:r>
      <w:proofErr w:type="spellEnd"/>
      <w:r w:rsidRPr="0051204A">
        <w:rPr>
          <w:rFonts w:ascii="Arial" w:hAnsi="Arial" w:cs="Arial"/>
          <w:sz w:val="23"/>
          <w:szCs w:val="23"/>
        </w:rPr>
        <w:t>.</w:t>
      </w:r>
    </w:p>
    <w:p w14:paraId="45D9CE35" w14:textId="77777777" w:rsidR="009840D8" w:rsidRPr="0051204A" w:rsidRDefault="009840D8" w:rsidP="009B29E5">
      <w:pPr>
        <w:spacing w:line="480" w:lineRule="auto"/>
        <w:jc w:val="both"/>
        <w:outlineLvl w:val="1"/>
        <w:rPr>
          <w:rFonts w:ascii="Arial" w:eastAsia="Aptos" w:hAnsi="Arial" w:cs="Arial"/>
          <w:b/>
          <w:bCs/>
          <w:sz w:val="23"/>
          <w:szCs w:val="23"/>
        </w:rPr>
      </w:pPr>
      <w:r w:rsidRPr="0051204A">
        <w:rPr>
          <w:rFonts w:ascii="Arial" w:eastAsia="Aptos" w:hAnsi="Arial" w:cs="Arial"/>
          <w:b/>
          <w:bCs/>
          <w:sz w:val="23"/>
          <w:szCs w:val="23"/>
        </w:rPr>
        <w:t xml:space="preserve">Improved treadmill and overground stepping capabilities post multi-modal </w:t>
      </w:r>
      <w:proofErr w:type="gramStart"/>
      <w:r w:rsidRPr="0051204A">
        <w:rPr>
          <w:rFonts w:ascii="Arial" w:eastAsia="Aptos" w:hAnsi="Arial" w:cs="Arial"/>
          <w:b/>
          <w:bCs/>
          <w:sz w:val="23"/>
          <w:szCs w:val="23"/>
        </w:rPr>
        <w:t>intervention</w:t>
      </w:r>
      <w:proofErr w:type="gramEnd"/>
      <w:r w:rsidRPr="0051204A">
        <w:rPr>
          <w:rFonts w:ascii="Arial" w:eastAsia="Aptos" w:hAnsi="Arial" w:cs="Arial"/>
          <w:b/>
          <w:bCs/>
          <w:sz w:val="23"/>
          <w:szCs w:val="23"/>
        </w:rPr>
        <w:t xml:space="preserve"> </w:t>
      </w:r>
    </w:p>
    <w:p w14:paraId="4FC89F72" w14:textId="77777777" w:rsidR="009840D8" w:rsidRPr="0051204A" w:rsidRDefault="009840D8" w:rsidP="009B29E5">
      <w:pPr>
        <w:spacing w:line="480" w:lineRule="auto"/>
        <w:jc w:val="both"/>
        <w:rPr>
          <w:rFonts w:ascii="Arial" w:hAnsi="Arial" w:cs="Arial"/>
          <w:sz w:val="23"/>
          <w:szCs w:val="23"/>
        </w:rPr>
      </w:pPr>
      <w:proofErr w:type="gramStart"/>
      <w:r w:rsidRPr="0051204A">
        <w:rPr>
          <w:rFonts w:ascii="Arial" w:hAnsi="Arial" w:cs="Arial"/>
          <w:sz w:val="23"/>
          <w:szCs w:val="23"/>
        </w:rPr>
        <w:lastRenderedPageBreak/>
        <w:t>Similar to</w:t>
      </w:r>
      <w:proofErr w:type="gramEnd"/>
      <w:r w:rsidRPr="0051204A">
        <w:rPr>
          <w:rFonts w:ascii="Arial" w:hAnsi="Arial" w:cs="Arial"/>
          <w:sz w:val="23"/>
          <w:szCs w:val="23"/>
        </w:rPr>
        <w:t xml:space="preserve"> the left side (</w:t>
      </w:r>
      <w:r w:rsidRPr="0051204A">
        <w:rPr>
          <w:rFonts w:ascii="Arial" w:hAnsi="Arial" w:cs="Arial"/>
          <w:b/>
          <w:bCs/>
          <w:sz w:val="23"/>
          <w:szCs w:val="23"/>
        </w:rPr>
        <w:t>Fig. 2</w:t>
      </w:r>
      <w:r w:rsidRPr="0051204A">
        <w:rPr>
          <w:rFonts w:ascii="Arial" w:hAnsi="Arial" w:cs="Arial"/>
          <w:sz w:val="23"/>
          <w:szCs w:val="23"/>
        </w:rPr>
        <w:t xml:space="preserve">), a significant increase in the activation of right lower extremity muscles was observed post-intervention compared to baseline in participant A124. </w:t>
      </w:r>
      <w:r w:rsidRPr="0051204A">
        <w:rPr>
          <w:rFonts w:ascii="Arial" w:hAnsi="Arial" w:cs="Arial"/>
          <w:b/>
          <w:bCs/>
          <w:sz w:val="23"/>
          <w:szCs w:val="23"/>
        </w:rPr>
        <w:t xml:space="preserve">Supplementary Figure 2 </w:t>
      </w:r>
      <w:r w:rsidRPr="0051204A">
        <w:rPr>
          <w:rFonts w:ascii="Arial" w:eastAsia="Aptos" w:hAnsi="Arial" w:cs="Arial"/>
          <w:b/>
          <w:bCs/>
          <w:sz w:val="23"/>
          <w:szCs w:val="23"/>
        </w:rPr>
        <w:t>a-e</w:t>
      </w:r>
      <w:r w:rsidRPr="0051204A">
        <w:rPr>
          <w:rFonts w:ascii="Arial" w:eastAsia="Aptos" w:hAnsi="Arial" w:cs="Arial"/>
          <w:sz w:val="23"/>
          <w:szCs w:val="23"/>
        </w:rPr>
        <w:t xml:space="preserve"> shows EMG activation and spectral properties of proximal and distal lower extremity muscles during manual-assisted stepping in a body-weight support treadmill (BWST) without </w:t>
      </w:r>
      <w:proofErr w:type="spellStart"/>
      <w:r w:rsidRPr="0051204A">
        <w:rPr>
          <w:rFonts w:ascii="Arial" w:eastAsia="Aptos" w:hAnsi="Arial" w:cs="Arial"/>
          <w:sz w:val="23"/>
          <w:szCs w:val="23"/>
        </w:rPr>
        <w:t>scTS</w:t>
      </w:r>
      <w:proofErr w:type="spellEnd"/>
      <w:r w:rsidRPr="0051204A">
        <w:rPr>
          <w:rFonts w:ascii="Arial" w:eastAsia="Aptos" w:hAnsi="Arial" w:cs="Arial"/>
          <w:sz w:val="23"/>
          <w:szCs w:val="23"/>
        </w:rPr>
        <w:t xml:space="preserve"> on the right side. Most muscles that exhibited minimal to no activation during baseline demonstrated robust and distinct rhythmic activation (</w:t>
      </w:r>
      <w:r w:rsidRPr="0051204A">
        <w:rPr>
          <w:rFonts w:ascii="Arial" w:hAnsi="Arial" w:cs="Arial"/>
          <w:b/>
          <w:bCs/>
          <w:sz w:val="23"/>
          <w:szCs w:val="23"/>
        </w:rPr>
        <w:t xml:space="preserve">Supplementary Fig. </w:t>
      </w:r>
      <w:r w:rsidRPr="0051204A">
        <w:rPr>
          <w:rFonts w:ascii="Arial" w:eastAsia="Aptos" w:hAnsi="Arial" w:cs="Arial"/>
          <w:b/>
          <w:bCs/>
          <w:sz w:val="23"/>
          <w:szCs w:val="23"/>
        </w:rPr>
        <w:t>2 a</w:t>
      </w:r>
      <w:r w:rsidRPr="0051204A">
        <w:rPr>
          <w:rFonts w:ascii="Arial" w:eastAsia="Aptos" w:hAnsi="Arial" w:cs="Arial"/>
          <w:sz w:val="23"/>
          <w:szCs w:val="23"/>
        </w:rPr>
        <w:t xml:space="preserve">). The observed increase was statistically significant for all muscles (RF: p &lt; 0.0001; VL: p &lt; 0.0001; ST: p &lt; 0.0001; SOL: p &lt; 0.0001; TA: p&lt; 0.0001, </w:t>
      </w:r>
      <w:r w:rsidRPr="0051204A">
        <w:rPr>
          <w:rFonts w:ascii="Arial" w:hAnsi="Arial" w:cs="Arial"/>
          <w:sz w:val="23"/>
          <w:szCs w:val="23"/>
        </w:rPr>
        <w:t>Paired t-test</w:t>
      </w:r>
      <w:r w:rsidRPr="0051204A">
        <w:rPr>
          <w:rFonts w:ascii="Arial" w:eastAsia="Aptos" w:hAnsi="Arial" w:cs="Arial"/>
          <w:sz w:val="23"/>
          <w:szCs w:val="23"/>
        </w:rPr>
        <w:t>) (</w:t>
      </w:r>
      <w:r w:rsidRPr="0051204A">
        <w:rPr>
          <w:rFonts w:ascii="Arial" w:hAnsi="Arial" w:cs="Arial"/>
          <w:b/>
          <w:bCs/>
          <w:sz w:val="23"/>
          <w:szCs w:val="23"/>
        </w:rPr>
        <w:t xml:space="preserve">Supplementary Fig. </w:t>
      </w:r>
      <w:r w:rsidRPr="0051204A">
        <w:rPr>
          <w:rFonts w:ascii="Arial" w:eastAsia="Aptos" w:hAnsi="Arial" w:cs="Arial"/>
          <w:b/>
          <w:bCs/>
          <w:sz w:val="23"/>
          <w:szCs w:val="23"/>
        </w:rPr>
        <w:t>2 b</w:t>
      </w:r>
      <w:r w:rsidRPr="0051204A">
        <w:rPr>
          <w:rFonts w:ascii="Arial" w:eastAsia="Aptos" w:hAnsi="Arial" w:cs="Arial"/>
          <w:sz w:val="23"/>
          <w:szCs w:val="23"/>
        </w:rPr>
        <w:t xml:space="preserve">). The spectral analysis demonstrated a significant increase in the peak and total power for all muscles compared to baseline (RF: p &lt; 0.0001; VL: p &lt; 0.0001; ST: p &lt; 0.0001; SOL: p &lt; 0.0001; TA: p &lt; 0.0001, </w:t>
      </w:r>
      <w:r w:rsidRPr="0051204A">
        <w:rPr>
          <w:rFonts w:ascii="Arial" w:hAnsi="Arial" w:cs="Arial"/>
          <w:sz w:val="23"/>
          <w:szCs w:val="23"/>
        </w:rPr>
        <w:t>Paired t-test, only total power shown</w:t>
      </w:r>
      <w:r w:rsidRPr="0051204A">
        <w:rPr>
          <w:rFonts w:ascii="Arial" w:eastAsia="Aptos" w:hAnsi="Arial" w:cs="Arial"/>
          <w:sz w:val="23"/>
          <w:szCs w:val="23"/>
        </w:rPr>
        <w:t>) (</w:t>
      </w:r>
      <w:r w:rsidRPr="0051204A">
        <w:rPr>
          <w:rFonts w:ascii="Arial" w:hAnsi="Arial" w:cs="Arial"/>
          <w:b/>
          <w:bCs/>
          <w:sz w:val="23"/>
          <w:szCs w:val="23"/>
        </w:rPr>
        <w:t xml:space="preserve">Supplementary Fig. </w:t>
      </w:r>
      <w:r w:rsidRPr="0051204A">
        <w:rPr>
          <w:rFonts w:ascii="Arial" w:eastAsia="Aptos" w:hAnsi="Arial" w:cs="Arial"/>
          <w:b/>
          <w:bCs/>
          <w:sz w:val="23"/>
          <w:szCs w:val="23"/>
        </w:rPr>
        <w:t>2 c, d</w:t>
      </w:r>
      <w:r w:rsidRPr="0051204A">
        <w:rPr>
          <w:rFonts w:ascii="Arial" w:eastAsia="Aptos" w:hAnsi="Arial" w:cs="Arial"/>
          <w:sz w:val="23"/>
          <w:szCs w:val="23"/>
        </w:rPr>
        <w:t>). We also observed a significant reduction in the mean frequency for ST, SOL, and TA (</w:t>
      </w:r>
      <w:r w:rsidRPr="0051204A">
        <w:rPr>
          <w:rFonts w:ascii="Arial" w:hAnsi="Arial" w:cs="Arial"/>
          <w:b/>
          <w:bCs/>
          <w:sz w:val="23"/>
          <w:szCs w:val="23"/>
        </w:rPr>
        <w:t xml:space="preserve">Supplementary Fig. </w:t>
      </w:r>
      <w:r w:rsidRPr="0051204A">
        <w:rPr>
          <w:rFonts w:ascii="Arial" w:eastAsia="Aptos" w:hAnsi="Arial" w:cs="Arial"/>
          <w:b/>
          <w:bCs/>
          <w:sz w:val="23"/>
          <w:szCs w:val="23"/>
        </w:rPr>
        <w:t>2 e</w:t>
      </w:r>
      <w:r w:rsidRPr="0051204A">
        <w:rPr>
          <w:rFonts w:ascii="Arial" w:eastAsia="Aptos" w:hAnsi="Arial" w:cs="Arial"/>
          <w:sz w:val="23"/>
          <w:szCs w:val="23"/>
        </w:rPr>
        <w:t xml:space="preserve">, ST: p = 0.005; SOL: p &lt; 0.0001; TA: p &lt; 0.0001, </w:t>
      </w:r>
      <w:r w:rsidRPr="0051204A">
        <w:rPr>
          <w:rFonts w:ascii="Arial" w:hAnsi="Arial" w:cs="Arial"/>
          <w:sz w:val="23"/>
          <w:szCs w:val="23"/>
        </w:rPr>
        <w:t>Paired t-test</w:t>
      </w:r>
      <w:r w:rsidRPr="0051204A">
        <w:rPr>
          <w:rFonts w:ascii="Arial" w:eastAsia="Aptos" w:hAnsi="Arial" w:cs="Arial"/>
          <w:sz w:val="23"/>
          <w:szCs w:val="23"/>
        </w:rPr>
        <w:t>). The mean frequency for RF was increased, and VL did not demonstrate a significant change (RF: p = 0.0002; VL: p = 0.999, Paired t-test).</w:t>
      </w:r>
    </w:p>
    <w:p w14:paraId="5E99AA3C" w14:textId="77777777" w:rsidR="009840D8" w:rsidRPr="0051204A" w:rsidRDefault="009840D8" w:rsidP="009B29E5">
      <w:pPr>
        <w:spacing w:line="480" w:lineRule="auto"/>
        <w:jc w:val="both"/>
        <w:rPr>
          <w:rFonts w:ascii="Arial" w:hAnsi="Arial" w:cs="Arial"/>
          <w:sz w:val="23"/>
          <w:szCs w:val="23"/>
        </w:rPr>
      </w:pPr>
      <w:r w:rsidRPr="0051204A">
        <w:rPr>
          <w:rFonts w:ascii="Arial" w:hAnsi="Arial" w:cs="Arial"/>
          <w:sz w:val="23"/>
          <w:szCs w:val="23"/>
        </w:rPr>
        <w:t>V</w:t>
      </w:r>
      <w:r w:rsidRPr="0051204A">
        <w:rPr>
          <w:rFonts w:ascii="Arial" w:hAnsi="Arial" w:cs="Arial"/>
          <w:bCs/>
          <w:sz w:val="23"/>
          <w:szCs w:val="23"/>
        </w:rPr>
        <w:t xml:space="preserve">isual inspection of the synergy weights and activation coefficients revealed that two distinct synergies were active during different phases of the gait cycle </w:t>
      </w:r>
      <w:r w:rsidRPr="0051204A">
        <w:rPr>
          <w:rFonts w:ascii="Arial" w:hAnsi="Arial" w:cs="Arial"/>
          <w:sz w:val="23"/>
          <w:szCs w:val="23"/>
        </w:rPr>
        <w:t>(</w:t>
      </w:r>
      <w:r w:rsidRPr="0051204A">
        <w:rPr>
          <w:rFonts w:ascii="Arial" w:hAnsi="Arial" w:cs="Arial"/>
          <w:b/>
          <w:bCs/>
          <w:sz w:val="23"/>
          <w:szCs w:val="23"/>
        </w:rPr>
        <w:t>Supplementary Fig. 2 f, g</w:t>
      </w:r>
      <w:r w:rsidRPr="0051204A">
        <w:rPr>
          <w:rFonts w:ascii="Arial" w:hAnsi="Arial" w:cs="Arial"/>
          <w:sz w:val="23"/>
          <w:szCs w:val="23"/>
        </w:rPr>
        <w:t>)</w:t>
      </w:r>
      <w:r w:rsidRPr="0051204A">
        <w:rPr>
          <w:rFonts w:ascii="Arial" w:hAnsi="Arial" w:cs="Arial"/>
          <w:bCs/>
          <w:sz w:val="23"/>
          <w:szCs w:val="23"/>
        </w:rPr>
        <w:t xml:space="preserve">. Synergy 1 was dominant during 30-60% of the gait cycle (mid to late stance phase), with the highest contribution from the ST. Meanwhile, synergy 2 dominated the entire gait cycle, with greater activation between 50-100% and a predominant contribution from the VL. Post-intervention, synergy 1 did not demonstrate changes in the contributing muscles and activation coefficients. In contrast, synergy 2 showed decreased contribution from VL and increased contribution from RF. Observed synergies </w:t>
      </w:r>
      <w:r w:rsidRPr="0051204A">
        <w:rPr>
          <w:rFonts w:ascii="Arial" w:hAnsi="Arial" w:cs="Arial"/>
          <w:sz w:val="23"/>
          <w:szCs w:val="23"/>
        </w:rPr>
        <w:t xml:space="preserve">predominantly activated specific motor neuron pools along the lumbosacral spinal cord. At baseline and post-intervention, synergy 1 </w:t>
      </w:r>
      <w:r w:rsidRPr="0051204A">
        <w:rPr>
          <w:rFonts w:ascii="Arial" w:hAnsi="Arial" w:cs="Arial"/>
          <w:sz w:val="23"/>
          <w:szCs w:val="23"/>
        </w:rPr>
        <w:lastRenderedPageBreak/>
        <w:t>showed similar discrete hotspots around the ST innervation zone (L5-S2). Synergy 2 showed activation hotspots around VL and RF innervation zone (L2-L4) for the entire gait cycle at baseline. Post-intervention, spatial activation of the motoneuronal pool innervating VL and RF decreased during stance and increased during the swing phase (</w:t>
      </w:r>
      <w:r w:rsidRPr="0051204A">
        <w:rPr>
          <w:rFonts w:ascii="Arial" w:hAnsi="Arial" w:cs="Arial"/>
          <w:b/>
          <w:sz w:val="23"/>
          <w:szCs w:val="23"/>
        </w:rPr>
        <w:t xml:space="preserve">Supplementary </w:t>
      </w:r>
      <w:r w:rsidRPr="0051204A">
        <w:rPr>
          <w:rFonts w:ascii="Arial" w:hAnsi="Arial" w:cs="Arial"/>
          <w:b/>
          <w:bCs/>
          <w:sz w:val="23"/>
          <w:szCs w:val="23"/>
        </w:rPr>
        <w:t xml:space="preserve">Fig. </w:t>
      </w:r>
      <w:r w:rsidRPr="0051204A">
        <w:rPr>
          <w:rFonts w:ascii="Arial" w:hAnsi="Arial" w:cs="Arial"/>
          <w:b/>
          <w:sz w:val="23"/>
          <w:szCs w:val="23"/>
        </w:rPr>
        <w:t>2 h</w:t>
      </w:r>
      <w:r w:rsidRPr="0051204A">
        <w:rPr>
          <w:rFonts w:ascii="Arial" w:hAnsi="Arial" w:cs="Arial"/>
          <w:sz w:val="23"/>
          <w:szCs w:val="23"/>
        </w:rPr>
        <w:t xml:space="preserve">). </w:t>
      </w:r>
    </w:p>
    <w:p w14:paraId="4824A71F" w14:textId="77777777" w:rsidR="009840D8" w:rsidRPr="0051204A" w:rsidRDefault="009840D8" w:rsidP="009B29E5">
      <w:pPr>
        <w:spacing w:line="480" w:lineRule="auto"/>
        <w:rPr>
          <w:rFonts w:ascii="Arial" w:hAnsi="Arial" w:cs="Arial"/>
          <w:sz w:val="23"/>
          <w:szCs w:val="23"/>
        </w:rPr>
      </w:pPr>
      <w:r w:rsidRPr="0051204A">
        <w:rPr>
          <w:rFonts w:ascii="Arial" w:hAnsi="Arial" w:cs="Arial"/>
          <w:noProof/>
          <w:sz w:val="23"/>
          <w:szCs w:val="23"/>
        </w:rPr>
        <w:drawing>
          <wp:inline distT="0" distB="0" distL="0" distR="0" wp14:anchorId="12D9CF32" wp14:editId="7725452D">
            <wp:extent cx="5160274" cy="4818898"/>
            <wp:effectExtent l="0" t="0" r="2540" b="1270"/>
            <wp:docPr id="473885606" name="Picture 4"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885606" name="Picture 4" descr="A screenshot of a computer scree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160274" cy="4818898"/>
                    </a:xfrm>
                    <a:prstGeom prst="rect">
                      <a:avLst/>
                    </a:prstGeom>
                  </pic:spPr>
                </pic:pic>
              </a:graphicData>
            </a:graphic>
          </wp:inline>
        </w:drawing>
      </w:r>
    </w:p>
    <w:p w14:paraId="412C3C9C" w14:textId="5361AF4C" w:rsidR="009840D8" w:rsidRPr="0051204A" w:rsidRDefault="009840D8" w:rsidP="009B29E5">
      <w:pPr>
        <w:tabs>
          <w:tab w:val="left" w:pos="0"/>
        </w:tabs>
        <w:spacing w:line="480" w:lineRule="auto"/>
        <w:jc w:val="both"/>
        <w:rPr>
          <w:rFonts w:ascii="Arial" w:hAnsi="Arial" w:cs="Arial"/>
          <w:b/>
          <w:bCs/>
          <w:sz w:val="23"/>
          <w:szCs w:val="23"/>
        </w:rPr>
      </w:pPr>
      <w:r w:rsidRPr="0051204A">
        <w:rPr>
          <w:rFonts w:ascii="Arial" w:hAnsi="Arial" w:cs="Arial"/>
          <w:b/>
          <w:bCs/>
          <w:sz w:val="23"/>
          <w:szCs w:val="23"/>
        </w:rPr>
        <w:t xml:space="preserve">Supplementary </w:t>
      </w:r>
      <w:r w:rsidR="009B29E5" w:rsidRPr="0051204A">
        <w:rPr>
          <w:rFonts w:ascii="Arial" w:hAnsi="Arial" w:cs="Arial"/>
          <w:b/>
          <w:bCs/>
          <w:sz w:val="23"/>
          <w:szCs w:val="23"/>
        </w:rPr>
        <w:t xml:space="preserve">Fig. </w:t>
      </w:r>
      <w:r w:rsidRPr="0051204A">
        <w:rPr>
          <w:rFonts w:ascii="Arial" w:hAnsi="Arial" w:cs="Arial"/>
          <w:b/>
          <w:bCs/>
          <w:sz w:val="23"/>
          <w:szCs w:val="23"/>
        </w:rPr>
        <w:t>2 Assisted stepping pre and post multi-modal intervention for participant A124</w:t>
      </w:r>
      <w:r w:rsidRPr="0051204A">
        <w:rPr>
          <w:rFonts w:ascii="Arial" w:hAnsi="Arial" w:cs="Arial"/>
          <w:sz w:val="23"/>
          <w:szCs w:val="23"/>
        </w:rPr>
        <w:t xml:space="preserve"> </w:t>
      </w:r>
      <w:r w:rsidRPr="0051204A">
        <w:rPr>
          <w:rFonts w:ascii="Arial" w:hAnsi="Arial" w:cs="Arial"/>
          <w:b/>
          <w:bCs/>
          <w:sz w:val="23"/>
          <w:szCs w:val="23"/>
        </w:rPr>
        <w:t>a-b</w:t>
      </w:r>
      <w:r w:rsidRPr="0051204A">
        <w:rPr>
          <w:rFonts w:ascii="Arial" w:hAnsi="Arial" w:cs="Arial"/>
          <w:sz w:val="23"/>
          <w:szCs w:val="23"/>
        </w:rPr>
        <w:t xml:space="preserve">, EMG activity and associated bar graphs representing right lower extremity muscle activation during baseline (BL) and post-intervention (PI). Multimodal intervention significantly increased the activation levels of most muscles. </w:t>
      </w:r>
      <w:r w:rsidRPr="0051204A">
        <w:rPr>
          <w:rFonts w:ascii="Arial" w:hAnsi="Arial" w:cs="Arial"/>
          <w:b/>
          <w:bCs/>
          <w:sz w:val="23"/>
          <w:szCs w:val="23"/>
        </w:rPr>
        <w:t>c-e</w:t>
      </w:r>
      <w:r w:rsidRPr="0051204A">
        <w:rPr>
          <w:rFonts w:ascii="Arial" w:hAnsi="Arial" w:cs="Arial"/>
          <w:sz w:val="23"/>
          <w:szCs w:val="23"/>
        </w:rPr>
        <w:t xml:space="preserve">, Spectral plots and associated bar graphs show a significant increase in the total power and a decrease in </w:t>
      </w:r>
      <w:r w:rsidRPr="0051204A">
        <w:rPr>
          <w:rFonts w:ascii="Arial" w:hAnsi="Arial" w:cs="Arial"/>
          <w:sz w:val="23"/>
          <w:szCs w:val="23"/>
        </w:rPr>
        <w:lastRenderedPageBreak/>
        <w:t xml:space="preserve">the mean frequency PI for all muscles. Each thick spectral trace is the average of thin traces representing individual traces. Each bar represents the </w:t>
      </w:r>
      <w:proofErr w:type="spellStart"/>
      <w:r w:rsidRPr="0051204A">
        <w:rPr>
          <w:rFonts w:ascii="Arial" w:hAnsi="Arial" w:cs="Arial"/>
          <w:sz w:val="23"/>
          <w:szCs w:val="23"/>
        </w:rPr>
        <w:t>mean±SD</w:t>
      </w:r>
      <w:proofErr w:type="spellEnd"/>
      <w:r w:rsidRPr="0051204A">
        <w:rPr>
          <w:rFonts w:ascii="Arial" w:hAnsi="Arial" w:cs="Arial"/>
          <w:sz w:val="23"/>
          <w:szCs w:val="23"/>
        </w:rPr>
        <w:t xml:space="preserve"> and each dot represents the data for the individual step cycle. </w:t>
      </w:r>
      <w:r w:rsidRPr="0051204A">
        <w:rPr>
          <w:rFonts w:ascii="Arial" w:hAnsi="Arial" w:cs="Arial"/>
          <w:b/>
          <w:bCs/>
          <w:sz w:val="23"/>
          <w:szCs w:val="23"/>
        </w:rPr>
        <w:t>f-h</w:t>
      </w:r>
      <w:r w:rsidRPr="0051204A">
        <w:rPr>
          <w:rFonts w:ascii="Arial" w:hAnsi="Arial" w:cs="Arial"/>
          <w:sz w:val="23"/>
          <w:szCs w:val="23"/>
        </w:rPr>
        <w:t>, Bar graphs representing weights and line plots representing activation coefficients of identified predominant synergies based on NNMF. Heatmaps representing spatiotemporal activation pattern of lumbosacral motor neuron pool based on the identified synergy weights and activation coefficients. No changes in the lumbosacral motor pool during PI compared to BL were observed for synergy 1. For synergy 2, hotspots of decreased amplitude during stance and increased amplitudes during swing were observed during PI compared to BL. EMG: electromyography. *p &lt; 0.05; **p &lt; 0.01; ***p &lt; 0.001; ****p &lt; 0.0001, Paired t-test.</w:t>
      </w:r>
    </w:p>
    <w:p w14:paraId="591DF92C" w14:textId="77777777" w:rsidR="009840D8" w:rsidRPr="0051204A" w:rsidRDefault="009840D8" w:rsidP="009B29E5">
      <w:pPr>
        <w:spacing w:line="480" w:lineRule="auto"/>
        <w:rPr>
          <w:rFonts w:ascii="Arial" w:hAnsi="Arial" w:cs="Arial"/>
          <w:b/>
          <w:bCs/>
          <w:sz w:val="23"/>
          <w:szCs w:val="23"/>
        </w:rPr>
      </w:pPr>
      <w:r w:rsidRPr="0051204A">
        <w:rPr>
          <w:rFonts w:ascii="Arial" w:hAnsi="Arial" w:cs="Arial"/>
          <w:b/>
          <w:bCs/>
          <w:sz w:val="23"/>
          <w:szCs w:val="23"/>
        </w:rPr>
        <w:t xml:space="preserve">Improved overground locomotion post multi-modal </w:t>
      </w:r>
      <w:proofErr w:type="gramStart"/>
      <w:r w:rsidRPr="0051204A">
        <w:rPr>
          <w:rFonts w:ascii="Arial" w:hAnsi="Arial" w:cs="Arial"/>
          <w:b/>
          <w:bCs/>
          <w:sz w:val="23"/>
          <w:szCs w:val="23"/>
        </w:rPr>
        <w:t>intervention</w:t>
      </w:r>
      <w:proofErr w:type="gramEnd"/>
    </w:p>
    <w:p w14:paraId="6DECF847" w14:textId="77777777" w:rsidR="009840D8" w:rsidRPr="0051204A" w:rsidRDefault="009840D8" w:rsidP="009B29E5">
      <w:pPr>
        <w:spacing w:line="480" w:lineRule="auto"/>
        <w:jc w:val="both"/>
        <w:rPr>
          <w:rFonts w:ascii="Arial" w:eastAsia="Aptos" w:hAnsi="Arial" w:cs="Arial"/>
          <w:sz w:val="23"/>
          <w:szCs w:val="23"/>
        </w:rPr>
      </w:pPr>
      <w:r w:rsidRPr="0051204A">
        <w:rPr>
          <w:rFonts w:ascii="Arial" w:hAnsi="Arial" w:cs="Arial"/>
          <w:sz w:val="23"/>
          <w:szCs w:val="23"/>
        </w:rPr>
        <w:t xml:space="preserve">Compared to the left, changes on the right side were less dramatic during post-intervention compared to the baseline in participant C56. </w:t>
      </w:r>
      <w:r w:rsidRPr="0051204A">
        <w:rPr>
          <w:rFonts w:ascii="Arial" w:hAnsi="Arial" w:cs="Arial"/>
          <w:b/>
          <w:bCs/>
          <w:sz w:val="23"/>
          <w:szCs w:val="23"/>
        </w:rPr>
        <w:t xml:space="preserve">Supplementary Figure 3 </w:t>
      </w:r>
      <w:r w:rsidRPr="0051204A">
        <w:rPr>
          <w:rFonts w:ascii="Arial" w:eastAsia="Aptos" w:hAnsi="Arial" w:cs="Arial"/>
          <w:b/>
          <w:bCs/>
          <w:sz w:val="23"/>
          <w:szCs w:val="23"/>
        </w:rPr>
        <w:t>a-e</w:t>
      </w:r>
      <w:r w:rsidRPr="0051204A">
        <w:rPr>
          <w:rFonts w:ascii="Arial" w:eastAsia="Aptos" w:hAnsi="Arial" w:cs="Arial"/>
          <w:sz w:val="23"/>
          <w:szCs w:val="23"/>
        </w:rPr>
        <w:t xml:space="preserve"> shows EMG activation and spectral properties of proximal and distal lower extremity muscles during overground (OG) stepping without </w:t>
      </w:r>
      <w:proofErr w:type="spellStart"/>
      <w:r w:rsidRPr="0051204A">
        <w:rPr>
          <w:rFonts w:ascii="Arial" w:eastAsia="Aptos" w:hAnsi="Arial" w:cs="Arial"/>
          <w:sz w:val="23"/>
          <w:szCs w:val="23"/>
        </w:rPr>
        <w:t>scTS</w:t>
      </w:r>
      <w:proofErr w:type="spellEnd"/>
      <w:r w:rsidRPr="0051204A">
        <w:rPr>
          <w:rFonts w:ascii="Arial" w:eastAsia="Aptos" w:hAnsi="Arial" w:cs="Arial"/>
          <w:sz w:val="23"/>
          <w:szCs w:val="23"/>
        </w:rPr>
        <w:t xml:space="preserve"> on the right side. Greater changes in the bursting characteristics were seen for RF, ST, and SOL (</w:t>
      </w:r>
      <w:r w:rsidRPr="0051204A">
        <w:rPr>
          <w:rFonts w:ascii="Arial" w:hAnsi="Arial" w:cs="Arial"/>
          <w:b/>
          <w:bCs/>
          <w:sz w:val="23"/>
          <w:szCs w:val="23"/>
        </w:rPr>
        <w:t xml:space="preserve">Supplementary Fig. </w:t>
      </w:r>
      <w:r w:rsidRPr="0051204A">
        <w:rPr>
          <w:rFonts w:ascii="Arial" w:eastAsia="Aptos" w:hAnsi="Arial" w:cs="Arial"/>
          <w:b/>
          <w:bCs/>
          <w:sz w:val="23"/>
          <w:szCs w:val="23"/>
        </w:rPr>
        <w:t>3 a</w:t>
      </w:r>
      <w:r w:rsidRPr="0051204A">
        <w:rPr>
          <w:rFonts w:ascii="Arial" w:eastAsia="Aptos" w:hAnsi="Arial" w:cs="Arial"/>
          <w:sz w:val="23"/>
          <w:szCs w:val="23"/>
        </w:rPr>
        <w:t xml:space="preserve">). RF and ST demonstrated a significant increase in the activity levels, SOL activity decreased, and VL and TA did not show differences post-intervention compared to the baseline (RF: p &lt; 0.0001; VL: p = 0.401; ST: p &lt; 0.0001; SOL: p &lt; 0.0001; TA: p = 0.061, </w:t>
      </w:r>
      <w:r w:rsidRPr="0051204A">
        <w:rPr>
          <w:rFonts w:ascii="Arial" w:hAnsi="Arial" w:cs="Arial"/>
          <w:sz w:val="23"/>
          <w:szCs w:val="23"/>
        </w:rPr>
        <w:t>Paired t-test</w:t>
      </w:r>
      <w:r w:rsidRPr="0051204A">
        <w:rPr>
          <w:rFonts w:ascii="Arial" w:eastAsia="Aptos" w:hAnsi="Arial" w:cs="Arial"/>
          <w:sz w:val="23"/>
          <w:szCs w:val="23"/>
        </w:rPr>
        <w:t>) (</w:t>
      </w:r>
      <w:r w:rsidRPr="0051204A">
        <w:rPr>
          <w:rFonts w:ascii="Arial" w:hAnsi="Arial" w:cs="Arial"/>
          <w:b/>
          <w:bCs/>
          <w:sz w:val="23"/>
          <w:szCs w:val="23"/>
        </w:rPr>
        <w:t xml:space="preserve">Supplementary Fig. </w:t>
      </w:r>
      <w:r w:rsidRPr="0051204A">
        <w:rPr>
          <w:rFonts w:ascii="Arial" w:eastAsia="Aptos" w:hAnsi="Arial" w:cs="Arial"/>
          <w:b/>
          <w:bCs/>
          <w:sz w:val="23"/>
          <w:szCs w:val="23"/>
        </w:rPr>
        <w:t>3 b</w:t>
      </w:r>
      <w:r w:rsidRPr="0051204A">
        <w:rPr>
          <w:rFonts w:ascii="Arial" w:eastAsia="Aptos" w:hAnsi="Arial" w:cs="Arial"/>
          <w:sz w:val="23"/>
          <w:szCs w:val="23"/>
        </w:rPr>
        <w:t xml:space="preserve">). Similar associated changes were observed in the spectral plots for peak and total power (RF: p = 0.335; VL: p = 0.651; ST: p &lt; 0.0001; SOL: p = 0.001; TA: p = 0.213, </w:t>
      </w:r>
      <w:r w:rsidRPr="0051204A">
        <w:rPr>
          <w:rFonts w:ascii="Arial" w:hAnsi="Arial" w:cs="Arial"/>
          <w:sz w:val="23"/>
          <w:szCs w:val="23"/>
        </w:rPr>
        <w:t>Paired t-test, only total power shown</w:t>
      </w:r>
      <w:r w:rsidRPr="0051204A">
        <w:rPr>
          <w:rFonts w:ascii="Arial" w:eastAsia="Aptos" w:hAnsi="Arial" w:cs="Arial"/>
          <w:sz w:val="23"/>
          <w:szCs w:val="23"/>
        </w:rPr>
        <w:t>) (</w:t>
      </w:r>
      <w:r w:rsidRPr="0051204A">
        <w:rPr>
          <w:rFonts w:ascii="Arial" w:hAnsi="Arial" w:cs="Arial"/>
          <w:b/>
          <w:bCs/>
          <w:sz w:val="23"/>
          <w:szCs w:val="23"/>
        </w:rPr>
        <w:t xml:space="preserve">Supplementary Fig. </w:t>
      </w:r>
      <w:r w:rsidRPr="0051204A">
        <w:rPr>
          <w:rFonts w:ascii="Arial" w:eastAsia="Aptos" w:hAnsi="Arial" w:cs="Arial"/>
          <w:b/>
          <w:bCs/>
          <w:sz w:val="23"/>
          <w:szCs w:val="23"/>
        </w:rPr>
        <w:t>3 c, d</w:t>
      </w:r>
      <w:r w:rsidRPr="0051204A">
        <w:rPr>
          <w:rFonts w:ascii="Arial" w:eastAsia="Aptos" w:hAnsi="Arial" w:cs="Arial"/>
          <w:sz w:val="23"/>
          <w:szCs w:val="23"/>
        </w:rPr>
        <w:t xml:space="preserve">). Unlike the left side, we observed a significant increase in the mean frequency for most of the muscles (VL: p &lt; 0.0001; ST: p = </w:t>
      </w:r>
      <w:r w:rsidRPr="0051204A">
        <w:rPr>
          <w:rFonts w:ascii="Arial" w:eastAsia="Aptos" w:hAnsi="Arial" w:cs="Arial"/>
          <w:sz w:val="23"/>
          <w:szCs w:val="23"/>
        </w:rPr>
        <w:lastRenderedPageBreak/>
        <w:t xml:space="preserve">0.045; SOL: p &lt; 0.0001, </w:t>
      </w:r>
      <w:r w:rsidRPr="0051204A">
        <w:rPr>
          <w:rFonts w:ascii="Arial" w:hAnsi="Arial" w:cs="Arial"/>
          <w:sz w:val="23"/>
          <w:szCs w:val="23"/>
        </w:rPr>
        <w:t>Paired t-test</w:t>
      </w:r>
      <w:r w:rsidRPr="0051204A">
        <w:rPr>
          <w:rFonts w:ascii="Arial" w:eastAsia="Aptos" w:hAnsi="Arial" w:cs="Arial"/>
          <w:sz w:val="23"/>
          <w:szCs w:val="23"/>
        </w:rPr>
        <w:t>). For other muscles, no change in the mean frequency was observed (RF: p = 0.963; TA:  p = 0.116) (</w:t>
      </w:r>
      <w:r w:rsidRPr="0051204A">
        <w:rPr>
          <w:rFonts w:ascii="Arial" w:hAnsi="Arial" w:cs="Arial"/>
          <w:b/>
          <w:bCs/>
          <w:sz w:val="23"/>
          <w:szCs w:val="23"/>
        </w:rPr>
        <w:t xml:space="preserve">Supplementary Fig. </w:t>
      </w:r>
      <w:r w:rsidRPr="0051204A">
        <w:rPr>
          <w:rFonts w:ascii="Arial" w:eastAsia="Aptos" w:hAnsi="Arial" w:cs="Arial"/>
          <w:b/>
          <w:bCs/>
          <w:sz w:val="23"/>
          <w:szCs w:val="23"/>
        </w:rPr>
        <w:t>3 e)</w:t>
      </w:r>
      <w:r w:rsidRPr="0051204A">
        <w:rPr>
          <w:rFonts w:ascii="Arial" w:eastAsia="Aptos" w:hAnsi="Arial" w:cs="Arial"/>
          <w:sz w:val="23"/>
          <w:szCs w:val="23"/>
        </w:rPr>
        <w:t>.</w:t>
      </w:r>
    </w:p>
    <w:p w14:paraId="36FDC031" w14:textId="77777777" w:rsidR="009840D8" w:rsidRPr="0051204A" w:rsidRDefault="009840D8" w:rsidP="009B29E5">
      <w:pPr>
        <w:spacing w:line="480" w:lineRule="auto"/>
        <w:jc w:val="both"/>
        <w:rPr>
          <w:rFonts w:ascii="Arial" w:hAnsi="Arial" w:cs="Arial"/>
          <w:b/>
          <w:bCs/>
          <w:sz w:val="23"/>
          <w:szCs w:val="23"/>
        </w:rPr>
      </w:pPr>
      <w:r w:rsidRPr="0051204A">
        <w:rPr>
          <w:rFonts w:ascii="Arial" w:hAnsi="Arial" w:cs="Arial"/>
          <w:bCs/>
          <w:sz w:val="23"/>
          <w:szCs w:val="23"/>
        </w:rPr>
        <w:t xml:space="preserve">Unlike our expectation that proximal muscles will contribute more during swing and distal during stance phases, different muscles contributed to the synergy weights and activation coefficients. </w:t>
      </w:r>
      <w:r w:rsidRPr="0051204A">
        <w:rPr>
          <w:rFonts w:ascii="Arial" w:hAnsi="Arial" w:cs="Arial"/>
          <w:sz w:val="23"/>
          <w:szCs w:val="23"/>
        </w:rPr>
        <w:t>Synergy 1 dominated between 0-60% of the gait cycle (stance phase), with predominant contribution from VL and RF. Synergy 2 was active during 0-100% of the gait cycle (stance and swing phase) during baseline, and SOL contributed mainly to the synergy weight (</w:t>
      </w:r>
      <w:r w:rsidRPr="0051204A">
        <w:rPr>
          <w:rFonts w:ascii="Arial" w:hAnsi="Arial" w:cs="Arial"/>
          <w:b/>
          <w:bCs/>
          <w:sz w:val="23"/>
          <w:szCs w:val="23"/>
        </w:rPr>
        <w:t xml:space="preserve">Supplementary Fig. </w:t>
      </w:r>
      <w:r w:rsidRPr="0051204A">
        <w:rPr>
          <w:rFonts w:ascii="Arial" w:hAnsi="Arial" w:cs="Arial"/>
          <w:b/>
          <w:sz w:val="23"/>
          <w:szCs w:val="23"/>
        </w:rPr>
        <w:t>3 f, g</w:t>
      </w:r>
      <w:r w:rsidRPr="0051204A">
        <w:rPr>
          <w:rFonts w:ascii="Arial" w:hAnsi="Arial" w:cs="Arial"/>
          <w:sz w:val="23"/>
          <w:szCs w:val="23"/>
        </w:rPr>
        <w:t>). Multi-modal training resulted in increased contribution from VL and RF during synergy 1 and was mostly seen during the stance phase. For synergy 2, we observed decreased contribution from SOL and increased contribution from RF. Spatiotemporal activation maps revealed greater activation of the lumbosacral motor neuronal pool innervating VL and RF (L2-L4) during the stance phase for synergy 1 post-intervention compared to baseline. For synergy 2, we observed reduced activation of the motor neuron pool innervating TA and SOL (L5-S2) during stance and greater activation of the motor neuron pool innervating RF (L2-L4) during the swing phase (</w:t>
      </w:r>
      <w:r w:rsidRPr="0051204A">
        <w:rPr>
          <w:rFonts w:ascii="Arial" w:hAnsi="Arial" w:cs="Arial"/>
          <w:b/>
          <w:bCs/>
          <w:sz w:val="23"/>
          <w:szCs w:val="23"/>
        </w:rPr>
        <w:t xml:space="preserve">Supplementary Fig. </w:t>
      </w:r>
      <w:r w:rsidRPr="0051204A">
        <w:rPr>
          <w:rFonts w:ascii="Arial" w:hAnsi="Arial" w:cs="Arial"/>
          <w:b/>
          <w:sz w:val="23"/>
          <w:szCs w:val="23"/>
        </w:rPr>
        <w:t>3 h</w:t>
      </w:r>
      <w:r w:rsidRPr="0051204A">
        <w:rPr>
          <w:rFonts w:ascii="Arial" w:hAnsi="Arial" w:cs="Arial"/>
          <w:sz w:val="23"/>
          <w:szCs w:val="23"/>
        </w:rPr>
        <w:t>).</w:t>
      </w:r>
    </w:p>
    <w:p w14:paraId="3FC2F024" w14:textId="77777777" w:rsidR="009840D8" w:rsidRPr="0051204A" w:rsidRDefault="009840D8" w:rsidP="009B29E5">
      <w:pPr>
        <w:spacing w:line="480" w:lineRule="auto"/>
        <w:rPr>
          <w:rFonts w:ascii="Arial" w:hAnsi="Arial" w:cs="Arial"/>
          <w:sz w:val="23"/>
          <w:szCs w:val="23"/>
        </w:rPr>
      </w:pPr>
      <w:r w:rsidRPr="0051204A">
        <w:rPr>
          <w:rFonts w:ascii="Arial" w:hAnsi="Arial" w:cs="Arial"/>
          <w:noProof/>
          <w:sz w:val="23"/>
          <w:szCs w:val="23"/>
        </w:rPr>
        <w:lastRenderedPageBreak/>
        <w:drawing>
          <wp:inline distT="0" distB="0" distL="0" distR="0" wp14:anchorId="7FA59612" wp14:editId="4B758968">
            <wp:extent cx="5160274" cy="4818898"/>
            <wp:effectExtent l="0" t="0" r="2540" b="1270"/>
            <wp:docPr id="404520527"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520527" name="Picture 1" descr="A screenshot of a computer screen&#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5160274" cy="4818898"/>
                    </a:xfrm>
                    <a:prstGeom prst="rect">
                      <a:avLst/>
                    </a:prstGeom>
                  </pic:spPr>
                </pic:pic>
              </a:graphicData>
            </a:graphic>
          </wp:inline>
        </w:drawing>
      </w:r>
    </w:p>
    <w:p w14:paraId="66C9BE1E" w14:textId="6EA8FF17" w:rsidR="009840D8" w:rsidRPr="0051204A" w:rsidRDefault="009840D8" w:rsidP="009B29E5">
      <w:pPr>
        <w:spacing w:line="480" w:lineRule="auto"/>
        <w:jc w:val="both"/>
        <w:rPr>
          <w:rFonts w:ascii="Arial" w:hAnsi="Arial" w:cs="Arial"/>
          <w:sz w:val="23"/>
          <w:szCs w:val="23"/>
        </w:rPr>
      </w:pPr>
      <w:r w:rsidRPr="0051204A">
        <w:rPr>
          <w:rFonts w:ascii="Arial" w:hAnsi="Arial" w:cs="Arial"/>
          <w:b/>
          <w:bCs/>
          <w:sz w:val="23"/>
          <w:szCs w:val="23"/>
        </w:rPr>
        <w:t>Supplementary Fig</w:t>
      </w:r>
      <w:r w:rsidR="009B29E5" w:rsidRPr="0051204A">
        <w:rPr>
          <w:rFonts w:ascii="Arial" w:hAnsi="Arial" w:cs="Arial"/>
          <w:b/>
          <w:bCs/>
          <w:sz w:val="23"/>
          <w:szCs w:val="23"/>
        </w:rPr>
        <w:t>.</w:t>
      </w:r>
      <w:r w:rsidRPr="0051204A">
        <w:rPr>
          <w:rFonts w:ascii="Arial" w:hAnsi="Arial" w:cs="Arial"/>
          <w:b/>
          <w:bCs/>
          <w:sz w:val="23"/>
          <w:szCs w:val="23"/>
        </w:rPr>
        <w:t xml:space="preserve"> 3 Overground stepping during 6-minute walk test pre and post multi-modal intervention for participant C56</w:t>
      </w:r>
      <w:r w:rsidRPr="0051204A">
        <w:rPr>
          <w:rFonts w:ascii="Arial" w:hAnsi="Arial" w:cs="Arial"/>
          <w:sz w:val="23"/>
          <w:szCs w:val="23"/>
        </w:rPr>
        <w:t xml:space="preserve"> </w:t>
      </w:r>
      <w:r w:rsidRPr="0051204A">
        <w:rPr>
          <w:rFonts w:ascii="Arial" w:hAnsi="Arial" w:cs="Arial"/>
          <w:b/>
          <w:bCs/>
          <w:sz w:val="23"/>
          <w:szCs w:val="23"/>
        </w:rPr>
        <w:t>a-b</w:t>
      </w:r>
      <w:r w:rsidRPr="0051204A">
        <w:rPr>
          <w:rFonts w:ascii="Arial" w:hAnsi="Arial" w:cs="Arial"/>
          <w:sz w:val="23"/>
          <w:szCs w:val="23"/>
        </w:rPr>
        <w:t xml:space="preserve">, EMG activity and associated bar graphs representing right lower extremity muscle activation during baseline (BL) and post-intervention (PI). Multimodal intervention significantly increased the activation levels of most proximal muscles. </w:t>
      </w:r>
      <w:r w:rsidRPr="0051204A">
        <w:rPr>
          <w:rFonts w:ascii="Arial" w:hAnsi="Arial" w:cs="Arial"/>
          <w:b/>
          <w:bCs/>
          <w:sz w:val="23"/>
          <w:szCs w:val="23"/>
        </w:rPr>
        <w:t>c-e</w:t>
      </w:r>
      <w:r w:rsidRPr="0051204A">
        <w:rPr>
          <w:rFonts w:ascii="Arial" w:hAnsi="Arial" w:cs="Arial"/>
          <w:sz w:val="23"/>
          <w:szCs w:val="23"/>
        </w:rPr>
        <w:t xml:space="preserve">, spectral density plots and associated bar graphs show a significant increase in the total power and a decrease in the mean frequency for ST and SOL post-intervention. No change or increase in total power was observed for other muscles. Mean frequency additionally decreased in VL post-intervention. Each thick spectral trace is the average of thin traces representing individual traces. Each bar represents the </w:t>
      </w:r>
      <w:proofErr w:type="spellStart"/>
      <w:r w:rsidRPr="0051204A">
        <w:rPr>
          <w:rFonts w:ascii="Arial" w:hAnsi="Arial" w:cs="Arial"/>
          <w:sz w:val="23"/>
          <w:szCs w:val="23"/>
        </w:rPr>
        <w:t>mean±SD</w:t>
      </w:r>
      <w:proofErr w:type="spellEnd"/>
      <w:r w:rsidRPr="0051204A">
        <w:rPr>
          <w:rFonts w:ascii="Arial" w:hAnsi="Arial" w:cs="Arial"/>
          <w:sz w:val="23"/>
          <w:szCs w:val="23"/>
        </w:rPr>
        <w:t xml:space="preserve"> and </w:t>
      </w:r>
      <w:r w:rsidRPr="0051204A">
        <w:rPr>
          <w:rFonts w:ascii="Arial" w:hAnsi="Arial" w:cs="Arial"/>
          <w:sz w:val="23"/>
          <w:szCs w:val="23"/>
        </w:rPr>
        <w:lastRenderedPageBreak/>
        <w:t xml:space="preserve">each dot represents the data for the individual step cycle. </w:t>
      </w:r>
      <w:r w:rsidRPr="0051204A">
        <w:rPr>
          <w:rFonts w:ascii="Arial" w:hAnsi="Arial" w:cs="Arial"/>
          <w:b/>
          <w:bCs/>
          <w:sz w:val="23"/>
          <w:szCs w:val="23"/>
        </w:rPr>
        <w:t>f-h</w:t>
      </w:r>
      <w:r w:rsidRPr="0051204A">
        <w:rPr>
          <w:rFonts w:ascii="Arial" w:hAnsi="Arial" w:cs="Arial"/>
          <w:sz w:val="23"/>
          <w:szCs w:val="23"/>
        </w:rPr>
        <w:t>, Bar graphs representing weights and line plots representing activation coefficients of identified predominant synergies based on NNMF. Heatmaps representing spatiotemporal activation pattern of lumbosacral motor neuron pool based on the identified synergy weight and activation coefficients. Hotspots of increased amplitudes were observed during PI compared to BL for synergy 1. For synergy 2, hotspots of decreased amplitude during stance and increased amplitudes during swing were observed during PI compared to BL. EMG: electromyography. *p &lt; 0.05; **p &lt; 0.01; ***p &lt; 0.001; ****p &lt; 0.0001, Paired t-test.</w:t>
      </w:r>
      <w:r w:rsidRPr="0051204A">
        <w:rPr>
          <w:rFonts w:ascii="Arial" w:hAnsi="Arial" w:cs="Arial"/>
          <w:sz w:val="23"/>
          <w:szCs w:val="23"/>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B29E5" w:rsidRPr="0051204A" w14:paraId="411D0A7E" w14:textId="77777777" w:rsidTr="003109DB">
        <w:trPr>
          <w:trHeight w:val="360"/>
        </w:trPr>
        <w:tc>
          <w:tcPr>
            <w:tcW w:w="9350" w:type="dxa"/>
            <w:gridSpan w:val="2"/>
            <w:tcBorders>
              <w:bottom w:val="single" w:sz="4" w:space="0" w:color="auto"/>
            </w:tcBorders>
          </w:tcPr>
          <w:p w14:paraId="304423C5" w14:textId="77777777" w:rsidR="009B29E5" w:rsidRPr="0051204A" w:rsidRDefault="009B29E5" w:rsidP="009B29E5">
            <w:pPr>
              <w:spacing w:line="360" w:lineRule="auto"/>
              <w:jc w:val="center"/>
              <w:rPr>
                <w:rFonts w:ascii="Arial" w:hAnsi="Arial" w:cs="Arial"/>
                <w:sz w:val="23"/>
                <w:szCs w:val="23"/>
              </w:rPr>
            </w:pPr>
            <w:r w:rsidRPr="0051204A">
              <w:rPr>
                <w:rFonts w:ascii="Arial" w:hAnsi="Arial" w:cs="Arial"/>
                <w:b/>
                <w:bCs/>
                <w:sz w:val="23"/>
                <w:szCs w:val="23"/>
              </w:rPr>
              <w:lastRenderedPageBreak/>
              <w:t>Supplementary Table 1 | Inclusion and exclusion criteria by study group</w:t>
            </w:r>
          </w:p>
        </w:tc>
      </w:tr>
      <w:tr w:rsidR="009B29E5" w:rsidRPr="0051204A" w14:paraId="20921B65" w14:textId="77777777" w:rsidTr="003109DB">
        <w:trPr>
          <w:trHeight w:val="341"/>
        </w:trPr>
        <w:tc>
          <w:tcPr>
            <w:tcW w:w="4675" w:type="dxa"/>
            <w:tcBorders>
              <w:top w:val="single" w:sz="4" w:space="0" w:color="auto"/>
              <w:bottom w:val="single" w:sz="4" w:space="0" w:color="auto"/>
            </w:tcBorders>
          </w:tcPr>
          <w:p w14:paraId="12285A05" w14:textId="77777777" w:rsidR="009B29E5" w:rsidRPr="0051204A" w:rsidRDefault="009B29E5" w:rsidP="009B29E5">
            <w:pPr>
              <w:spacing w:line="360" w:lineRule="auto"/>
              <w:rPr>
                <w:rFonts w:ascii="Arial" w:hAnsi="Arial" w:cs="Arial"/>
                <w:b/>
                <w:bCs/>
                <w:sz w:val="23"/>
                <w:szCs w:val="23"/>
              </w:rPr>
            </w:pPr>
            <w:r w:rsidRPr="0051204A">
              <w:rPr>
                <w:rFonts w:ascii="Arial" w:hAnsi="Arial" w:cs="Arial"/>
                <w:b/>
                <w:bCs/>
                <w:sz w:val="23"/>
                <w:szCs w:val="23"/>
              </w:rPr>
              <w:t>Participants with Motor Complete SCI</w:t>
            </w:r>
          </w:p>
        </w:tc>
        <w:tc>
          <w:tcPr>
            <w:tcW w:w="4675" w:type="dxa"/>
            <w:tcBorders>
              <w:top w:val="single" w:sz="4" w:space="0" w:color="auto"/>
              <w:bottom w:val="single" w:sz="4" w:space="0" w:color="auto"/>
            </w:tcBorders>
          </w:tcPr>
          <w:p w14:paraId="311227EA" w14:textId="77777777" w:rsidR="009B29E5" w:rsidRPr="0051204A" w:rsidRDefault="009B29E5" w:rsidP="009B29E5">
            <w:pPr>
              <w:spacing w:line="360" w:lineRule="auto"/>
              <w:rPr>
                <w:rFonts w:ascii="Arial" w:hAnsi="Arial" w:cs="Arial"/>
                <w:b/>
                <w:bCs/>
                <w:sz w:val="23"/>
                <w:szCs w:val="23"/>
              </w:rPr>
            </w:pPr>
            <w:r w:rsidRPr="0051204A">
              <w:rPr>
                <w:rFonts w:ascii="Arial" w:hAnsi="Arial" w:cs="Arial"/>
                <w:b/>
                <w:bCs/>
                <w:sz w:val="23"/>
                <w:szCs w:val="23"/>
              </w:rPr>
              <w:t>Participants with Motor Incomplete SCI</w:t>
            </w:r>
          </w:p>
        </w:tc>
      </w:tr>
      <w:tr w:rsidR="009B29E5" w:rsidRPr="0051204A" w14:paraId="1DE5A495" w14:textId="77777777" w:rsidTr="009B29E5">
        <w:tc>
          <w:tcPr>
            <w:tcW w:w="4675" w:type="dxa"/>
            <w:tcBorders>
              <w:top w:val="single" w:sz="4" w:space="0" w:color="auto"/>
            </w:tcBorders>
          </w:tcPr>
          <w:p w14:paraId="2031ADF0" w14:textId="77777777" w:rsidR="009B29E5" w:rsidRPr="0051204A" w:rsidRDefault="009B29E5" w:rsidP="009B29E5">
            <w:pPr>
              <w:spacing w:line="360" w:lineRule="auto"/>
              <w:rPr>
                <w:rFonts w:ascii="Arial" w:hAnsi="Arial" w:cs="Arial"/>
                <w:b/>
                <w:bCs/>
                <w:sz w:val="23"/>
                <w:szCs w:val="23"/>
              </w:rPr>
            </w:pPr>
            <w:r w:rsidRPr="0051204A">
              <w:rPr>
                <w:rFonts w:ascii="Arial" w:hAnsi="Arial" w:cs="Arial"/>
                <w:b/>
                <w:bCs/>
                <w:sz w:val="23"/>
                <w:szCs w:val="23"/>
              </w:rPr>
              <w:t>Inclusion Criteria</w:t>
            </w:r>
          </w:p>
          <w:p w14:paraId="2CEA852A" w14:textId="77777777" w:rsidR="009B29E5" w:rsidRPr="0051204A" w:rsidRDefault="009B29E5" w:rsidP="009B29E5">
            <w:pPr>
              <w:spacing w:line="360" w:lineRule="auto"/>
              <w:ind w:left="701" w:hanging="360"/>
              <w:rPr>
                <w:rFonts w:ascii="Arial" w:hAnsi="Arial" w:cs="Arial"/>
                <w:sz w:val="23"/>
                <w:szCs w:val="23"/>
              </w:rPr>
            </w:pPr>
            <w:r w:rsidRPr="0051204A">
              <w:rPr>
                <w:rFonts w:ascii="Arial" w:hAnsi="Arial" w:cs="Arial"/>
                <w:sz w:val="23"/>
                <w:szCs w:val="23"/>
              </w:rPr>
              <w:t xml:space="preserve">18-65 years old, </w:t>
            </w:r>
          </w:p>
          <w:p w14:paraId="3C035FD8" w14:textId="77777777" w:rsidR="009B29E5" w:rsidRPr="0051204A" w:rsidRDefault="009B29E5" w:rsidP="009B29E5">
            <w:pPr>
              <w:spacing w:line="360" w:lineRule="auto"/>
              <w:ind w:left="701" w:hanging="360"/>
              <w:rPr>
                <w:rFonts w:ascii="Arial" w:hAnsi="Arial" w:cs="Arial"/>
                <w:sz w:val="23"/>
                <w:szCs w:val="23"/>
              </w:rPr>
            </w:pPr>
            <w:r w:rsidRPr="0051204A">
              <w:rPr>
                <w:rFonts w:ascii="Arial" w:hAnsi="Arial" w:cs="Arial"/>
                <w:sz w:val="23"/>
                <w:szCs w:val="23"/>
              </w:rPr>
              <w:t>Stable medical condition,</w:t>
            </w:r>
          </w:p>
          <w:p w14:paraId="6880B529" w14:textId="77777777" w:rsidR="009B29E5" w:rsidRPr="0051204A" w:rsidRDefault="009B29E5" w:rsidP="009B29E5">
            <w:pPr>
              <w:spacing w:line="360" w:lineRule="auto"/>
              <w:ind w:left="701" w:hanging="360"/>
              <w:rPr>
                <w:rFonts w:ascii="Arial" w:hAnsi="Arial" w:cs="Arial"/>
                <w:sz w:val="23"/>
                <w:szCs w:val="23"/>
              </w:rPr>
            </w:pPr>
            <w:r w:rsidRPr="0051204A">
              <w:rPr>
                <w:rFonts w:ascii="Arial" w:hAnsi="Arial" w:cs="Arial"/>
                <w:sz w:val="23"/>
                <w:szCs w:val="23"/>
              </w:rPr>
              <w:t xml:space="preserve">At least 1-year post-injury, </w:t>
            </w:r>
          </w:p>
          <w:p w14:paraId="2CB2E1FA" w14:textId="77777777" w:rsidR="009B29E5" w:rsidRPr="0051204A" w:rsidRDefault="009B29E5" w:rsidP="009B29E5">
            <w:pPr>
              <w:spacing w:line="360" w:lineRule="auto"/>
              <w:ind w:left="701" w:hanging="360"/>
              <w:rPr>
                <w:rFonts w:ascii="Arial" w:hAnsi="Arial" w:cs="Arial"/>
                <w:sz w:val="23"/>
                <w:szCs w:val="23"/>
              </w:rPr>
            </w:pPr>
            <w:r w:rsidRPr="0051204A">
              <w:rPr>
                <w:rFonts w:ascii="Arial" w:hAnsi="Arial" w:cs="Arial"/>
                <w:sz w:val="23"/>
                <w:szCs w:val="23"/>
              </w:rPr>
              <w:t>Non-progressive SCI,</w:t>
            </w:r>
          </w:p>
          <w:p w14:paraId="659405DD" w14:textId="77777777" w:rsidR="009B29E5" w:rsidRPr="0051204A" w:rsidRDefault="009B29E5" w:rsidP="009B29E5">
            <w:pPr>
              <w:spacing w:line="360" w:lineRule="auto"/>
              <w:ind w:left="701" w:hanging="360"/>
              <w:rPr>
                <w:rFonts w:ascii="Arial" w:hAnsi="Arial" w:cs="Arial"/>
                <w:sz w:val="23"/>
                <w:szCs w:val="23"/>
              </w:rPr>
            </w:pPr>
            <w:r w:rsidRPr="0051204A">
              <w:rPr>
                <w:rFonts w:ascii="Arial" w:hAnsi="Arial" w:cs="Arial"/>
                <w:sz w:val="23"/>
                <w:szCs w:val="23"/>
              </w:rPr>
              <w:t>Motor complete paraplegia: Unable to voluntarily move any joint of the lower limbs,</w:t>
            </w:r>
          </w:p>
          <w:p w14:paraId="7AB1EB83" w14:textId="77777777" w:rsidR="009B29E5" w:rsidRPr="0051204A" w:rsidRDefault="009B29E5" w:rsidP="009B29E5">
            <w:pPr>
              <w:spacing w:line="360" w:lineRule="auto"/>
              <w:ind w:left="701" w:hanging="360"/>
              <w:rPr>
                <w:rFonts w:ascii="Arial" w:hAnsi="Arial" w:cs="Arial"/>
                <w:sz w:val="23"/>
                <w:szCs w:val="23"/>
              </w:rPr>
            </w:pPr>
            <w:r w:rsidRPr="0051204A">
              <w:rPr>
                <w:rFonts w:ascii="Arial" w:hAnsi="Arial" w:cs="Arial"/>
                <w:sz w:val="23"/>
                <w:szCs w:val="23"/>
              </w:rPr>
              <w:t>Inability to walk independently due to SCI,</w:t>
            </w:r>
          </w:p>
          <w:p w14:paraId="16A506F0" w14:textId="77777777" w:rsidR="009B29E5" w:rsidRPr="0051204A" w:rsidRDefault="009B29E5" w:rsidP="009B29E5">
            <w:pPr>
              <w:spacing w:line="360" w:lineRule="auto"/>
              <w:ind w:left="701" w:hanging="360"/>
              <w:rPr>
                <w:rFonts w:ascii="Arial" w:hAnsi="Arial" w:cs="Arial"/>
                <w:sz w:val="23"/>
                <w:szCs w:val="23"/>
              </w:rPr>
            </w:pPr>
            <w:r w:rsidRPr="0051204A">
              <w:rPr>
                <w:rFonts w:ascii="Arial" w:hAnsi="Arial" w:cs="Arial"/>
                <w:sz w:val="23"/>
                <w:szCs w:val="23"/>
              </w:rPr>
              <w:t xml:space="preserve">Presence of active spinally evoked responses over the lumbo-sacral spinal cord using </w:t>
            </w:r>
            <w:proofErr w:type="spellStart"/>
            <w:r w:rsidRPr="0051204A">
              <w:rPr>
                <w:rFonts w:ascii="Arial" w:hAnsi="Arial" w:cs="Arial"/>
                <w:sz w:val="23"/>
                <w:szCs w:val="23"/>
              </w:rPr>
              <w:t>scTS</w:t>
            </w:r>
            <w:proofErr w:type="spellEnd"/>
            <w:r w:rsidRPr="0051204A">
              <w:rPr>
                <w:rFonts w:ascii="Arial" w:hAnsi="Arial" w:cs="Arial"/>
                <w:sz w:val="23"/>
                <w:szCs w:val="23"/>
              </w:rPr>
              <w:t>.</w:t>
            </w:r>
          </w:p>
        </w:tc>
        <w:tc>
          <w:tcPr>
            <w:tcW w:w="4675" w:type="dxa"/>
            <w:tcBorders>
              <w:top w:val="single" w:sz="4" w:space="0" w:color="auto"/>
            </w:tcBorders>
          </w:tcPr>
          <w:p w14:paraId="5407F2E3" w14:textId="77777777" w:rsidR="009B29E5" w:rsidRPr="0051204A" w:rsidRDefault="009B29E5" w:rsidP="009B29E5">
            <w:pPr>
              <w:spacing w:line="360" w:lineRule="auto"/>
              <w:rPr>
                <w:rFonts w:ascii="Arial" w:hAnsi="Arial" w:cs="Arial"/>
                <w:b/>
                <w:bCs/>
                <w:sz w:val="23"/>
                <w:szCs w:val="23"/>
              </w:rPr>
            </w:pPr>
            <w:r w:rsidRPr="0051204A">
              <w:rPr>
                <w:rFonts w:ascii="Arial" w:hAnsi="Arial" w:cs="Arial"/>
                <w:b/>
                <w:bCs/>
                <w:sz w:val="23"/>
                <w:szCs w:val="23"/>
              </w:rPr>
              <w:t>Inclusion Criteria</w:t>
            </w:r>
          </w:p>
          <w:p w14:paraId="4FFDD62A" w14:textId="77777777" w:rsidR="009B29E5" w:rsidRPr="0051204A" w:rsidRDefault="009B29E5" w:rsidP="009B29E5">
            <w:pPr>
              <w:spacing w:line="360" w:lineRule="auto"/>
              <w:ind w:left="701" w:hanging="360"/>
              <w:rPr>
                <w:rFonts w:ascii="Arial" w:hAnsi="Arial" w:cs="Arial"/>
                <w:sz w:val="23"/>
                <w:szCs w:val="23"/>
              </w:rPr>
            </w:pPr>
            <w:r w:rsidRPr="0051204A">
              <w:rPr>
                <w:rFonts w:ascii="Arial" w:hAnsi="Arial" w:cs="Arial"/>
                <w:sz w:val="23"/>
                <w:szCs w:val="23"/>
              </w:rPr>
              <w:t xml:space="preserve">18-65 years old, </w:t>
            </w:r>
          </w:p>
          <w:p w14:paraId="580DF215" w14:textId="77777777" w:rsidR="009B29E5" w:rsidRPr="0051204A" w:rsidRDefault="009B29E5" w:rsidP="009B29E5">
            <w:pPr>
              <w:spacing w:line="360" w:lineRule="auto"/>
              <w:ind w:left="701" w:hanging="360"/>
              <w:rPr>
                <w:rFonts w:ascii="Arial" w:hAnsi="Arial" w:cs="Arial"/>
                <w:sz w:val="23"/>
                <w:szCs w:val="23"/>
              </w:rPr>
            </w:pPr>
            <w:r w:rsidRPr="0051204A">
              <w:rPr>
                <w:rFonts w:ascii="Arial" w:hAnsi="Arial" w:cs="Arial"/>
                <w:sz w:val="23"/>
                <w:szCs w:val="23"/>
              </w:rPr>
              <w:t>Stable medical condition,</w:t>
            </w:r>
          </w:p>
          <w:p w14:paraId="2A0CEDE4" w14:textId="77777777" w:rsidR="009B29E5" w:rsidRPr="0051204A" w:rsidRDefault="009B29E5" w:rsidP="009B29E5">
            <w:pPr>
              <w:spacing w:line="360" w:lineRule="auto"/>
              <w:ind w:left="701" w:hanging="360"/>
              <w:rPr>
                <w:rFonts w:ascii="Arial" w:hAnsi="Arial" w:cs="Arial"/>
                <w:sz w:val="23"/>
                <w:szCs w:val="23"/>
              </w:rPr>
            </w:pPr>
            <w:r w:rsidRPr="0051204A">
              <w:rPr>
                <w:rFonts w:ascii="Arial" w:hAnsi="Arial" w:cs="Arial"/>
                <w:sz w:val="23"/>
                <w:szCs w:val="23"/>
              </w:rPr>
              <w:t xml:space="preserve">At least 1-year post-injury, </w:t>
            </w:r>
          </w:p>
          <w:p w14:paraId="4D0F0AA3" w14:textId="77777777" w:rsidR="009B29E5" w:rsidRPr="0051204A" w:rsidRDefault="009B29E5" w:rsidP="009B29E5">
            <w:pPr>
              <w:spacing w:line="360" w:lineRule="auto"/>
              <w:ind w:left="701" w:hanging="360"/>
              <w:rPr>
                <w:rFonts w:ascii="Arial" w:hAnsi="Arial" w:cs="Arial"/>
                <w:sz w:val="23"/>
                <w:szCs w:val="23"/>
              </w:rPr>
            </w:pPr>
            <w:r w:rsidRPr="0051204A">
              <w:rPr>
                <w:rFonts w:ascii="Arial" w:hAnsi="Arial" w:cs="Arial"/>
                <w:sz w:val="23"/>
                <w:szCs w:val="23"/>
              </w:rPr>
              <w:t>Non-progressive SCI,</w:t>
            </w:r>
          </w:p>
          <w:p w14:paraId="5517DBA4" w14:textId="77777777" w:rsidR="009B29E5" w:rsidRPr="0051204A" w:rsidRDefault="009B29E5" w:rsidP="009B29E5">
            <w:pPr>
              <w:spacing w:line="360" w:lineRule="auto"/>
              <w:ind w:left="701" w:hanging="360"/>
              <w:rPr>
                <w:rFonts w:ascii="Arial" w:hAnsi="Arial" w:cs="Arial"/>
                <w:sz w:val="23"/>
                <w:szCs w:val="23"/>
              </w:rPr>
            </w:pPr>
            <w:r w:rsidRPr="0051204A">
              <w:rPr>
                <w:rFonts w:ascii="Arial" w:hAnsi="Arial" w:cs="Arial"/>
                <w:sz w:val="23"/>
                <w:szCs w:val="23"/>
              </w:rPr>
              <w:t>Motor incomplete paraplegia: Able to voluntarily move at least 1 joint of the lower limbs bilaterally,</w:t>
            </w:r>
          </w:p>
          <w:p w14:paraId="0F5206E9" w14:textId="77777777" w:rsidR="009B29E5" w:rsidRPr="0051204A" w:rsidRDefault="009B29E5" w:rsidP="009B29E5">
            <w:pPr>
              <w:spacing w:line="360" w:lineRule="auto"/>
              <w:ind w:left="701" w:hanging="360"/>
              <w:rPr>
                <w:rFonts w:ascii="Arial" w:hAnsi="Arial" w:cs="Arial"/>
                <w:sz w:val="23"/>
                <w:szCs w:val="23"/>
              </w:rPr>
            </w:pPr>
            <w:r w:rsidRPr="0051204A">
              <w:rPr>
                <w:rFonts w:ascii="Arial" w:hAnsi="Arial" w:cs="Arial"/>
                <w:sz w:val="23"/>
                <w:szCs w:val="23"/>
              </w:rPr>
              <w:t>Inability to walk independently in the community due to SCI,</w:t>
            </w:r>
          </w:p>
          <w:p w14:paraId="58DFD470" w14:textId="77777777" w:rsidR="009B29E5" w:rsidRPr="0051204A" w:rsidRDefault="009B29E5" w:rsidP="009B29E5">
            <w:pPr>
              <w:spacing w:line="360" w:lineRule="auto"/>
              <w:ind w:left="708" w:hanging="360"/>
              <w:rPr>
                <w:rFonts w:ascii="Arial" w:hAnsi="Arial" w:cs="Arial"/>
                <w:sz w:val="23"/>
                <w:szCs w:val="23"/>
              </w:rPr>
            </w:pPr>
            <w:r w:rsidRPr="0051204A">
              <w:rPr>
                <w:rFonts w:ascii="Arial" w:hAnsi="Arial" w:cs="Arial"/>
                <w:sz w:val="23"/>
                <w:szCs w:val="23"/>
              </w:rPr>
              <w:t xml:space="preserve">Presence of active spinally evoked responses over the lumbo-sacral spinal cord using </w:t>
            </w:r>
            <w:proofErr w:type="spellStart"/>
            <w:r w:rsidRPr="0051204A">
              <w:rPr>
                <w:rFonts w:ascii="Arial" w:hAnsi="Arial" w:cs="Arial"/>
                <w:sz w:val="23"/>
                <w:szCs w:val="23"/>
              </w:rPr>
              <w:t>scTS</w:t>
            </w:r>
            <w:proofErr w:type="spellEnd"/>
            <w:r w:rsidRPr="0051204A">
              <w:rPr>
                <w:rFonts w:ascii="Arial" w:hAnsi="Arial" w:cs="Arial"/>
                <w:sz w:val="23"/>
                <w:szCs w:val="23"/>
              </w:rPr>
              <w:t>.</w:t>
            </w:r>
          </w:p>
        </w:tc>
      </w:tr>
      <w:tr w:rsidR="009B29E5" w:rsidRPr="0051204A" w14:paraId="255847D3" w14:textId="77777777" w:rsidTr="009B29E5">
        <w:tc>
          <w:tcPr>
            <w:tcW w:w="9350" w:type="dxa"/>
            <w:gridSpan w:val="2"/>
            <w:tcBorders>
              <w:bottom w:val="single" w:sz="4" w:space="0" w:color="auto"/>
            </w:tcBorders>
          </w:tcPr>
          <w:p w14:paraId="0DE79E15" w14:textId="77777777" w:rsidR="009B29E5" w:rsidRPr="0051204A" w:rsidRDefault="009B29E5" w:rsidP="009B29E5">
            <w:pPr>
              <w:spacing w:line="360" w:lineRule="auto"/>
              <w:rPr>
                <w:rFonts w:ascii="Arial" w:hAnsi="Arial" w:cs="Arial"/>
                <w:b/>
                <w:bCs/>
                <w:sz w:val="23"/>
                <w:szCs w:val="23"/>
              </w:rPr>
            </w:pPr>
            <w:r w:rsidRPr="0051204A">
              <w:rPr>
                <w:rFonts w:ascii="Arial" w:hAnsi="Arial" w:cs="Arial"/>
                <w:b/>
                <w:bCs/>
                <w:sz w:val="23"/>
                <w:szCs w:val="23"/>
              </w:rPr>
              <w:t>Exclusion Criteria</w:t>
            </w:r>
          </w:p>
          <w:p w14:paraId="09A836B7" w14:textId="77777777" w:rsidR="009B29E5" w:rsidRPr="0051204A" w:rsidRDefault="009B29E5" w:rsidP="009B29E5">
            <w:pPr>
              <w:spacing w:line="360" w:lineRule="auto"/>
              <w:ind w:left="701" w:hanging="360"/>
              <w:rPr>
                <w:rFonts w:ascii="Arial" w:hAnsi="Arial" w:cs="Arial"/>
                <w:sz w:val="23"/>
                <w:szCs w:val="23"/>
              </w:rPr>
            </w:pPr>
            <w:r w:rsidRPr="0051204A">
              <w:rPr>
                <w:rFonts w:ascii="Arial" w:hAnsi="Arial" w:cs="Arial"/>
                <w:sz w:val="23"/>
                <w:szCs w:val="23"/>
              </w:rPr>
              <w:t xml:space="preserve">Untreated pressure sores, </w:t>
            </w:r>
          </w:p>
          <w:p w14:paraId="1547CEF8" w14:textId="77777777" w:rsidR="009B29E5" w:rsidRPr="0051204A" w:rsidRDefault="009B29E5" w:rsidP="009B29E5">
            <w:pPr>
              <w:spacing w:line="360" w:lineRule="auto"/>
              <w:ind w:left="701" w:hanging="360"/>
              <w:rPr>
                <w:rFonts w:ascii="Arial" w:hAnsi="Arial" w:cs="Arial"/>
                <w:sz w:val="23"/>
                <w:szCs w:val="23"/>
              </w:rPr>
            </w:pPr>
            <w:r w:rsidRPr="0051204A">
              <w:rPr>
                <w:rFonts w:ascii="Arial" w:hAnsi="Arial" w:cs="Arial"/>
                <w:sz w:val="23"/>
                <w:szCs w:val="23"/>
              </w:rPr>
              <w:t>Unhealed bone fractures,</w:t>
            </w:r>
          </w:p>
          <w:p w14:paraId="7EDBB451" w14:textId="77777777" w:rsidR="009B29E5" w:rsidRPr="0051204A" w:rsidRDefault="009B29E5" w:rsidP="009B29E5">
            <w:pPr>
              <w:spacing w:line="360" w:lineRule="auto"/>
              <w:ind w:left="701" w:hanging="360"/>
              <w:rPr>
                <w:rFonts w:ascii="Arial" w:hAnsi="Arial" w:cs="Arial"/>
                <w:sz w:val="23"/>
                <w:szCs w:val="23"/>
              </w:rPr>
            </w:pPr>
            <w:r w:rsidRPr="0051204A">
              <w:rPr>
                <w:rFonts w:ascii="Arial" w:hAnsi="Arial" w:cs="Arial"/>
                <w:sz w:val="23"/>
                <w:szCs w:val="23"/>
              </w:rPr>
              <w:t xml:space="preserve">Untreated active urinary tract infections, </w:t>
            </w:r>
          </w:p>
          <w:p w14:paraId="4DA1786B" w14:textId="77777777" w:rsidR="009B29E5" w:rsidRPr="0051204A" w:rsidRDefault="009B29E5" w:rsidP="009B29E5">
            <w:pPr>
              <w:spacing w:line="360" w:lineRule="auto"/>
              <w:ind w:left="701" w:hanging="360"/>
              <w:rPr>
                <w:rFonts w:ascii="Arial" w:hAnsi="Arial" w:cs="Arial"/>
                <w:sz w:val="23"/>
                <w:szCs w:val="23"/>
              </w:rPr>
            </w:pPr>
            <w:r w:rsidRPr="0051204A">
              <w:rPr>
                <w:rFonts w:ascii="Arial" w:hAnsi="Arial" w:cs="Arial"/>
                <w:sz w:val="23"/>
                <w:szCs w:val="23"/>
              </w:rPr>
              <w:t xml:space="preserve">Peripheral lower limb neuropathies unrelated to SCI, </w:t>
            </w:r>
          </w:p>
          <w:p w14:paraId="4695776A" w14:textId="77777777" w:rsidR="009B29E5" w:rsidRPr="0051204A" w:rsidRDefault="009B29E5" w:rsidP="009B29E5">
            <w:pPr>
              <w:spacing w:line="360" w:lineRule="auto"/>
              <w:ind w:left="701" w:hanging="360"/>
              <w:rPr>
                <w:rFonts w:ascii="Arial" w:hAnsi="Arial" w:cs="Arial"/>
                <w:sz w:val="23"/>
                <w:szCs w:val="23"/>
              </w:rPr>
            </w:pPr>
            <w:r w:rsidRPr="0051204A">
              <w:rPr>
                <w:rFonts w:ascii="Arial" w:hAnsi="Arial" w:cs="Arial"/>
                <w:sz w:val="23"/>
                <w:szCs w:val="23"/>
              </w:rPr>
              <w:t xml:space="preserve">Seizure disorders, </w:t>
            </w:r>
          </w:p>
          <w:p w14:paraId="6F12EF7A" w14:textId="77777777" w:rsidR="009B29E5" w:rsidRPr="0051204A" w:rsidRDefault="009B29E5" w:rsidP="009B29E5">
            <w:pPr>
              <w:spacing w:line="360" w:lineRule="auto"/>
              <w:ind w:left="701" w:hanging="360"/>
              <w:rPr>
                <w:rFonts w:ascii="Arial" w:hAnsi="Arial" w:cs="Arial"/>
                <w:sz w:val="23"/>
                <w:szCs w:val="23"/>
              </w:rPr>
            </w:pPr>
            <w:r w:rsidRPr="0051204A">
              <w:rPr>
                <w:rFonts w:ascii="Arial" w:hAnsi="Arial" w:cs="Arial"/>
                <w:sz w:val="23"/>
                <w:szCs w:val="23"/>
              </w:rPr>
              <w:t xml:space="preserve">Cardiopulmonary disease unrelated to SCI, </w:t>
            </w:r>
          </w:p>
          <w:p w14:paraId="447A1095" w14:textId="77777777" w:rsidR="009B29E5" w:rsidRPr="0051204A" w:rsidRDefault="009B29E5" w:rsidP="009B29E5">
            <w:pPr>
              <w:spacing w:line="360" w:lineRule="auto"/>
              <w:ind w:left="701" w:hanging="360"/>
              <w:rPr>
                <w:rFonts w:ascii="Arial" w:hAnsi="Arial" w:cs="Arial"/>
                <w:sz w:val="23"/>
                <w:szCs w:val="23"/>
              </w:rPr>
            </w:pPr>
            <w:r w:rsidRPr="0051204A">
              <w:rPr>
                <w:rFonts w:ascii="Arial" w:hAnsi="Arial" w:cs="Arial"/>
                <w:sz w:val="23"/>
                <w:szCs w:val="23"/>
              </w:rPr>
              <w:t xml:space="preserve">Untreated anemia, </w:t>
            </w:r>
          </w:p>
          <w:p w14:paraId="19DB0850" w14:textId="77777777" w:rsidR="009B29E5" w:rsidRPr="0051204A" w:rsidRDefault="009B29E5" w:rsidP="009B29E5">
            <w:pPr>
              <w:spacing w:line="360" w:lineRule="auto"/>
              <w:ind w:left="701" w:hanging="360"/>
              <w:rPr>
                <w:rFonts w:ascii="Arial" w:hAnsi="Arial" w:cs="Arial"/>
                <w:sz w:val="23"/>
                <w:szCs w:val="23"/>
              </w:rPr>
            </w:pPr>
            <w:r w:rsidRPr="0051204A">
              <w:rPr>
                <w:rFonts w:ascii="Arial" w:hAnsi="Arial" w:cs="Arial"/>
                <w:sz w:val="23"/>
                <w:szCs w:val="23"/>
              </w:rPr>
              <w:t xml:space="preserve">Ventilator dependency, </w:t>
            </w:r>
          </w:p>
          <w:p w14:paraId="02DA92EC" w14:textId="77777777" w:rsidR="009B29E5" w:rsidRPr="0051204A" w:rsidRDefault="009B29E5" w:rsidP="009B29E5">
            <w:pPr>
              <w:spacing w:line="360" w:lineRule="auto"/>
              <w:ind w:left="701" w:hanging="360"/>
              <w:rPr>
                <w:rFonts w:ascii="Arial" w:hAnsi="Arial" w:cs="Arial"/>
                <w:sz w:val="23"/>
                <w:szCs w:val="23"/>
              </w:rPr>
            </w:pPr>
            <w:r w:rsidRPr="0051204A">
              <w:rPr>
                <w:rFonts w:ascii="Arial" w:hAnsi="Arial" w:cs="Arial"/>
                <w:sz w:val="23"/>
                <w:szCs w:val="23"/>
              </w:rPr>
              <w:t>Female participants: Pregnant or planning to become pregnant during the time course of study, or nursing,</w:t>
            </w:r>
          </w:p>
          <w:p w14:paraId="16432182" w14:textId="77777777" w:rsidR="009B29E5" w:rsidRPr="0051204A" w:rsidRDefault="009B29E5" w:rsidP="009B29E5">
            <w:pPr>
              <w:spacing w:line="360" w:lineRule="auto"/>
              <w:ind w:left="701" w:hanging="360"/>
              <w:rPr>
                <w:rFonts w:ascii="Arial" w:hAnsi="Arial" w:cs="Arial"/>
                <w:sz w:val="23"/>
                <w:szCs w:val="23"/>
              </w:rPr>
            </w:pPr>
            <w:r w:rsidRPr="0051204A">
              <w:rPr>
                <w:rFonts w:ascii="Arial" w:hAnsi="Arial" w:cs="Arial"/>
                <w:sz w:val="23"/>
                <w:szCs w:val="23"/>
              </w:rPr>
              <w:t xml:space="preserve">Healing wounds/surgical sites along the spine, levels T9-L5, </w:t>
            </w:r>
          </w:p>
          <w:p w14:paraId="28692D6E" w14:textId="77777777" w:rsidR="009B29E5" w:rsidRPr="0051204A" w:rsidRDefault="009B29E5" w:rsidP="009B29E5">
            <w:pPr>
              <w:spacing w:line="360" w:lineRule="auto"/>
              <w:ind w:left="701" w:hanging="360"/>
              <w:rPr>
                <w:rFonts w:ascii="Arial" w:hAnsi="Arial" w:cs="Arial"/>
                <w:sz w:val="23"/>
                <w:szCs w:val="23"/>
              </w:rPr>
            </w:pPr>
            <w:r w:rsidRPr="0051204A">
              <w:rPr>
                <w:rFonts w:ascii="Arial" w:hAnsi="Arial" w:cs="Arial"/>
                <w:sz w:val="23"/>
                <w:szCs w:val="23"/>
              </w:rPr>
              <w:t xml:space="preserve">Anti-spasticity implantable pumps, </w:t>
            </w:r>
          </w:p>
          <w:p w14:paraId="66009E17" w14:textId="77777777" w:rsidR="009B29E5" w:rsidRPr="0051204A" w:rsidRDefault="009B29E5" w:rsidP="009B29E5">
            <w:pPr>
              <w:spacing w:line="360" w:lineRule="auto"/>
              <w:ind w:left="701" w:hanging="360"/>
              <w:rPr>
                <w:rFonts w:ascii="Arial" w:hAnsi="Arial" w:cs="Arial"/>
                <w:sz w:val="23"/>
                <w:szCs w:val="23"/>
              </w:rPr>
            </w:pPr>
            <w:r w:rsidRPr="0051204A">
              <w:rPr>
                <w:rFonts w:ascii="Arial" w:hAnsi="Arial" w:cs="Arial"/>
                <w:sz w:val="23"/>
                <w:szCs w:val="23"/>
              </w:rPr>
              <w:t xml:space="preserve">Untreated clinically significant depression, psychiatric disorders, or ongoing drug abuse, </w:t>
            </w:r>
          </w:p>
          <w:p w14:paraId="40BDBCFC" w14:textId="77777777" w:rsidR="009B29E5" w:rsidRPr="0051204A" w:rsidRDefault="009B29E5" w:rsidP="009B29E5">
            <w:pPr>
              <w:spacing w:line="360" w:lineRule="auto"/>
              <w:ind w:left="701" w:hanging="360"/>
              <w:rPr>
                <w:rFonts w:ascii="Arial" w:hAnsi="Arial" w:cs="Arial"/>
                <w:sz w:val="23"/>
                <w:szCs w:val="23"/>
              </w:rPr>
            </w:pPr>
            <w:r w:rsidRPr="0051204A">
              <w:rPr>
                <w:rFonts w:ascii="Arial" w:hAnsi="Arial" w:cs="Arial"/>
                <w:sz w:val="23"/>
                <w:szCs w:val="23"/>
              </w:rPr>
              <w:t xml:space="preserve">Colostomy bag, urostomy, </w:t>
            </w:r>
          </w:p>
          <w:p w14:paraId="4A07E736" w14:textId="77777777" w:rsidR="009B29E5" w:rsidRPr="0051204A" w:rsidRDefault="009B29E5" w:rsidP="009B29E5">
            <w:pPr>
              <w:spacing w:line="360" w:lineRule="auto"/>
              <w:ind w:left="701" w:hanging="360"/>
              <w:rPr>
                <w:rFonts w:ascii="Arial" w:hAnsi="Arial" w:cs="Arial"/>
                <w:sz w:val="23"/>
                <w:szCs w:val="23"/>
              </w:rPr>
            </w:pPr>
            <w:r w:rsidRPr="0051204A">
              <w:rPr>
                <w:rFonts w:ascii="Arial" w:hAnsi="Arial" w:cs="Arial"/>
                <w:sz w:val="23"/>
                <w:szCs w:val="23"/>
              </w:rPr>
              <w:t xml:space="preserve">Individuals with abnormal blood panel results related to hepatic function, </w:t>
            </w:r>
          </w:p>
          <w:p w14:paraId="2C3DF063" w14:textId="77777777" w:rsidR="009B29E5" w:rsidRPr="0051204A" w:rsidRDefault="009B29E5" w:rsidP="009B29E5">
            <w:pPr>
              <w:spacing w:line="360" w:lineRule="auto"/>
              <w:ind w:left="701" w:hanging="360"/>
              <w:rPr>
                <w:rFonts w:ascii="Arial" w:hAnsi="Arial" w:cs="Arial"/>
                <w:sz w:val="23"/>
                <w:szCs w:val="23"/>
              </w:rPr>
            </w:pPr>
            <w:r w:rsidRPr="0051204A">
              <w:rPr>
                <w:rFonts w:ascii="Arial" w:hAnsi="Arial" w:cs="Arial"/>
                <w:sz w:val="23"/>
                <w:szCs w:val="23"/>
              </w:rPr>
              <w:lastRenderedPageBreak/>
              <w:t>Individuals with abnormal estimated glomerular filtration rate (eGFR) and increase Creatinine Clearance (</w:t>
            </w:r>
            <w:proofErr w:type="spellStart"/>
            <w:r w:rsidRPr="0051204A">
              <w:rPr>
                <w:rFonts w:ascii="Arial" w:hAnsi="Arial" w:cs="Arial"/>
                <w:sz w:val="23"/>
                <w:szCs w:val="23"/>
              </w:rPr>
              <w:t>CrCl</w:t>
            </w:r>
            <w:proofErr w:type="spellEnd"/>
            <w:r w:rsidRPr="0051204A">
              <w:rPr>
                <w:rFonts w:ascii="Arial" w:hAnsi="Arial" w:cs="Arial"/>
                <w:sz w:val="23"/>
                <w:szCs w:val="23"/>
              </w:rPr>
              <w:t xml:space="preserve">) levels above the normal range, </w:t>
            </w:r>
          </w:p>
          <w:p w14:paraId="179E0CA8" w14:textId="25D2E2A1" w:rsidR="009B29E5" w:rsidRPr="0051204A" w:rsidRDefault="009B29E5" w:rsidP="009B29E5">
            <w:pPr>
              <w:spacing w:line="360" w:lineRule="auto"/>
              <w:ind w:left="701" w:hanging="360"/>
              <w:rPr>
                <w:rFonts w:ascii="Arial" w:hAnsi="Arial" w:cs="Arial"/>
                <w:sz w:val="23"/>
                <w:szCs w:val="23"/>
              </w:rPr>
            </w:pPr>
            <w:r w:rsidRPr="0051204A">
              <w:rPr>
                <w:rFonts w:ascii="Arial" w:hAnsi="Arial" w:cs="Arial"/>
                <w:sz w:val="23"/>
                <w:szCs w:val="23"/>
              </w:rPr>
              <w:t>Individuals unwilling or unable to wean from drug(s) that interact(s) with buspirone, such as: Monoamine oxidase inhibitors (MAOIs) – Selegiline (</w:t>
            </w:r>
            <w:proofErr w:type="spellStart"/>
            <w:r w:rsidRPr="0051204A">
              <w:rPr>
                <w:rFonts w:ascii="Arial" w:hAnsi="Arial" w:cs="Arial"/>
                <w:sz w:val="23"/>
                <w:szCs w:val="23"/>
              </w:rPr>
              <w:t>Emsam</w:t>
            </w:r>
            <w:proofErr w:type="spellEnd"/>
            <w:r w:rsidRPr="0051204A">
              <w:rPr>
                <w:rFonts w:ascii="Arial" w:hAnsi="Arial" w:cs="Arial"/>
                <w:sz w:val="23"/>
                <w:szCs w:val="23"/>
              </w:rPr>
              <w:t>), Isocarboxazid (</w:t>
            </w:r>
            <w:proofErr w:type="spellStart"/>
            <w:r w:rsidRPr="0051204A">
              <w:rPr>
                <w:rFonts w:ascii="Arial" w:hAnsi="Arial" w:cs="Arial"/>
                <w:sz w:val="23"/>
                <w:szCs w:val="23"/>
              </w:rPr>
              <w:t>Marplan</w:t>
            </w:r>
            <w:proofErr w:type="spellEnd"/>
            <w:r w:rsidRPr="0051204A">
              <w:rPr>
                <w:rFonts w:ascii="Arial" w:hAnsi="Arial" w:cs="Arial"/>
                <w:sz w:val="23"/>
                <w:szCs w:val="23"/>
              </w:rPr>
              <w:t xml:space="preserve">), </w:t>
            </w:r>
            <w:proofErr w:type="spellStart"/>
            <w:r w:rsidRPr="0051204A">
              <w:rPr>
                <w:rFonts w:ascii="Arial" w:hAnsi="Arial" w:cs="Arial"/>
                <w:sz w:val="23"/>
                <w:szCs w:val="23"/>
              </w:rPr>
              <w:t>Phenelzein</w:t>
            </w:r>
            <w:proofErr w:type="spellEnd"/>
            <w:r w:rsidRPr="0051204A">
              <w:rPr>
                <w:rFonts w:ascii="Arial" w:hAnsi="Arial" w:cs="Arial"/>
                <w:sz w:val="23"/>
                <w:szCs w:val="23"/>
              </w:rPr>
              <w:t xml:space="preserve"> (</w:t>
            </w:r>
            <w:proofErr w:type="spellStart"/>
            <w:r w:rsidRPr="0051204A">
              <w:rPr>
                <w:rFonts w:ascii="Arial" w:hAnsi="Arial" w:cs="Arial"/>
                <w:sz w:val="23"/>
                <w:szCs w:val="23"/>
              </w:rPr>
              <w:t>Nardil</w:t>
            </w:r>
            <w:proofErr w:type="spellEnd"/>
            <w:r w:rsidRPr="0051204A">
              <w:rPr>
                <w:rFonts w:ascii="Arial" w:hAnsi="Arial" w:cs="Arial"/>
                <w:sz w:val="23"/>
                <w:szCs w:val="23"/>
              </w:rPr>
              <w:t>), and Tranylcypromine (</w:t>
            </w:r>
            <w:proofErr w:type="spellStart"/>
            <w:r w:rsidRPr="0051204A">
              <w:rPr>
                <w:rFonts w:ascii="Arial" w:hAnsi="Arial" w:cs="Arial"/>
                <w:sz w:val="23"/>
                <w:szCs w:val="23"/>
              </w:rPr>
              <w:t>Parnate</w:t>
            </w:r>
            <w:proofErr w:type="spellEnd"/>
            <w:r w:rsidRPr="0051204A">
              <w:rPr>
                <w:rFonts w:ascii="Arial" w:hAnsi="Arial" w:cs="Arial"/>
                <w:sz w:val="23"/>
                <w:szCs w:val="23"/>
              </w:rPr>
              <w:t>)</w:t>
            </w:r>
          </w:p>
        </w:tc>
      </w:tr>
    </w:tbl>
    <w:p w14:paraId="46C8255F" w14:textId="77777777" w:rsidR="009B29E5" w:rsidRPr="0051204A" w:rsidRDefault="009B29E5" w:rsidP="009B29E5">
      <w:pPr>
        <w:spacing w:after="0"/>
        <w:rPr>
          <w:rFonts w:ascii="Arial" w:hAnsi="Arial" w:cs="Arial"/>
          <w:sz w:val="23"/>
          <w:szCs w:val="23"/>
        </w:rPr>
      </w:pPr>
    </w:p>
    <w:p w14:paraId="074E7E70" w14:textId="03C8B657" w:rsidR="009B29E5" w:rsidRPr="0051204A" w:rsidRDefault="009B29E5" w:rsidP="0051204A">
      <w:pPr>
        <w:spacing w:line="480" w:lineRule="auto"/>
        <w:jc w:val="both"/>
        <w:rPr>
          <w:rFonts w:ascii="Arial" w:hAnsi="Arial" w:cs="Arial"/>
          <w:sz w:val="23"/>
          <w:szCs w:val="23"/>
        </w:rPr>
      </w:pPr>
      <w:r w:rsidRPr="0051204A">
        <w:rPr>
          <w:rFonts w:ascii="Arial" w:hAnsi="Arial" w:cs="Arial"/>
          <w:b/>
          <w:bCs/>
          <w:sz w:val="23"/>
          <w:szCs w:val="23"/>
        </w:rPr>
        <w:t xml:space="preserve">Supplementary Table 1 </w:t>
      </w:r>
      <w:r w:rsidRPr="0051204A">
        <w:rPr>
          <w:rFonts w:ascii="Arial" w:hAnsi="Arial" w:cs="Arial"/>
          <w:sz w:val="23"/>
          <w:szCs w:val="23"/>
        </w:rPr>
        <w:t xml:space="preserve">Eligibility criteria for study participation for participants with motor complete and motor incomplete SCI.SCI: spinal cord injury, </w:t>
      </w:r>
      <w:proofErr w:type="spellStart"/>
      <w:r w:rsidRPr="0051204A">
        <w:rPr>
          <w:rFonts w:ascii="Arial" w:hAnsi="Arial" w:cs="Arial"/>
          <w:sz w:val="23"/>
          <w:szCs w:val="23"/>
        </w:rPr>
        <w:t>scTS</w:t>
      </w:r>
      <w:proofErr w:type="spellEnd"/>
      <w:r w:rsidRPr="0051204A">
        <w:rPr>
          <w:rFonts w:ascii="Arial" w:hAnsi="Arial" w:cs="Arial"/>
          <w:sz w:val="23"/>
          <w:szCs w:val="23"/>
        </w:rPr>
        <w:t>: spinal cord transcutaneous stimulation.</w:t>
      </w:r>
    </w:p>
    <w:p w14:paraId="695548C1" w14:textId="77777777" w:rsidR="009B29E5" w:rsidRPr="0051204A" w:rsidRDefault="009B29E5" w:rsidP="009B29E5">
      <w:pPr>
        <w:rPr>
          <w:rFonts w:ascii="Arial" w:hAnsi="Arial" w:cs="Arial"/>
          <w:sz w:val="23"/>
          <w:szCs w:val="23"/>
        </w:rPr>
      </w:pPr>
    </w:p>
    <w:p w14:paraId="1328E83B" w14:textId="264D0891" w:rsidR="009B29E5" w:rsidRPr="0051204A" w:rsidRDefault="009B29E5" w:rsidP="009B29E5">
      <w:pPr>
        <w:rPr>
          <w:rFonts w:ascii="Arial" w:hAnsi="Arial" w:cs="Arial"/>
          <w:sz w:val="23"/>
          <w:szCs w:val="23"/>
        </w:rPr>
      </w:pPr>
      <w:r w:rsidRPr="0051204A">
        <w:rPr>
          <w:rFonts w:ascii="Arial" w:hAnsi="Arial" w:cs="Arial"/>
          <w:sz w:val="23"/>
          <w:szCs w:val="23"/>
        </w:rPr>
        <w:br w:type="page"/>
      </w:r>
    </w:p>
    <w:tbl>
      <w:tblPr>
        <w:tblStyle w:val="TableGrid"/>
        <w:tblW w:w="11504" w:type="dxa"/>
        <w:tblInd w:w="-990" w:type="dxa"/>
        <w:tblLayout w:type="fixed"/>
        <w:tblLook w:val="04A0" w:firstRow="1" w:lastRow="0" w:firstColumn="1" w:lastColumn="0" w:noHBand="0" w:noVBand="1"/>
      </w:tblPr>
      <w:tblGrid>
        <w:gridCol w:w="864"/>
        <w:gridCol w:w="766"/>
        <w:gridCol w:w="406"/>
        <w:gridCol w:w="348"/>
        <w:gridCol w:w="766"/>
        <w:gridCol w:w="754"/>
        <w:gridCol w:w="379"/>
        <w:gridCol w:w="387"/>
        <w:gridCol w:w="754"/>
        <w:gridCol w:w="766"/>
        <w:gridCol w:w="313"/>
        <w:gridCol w:w="441"/>
        <w:gridCol w:w="766"/>
        <w:gridCol w:w="754"/>
        <w:gridCol w:w="183"/>
        <w:gridCol w:w="583"/>
        <w:gridCol w:w="370"/>
        <w:gridCol w:w="384"/>
        <w:gridCol w:w="568"/>
        <w:gridCol w:w="198"/>
        <w:gridCol w:w="754"/>
      </w:tblGrid>
      <w:tr w:rsidR="009B29E5" w:rsidRPr="0051204A" w14:paraId="7E184174" w14:textId="77777777" w:rsidTr="003109DB">
        <w:trPr>
          <w:trHeight w:val="270"/>
        </w:trPr>
        <w:tc>
          <w:tcPr>
            <w:tcW w:w="11504" w:type="dxa"/>
            <w:gridSpan w:val="21"/>
            <w:tcBorders>
              <w:top w:val="nil"/>
              <w:left w:val="nil"/>
              <w:bottom w:val="single" w:sz="4" w:space="0" w:color="auto"/>
              <w:right w:val="nil"/>
            </w:tcBorders>
          </w:tcPr>
          <w:p w14:paraId="2361E844" w14:textId="77777777" w:rsidR="009B29E5" w:rsidRPr="0051204A" w:rsidRDefault="009B29E5" w:rsidP="009B29E5">
            <w:pPr>
              <w:spacing w:line="360" w:lineRule="auto"/>
              <w:jc w:val="center"/>
              <w:rPr>
                <w:rFonts w:ascii="Arial" w:hAnsi="Arial" w:cs="Arial"/>
                <w:b/>
                <w:bCs/>
                <w:sz w:val="23"/>
                <w:szCs w:val="23"/>
              </w:rPr>
            </w:pPr>
            <w:r w:rsidRPr="0051204A">
              <w:rPr>
                <w:rFonts w:ascii="Arial" w:hAnsi="Arial" w:cs="Arial"/>
                <w:b/>
                <w:bCs/>
                <w:sz w:val="23"/>
                <w:szCs w:val="23"/>
              </w:rPr>
              <w:lastRenderedPageBreak/>
              <w:t xml:space="preserve">Supplementary Table 2 | </w:t>
            </w:r>
            <w:proofErr w:type="spellStart"/>
            <w:r w:rsidRPr="0051204A">
              <w:rPr>
                <w:rFonts w:ascii="Arial" w:hAnsi="Arial" w:cs="Arial"/>
                <w:b/>
                <w:bCs/>
                <w:sz w:val="23"/>
                <w:szCs w:val="23"/>
              </w:rPr>
              <w:t>scTS</w:t>
            </w:r>
            <w:proofErr w:type="spellEnd"/>
            <w:r w:rsidRPr="0051204A">
              <w:rPr>
                <w:rFonts w:ascii="Arial" w:hAnsi="Arial" w:cs="Arial"/>
                <w:b/>
                <w:bCs/>
                <w:sz w:val="23"/>
                <w:szCs w:val="23"/>
              </w:rPr>
              <w:t xml:space="preserve"> parameters used during multi-modal intervention sessions</w:t>
            </w:r>
          </w:p>
        </w:tc>
      </w:tr>
      <w:tr w:rsidR="009B29E5" w:rsidRPr="0051204A" w14:paraId="61DCAC16" w14:textId="77777777" w:rsidTr="003109DB">
        <w:trPr>
          <w:trHeight w:val="255"/>
        </w:trPr>
        <w:tc>
          <w:tcPr>
            <w:tcW w:w="11504" w:type="dxa"/>
            <w:gridSpan w:val="21"/>
            <w:tcBorders>
              <w:top w:val="single" w:sz="4" w:space="0" w:color="auto"/>
              <w:left w:val="nil"/>
              <w:bottom w:val="single" w:sz="4" w:space="0" w:color="auto"/>
              <w:right w:val="nil"/>
            </w:tcBorders>
          </w:tcPr>
          <w:p w14:paraId="03940DA9" w14:textId="77777777" w:rsidR="009B29E5" w:rsidRPr="0051204A" w:rsidRDefault="009B29E5" w:rsidP="009B29E5">
            <w:pPr>
              <w:spacing w:line="360" w:lineRule="auto"/>
              <w:rPr>
                <w:rFonts w:ascii="Arial" w:hAnsi="Arial" w:cs="Arial"/>
                <w:sz w:val="23"/>
                <w:szCs w:val="23"/>
              </w:rPr>
            </w:pPr>
            <w:r w:rsidRPr="0051204A">
              <w:rPr>
                <w:rFonts w:ascii="Arial" w:hAnsi="Arial" w:cs="Arial"/>
                <w:b/>
                <w:bCs/>
                <w:sz w:val="23"/>
                <w:szCs w:val="23"/>
              </w:rPr>
              <w:t>Participant A124</w:t>
            </w:r>
          </w:p>
        </w:tc>
      </w:tr>
      <w:tr w:rsidR="009B29E5" w:rsidRPr="0051204A" w14:paraId="4944F8F2" w14:textId="77777777" w:rsidTr="003109DB">
        <w:trPr>
          <w:trHeight w:val="332"/>
        </w:trPr>
        <w:tc>
          <w:tcPr>
            <w:tcW w:w="864" w:type="dxa"/>
            <w:tcBorders>
              <w:top w:val="single" w:sz="4" w:space="0" w:color="auto"/>
              <w:left w:val="nil"/>
              <w:bottom w:val="single" w:sz="4" w:space="0" w:color="auto"/>
              <w:right w:val="nil"/>
            </w:tcBorders>
          </w:tcPr>
          <w:p w14:paraId="69C2C1D3" w14:textId="77777777" w:rsidR="009B29E5" w:rsidRPr="0051204A" w:rsidRDefault="009B29E5" w:rsidP="009B29E5">
            <w:pPr>
              <w:spacing w:line="360" w:lineRule="auto"/>
              <w:jc w:val="center"/>
              <w:rPr>
                <w:rFonts w:ascii="Arial" w:hAnsi="Arial" w:cs="Arial"/>
                <w:b/>
                <w:bCs/>
                <w:sz w:val="23"/>
                <w:szCs w:val="23"/>
              </w:rPr>
            </w:pPr>
            <w:proofErr w:type="spellStart"/>
            <w:r w:rsidRPr="0051204A">
              <w:rPr>
                <w:rFonts w:ascii="Arial" w:hAnsi="Arial" w:cs="Arial"/>
                <w:b/>
                <w:bCs/>
                <w:sz w:val="23"/>
                <w:szCs w:val="23"/>
              </w:rPr>
              <w:t>scTS</w:t>
            </w:r>
            <w:proofErr w:type="spellEnd"/>
            <w:r w:rsidRPr="0051204A">
              <w:rPr>
                <w:rFonts w:ascii="Arial" w:hAnsi="Arial" w:cs="Arial"/>
                <w:b/>
                <w:bCs/>
                <w:sz w:val="23"/>
                <w:szCs w:val="23"/>
              </w:rPr>
              <w:t xml:space="preserve"> site</w:t>
            </w:r>
          </w:p>
        </w:tc>
        <w:tc>
          <w:tcPr>
            <w:tcW w:w="1520" w:type="dxa"/>
            <w:gridSpan w:val="3"/>
            <w:tcBorders>
              <w:top w:val="single" w:sz="4" w:space="0" w:color="auto"/>
              <w:left w:val="nil"/>
              <w:bottom w:val="single" w:sz="4" w:space="0" w:color="auto"/>
              <w:right w:val="nil"/>
            </w:tcBorders>
          </w:tcPr>
          <w:p w14:paraId="6F92A2D3" w14:textId="77777777" w:rsidR="009B29E5" w:rsidRPr="0051204A" w:rsidRDefault="009B29E5" w:rsidP="009B29E5">
            <w:pPr>
              <w:spacing w:line="360" w:lineRule="auto"/>
              <w:jc w:val="center"/>
              <w:rPr>
                <w:rFonts w:ascii="Arial" w:hAnsi="Arial" w:cs="Arial"/>
                <w:b/>
                <w:bCs/>
                <w:sz w:val="23"/>
                <w:szCs w:val="23"/>
              </w:rPr>
            </w:pPr>
            <w:r w:rsidRPr="0051204A">
              <w:rPr>
                <w:rFonts w:ascii="Arial" w:hAnsi="Arial" w:cs="Arial"/>
                <w:b/>
                <w:bCs/>
                <w:sz w:val="23"/>
                <w:szCs w:val="23"/>
              </w:rPr>
              <w:t>C3-C4</w:t>
            </w:r>
          </w:p>
        </w:tc>
        <w:tc>
          <w:tcPr>
            <w:tcW w:w="1520" w:type="dxa"/>
            <w:gridSpan w:val="2"/>
            <w:tcBorders>
              <w:top w:val="single" w:sz="4" w:space="0" w:color="auto"/>
              <w:left w:val="nil"/>
              <w:bottom w:val="single" w:sz="4" w:space="0" w:color="auto"/>
              <w:right w:val="nil"/>
            </w:tcBorders>
          </w:tcPr>
          <w:p w14:paraId="677D7D6C" w14:textId="77777777" w:rsidR="009B29E5" w:rsidRPr="0051204A" w:rsidRDefault="009B29E5" w:rsidP="009B29E5">
            <w:pPr>
              <w:spacing w:line="360" w:lineRule="auto"/>
              <w:jc w:val="center"/>
              <w:rPr>
                <w:rFonts w:ascii="Arial" w:hAnsi="Arial" w:cs="Arial"/>
                <w:b/>
                <w:bCs/>
                <w:sz w:val="23"/>
                <w:szCs w:val="23"/>
              </w:rPr>
            </w:pPr>
            <w:r w:rsidRPr="0051204A">
              <w:rPr>
                <w:rFonts w:ascii="Arial" w:hAnsi="Arial" w:cs="Arial"/>
                <w:b/>
                <w:bCs/>
                <w:sz w:val="23"/>
                <w:szCs w:val="23"/>
              </w:rPr>
              <w:t>T11-T12</w:t>
            </w:r>
          </w:p>
        </w:tc>
        <w:tc>
          <w:tcPr>
            <w:tcW w:w="1520" w:type="dxa"/>
            <w:gridSpan w:val="3"/>
            <w:tcBorders>
              <w:top w:val="single" w:sz="4" w:space="0" w:color="auto"/>
              <w:left w:val="nil"/>
              <w:bottom w:val="single" w:sz="4" w:space="0" w:color="auto"/>
              <w:right w:val="nil"/>
            </w:tcBorders>
          </w:tcPr>
          <w:p w14:paraId="54419357" w14:textId="77777777" w:rsidR="009B29E5" w:rsidRPr="0051204A" w:rsidRDefault="009B29E5" w:rsidP="009B29E5">
            <w:pPr>
              <w:spacing w:line="360" w:lineRule="auto"/>
              <w:jc w:val="center"/>
              <w:rPr>
                <w:rFonts w:ascii="Arial" w:hAnsi="Arial" w:cs="Arial"/>
                <w:b/>
                <w:bCs/>
                <w:sz w:val="23"/>
                <w:szCs w:val="23"/>
              </w:rPr>
            </w:pPr>
            <w:r w:rsidRPr="0051204A">
              <w:rPr>
                <w:rFonts w:ascii="Arial" w:hAnsi="Arial" w:cs="Arial"/>
                <w:b/>
                <w:bCs/>
                <w:sz w:val="23"/>
                <w:szCs w:val="23"/>
              </w:rPr>
              <w:t>L T12-L1</w:t>
            </w:r>
          </w:p>
        </w:tc>
        <w:tc>
          <w:tcPr>
            <w:tcW w:w="1520" w:type="dxa"/>
            <w:gridSpan w:val="3"/>
            <w:tcBorders>
              <w:top w:val="single" w:sz="4" w:space="0" w:color="auto"/>
              <w:left w:val="nil"/>
              <w:bottom w:val="single" w:sz="4" w:space="0" w:color="auto"/>
              <w:right w:val="nil"/>
            </w:tcBorders>
          </w:tcPr>
          <w:p w14:paraId="72BE5B27" w14:textId="77777777" w:rsidR="009B29E5" w:rsidRPr="0051204A" w:rsidRDefault="009B29E5" w:rsidP="009B29E5">
            <w:pPr>
              <w:spacing w:line="360" w:lineRule="auto"/>
              <w:jc w:val="center"/>
              <w:rPr>
                <w:rFonts w:ascii="Arial" w:hAnsi="Arial" w:cs="Arial"/>
                <w:b/>
                <w:bCs/>
                <w:sz w:val="23"/>
                <w:szCs w:val="23"/>
              </w:rPr>
            </w:pPr>
            <w:r w:rsidRPr="0051204A">
              <w:rPr>
                <w:rFonts w:ascii="Arial" w:hAnsi="Arial" w:cs="Arial"/>
                <w:b/>
                <w:bCs/>
                <w:sz w:val="23"/>
                <w:szCs w:val="23"/>
              </w:rPr>
              <w:t>R T12-L1</w:t>
            </w:r>
          </w:p>
        </w:tc>
        <w:tc>
          <w:tcPr>
            <w:tcW w:w="1520" w:type="dxa"/>
            <w:gridSpan w:val="2"/>
            <w:tcBorders>
              <w:top w:val="single" w:sz="4" w:space="0" w:color="auto"/>
              <w:left w:val="nil"/>
              <w:bottom w:val="single" w:sz="4" w:space="0" w:color="auto"/>
              <w:right w:val="nil"/>
            </w:tcBorders>
          </w:tcPr>
          <w:p w14:paraId="0BBBCC40" w14:textId="77777777" w:rsidR="009B29E5" w:rsidRPr="0051204A" w:rsidRDefault="009B29E5" w:rsidP="009B29E5">
            <w:pPr>
              <w:spacing w:line="360" w:lineRule="auto"/>
              <w:jc w:val="center"/>
              <w:rPr>
                <w:rFonts w:ascii="Arial" w:hAnsi="Arial" w:cs="Arial"/>
                <w:b/>
                <w:bCs/>
                <w:sz w:val="23"/>
                <w:szCs w:val="23"/>
              </w:rPr>
            </w:pPr>
            <w:r w:rsidRPr="0051204A">
              <w:rPr>
                <w:rFonts w:ascii="Arial" w:hAnsi="Arial" w:cs="Arial"/>
                <w:b/>
                <w:bCs/>
                <w:sz w:val="23"/>
                <w:szCs w:val="23"/>
              </w:rPr>
              <w:t>L L2-L3</w:t>
            </w:r>
          </w:p>
        </w:tc>
        <w:tc>
          <w:tcPr>
            <w:tcW w:w="1520" w:type="dxa"/>
            <w:gridSpan w:val="4"/>
            <w:tcBorders>
              <w:top w:val="single" w:sz="4" w:space="0" w:color="auto"/>
              <w:left w:val="nil"/>
              <w:bottom w:val="single" w:sz="4" w:space="0" w:color="auto"/>
              <w:right w:val="nil"/>
            </w:tcBorders>
          </w:tcPr>
          <w:p w14:paraId="3E976813" w14:textId="77777777" w:rsidR="009B29E5" w:rsidRPr="0051204A" w:rsidRDefault="009B29E5" w:rsidP="009B29E5">
            <w:pPr>
              <w:spacing w:line="360" w:lineRule="auto"/>
              <w:jc w:val="center"/>
              <w:rPr>
                <w:rFonts w:ascii="Arial" w:hAnsi="Arial" w:cs="Arial"/>
                <w:b/>
                <w:bCs/>
                <w:sz w:val="23"/>
                <w:szCs w:val="23"/>
              </w:rPr>
            </w:pPr>
            <w:r w:rsidRPr="0051204A">
              <w:rPr>
                <w:rFonts w:ascii="Arial" w:hAnsi="Arial" w:cs="Arial"/>
                <w:b/>
                <w:bCs/>
                <w:sz w:val="23"/>
                <w:szCs w:val="23"/>
              </w:rPr>
              <w:t>R L2-L3</w:t>
            </w:r>
          </w:p>
        </w:tc>
        <w:tc>
          <w:tcPr>
            <w:tcW w:w="1520" w:type="dxa"/>
            <w:gridSpan w:val="3"/>
            <w:tcBorders>
              <w:top w:val="single" w:sz="4" w:space="0" w:color="auto"/>
              <w:left w:val="nil"/>
              <w:bottom w:val="single" w:sz="4" w:space="0" w:color="auto"/>
              <w:right w:val="nil"/>
            </w:tcBorders>
          </w:tcPr>
          <w:p w14:paraId="51807CEA" w14:textId="77777777" w:rsidR="009B29E5" w:rsidRPr="0051204A" w:rsidRDefault="009B29E5" w:rsidP="009B29E5">
            <w:pPr>
              <w:spacing w:line="360" w:lineRule="auto"/>
              <w:jc w:val="center"/>
              <w:rPr>
                <w:rFonts w:ascii="Arial" w:hAnsi="Arial" w:cs="Arial"/>
                <w:b/>
                <w:bCs/>
                <w:sz w:val="23"/>
                <w:szCs w:val="23"/>
              </w:rPr>
            </w:pPr>
            <w:r w:rsidRPr="0051204A">
              <w:rPr>
                <w:rFonts w:ascii="Arial" w:hAnsi="Arial" w:cs="Arial"/>
                <w:b/>
                <w:bCs/>
                <w:sz w:val="23"/>
                <w:szCs w:val="23"/>
              </w:rPr>
              <w:t>Co1</w:t>
            </w:r>
          </w:p>
        </w:tc>
      </w:tr>
      <w:tr w:rsidR="009B29E5" w:rsidRPr="0051204A" w14:paraId="6C18D7C5" w14:textId="77777777" w:rsidTr="003109DB">
        <w:trPr>
          <w:trHeight w:val="255"/>
        </w:trPr>
        <w:tc>
          <w:tcPr>
            <w:tcW w:w="864" w:type="dxa"/>
            <w:tcBorders>
              <w:top w:val="single" w:sz="4" w:space="0" w:color="auto"/>
              <w:left w:val="nil"/>
              <w:bottom w:val="single" w:sz="4" w:space="0" w:color="auto"/>
              <w:right w:val="nil"/>
            </w:tcBorders>
          </w:tcPr>
          <w:p w14:paraId="760F30E1" w14:textId="77777777" w:rsidR="009B29E5" w:rsidRPr="0051204A" w:rsidRDefault="009B29E5" w:rsidP="009B29E5">
            <w:pPr>
              <w:spacing w:line="360" w:lineRule="auto"/>
              <w:rPr>
                <w:rFonts w:ascii="Arial" w:hAnsi="Arial" w:cs="Arial"/>
                <w:sz w:val="23"/>
                <w:szCs w:val="23"/>
              </w:rPr>
            </w:pPr>
          </w:p>
        </w:tc>
        <w:tc>
          <w:tcPr>
            <w:tcW w:w="766" w:type="dxa"/>
            <w:tcBorders>
              <w:top w:val="single" w:sz="4" w:space="0" w:color="auto"/>
              <w:left w:val="nil"/>
              <w:bottom w:val="single" w:sz="4" w:space="0" w:color="auto"/>
              <w:right w:val="nil"/>
            </w:tcBorders>
          </w:tcPr>
          <w:p w14:paraId="3FD32731" w14:textId="77777777" w:rsidR="009B29E5" w:rsidRPr="0051204A" w:rsidRDefault="009B29E5" w:rsidP="009B29E5">
            <w:pPr>
              <w:spacing w:line="360" w:lineRule="auto"/>
              <w:rPr>
                <w:rFonts w:ascii="Arial" w:hAnsi="Arial" w:cs="Arial"/>
                <w:b/>
                <w:bCs/>
                <w:sz w:val="23"/>
                <w:szCs w:val="23"/>
              </w:rPr>
            </w:pPr>
            <w:r w:rsidRPr="0051204A">
              <w:rPr>
                <w:rFonts w:ascii="Arial" w:hAnsi="Arial" w:cs="Arial"/>
                <w:b/>
                <w:bCs/>
                <w:sz w:val="23"/>
                <w:szCs w:val="23"/>
              </w:rPr>
              <w:t>Amp. (mA)</w:t>
            </w:r>
          </w:p>
        </w:tc>
        <w:tc>
          <w:tcPr>
            <w:tcW w:w="754" w:type="dxa"/>
            <w:gridSpan w:val="2"/>
            <w:tcBorders>
              <w:top w:val="single" w:sz="4" w:space="0" w:color="auto"/>
              <w:left w:val="nil"/>
              <w:bottom w:val="single" w:sz="4" w:space="0" w:color="auto"/>
              <w:right w:val="nil"/>
            </w:tcBorders>
          </w:tcPr>
          <w:p w14:paraId="22935B98" w14:textId="77777777" w:rsidR="009B29E5" w:rsidRPr="0051204A" w:rsidRDefault="009B29E5" w:rsidP="009B29E5">
            <w:pPr>
              <w:spacing w:line="360" w:lineRule="auto"/>
              <w:rPr>
                <w:rFonts w:ascii="Arial" w:hAnsi="Arial" w:cs="Arial"/>
                <w:b/>
                <w:bCs/>
                <w:sz w:val="23"/>
                <w:szCs w:val="23"/>
              </w:rPr>
            </w:pPr>
            <w:r w:rsidRPr="0051204A">
              <w:rPr>
                <w:rFonts w:ascii="Arial" w:hAnsi="Arial" w:cs="Arial"/>
                <w:b/>
                <w:bCs/>
                <w:sz w:val="23"/>
                <w:szCs w:val="23"/>
              </w:rPr>
              <w:t>Freq. (Hz)</w:t>
            </w:r>
          </w:p>
        </w:tc>
        <w:tc>
          <w:tcPr>
            <w:tcW w:w="766" w:type="dxa"/>
            <w:tcBorders>
              <w:top w:val="single" w:sz="4" w:space="0" w:color="auto"/>
              <w:left w:val="nil"/>
              <w:bottom w:val="single" w:sz="4" w:space="0" w:color="auto"/>
              <w:right w:val="nil"/>
            </w:tcBorders>
          </w:tcPr>
          <w:p w14:paraId="0A2D9310" w14:textId="77777777" w:rsidR="009B29E5" w:rsidRPr="0051204A" w:rsidRDefault="009B29E5" w:rsidP="009B29E5">
            <w:pPr>
              <w:spacing w:line="360" w:lineRule="auto"/>
              <w:rPr>
                <w:rFonts w:ascii="Arial" w:hAnsi="Arial" w:cs="Arial"/>
                <w:b/>
                <w:bCs/>
                <w:sz w:val="23"/>
                <w:szCs w:val="23"/>
              </w:rPr>
            </w:pPr>
            <w:r w:rsidRPr="0051204A">
              <w:rPr>
                <w:rFonts w:ascii="Arial" w:hAnsi="Arial" w:cs="Arial"/>
                <w:b/>
                <w:bCs/>
                <w:sz w:val="23"/>
                <w:szCs w:val="23"/>
              </w:rPr>
              <w:t>Amp. (mA)</w:t>
            </w:r>
          </w:p>
        </w:tc>
        <w:tc>
          <w:tcPr>
            <w:tcW w:w="754" w:type="dxa"/>
            <w:tcBorders>
              <w:top w:val="single" w:sz="4" w:space="0" w:color="auto"/>
              <w:left w:val="nil"/>
              <w:bottom w:val="single" w:sz="4" w:space="0" w:color="auto"/>
              <w:right w:val="nil"/>
            </w:tcBorders>
          </w:tcPr>
          <w:p w14:paraId="116F932C" w14:textId="77777777" w:rsidR="009B29E5" w:rsidRPr="0051204A" w:rsidRDefault="009B29E5" w:rsidP="009B29E5">
            <w:pPr>
              <w:spacing w:line="360" w:lineRule="auto"/>
              <w:rPr>
                <w:rFonts w:ascii="Arial" w:hAnsi="Arial" w:cs="Arial"/>
                <w:b/>
                <w:bCs/>
                <w:sz w:val="23"/>
                <w:szCs w:val="23"/>
              </w:rPr>
            </w:pPr>
            <w:r w:rsidRPr="0051204A">
              <w:rPr>
                <w:rFonts w:ascii="Arial" w:hAnsi="Arial" w:cs="Arial"/>
                <w:b/>
                <w:bCs/>
                <w:sz w:val="23"/>
                <w:szCs w:val="23"/>
              </w:rPr>
              <w:t>Freq. (Hz)</w:t>
            </w:r>
          </w:p>
        </w:tc>
        <w:tc>
          <w:tcPr>
            <w:tcW w:w="766" w:type="dxa"/>
            <w:gridSpan w:val="2"/>
            <w:tcBorders>
              <w:top w:val="single" w:sz="4" w:space="0" w:color="auto"/>
              <w:left w:val="nil"/>
              <w:bottom w:val="single" w:sz="4" w:space="0" w:color="auto"/>
              <w:right w:val="nil"/>
            </w:tcBorders>
          </w:tcPr>
          <w:p w14:paraId="006DC7F8" w14:textId="77777777" w:rsidR="009B29E5" w:rsidRPr="0051204A" w:rsidRDefault="009B29E5" w:rsidP="009B29E5">
            <w:pPr>
              <w:spacing w:line="360" w:lineRule="auto"/>
              <w:rPr>
                <w:rFonts w:ascii="Arial" w:hAnsi="Arial" w:cs="Arial"/>
                <w:b/>
                <w:bCs/>
                <w:sz w:val="23"/>
                <w:szCs w:val="23"/>
              </w:rPr>
            </w:pPr>
            <w:r w:rsidRPr="0051204A">
              <w:rPr>
                <w:rFonts w:ascii="Arial" w:hAnsi="Arial" w:cs="Arial"/>
                <w:b/>
                <w:bCs/>
                <w:sz w:val="23"/>
                <w:szCs w:val="23"/>
              </w:rPr>
              <w:t>Amp. (mA)</w:t>
            </w:r>
          </w:p>
        </w:tc>
        <w:tc>
          <w:tcPr>
            <w:tcW w:w="754" w:type="dxa"/>
            <w:tcBorders>
              <w:top w:val="single" w:sz="4" w:space="0" w:color="auto"/>
              <w:left w:val="nil"/>
              <w:bottom w:val="single" w:sz="4" w:space="0" w:color="auto"/>
              <w:right w:val="nil"/>
            </w:tcBorders>
          </w:tcPr>
          <w:p w14:paraId="0E9D256D" w14:textId="77777777" w:rsidR="009B29E5" w:rsidRPr="0051204A" w:rsidRDefault="009B29E5" w:rsidP="009B29E5">
            <w:pPr>
              <w:spacing w:line="360" w:lineRule="auto"/>
              <w:rPr>
                <w:rFonts w:ascii="Arial" w:hAnsi="Arial" w:cs="Arial"/>
                <w:b/>
                <w:bCs/>
                <w:sz w:val="23"/>
                <w:szCs w:val="23"/>
              </w:rPr>
            </w:pPr>
            <w:r w:rsidRPr="0051204A">
              <w:rPr>
                <w:rFonts w:ascii="Arial" w:hAnsi="Arial" w:cs="Arial"/>
                <w:b/>
                <w:bCs/>
                <w:sz w:val="23"/>
                <w:szCs w:val="23"/>
              </w:rPr>
              <w:t>Freq. (Hz)</w:t>
            </w:r>
          </w:p>
        </w:tc>
        <w:tc>
          <w:tcPr>
            <w:tcW w:w="766" w:type="dxa"/>
            <w:tcBorders>
              <w:top w:val="single" w:sz="4" w:space="0" w:color="auto"/>
              <w:left w:val="nil"/>
              <w:bottom w:val="single" w:sz="4" w:space="0" w:color="auto"/>
              <w:right w:val="nil"/>
            </w:tcBorders>
          </w:tcPr>
          <w:p w14:paraId="3DB18025" w14:textId="77777777" w:rsidR="009B29E5" w:rsidRPr="0051204A" w:rsidRDefault="009B29E5" w:rsidP="009B29E5">
            <w:pPr>
              <w:spacing w:line="360" w:lineRule="auto"/>
              <w:rPr>
                <w:rFonts w:ascii="Arial" w:hAnsi="Arial" w:cs="Arial"/>
                <w:b/>
                <w:bCs/>
                <w:sz w:val="23"/>
                <w:szCs w:val="23"/>
              </w:rPr>
            </w:pPr>
            <w:r w:rsidRPr="0051204A">
              <w:rPr>
                <w:rFonts w:ascii="Arial" w:hAnsi="Arial" w:cs="Arial"/>
                <w:b/>
                <w:bCs/>
                <w:sz w:val="23"/>
                <w:szCs w:val="23"/>
              </w:rPr>
              <w:t>Amp. (mA)</w:t>
            </w:r>
          </w:p>
        </w:tc>
        <w:tc>
          <w:tcPr>
            <w:tcW w:w="754" w:type="dxa"/>
            <w:gridSpan w:val="2"/>
            <w:tcBorders>
              <w:top w:val="single" w:sz="4" w:space="0" w:color="auto"/>
              <w:left w:val="nil"/>
              <w:bottom w:val="single" w:sz="4" w:space="0" w:color="auto"/>
              <w:right w:val="nil"/>
            </w:tcBorders>
          </w:tcPr>
          <w:p w14:paraId="5D8DDD99" w14:textId="77777777" w:rsidR="009B29E5" w:rsidRPr="0051204A" w:rsidRDefault="009B29E5" w:rsidP="009B29E5">
            <w:pPr>
              <w:spacing w:line="360" w:lineRule="auto"/>
              <w:rPr>
                <w:rFonts w:ascii="Arial" w:hAnsi="Arial" w:cs="Arial"/>
                <w:b/>
                <w:bCs/>
                <w:sz w:val="23"/>
                <w:szCs w:val="23"/>
              </w:rPr>
            </w:pPr>
            <w:r w:rsidRPr="0051204A">
              <w:rPr>
                <w:rFonts w:ascii="Arial" w:hAnsi="Arial" w:cs="Arial"/>
                <w:b/>
                <w:bCs/>
                <w:sz w:val="23"/>
                <w:szCs w:val="23"/>
              </w:rPr>
              <w:t>Freq. (Hz)</w:t>
            </w:r>
          </w:p>
        </w:tc>
        <w:tc>
          <w:tcPr>
            <w:tcW w:w="766" w:type="dxa"/>
            <w:tcBorders>
              <w:top w:val="single" w:sz="4" w:space="0" w:color="auto"/>
              <w:left w:val="nil"/>
              <w:bottom w:val="single" w:sz="4" w:space="0" w:color="auto"/>
              <w:right w:val="nil"/>
            </w:tcBorders>
          </w:tcPr>
          <w:p w14:paraId="267B2A20" w14:textId="77777777" w:rsidR="009B29E5" w:rsidRPr="0051204A" w:rsidRDefault="009B29E5" w:rsidP="009B29E5">
            <w:pPr>
              <w:spacing w:line="360" w:lineRule="auto"/>
              <w:rPr>
                <w:rFonts w:ascii="Arial" w:hAnsi="Arial" w:cs="Arial"/>
                <w:b/>
                <w:bCs/>
                <w:sz w:val="23"/>
                <w:szCs w:val="23"/>
              </w:rPr>
            </w:pPr>
            <w:r w:rsidRPr="0051204A">
              <w:rPr>
                <w:rFonts w:ascii="Arial" w:hAnsi="Arial" w:cs="Arial"/>
                <w:b/>
                <w:bCs/>
                <w:sz w:val="23"/>
                <w:szCs w:val="23"/>
              </w:rPr>
              <w:t>Amp. (mA)</w:t>
            </w:r>
          </w:p>
        </w:tc>
        <w:tc>
          <w:tcPr>
            <w:tcW w:w="754" w:type="dxa"/>
            <w:tcBorders>
              <w:top w:val="single" w:sz="4" w:space="0" w:color="auto"/>
              <w:left w:val="nil"/>
              <w:bottom w:val="single" w:sz="4" w:space="0" w:color="auto"/>
              <w:right w:val="nil"/>
            </w:tcBorders>
          </w:tcPr>
          <w:p w14:paraId="5E0BC48C" w14:textId="77777777" w:rsidR="009B29E5" w:rsidRPr="0051204A" w:rsidRDefault="009B29E5" w:rsidP="009B29E5">
            <w:pPr>
              <w:spacing w:line="360" w:lineRule="auto"/>
              <w:rPr>
                <w:rFonts w:ascii="Arial" w:hAnsi="Arial" w:cs="Arial"/>
                <w:b/>
                <w:bCs/>
                <w:sz w:val="23"/>
                <w:szCs w:val="23"/>
              </w:rPr>
            </w:pPr>
            <w:r w:rsidRPr="0051204A">
              <w:rPr>
                <w:rFonts w:ascii="Arial" w:hAnsi="Arial" w:cs="Arial"/>
                <w:b/>
                <w:bCs/>
                <w:sz w:val="23"/>
                <w:szCs w:val="23"/>
              </w:rPr>
              <w:t>Freq. (Hz)</w:t>
            </w:r>
          </w:p>
        </w:tc>
        <w:tc>
          <w:tcPr>
            <w:tcW w:w="766" w:type="dxa"/>
            <w:gridSpan w:val="2"/>
            <w:tcBorders>
              <w:top w:val="single" w:sz="4" w:space="0" w:color="auto"/>
              <w:left w:val="nil"/>
              <w:bottom w:val="single" w:sz="4" w:space="0" w:color="auto"/>
              <w:right w:val="nil"/>
            </w:tcBorders>
          </w:tcPr>
          <w:p w14:paraId="04800E2C" w14:textId="77777777" w:rsidR="009B29E5" w:rsidRPr="0051204A" w:rsidRDefault="009B29E5" w:rsidP="009B29E5">
            <w:pPr>
              <w:spacing w:line="360" w:lineRule="auto"/>
              <w:rPr>
                <w:rFonts w:ascii="Arial" w:hAnsi="Arial" w:cs="Arial"/>
                <w:b/>
                <w:bCs/>
                <w:sz w:val="23"/>
                <w:szCs w:val="23"/>
              </w:rPr>
            </w:pPr>
            <w:r w:rsidRPr="0051204A">
              <w:rPr>
                <w:rFonts w:ascii="Arial" w:hAnsi="Arial" w:cs="Arial"/>
                <w:b/>
                <w:bCs/>
                <w:sz w:val="23"/>
                <w:szCs w:val="23"/>
              </w:rPr>
              <w:t>Amp. (mA)</w:t>
            </w:r>
          </w:p>
        </w:tc>
        <w:tc>
          <w:tcPr>
            <w:tcW w:w="754" w:type="dxa"/>
            <w:gridSpan w:val="2"/>
            <w:tcBorders>
              <w:top w:val="single" w:sz="4" w:space="0" w:color="auto"/>
              <w:left w:val="nil"/>
              <w:bottom w:val="single" w:sz="4" w:space="0" w:color="auto"/>
              <w:right w:val="nil"/>
            </w:tcBorders>
          </w:tcPr>
          <w:p w14:paraId="3FAC6342" w14:textId="77777777" w:rsidR="009B29E5" w:rsidRPr="0051204A" w:rsidRDefault="009B29E5" w:rsidP="009B29E5">
            <w:pPr>
              <w:spacing w:line="360" w:lineRule="auto"/>
              <w:rPr>
                <w:rFonts w:ascii="Arial" w:hAnsi="Arial" w:cs="Arial"/>
                <w:b/>
                <w:bCs/>
                <w:sz w:val="23"/>
                <w:szCs w:val="23"/>
              </w:rPr>
            </w:pPr>
            <w:r w:rsidRPr="0051204A">
              <w:rPr>
                <w:rFonts w:ascii="Arial" w:hAnsi="Arial" w:cs="Arial"/>
                <w:b/>
                <w:bCs/>
                <w:sz w:val="23"/>
                <w:szCs w:val="23"/>
              </w:rPr>
              <w:t>Freq. (Hz)</w:t>
            </w:r>
          </w:p>
        </w:tc>
        <w:tc>
          <w:tcPr>
            <w:tcW w:w="766" w:type="dxa"/>
            <w:gridSpan w:val="2"/>
            <w:tcBorders>
              <w:top w:val="single" w:sz="4" w:space="0" w:color="auto"/>
              <w:left w:val="nil"/>
              <w:bottom w:val="single" w:sz="4" w:space="0" w:color="auto"/>
              <w:right w:val="nil"/>
            </w:tcBorders>
          </w:tcPr>
          <w:p w14:paraId="5368BA6F" w14:textId="77777777" w:rsidR="009B29E5" w:rsidRPr="0051204A" w:rsidRDefault="009B29E5" w:rsidP="009B29E5">
            <w:pPr>
              <w:spacing w:line="360" w:lineRule="auto"/>
              <w:rPr>
                <w:rFonts w:ascii="Arial" w:hAnsi="Arial" w:cs="Arial"/>
                <w:b/>
                <w:bCs/>
                <w:sz w:val="23"/>
                <w:szCs w:val="23"/>
              </w:rPr>
            </w:pPr>
            <w:r w:rsidRPr="0051204A">
              <w:rPr>
                <w:rFonts w:ascii="Arial" w:hAnsi="Arial" w:cs="Arial"/>
                <w:b/>
                <w:bCs/>
                <w:sz w:val="23"/>
                <w:szCs w:val="23"/>
              </w:rPr>
              <w:t>Amp. (mA)</w:t>
            </w:r>
          </w:p>
        </w:tc>
        <w:tc>
          <w:tcPr>
            <w:tcW w:w="754" w:type="dxa"/>
            <w:tcBorders>
              <w:top w:val="single" w:sz="4" w:space="0" w:color="auto"/>
              <w:left w:val="nil"/>
              <w:bottom w:val="single" w:sz="4" w:space="0" w:color="auto"/>
              <w:right w:val="nil"/>
            </w:tcBorders>
          </w:tcPr>
          <w:p w14:paraId="73C51DE5" w14:textId="77777777" w:rsidR="009B29E5" w:rsidRPr="0051204A" w:rsidRDefault="009B29E5" w:rsidP="009B29E5">
            <w:pPr>
              <w:spacing w:line="360" w:lineRule="auto"/>
              <w:rPr>
                <w:rFonts w:ascii="Arial" w:hAnsi="Arial" w:cs="Arial"/>
                <w:b/>
                <w:bCs/>
                <w:sz w:val="23"/>
                <w:szCs w:val="23"/>
              </w:rPr>
            </w:pPr>
            <w:r w:rsidRPr="0051204A">
              <w:rPr>
                <w:rFonts w:ascii="Arial" w:hAnsi="Arial" w:cs="Arial"/>
                <w:b/>
                <w:bCs/>
                <w:sz w:val="23"/>
                <w:szCs w:val="23"/>
              </w:rPr>
              <w:t>Freq. (Hz)</w:t>
            </w:r>
          </w:p>
        </w:tc>
      </w:tr>
      <w:tr w:rsidR="009B29E5" w:rsidRPr="0051204A" w14:paraId="3221E8ED" w14:textId="77777777" w:rsidTr="003109DB">
        <w:trPr>
          <w:trHeight w:val="255"/>
        </w:trPr>
        <w:tc>
          <w:tcPr>
            <w:tcW w:w="864" w:type="dxa"/>
            <w:tcBorders>
              <w:top w:val="single" w:sz="4" w:space="0" w:color="auto"/>
              <w:left w:val="nil"/>
              <w:bottom w:val="nil"/>
              <w:right w:val="nil"/>
            </w:tcBorders>
          </w:tcPr>
          <w:p w14:paraId="101A8AE5" w14:textId="77777777" w:rsidR="009B29E5" w:rsidRPr="0051204A" w:rsidRDefault="009B29E5" w:rsidP="009B29E5">
            <w:pPr>
              <w:spacing w:line="360" w:lineRule="auto"/>
              <w:rPr>
                <w:rFonts w:ascii="Arial" w:hAnsi="Arial" w:cs="Arial"/>
                <w:b/>
                <w:bCs/>
                <w:sz w:val="23"/>
                <w:szCs w:val="23"/>
              </w:rPr>
            </w:pPr>
            <w:r w:rsidRPr="0051204A">
              <w:rPr>
                <w:rFonts w:ascii="Arial" w:hAnsi="Arial" w:cs="Arial"/>
                <w:b/>
                <w:bCs/>
                <w:sz w:val="23"/>
                <w:szCs w:val="23"/>
              </w:rPr>
              <w:t>GND</w:t>
            </w:r>
          </w:p>
        </w:tc>
        <w:tc>
          <w:tcPr>
            <w:tcW w:w="766" w:type="dxa"/>
            <w:tcBorders>
              <w:top w:val="single" w:sz="4" w:space="0" w:color="auto"/>
              <w:left w:val="nil"/>
              <w:bottom w:val="nil"/>
              <w:right w:val="nil"/>
            </w:tcBorders>
          </w:tcPr>
          <w:p w14:paraId="654F1D13" w14:textId="77777777" w:rsidR="009B29E5" w:rsidRPr="0051204A" w:rsidRDefault="009B29E5" w:rsidP="009B29E5">
            <w:pPr>
              <w:spacing w:line="360" w:lineRule="auto"/>
              <w:rPr>
                <w:rFonts w:ascii="Arial" w:hAnsi="Arial" w:cs="Arial"/>
                <w:sz w:val="23"/>
                <w:szCs w:val="23"/>
              </w:rPr>
            </w:pPr>
            <w:r w:rsidRPr="0051204A">
              <w:rPr>
                <w:rFonts w:ascii="Arial" w:hAnsi="Arial" w:cs="Arial"/>
                <w:sz w:val="23"/>
                <w:szCs w:val="23"/>
              </w:rPr>
              <w:t>40-45</w:t>
            </w:r>
          </w:p>
        </w:tc>
        <w:tc>
          <w:tcPr>
            <w:tcW w:w="754" w:type="dxa"/>
            <w:gridSpan w:val="2"/>
            <w:tcBorders>
              <w:top w:val="single" w:sz="4" w:space="0" w:color="auto"/>
              <w:left w:val="nil"/>
              <w:bottom w:val="nil"/>
              <w:right w:val="nil"/>
            </w:tcBorders>
          </w:tcPr>
          <w:p w14:paraId="271B5059" w14:textId="77777777" w:rsidR="009B29E5" w:rsidRPr="0051204A" w:rsidRDefault="009B29E5" w:rsidP="009B29E5">
            <w:pPr>
              <w:spacing w:line="360" w:lineRule="auto"/>
              <w:rPr>
                <w:rFonts w:ascii="Arial" w:hAnsi="Arial" w:cs="Arial"/>
                <w:sz w:val="23"/>
                <w:szCs w:val="23"/>
              </w:rPr>
            </w:pPr>
            <w:r w:rsidRPr="0051204A">
              <w:rPr>
                <w:rFonts w:ascii="Arial" w:hAnsi="Arial" w:cs="Arial"/>
                <w:sz w:val="23"/>
                <w:szCs w:val="23"/>
              </w:rPr>
              <w:t>30</w:t>
            </w:r>
          </w:p>
        </w:tc>
        <w:tc>
          <w:tcPr>
            <w:tcW w:w="766" w:type="dxa"/>
            <w:tcBorders>
              <w:top w:val="single" w:sz="4" w:space="0" w:color="auto"/>
              <w:left w:val="nil"/>
              <w:bottom w:val="nil"/>
              <w:right w:val="nil"/>
            </w:tcBorders>
          </w:tcPr>
          <w:p w14:paraId="5DE63621" w14:textId="77777777" w:rsidR="009B29E5" w:rsidRPr="0051204A" w:rsidRDefault="009B29E5" w:rsidP="009B29E5">
            <w:pPr>
              <w:spacing w:line="360" w:lineRule="auto"/>
              <w:rPr>
                <w:rFonts w:ascii="Arial" w:hAnsi="Arial" w:cs="Arial"/>
                <w:sz w:val="23"/>
                <w:szCs w:val="23"/>
              </w:rPr>
            </w:pPr>
            <w:r w:rsidRPr="0051204A">
              <w:rPr>
                <w:rFonts w:ascii="Arial" w:hAnsi="Arial" w:cs="Arial"/>
                <w:sz w:val="23"/>
                <w:szCs w:val="23"/>
              </w:rPr>
              <w:t>55-90</w:t>
            </w:r>
          </w:p>
        </w:tc>
        <w:tc>
          <w:tcPr>
            <w:tcW w:w="754" w:type="dxa"/>
            <w:tcBorders>
              <w:top w:val="single" w:sz="4" w:space="0" w:color="auto"/>
              <w:left w:val="nil"/>
              <w:bottom w:val="nil"/>
              <w:right w:val="nil"/>
            </w:tcBorders>
          </w:tcPr>
          <w:p w14:paraId="63B77AFC" w14:textId="77777777" w:rsidR="009B29E5" w:rsidRPr="0051204A" w:rsidRDefault="009B29E5" w:rsidP="009B29E5">
            <w:pPr>
              <w:spacing w:line="360" w:lineRule="auto"/>
              <w:rPr>
                <w:rFonts w:ascii="Arial" w:hAnsi="Arial" w:cs="Arial"/>
                <w:sz w:val="23"/>
                <w:szCs w:val="23"/>
              </w:rPr>
            </w:pPr>
            <w:r w:rsidRPr="0051204A">
              <w:rPr>
                <w:rFonts w:ascii="Arial" w:hAnsi="Arial" w:cs="Arial"/>
                <w:sz w:val="23"/>
                <w:szCs w:val="23"/>
              </w:rPr>
              <w:t>30</w:t>
            </w:r>
          </w:p>
        </w:tc>
        <w:tc>
          <w:tcPr>
            <w:tcW w:w="766" w:type="dxa"/>
            <w:gridSpan w:val="2"/>
            <w:tcBorders>
              <w:top w:val="single" w:sz="4" w:space="0" w:color="auto"/>
              <w:left w:val="nil"/>
              <w:bottom w:val="nil"/>
              <w:right w:val="nil"/>
            </w:tcBorders>
          </w:tcPr>
          <w:p w14:paraId="10F5FE13" w14:textId="77777777" w:rsidR="009B29E5" w:rsidRPr="0051204A" w:rsidRDefault="009B29E5" w:rsidP="009B29E5">
            <w:pPr>
              <w:spacing w:line="360" w:lineRule="auto"/>
              <w:rPr>
                <w:rFonts w:ascii="Arial" w:hAnsi="Arial" w:cs="Arial"/>
                <w:sz w:val="23"/>
                <w:szCs w:val="23"/>
              </w:rPr>
            </w:pPr>
            <w:r w:rsidRPr="0051204A">
              <w:rPr>
                <w:rFonts w:ascii="Arial" w:hAnsi="Arial" w:cs="Arial"/>
                <w:sz w:val="23"/>
                <w:szCs w:val="23"/>
              </w:rPr>
              <w:t>35-140</w:t>
            </w:r>
          </w:p>
        </w:tc>
        <w:tc>
          <w:tcPr>
            <w:tcW w:w="754" w:type="dxa"/>
            <w:tcBorders>
              <w:top w:val="single" w:sz="4" w:space="0" w:color="auto"/>
              <w:left w:val="nil"/>
              <w:bottom w:val="nil"/>
              <w:right w:val="nil"/>
            </w:tcBorders>
          </w:tcPr>
          <w:p w14:paraId="4820E14A" w14:textId="77777777" w:rsidR="009B29E5" w:rsidRPr="0051204A" w:rsidRDefault="009B29E5" w:rsidP="009B29E5">
            <w:pPr>
              <w:spacing w:line="360" w:lineRule="auto"/>
              <w:rPr>
                <w:rFonts w:ascii="Arial" w:hAnsi="Arial" w:cs="Arial"/>
                <w:sz w:val="23"/>
                <w:szCs w:val="23"/>
              </w:rPr>
            </w:pPr>
            <w:r w:rsidRPr="0051204A">
              <w:rPr>
                <w:rFonts w:ascii="Arial" w:hAnsi="Arial" w:cs="Arial"/>
                <w:sz w:val="23"/>
                <w:szCs w:val="23"/>
              </w:rPr>
              <w:t>15, 40</w:t>
            </w:r>
          </w:p>
        </w:tc>
        <w:tc>
          <w:tcPr>
            <w:tcW w:w="766" w:type="dxa"/>
            <w:tcBorders>
              <w:top w:val="single" w:sz="4" w:space="0" w:color="auto"/>
              <w:left w:val="nil"/>
              <w:bottom w:val="nil"/>
              <w:right w:val="nil"/>
            </w:tcBorders>
          </w:tcPr>
          <w:p w14:paraId="306FAB2D" w14:textId="77777777" w:rsidR="009B29E5" w:rsidRPr="0051204A" w:rsidRDefault="009B29E5" w:rsidP="009B29E5">
            <w:pPr>
              <w:spacing w:line="360" w:lineRule="auto"/>
              <w:rPr>
                <w:rFonts w:ascii="Arial" w:hAnsi="Arial" w:cs="Arial"/>
                <w:sz w:val="23"/>
                <w:szCs w:val="23"/>
              </w:rPr>
            </w:pPr>
            <w:r w:rsidRPr="0051204A">
              <w:rPr>
                <w:rFonts w:ascii="Arial" w:hAnsi="Arial" w:cs="Arial"/>
                <w:sz w:val="23"/>
                <w:szCs w:val="23"/>
              </w:rPr>
              <w:t>35-140</w:t>
            </w:r>
          </w:p>
        </w:tc>
        <w:tc>
          <w:tcPr>
            <w:tcW w:w="754" w:type="dxa"/>
            <w:gridSpan w:val="2"/>
            <w:tcBorders>
              <w:top w:val="single" w:sz="4" w:space="0" w:color="auto"/>
              <w:left w:val="nil"/>
              <w:bottom w:val="nil"/>
              <w:right w:val="nil"/>
            </w:tcBorders>
          </w:tcPr>
          <w:p w14:paraId="4706A847" w14:textId="77777777" w:rsidR="009B29E5" w:rsidRPr="0051204A" w:rsidRDefault="009B29E5" w:rsidP="009B29E5">
            <w:pPr>
              <w:spacing w:line="360" w:lineRule="auto"/>
              <w:rPr>
                <w:rFonts w:ascii="Arial" w:hAnsi="Arial" w:cs="Arial"/>
                <w:sz w:val="23"/>
                <w:szCs w:val="23"/>
              </w:rPr>
            </w:pPr>
            <w:r w:rsidRPr="0051204A">
              <w:rPr>
                <w:rFonts w:ascii="Arial" w:hAnsi="Arial" w:cs="Arial"/>
                <w:sz w:val="23"/>
                <w:szCs w:val="23"/>
              </w:rPr>
              <w:t>15, 40</w:t>
            </w:r>
          </w:p>
        </w:tc>
        <w:tc>
          <w:tcPr>
            <w:tcW w:w="766" w:type="dxa"/>
            <w:tcBorders>
              <w:top w:val="single" w:sz="4" w:space="0" w:color="auto"/>
              <w:left w:val="nil"/>
              <w:bottom w:val="nil"/>
              <w:right w:val="nil"/>
            </w:tcBorders>
          </w:tcPr>
          <w:p w14:paraId="657277D8" w14:textId="77777777" w:rsidR="009B29E5" w:rsidRPr="0051204A" w:rsidRDefault="009B29E5" w:rsidP="009B29E5">
            <w:pPr>
              <w:spacing w:line="360" w:lineRule="auto"/>
              <w:rPr>
                <w:rFonts w:ascii="Arial" w:hAnsi="Arial" w:cs="Arial"/>
                <w:sz w:val="23"/>
                <w:szCs w:val="23"/>
              </w:rPr>
            </w:pPr>
            <w:r w:rsidRPr="0051204A">
              <w:rPr>
                <w:rFonts w:ascii="Arial" w:hAnsi="Arial" w:cs="Arial"/>
                <w:sz w:val="23"/>
                <w:szCs w:val="23"/>
              </w:rPr>
              <w:t>35-140</w:t>
            </w:r>
          </w:p>
        </w:tc>
        <w:tc>
          <w:tcPr>
            <w:tcW w:w="754" w:type="dxa"/>
            <w:tcBorders>
              <w:top w:val="single" w:sz="4" w:space="0" w:color="auto"/>
              <w:left w:val="nil"/>
              <w:bottom w:val="nil"/>
              <w:right w:val="nil"/>
            </w:tcBorders>
          </w:tcPr>
          <w:p w14:paraId="736C8151" w14:textId="77777777" w:rsidR="009B29E5" w:rsidRPr="0051204A" w:rsidRDefault="009B29E5" w:rsidP="009B29E5">
            <w:pPr>
              <w:spacing w:line="360" w:lineRule="auto"/>
              <w:rPr>
                <w:rFonts w:ascii="Arial" w:hAnsi="Arial" w:cs="Arial"/>
                <w:sz w:val="23"/>
                <w:szCs w:val="23"/>
              </w:rPr>
            </w:pPr>
            <w:r w:rsidRPr="0051204A">
              <w:rPr>
                <w:rFonts w:ascii="Arial" w:hAnsi="Arial" w:cs="Arial"/>
                <w:sz w:val="23"/>
                <w:szCs w:val="23"/>
              </w:rPr>
              <w:t>15, 40</w:t>
            </w:r>
          </w:p>
        </w:tc>
        <w:tc>
          <w:tcPr>
            <w:tcW w:w="766" w:type="dxa"/>
            <w:gridSpan w:val="2"/>
            <w:tcBorders>
              <w:top w:val="single" w:sz="4" w:space="0" w:color="auto"/>
              <w:left w:val="nil"/>
              <w:bottom w:val="nil"/>
              <w:right w:val="nil"/>
            </w:tcBorders>
          </w:tcPr>
          <w:p w14:paraId="24A9F730" w14:textId="77777777" w:rsidR="009B29E5" w:rsidRPr="0051204A" w:rsidRDefault="009B29E5" w:rsidP="009B29E5">
            <w:pPr>
              <w:spacing w:line="360" w:lineRule="auto"/>
              <w:rPr>
                <w:rFonts w:ascii="Arial" w:hAnsi="Arial" w:cs="Arial"/>
                <w:sz w:val="23"/>
                <w:szCs w:val="23"/>
              </w:rPr>
            </w:pPr>
            <w:r w:rsidRPr="0051204A">
              <w:rPr>
                <w:rFonts w:ascii="Arial" w:hAnsi="Arial" w:cs="Arial"/>
                <w:sz w:val="23"/>
                <w:szCs w:val="23"/>
              </w:rPr>
              <w:t>30-100</w:t>
            </w:r>
          </w:p>
        </w:tc>
        <w:tc>
          <w:tcPr>
            <w:tcW w:w="754" w:type="dxa"/>
            <w:gridSpan w:val="2"/>
            <w:tcBorders>
              <w:top w:val="single" w:sz="4" w:space="0" w:color="auto"/>
              <w:left w:val="nil"/>
              <w:bottom w:val="nil"/>
              <w:right w:val="nil"/>
            </w:tcBorders>
          </w:tcPr>
          <w:p w14:paraId="277CC288" w14:textId="77777777" w:rsidR="009B29E5" w:rsidRPr="0051204A" w:rsidRDefault="009B29E5" w:rsidP="009B29E5">
            <w:pPr>
              <w:spacing w:line="360" w:lineRule="auto"/>
              <w:rPr>
                <w:rFonts w:ascii="Arial" w:hAnsi="Arial" w:cs="Arial"/>
                <w:sz w:val="23"/>
                <w:szCs w:val="23"/>
              </w:rPr>
            </w:pPr>
            <w:r w:rsidRPr="0051204A">
              <w:rPr>
                <w:rFonts w:ascii="Arial" w:hAnsi="Arial" w:cs="Arial"/>
                <w:sz w:val="23"/>
                <w:szCs w:val="23"/>
              </w:rPr>
              <w:t>15, 40</w:t>
            </w:r>
          </w:p>
        </w:tc>
        <w:tc>
          <w:tcPr>
            <w:tcW w:w="766" w:type="dxa"/>
            <w:gridSpan w:val="2"/>
            <w:tcBorders>
              <w:top w:val="single" w:sz="4" w:space="0" w:color="auto"/>
              <w:left w:val="nil"/>
              <w:bottom w:val="nil"/>
              <w:right w:val="nil"/>
            </w:tcBorders>
          </w:tcPr>
          <w:p w14:paraId="783FA9EE" w14:textId="77777777" w:rsidR="009B29E5" w:rsidRPr="0051204A" w:rsidRDefault="009B29E5" w:rsidP="009B29E5">
            <w:pPr>
              <w:spacing w:line="360" w:lineRule="auto"/>
              <w:rPr>
                <w:rFonts w:ascii="Arial" w:hAnsi="Arial" w:cs="Arial"/>
                <w:sz w:val="23"/>
                <w:szCs w:val="23"/>
              </w:rPr>
            </w:pPr>
            <w:r w:rsidRPr="0051204A">
              <w:rPr>
                <w:rFonts w:ascii="Arial" w:hAnsi="Arial" w:cs="Arial"/>
                <w:sz w:val="23"/>
                <w:szCs w:val="23"/>
              </w:rPr>
              <w:t>30-100</w:t>
            </w:r>
          </w:p>
        </w:tc>
        <w:tc>
          <w:tcPr>
            <w:tcW w:w="754" w:type="dxa"/>
            <w:tcBorders>
              <w:top w:val="single" w:sz="4" w:space="0" w:color="auto"/>
              <w:left w:val="nil"/>
              <w:bottom w:val="nil"/>
              <w:right w:val="nil"/>
            </w:tcBorders>
          </w:tcPr>
          <w:p w14:paraId="3D66F716" w14:textId="77777777" w:rsidR="009B29E5" w:rsidRPr="0051204A" w:rsidRDefault="009B29E5" w:rsidP="009B29E5">
            <w:pPr>
              <w:spacing w:line="360" w:lineRule="auto"/>
              <w:rPr>
                <w:rFonts w:ascii="Arial" w:hAnsi="Arial" w:cs="Arial"/>
                <w:sz w:val="23"/>
                <w:szCs w:val="23"/>
              </w:rPr>
            </w:pPr>
            <w:r w:rsidRPr="0051204A">
              <w:rPr>
                <w:rFonts w:ascii="Arial" w:hAnsi="Arial" w:cs="Arial"/>
                <w:sz w:val="23"/>
                <w:szCs w:val="23"/>
              </w:rPr>
              <w:t>30</w:t>
            </w:r>
          </w:p>
        </w:tc>
      </w:tr>
      <w:tr w:rsidR="009B29E5" w:rsidRPr="0051204A" w14:paraId="164D0742" w14:textId="77777777" w:rsidTr="003109DB">
        <w:trPr>
          <w:trHeight w:val="255"/>
        </w:trPr>
        <w:tc>
          <w:tcPr>
            <w:tcW w:w="864" w:type="dxa"/>
            <w:tcBorders>
              <w:top w:val="nil"/>
              <w:left w:val="nil"/>
              <w:bottom w:val="nil"/>
              <w:right w:val="nil"/>
            </w:tcBorders>
          </w:tcPr>
          <w:p w14:paraId="59F18F15" w14:textId="77777777" w:rsidR="009B29E5" w:rsidRPr="0051204A" w:rsidRDefault="009B29E5" w:rsidP="009B29E5">
            <w:pPr>
              <w:spacing w:line="360" w:lineRule="auto"/>
              <w:rPr>
                <w:rFonts w:ascii="Arial" w:hAnsi="Arial" w:cs="Arial"/>
                <w:b/>
                <w:bCs/>
                <w:sz w:val="23"/>
                <w:szCs w:val="23"/>
              </w:rPr>
            </w:pPr>
            <w:r w:rsidRPr="0051204A">
              <w:rPr>
                <w:rFonts w:ascii="Arial" w:hAnsi="Arial" w:cs="Arial"/>
                <w:b/>
                <w:bCs/>
                <w:sz w:val="23"/>
                <w:szCs w:val="23"/>
              </w:rPr>
              <w:t>BWST</w:t>
            </w:r>
          </w:p>
        </w:tc>
        <w:tc>
          <w:tcPr>
            <w:tcW w:w="766" w:type="dxa"/>
            <w:tcBorders>
              <w:top w:val="nil"/>
              <w:left w:val="nil"/>
              <w:bottom w:val="nil"/>
              <w:right w:val="nil"/>
            </w:tcBorders>
          </w:tcPr>
          <w:p w14:paraId="230B014E" w14:textId="77777777" w:rsidR="009B29E5" w:rsidRPr="0051204A" w:rsidRDefault="009B29E5" w:rsidP="009B29E5">
            <w:pPr>
              <w:spacing w:line="360" w:lineRule="auto"/>
              <w:rPr>
                <w:rFonts w:ascii="Arial" w:hAnsi="Arial" w:cs="Arial"/>
                <w:sz w:val="23"/>
                <w:szCs w:val="23"/>
              </w:rPr>
            </w:pPr>
            <w:r w:rsidRPr="0051204A">
              <w:rPr>
                <w:rFonts w:ascii="Arial" w:hAnsi="Arial" w:cs="Arial"/>
                <w:sz w:val="23"/>
                <w:szCs w:val="23"/>
              </w:rPr>
              <w:t>30-50</w:t>
            </w:r>
          </w:p>
        </w:tc>
        <w:tc>
          <w:tcPr>
            <w:tcW w:w="754" w:type="dxa"/>
            <w:gridSpan w:val="2"/>
            <w:tcBorders>
              <w:top w:val="nil"/>
              <w:left w:val="nil"/>
              <w:bottom w:val="nil"/>
              <w:right w:val="nil"/>
            </w:tcBorders>
          </w:tcPr>
          <w:p w14:paraId="783DDDA8" w14:textId="77777777" w:rsidR="009B29E5" w:rsidRPr="0051204A" w:rsidRDefault="009B29E5" w:rsidP="009B29E5">
            <w:pPr>
              <w:spacing w:line="360" w:lineRule="auto"/>
              <w:rPr>
                <w:rFonts w:ascii="Arial" w:hAnsi="Arial" w:cs="Arial"/>
                <w:sz w:val="23"/>
                <w:szCs w:val="23"/>
              </w:rPr>
            </w:pPr>
            <w:r w:rsidRPr="0051204A">
              <w:rPr>
                <w:rFonts w:ascii="Arial" w:hAnsi="Arial" w:cs="Arial"/>
                <w:sz w:val="23"/>
                <w:szCs w:val="23"/>
              </w:rPr>
              <w:t>30, 40</w:t>
            </w:r>
          </w:p>
        </w:tc>
        <w:tc>
          <w:tcPr>
            <w:tcW w:w="766" w:type="dxa"/>
            <w:tcBorders>
              <w:top w:val="nil"/>
              <w:left w:val="nil"/>
              <w:bottom w:val="nil"/>
              <w:right w:val="nil"/>
            </w:tcBorders>
          </w:tcPr>
          <w:p w14:paraId="786D6B71" w14:textId="77777777" w:rsidR="009B29E5" w:rsidRPr="0051204A" w:rsidRDefault="009B29E5" w:rsidP="009B29E5">
            <w:pPr>
              <w:spacing w:line="360" w:lineRule="auto"/>
              <w:rPr>
                <w:rFonts w:ascii="Arial" w:hAnsi="Arial" w:cs="Arial"/>
                <w:sz w:val="23"/>
                <w:szCs w:val="23"/>
              </w:rPr>
            </w:pPr>
            <w:r w:rsidRPr="0051204A">
              <w:rPr>
                <w:rFonts w:ascii="Arial" w:hAnsi="Arial" w:cs="Arial"/>
                <w:sz w:val="23"/>
                <w:szCs w:val="23"/>
              </w:rPr>
              <w:t>35-85</w:t>
            </w:r>
          </w:p>
        </w:tc>
        <w:tc>
          <w:tcPr>
            <w:tcW w:w="754" w:type="dxa"/>
            <w:tcBorders>
              <w:top w:val="nil"/>
              <w:left w:val="nil"/>
              <w:bottom w:val="nil"/>
              <w:right w:val="nil"/>
            </w:tcBorders>
          </w:tcPr>
          <w:p w14:paraId="18BFC02B" w14:textId="77777777" w:rsidR="009B29E5" w:rsidRPr="0051204A" w:rsidRDefault="009B29E5" w:rsidP="009B29E5">
            <w:pPr>
              <w:spacing w:line="360" w:lineRule="auto"/>
              <w:rPr>
                <w:rFonts w:ascii="Arial" w:hAnsi="Arial" w:cs="Arial"/>
                <w:sz w:val="23"/>
                <w:szCs w:val="23"/>
              </w:rPr>
            </w:pPr>
            <w:r w:rsidRPr="0051204A">
              <w:rPr>
                <w:rFonts w:ascii="Arial" w:hAnsi="Arial" w:cs="Arial"/>
                <w:sz w:val="23"/>
                <w:szCs w:val="23"/>
              </w:rPr>
              <w:t>30, 60</w:t>
            </w:r>
          </w:p>
        </w:tc>
        <w:tc>
          <w:tcPr>
            <w:tcW w:w="766" w:type="dxa"/>
            <w:gridSpan w:val="2"/>
            <w:tcBorders>
              <w:top w:val="nil"/>
              <w:left w:val="nil"/>
              <w:bottom w:val="nil"/>
              <w:right w:val="nil"/>
            </w:tcBorders>
          </w:tcPr>
          <w:p w14:paraId="0F3BFDAD" w14:textId="77777777" w:rsidR="009B29E5" w:rsidRPr="0051204A" w:rsidRDefault="009B29E5" w:rsidP="009B29E5">
            <w:pPr>
              <w:spacing w:line="360" w:lineRule="auto"/>
              <w:rPr>
                <w:rFonts w:ascii="Arial" w:hAnsi="Arial" w:cs="Arial"/>
                <w:sz w:val="23"/>
                <w:szCs w:val="23"/>
              </w:rPr>
            </w:pPr>
            <w:r w:rsidRPr="0051204A">
              <w:rPr>
                <w:rFonts w:ascii="Arial" w:hAnsi="Arial" w:cs="Arial"/>
                <w:sz w:val="23"/>
                <w:szCs w:val="23"/>
              </w:rPr>
              <w:t>40-110</w:t>
            </w:r>
          </w:p>
        </w:tc>
        <w:tc>
          <w:tcPr>
            <w:tcW w:w="754" w:type="dxa"/>
            <w:tcBorders>
              <w:top w:val="nil"/>
              <w:left w:val="nil"/>
              <w:bottom w:val="nil"/>
              <w:right w:val="nil"/>
            </w:tcBorders>
          </w:tcPr>
          <w:p w14:paraId="0B7F9757" w14:textId="77777777" w:rsidR="009B29E5" w:rsidRPr="0051204A" w:rsidRDefault="009B29E5" w:rsidP="009B29E5">
            <w:pPr>
              <w:spacing w:line="360" w:lineRule="auto"/>
              <w:rPr>
                <w:rFonts w:ascii="Arial" w:hAnsi="Arial" w:cs="Arial"/>
                <w:sz w:val="23"/>
                <w:szCs w:val="23"/>
              </w:rPr>
            </w:pPr>
            <w:r w:rsidRPr="0051204A">
              <w:rPr>
                <w:rFonts w:ascii="Arial" w:hAnsi="Arial" w:cs="Arial"/>
                <w:sz w:val="23"/>
                <w:szCs w:val="23"/>
              </w:rPr>
              <w:t>30, 40</w:t>
            </w:r>
          </w:p>
        </w:tc>
        <w:tc>
          <w:tcPr>
            <w:tcW w:w="766" w:type="dxa"/>
            <w:tcBorders>
              <w:top w:val="nil"/>
              <w:left w:val="nil"/>
              <w:bottom w:val="nil"/>
              <w:right w:val="nil"/>
            </w:tcBorders>
          </w:tcPr>
          <w:p w14:paraId="38DD8EA4" w14:textId="77777777" w:rsidR="009B29E5" w:rsidRPr="0051204A" w:rsidRDefault="009B29E5" w:rsidP="009B29E5">
            <w:pPr>
              <w:spacing w:line="360" w:lineRule="auto"/>
              <w:rPr>
                <w:rFonts w:ascii="Arial" w:hAnsi="Arial" w:cs="Arial"/>
                <w:sz w:val="23"/>
                <w:szCs w:val="23"/>
              </w:rPr>
            </w:pPr>
            <w:r w:rsidRPr="0051204A">
              <w:rPr>
                <w:rFonts w:ascii="Arial" w:hAnsi="Arial" w:cs="Arial"/>
                <w:sz w:val="23"/>
                <w:szCs w:val="23"/>
              </w:rPr>
              <w:t>40-105</w:t>
            </w:r>
          </w:p>
        </w:tc>
        <w:tc>
          <w:tcPr>
            <w:tcW w:w="754" w:type="dxa"/>
            <w:gridSpan w:val="2"/>
            <w:tcBorders>
              <w:top w:val="nil"/>
              <w:left w:val="nil"/>
              <w:bottom w:val="nil"/>
              <w:right w:val="nil"/>
            </w:tcBorders>
          </w:tcPr>
          <w:p w14:paraId="26B5FF99" w14:textId="77777777" w:rsidR="009B29E5" w:rsidRPr="0051204A" w:rsidRDefault="009B29E5" w:rsidP="009B29E5">
            <w:pPr>
              <w:spacing w:line="360" w:lineRule="auto"/>
              <w:rPr>
                <w:rFonts w:ascii="Arial" w:hAnsi="Arial" w:cs="Arial"/>
                <w:sz w:val="23"/>
                <w:szCs w:val="23"/>
              </w:rPr>
            </w:pPr>
            <w:r w:rsidRPr="0051204A">
              <w:rPr>
                <w:rFonts w:ascii="Arial" w:hAnsi="Arial" w:cs="Arial"/>
                <w:sz w:val="23"/>
                <w:szCs w:val="23"/>
              </w:rPr>
              <w:t>30, 40</w:t>
            </w:r>
          </w:p>
        </w:tc>
        <w:tc>
          <w:tcPr>
            <w:tcW w:w="766" w:type="dxa"/>
            <w:tcBorders>
              <w:top w:val="nil"/>
              <w:left w:val="nil"/>
              <w:bottom w:val="nil"/>
              <w:right w:val="nil"/>
            </w:tcBorders>
          </w:tcPr>
          <w:p w14:paraId="2F1B5824" w14:textId="77777777" w:rsidR="009B29E5" w:rsidRPr="0051204A" w:rsidRDefault="009B29E5" w:rsidP="009B29E5">
            <w:pPr>
              <w:spacing w:line="360" w:lineRule="auto"/>
              <w:rPr>
                <w:rFonts w:ascii="Arial" w:hAnsi="Arial" w:cs="Arial"/>
                <w:sz w:val="23"/>
                <w:szCs w:val="23"/>
              </w:rPr>
            </w:pPr>
            <w:r w:rsidRPr="0051204A">
              <w:rPr>
                <w:rFonts w:ascii="Arial" w:hAnsi="Arial" w:cs="Arial"/>
                <w:sz w:val="23"/>
                <w:szCs w:val="23"/>
              </w:rPr>
              <w:t>40-120</w:t>
            </w:r>
          </w:p>
        </w:tc>
        <w:tc>
          <w:tcPr>
            <w:tcW w:w="754" w:type="dxa"/>
            <w:tcBorders>
              <w:top w:val="nil"/>
              <w:left w:val="nil"/>
              <w:bottom w:val="nil"/>
              <w:right w:val="nil"/>
            </w:tcBorders>
          </w:tcPr>
          <w:p w14:paraId="47112276" w14:textId="77777777" w:rsidR="009B29E5" w:rsidRPr="0051204A" w:rsidRDefault="009B29E5" w:rsidP="009B29E5">
            <w:pPr>
              <w:spacing w:line="360" w:lineRule="auto"/>
              <w:rPr>
                <w:rFonts w:ascii="Arial" w:hAnsi="Arial" w:cs="Arial"/>
                <w:sz w:val="23"/>
                <w:szCs w:val="23"/>
              </w:rPr>
            </w:pPr>
            <w:r w:rsidRPr="0051204A">
              <w:rPr>
                <w:rFonts w:ascii="Arial" w:hAnsi="Arial" w:cs="Arial"/>
                <w:sz w:val="23"/>
                <w:szCs w:val="23"/>
              </w:rPr>
              <w:t>30, 60</w:t>
            </w:r>
          </w:p>
        </w:tc>
        <w:tc>
          <w:tcPr>
            <w:tcW w:w="766" w:type="dxa"/>
            <w:gridSpan w:val="2"/>
            <w:tcBorders>
              <w:top w:val="nil"/>
              <w:left w:val="nil"/>
              <w:bottom w:val="nil"/>
              <w:right w:val="nil"/>
            </w:tcBorders>
          </w:tcPr>
          <w:p w14:paraId="7763EA59" w14:textId="77777777" w:rsidR="009B29E5" w:rsidRPr="0051204A" w:rsidRDefault="009B29E5" w:rsidP="009B29E5">
            <w:pPr>
              <w:spacing w:line="360" w:lineRule="auto"/>
              <w:rPr>
                <w:rFonts w:ascii="Arial" w:hAnsi="Arial" w:cs="Arial"/>
                <w:sz w:val="23"/>
                <w:szCs w:val="23"/>
              </w:rPr>
            </w:pPr>
            <w:r w:rsidRPr="0051204A">
              <w:rPr>
                <w:rFonts w:ascii="Arial" w:hAnsi="Arial" w:cs="Arial"/>
                <w:sz w:val="23"/>
                <w:szCs w:val="23"/>
              </w:rPr>
              <w:t>35-120</w:t>
            </w:r>
          </w:p>
        </w:tc>
        <w:tc>
          <w:tcPr>
            <w:tcW w:w="754" w:type="dxa"/>
            <w:gridSpan w:val="2"/>
            <w:tcBorders>
              <w:top w:val="nil"/>
              <w:left w:val="nil"/>
              <w:bottom w:val="nil"/>
              <w:right w:val="nil"/>
            </w:tcBorders>
          </w:tcPr>
          <w:p w14:paraId="4F223E3C" w14:textId="77777777" w:rsidR="009B29E5" w:rsidRPr="0051204A" w:rsidRDefault="009B29E5" w:rsidP="009B29E5">
            <w:pPr>
              <w:spacing w:line="360" w:lineRule="auto"/>
              <w:rPr>
                <w:rFonts w:ascii="Arial" w:hAnsi="Arial" w:cs="Arial"/>
                <w:sz w:val="23"/>
                <w:szCs w:val="23"/>
              </w:rPr>
            </w:pPr>
            <w:r w:rsidRPr="0051204A">
              <w:rPr>
                <w:rFonts w:ascii="Arial" w:hAnsi="Arial" w:cs="Arial"/>
                <w:sz w:val="23"/>
                <w:szCs w:val="23"/>
              </w:rPr>
              <w:t>30, 60</w:t>
            </w:r>
          </w:p>
        </w:tc>
        <w:tc>
          <w:tcPr>
            <w:tcW w:w="766" w:type="dxa"/>
            <w:gridSpan w:val="2"/>
            <w:tcBorders>
              <w:top w:val="nil"/>
              <w:left w:val="nil"/>
              <w:bottom w:val="nil"/>
              <w:right w:val="nil"/>
            </w:tcBorders>
          </w:tcPr>
          <w:p w14:paraId="6FBA5ED5" w14:textId="77777777" w:rsidR="009B29E5" w:rsidRPr="0051204A" w:rsidRDefault="009B29E5" w:rsidP="009B29E5">
            <w:pPr>
              <w:spacing w:line="360" w:lineRule="auto"/>
              <w:rPr>
                <w:rFonts w:ascii="Arial" w:hAnsi="Arial" w:cs="Arial"/>
                <w:sz w:val="23"/>
                <w:szCs w:val="23"/>
              </w:rPr>
            </w:pPr>
            <w:r w:rsidRPr="0051204A">
              <w:rPr>
                <w:rFonts w:ascii="Arial" w:hAnsi="Arial" w:cs="Arial"/>
                <w:sz w:val="23"/>
                <w:szCs w:val="23"/>
              </w:rPr>
              <w:t>60-140</w:t>
            </w:r>
          </w:p>
        </w:tc>
        <w:tc>
          <w:tcPr>
            <w:tcW w:w="754" w:type="dxa"/>
            <w:tcBorders>
              <w:top w:val="nil"/>
              <w:left w:val="nil"/>
              <w:bottom w:val="nil"/>
              <w:right w:val="nil"/>
            </w:tcBorders>
          </w:tcPr>
          <w:p w14:paraId="5BD505D1" w14:textId="77777777" w:rsidR="009B29E5" w:rsidRPr="0051204A" w:rsidRDefault="009B29E5" w:rsidP="009B29E5">
            <w:pPr>
              <w:spacing w:line="360" w:lineRule="auto"/>
              <w:rPr>
                <w:rFonts w:ascii="Arial" w:hAnsi="Arial" w:cs="Arial"/>
                <w:sz w:val="23"/>
                <w:szCs w:val="23"/>
              </w:rPr>
            </w:pPr>
            <w:r w:rsidRPr="0051204A">
              <w:rPr>
                <w:rFonts w:ascii="Arial" w:hAnsi="Arial" w:cs="Arial"/>
                <w:sz w:val="23"/>
                <w:szCs w:val="23"/>
              </w:rPr>
              <w:t>30, 60</w:t>
            </w:r>
          </w:p>
        </w:tc>
      </w:tr>
      <w:tr w:rsidR="009B29E5" w:rsidRPr="0051204A" w14:paraId="2C46122D" w14:textId="77777777" w:rsidTr="003109DB">
        <w:trPr>
          <w:trHeight w:val="255"/>
        </w:trPr>
        <w:tc>
          <w:tcPr>
            <w:tcW w:w="864" w:type="dxa"/>
            <w:tcBorders>
              <w:top w:val="nil"/>
              <w:left w:val="nil"/>
              <w:bottom w:val="single" w:sz="4" w:space="0" w:color="auto"/>
              <w:right w:val="nil"/>
            </w:tcBorders>
          </w:tcPr>
          <w:p w14:paraId="241C2AC5" w14:textId="77777777" w:rsidR="009B29E5" w:rsidRPr="0051204A" w:rsidRDefault="009B29E5" w:rsidP="009B29E5">
            <w:pPr>
              <w:spacing w:line="360" w:lineRule="auto"/>
              <w:rPr>
                <w:rFonts w:ascii="Arial" w:hAnsi="Arial" w:cs="Arial"/>
                <w:b/>
                <w:bCs/>
                <w:sz w:val="23"/>
                <w:szCs w:val="23"/>
              </w:rPr>
            </w:pPr>
            <w:r w:rsidRPr="0051204A">
              <w:rPr>
                <w:rFonts w:ascii="Arial" w:hAnsi="Arial" w:cs="Arial"/>
                <w:b/>
                <w:bCs/>
                <w:sz w:val="23"/>
                <w:szCs w:val="23"/>
              </w:rPr>
              <w:t>OG</w:t>
            </w:r>
          </w:p>
        </w:tc>
        <w:tc>
          <w:tcPr>
            <w:tcW w:w="766" w:type="dxa"/>
            <w:tcBorders>
              <w:top w:val="nil"/>
              <w:left w:val="nil"/>
              <w:bottom w:val="single" w:sz="4" w:space="0" w:color="auto"/>
              <w:right w:val="nil"/>
            </w:tcBorders>
          </w:tcPr>
          <w:p w14:paraId="67A19F75" w14:textId="77777777" w:rsidR="009B29E5" w:rsidRPr="0051204A" w:rsidRDefault="009B29E5" w:rsidP="009B29E5">
            <w:pPr>
              <w:spacing w:line="360" w:lineRule="auto"/>
              <w:rPr>
                <w:rFonts w:ascii="Arial" w:hAnsi="Arial" w:cs="Arial"/>
                <w:sz w:val="23"/>
                <w:szCs w:val="23"/>
              </w:rPr>
            </w:pPr>
            <w:r w:rsidRPr="0051204A">
              <w:rPr>
                <w:rFonts w:ascii="Arial" w:hAnsi="Arial" w:cs="Arial"/>
                <w:sz w:val="23"/>
                <w:szCs w:val="23"/>
              </w:rPr>
              <w:t>15-70</w:t>
            </w:r>
          </w:p>
        </w:tc>
        <w:tc>
          <w:tcPr>
            <w:tcW w:w="754" w:type="dxa"/>
            <w:gridSpan w:val="2"/>
            <w:tcBorders>
              <w:top w:val="nil"/>
              <w:left w:val="nil"/>
              <w:bottom w:val="single" w:sz="4" w:space="0" w:color="auto"/>
              <w:right w:val="nil"/>
            </w:tcBorders>
          </w:tcPr>
          <w:p w14:paraId="3E6F27D1" w14:textId="77777777" w:rsidR="009B29E5" w:rsidRPr="0051204A" w:rsidRDefault="009B29E5" w:rsidP="009B29E5">
            <w:pPr>
              <w:spacing w:line="360" w:lineRule="auto"/>
              <w:rPr>
                <w:rFonts w:ascii="Arial" w:hAnsi="Arial" w:cs="Arial"/>
                <w:sz w:val="23"/>
                <w:szCs w:val="23"/>
              </w:rPr>
            </w:pPr>
            <w:r w:rsidRPr="0051204A">
              <w:rPr>
                <w:rFonts w:ascii="Arial" w:hAnsi="Arial" w:cs="Arial"/>
                <w:sz w:val="23"/>
                <w:szCs w:val="23"/>
              </w:rPr>
              <w:t>30, 60</w:t>
            </w:r>
          </w:p>
        </w:tc>
        <w:tc>
          <w:tcPr>
            <w:tcW w:w="766" w:type="dxa"/>
            <w:tcBorders>
              <w:top w:val="nil"/>
              <w:left w:val="nil"/>
              <w:bottom w:val="single" w:sz="4" w:space="0" w:color="auto"/>
              <w:right w:val="nil"/>
            </w:tcBorders>
          </w:tcPr>
          <w:p w14:paraId="49574E5F" w14:textId="77777777" w:rsidR="009B29E5" w:rsidRPr="0051204A" w:rsidRDefault="009B29E5" w:rsidP="009B29E5">
            <w:pPr>
              <w:spacing w:line="360" w:lineRule="auto"/>
              <w:rPr>
                <w:rFonts w:ascii="Arial" w:hAnsi="Arial" w:cs="Arial"/>
                <w:sz w:val="23"/>
                <w:szCs w:val="23"/>
              </w:rPr>
            </w:pPr>
            <w:r w:rsidRPr="0051204A">
              <w:rPr>
                <w:rFonts w:ascii="Arial" w:hAnsi="Arial" w:cs="Arial"/>
                <w:sz w:val="23"/>
                <w:szCs w:val="23"/>
              </w:rPr>
              <w:t>20-80</w:t>
            </w:r>
          </w:p>
        </w:tc>
        <w:tc>
          <w:tcPr>
            <w:tcW w:w="754" w:type="dxa"/>
            <w:tcBorders>
              <w:top w:val="nil"/>
              <w:left w:val="nil"/>
              <w:bottom w:val="single" w:sz="4" w:space="0" w:color="auto"/>
              <w:right w:val="nil"/>
            </w:tcBorders>
          </w:tcPr>
          <w:p w14:paraId="35667D5C" w14:textId="77777777" w:rsidR="009B29E5" w:rsidRPr="0051204A" w:rsidRDefault="009B29E5" w:rsidP="009B29E5">
            <w:pPr>
              <w:spacing w:line="360" w:lineRule="auto"/>
              <w:rPr>
                <w:rFonts w:ascii="Arial" w:hAnsi="Arial" w:cs="Arial"/>
                <w:sz w:val="23"/>
                <w:szCs w:val="23"/>
              </w:rPr>
            </w:pPr>
            <w:r w:rsidRPr="0051204A">
              <w:rPr>
                <w:rFonts w:ascii="Arial" w:hAnsi="Arial" w:cs="Arial"/>
                <w:sz w:val="23"/>
                <w:szCs w:val="23"/>
              </w:rPr>
              <w:t>30</w:t>
            </w:r>
          </w:p>
        </w:tc>
        <w:tc>
          <w:tcPr>
            <w:tcW w:w="766" w:type="dxa"/>
            <w:gridSpan w:val="2"/>
            <w:tcBorders>
              <w:top w:val="nil"/>
              <w:left w:val="nil"/>
              <w:bottom w:val="single" w:sz="4" w:space="0" w:color="auto"/>
              <w:right w:val="nil"/>
            </w:tcBorders>
          </w:tcPr>
          <w:p w14:paraId="37E40D03" w14:textId="77777777" w:rsidR="009B29E5" w:rsidRPr="0051204A" w:rsidRDefault="009B29E5" w:rsidP="009B29E5">
            <w:pPr>
              <w:spacing w:line="360" w:lineRule="auto"/>
              <w:rPr>
                <w:rFonts w:ascii="Arial" w:hAnsi="Arial" w:cs="Arial"/>
                <w:sz w:val="23"/>
                <w:szCs w:val="23"/>
              </w:rPr>
            </w:pPr>
            <w:r w:rsidRPr="0051204A">
              <w:rPr>
                <w:rFonts w:ascii="Arial" w:hAnsi="Arial" w:cs="Arial"/>
                <w:sz w:val="23"/>
                <w:szCs w:val="23"/>
              </w:rPr>
              <w:t>30-85</w:t>
            </w:r>
          </w:p>
        </w:tc>
        <w:tc>
          <w:tcPr>
            <w:tcW w:w="754" w:type="dxa"/>
            <w:tcBorders>
              <w:top w:val="nil"/>
              <w:left w:val="nil"/>
              <w:bottom w:val="single" w:sz="4" w:space="0" w:color="auto"/>
              <w:right w:val="nil"/>
            </w:tcBorders>
          </w:tcPr>
          <w:p w14:paraId="42D3F6B8" w14:textId="77777777" w:rsidR="009B29E5" w:rsidRPr="0051204A" w:rsidRDefault="009B29E5" w:rsidP="009B29E5">
            <w:pPr>
              <w:spacing w:line="360" w:lineRule="auto"/>
              <w:rPr>
                <w:rFonts w:ascii="Arial" w:hAnsi="Arial" w:cs="Arial"/>
                <w:sz w:val="23"/>
                <w:szCs w:val="23"/>
              </w:rPr>
            </w:pPr>
            <w:r w:rsidRPr="0051204A">
              <w:rPr>
                <w:rFonts w:ascii="Arial" w:hAnsi="Arial" w:cs="Arial"/>
                <w:sz w:val="23"/>
                <w:szCs w:val="23"/>
              </w:rPr>
              <w:t>30, 40</w:t>
            </w:r>
          </w:p>
        </w:tc>
        <w:tc>
          <w:tcPr>
            <w:tcW w:w="766" w:type="dxa"/>
            <w:tcBorders>
              <w:top w:val="nil"/>
              <w:left w:val="nil"/>
              <w:bottom w:val="single" w:sz="4" w:space="0" w:color="auto"/>
              <w:right w:val="nil"/>
            </w:tcBorders>
          </w:tcPr>
          <w:p w14:paraId="58ACC762" w14:textId="77777777" w:rsidR="009B29E5" w:rsidRPr="0051204A" w:rsidRDefault="009B29E5" w:rsidP="009B29E5">
            <w:pPr>
              <w:spacing w:line="360" w:lineRule="auto"/>
              <w:rPr>
                <w:rFonts w:ascii="Arial" w:hAnsi="Arial" w:cs="Arial"/>
                <w:sz w:val="23"/>
                <w:szCs w:val="23"/>
              </w:rPr>
            </w:pPr>
            <w:r w:rsidRPr="0051204A">
              <w:rPr>
                <w:rFonts w:ascii="Arial" w:hAnsi="Arial" w:cs="Arial"/>
                <w:sz w:val="23"/>
                <w:szCs w:val="23"/>
              </w:rPr>
              <w:t>35-95</w:t>
            </w:r>
          </w:p>
        </w:tc>
        <w:tc>
          <w:tcPr>
            <w:tcW w:w="754" w:type="dxa"/>
            <w:gridSpan w:val="2"/>
            <w:tcBorders>
              <w:top w:val="nil"/>
              <w:left w:val="nil"/>
              <w:bottom w:val="single" w:sz="4" w:space="0" w:color="auto"/>
              <w:right w:val="nil"/>
            </w:tcBorders>
          </w:tcPr>
          <w:p w14:paraId="7769F2EF" w14:textId="77777777" w:rsidR="009B29E5" w:rsidRPr="0051204A" w:rsidRDefault="009B29E5" w:rsidP="009B29E5">
            <w:pPr>
              <w:spacing w:line="360" w:lineRule="auto"/>
              <w:rPr>
                <w:rFonts w:ascii="Arial" w:hAnsi="Arial" w:cs="Arial"/>
                <w:sz w:val="23"/>
                <w:szCs w:val="23"/>
              </w:rPr>
            </w:pPr>
            <w:r w:rsidRPr="0051204A">
              <w:rPr>
                <w:rFonts w:ascii="Arial" w:hAnsi="Arial" w:cs="Arial"/>
                <w:sz w:val="23"/>
                <w:szCs w:val="23"/>
              </w:rPr>
              <w:t>30, 40</w:t>
            </w:r>
          </w:p>
        </w:tc>
        <w:tc>
          <w:tcPr>
            <w:tcW w:w="766" w:type="dxa"/>
            <w:tcBorders>
              <w:top w:val="nil"/>
              <w:left w:val="nil"/>
              <w:bottom w:val="single" w:sz="4" w:space="0" w:color="auto"/>
              <w:right w:val="nil"/>
            </w:tcBorders>
          </w:tcPr>
          <w:p w14:paraId="3699B017" w14:textId="77777777" w:rsidR="009B29E5" w:rsidRPr="0051204A" w:rsidRDefault="009B29E5" w:rsidP="009B29E5">
            <w:pPr>
              <w:spacing w:line="360" w:lineRule="auto"/>
              <w:rPr>
                <w:rFonts w:ascii="Arial" w:hAnsi="Arial" w:cs="Arial"/>
                <w:sz w:val="23"/>
                <w:szCs w:val="23"/>
              </w:rPr>
            </w:pPr>
            <w:r w:rsidRPr="0051204A">
              <w:rPr>
                <w:rFonts w:ascii="Arial" w:hAnsi="Arial" w:cs="Arial"/>
                <w:sz w:val="23"/>
                <w:szCs w:val="23"/>
              </w:rPr>
              <w:t>45-100</w:t>
            </w:r>
          </w:p>
        </w:tc>
        <w:tc>
          <w:tcPr>
            <w:tcW w:w="754" w:type="dxa"/>
            <w:tcBorders>
              <w:top w:val="nil"/>
              <w:left w:val="nil"/>
              <w:bottom w:val="single" w:sz="4" w:space="0" w:color="auto"/>
              <w:right w:val="nil"/>
            </w:tcBorders>
          </w:tcPr>
          <w:p w14:paraId="4105202C" w14:textId="77777777" w:rsidR="009B29E5" w:rsidRPr="0051204A" w:rsidRDefault="009B29E5" w:rsidP="009B29E5">
            <w:pPr>
              <w:spacing w:line="360" w:lineRule="auto"/>
              <w:rPr>
                <w:rFonts w:ascii="Arial" w:hAnsi="Arial" w:cs="Arial"/>
                <w:sz w:val="23"/>
                <w:szCs w:val="23"/>
              </w:rPr>
            </w:pPr>
            <w:r w:rsidRPr="0051204A">
              <w:rPr>
                <w:rFonts w:ascii="Arial" w:hAnsi="Arial" w:cs="Arial"/>
                <w:sz w:val="23"/>
                <w:szCs w:val="23"/>
              </w:rPr>
              <w:t>30, 40</w:t>
            </w:r>
          </w:p>
        </w:tc>
        <w:tc>
          <w:tcPr>
            <w:tcW w:w="766" w:type="dxa"/>
            <w:gridSpan w:val="2"/>
            <w:tcBorders>
              <w:top w:val="nil"/>
              <w:left w:val="nil"/>
              <w:bottom w:val="single" w:sz="4" w:space="0" w:color="auto"/>
              <w:right w:val="nil"/>
            </w:tcBorders>
          </w:tcPr>
          <w:p w14:paraId="7CB00C33" w14:textId="77777777" w:rsidR="009B29E5" w:rsidRPr="0051204A" w:rsidRDefault="009B29E5" w:rsidP="009B29E5">
            <w:pPr>
              <w:spacing w:line="360" w:lineRule="auto"/>
              <w:rPr>
                <w:rFonts w:ascii="Arial" w:hAnsi="Arial" w:cs="Arial"/>
                <w:sz w:val="23"/>
                <w:szCs w:val="23"/>
              </w:rPr>
            </w:pPr>
            <w:r w:rsidRPr="0051204A">
              <w:rPr>
                <w:rFonts w:ascii="Arial" w:hAnsi="Arial" w:cs="Arial"/>
                <w:sz w:val="23"/>
                <w:szCs w:val="23"/>
              </w:rPr>
              <w:t>40-100</w:t>
            </w:r>
          </w:p>
        </w:tc>
        <w:tc>
          <w:tcPr>
            <w:tcW w:w="754" w:type="dxa"/>
            <w:gridSpan w:val="2"/>
            <w:tcBorders>
              <w:top w:val="nil"/>
              <w:left w:val="nil"/>
              <w:bottom w:val="single" w:sz="4" w:space="0" w:color="auto"/>
              <w:right w:val="nil"/>
            </w:tcBorders>
          </w:tcPr>
          <w:p w14:paraId="08D10707" w14:textId="77777777" w:rsidR="009B29E5" w:rsidRPr="0051204A" w:rsidRDefault="009B29E5" w:rsidP="009B29E5">
            <w:pPr>
              <w:spacing w:line="360" w:lineRule="auto"/>
              <w:rPr>
                <w:rFonts w:ascii="Arial" w:hAnsi="Arial" w:cs="Arial"/>
                <w:sz w:val="23"/>
                <w:szCs w:val="23"/>
              </w:rPr>
            </w:pPr>
            <w:r w:rsidRPr="0051204A">
              <w:rPr>
                <w:rFonts w:ascii="Arial" w:hAnsi="Arial" w:cs="Arial"/>
                <w:sz w:val="23"/>
                <w:szCs w:val="23"/>
              </w:rPr>
              <w:t>30, 40</w:t>
            </w:r>
          </w:p>
        </w:tc>
        <w:tc>
          <w:tcPr>
            <w:tcW w:w="766" w:type="dxa"/>
            <w:gridSpan w:val="2"/>
            <w:tcBorders>
              <w:top w:val="nil"/>
              <w:left w:val="nil"/>
              <w:bottom w:val="single" w:sz="4" w:space="0" w:color="auto"/>
              <w:right w:val="nil"/>
            </w:tcBorders>
          </w:tcPr>
          <w:p w14:paraId="56074CD1" w14:textId="77777777" w:rsidR="009B29E5" w:rsidRPr="0051204A" w:rsidRDefault="009B29E5" w:rsidP="009B29E5">
            <w:pPr>
              <w:spacing w:line="360" w:lineRule="auto"/>
              <w:rPr>
                <w:rFonts w:ascii="Arial" w:hAnsi="Arial" w:cs="Arial"/>
                <w:sz w:val="23"/>
                <w:szCs w:val="23"/>
              </w:rPr>
            </w:pPr>
            <w:r w:rsidRPr="0051204A">
              <w:rPr>
                <w:rFonts w:ascii="Arial" w:hAnsi="Arial" w:cs="Arial"/>
                <w:sz w:val="23"/>
                <w:szCs w:val="23"/>
              </w:rPr>
              <w:t>55-100</w:t>
            </w:r>
          </w:p>
        </w:tc>
        <w:tc>
          <w:tcPr>
            <w:tcW w:w="754" w:type="dxa"/>
            <w:tcBorders>
              <w:top w:val="nil"/>
              <w:left w:val="nil"/>
              <w:bottom w:val="single" w:sz="4" w:space="0" w:color="auto"/>
              <w:right w:val="nil"/>
            </w:tcBorders>
          </w:tcPr>
          <w:p w14:paraId="711ACD62" w14:textId="77777777" w:rsidR="009B29E5" w:rsidRPr="0051204A" w:rsidRDefault="009B29E5" w:rsidP="009B29E5">
            <w:pPr>
              <w:spacing w:line="360" w:lineRule="auto"/>
              <w:rPr>
                <w:rFonts w:ascii="Arial" w:hAnsi="Arial" w:cs="Arial"/>
                <w:sz w:val="23"/>
                <w:szCs w:val="23"/>
              </w:rPr>
            </w:pPr>
            <w:r w:rsidRPr="0051204A">
              <w:rPr>
                <w:rFonts w:ascii="Arial" w:hAnsi="Arial" w:cs="Arial"/>
                <w:sz w:val="23"/>
                <w:szCs w:val="23"/>
              </w:rPr>
              <w:t>30, 40</w:t>
            </w:r>
          </w:p>
        </w:tc>
      </w:tr>
      <w:tr w:rsidR="009B29E5" w:rsidRPr="0051204A" w14:paraId="45AEA182" w14:textId="77777777" w:rsidTr="003109DB">
        <w:trPr>
          <w:trHeight w:val="152"/>
        </w:trPr>
        <w:tc>
          <w:tcPr>
            <w:tcW w:w="11504" w:type="dxa"/>
            <w:gridSpan w:val="21"/>
            <w:tcBorders>
              <w:top w:val="single" w:sz="4" w:space="0" w:color="auto"/>
              <w:left w:val="nil"/>
              <w:bottom w:val="single" w:sz="4" w:space="0" w:color="auto"/>
              <w:right w:val="nil"/>
            </w:tcBorders>
          </w:tcPr>
          <w:p w14:paraId="17341FA4" w14:textId="77777777" w:rsidR="009B29E5" w:rsidRPr="0051204A" w:rsidRDefault="009B29E5" w:rsidP="009B29E5">
            <w:pPr>
              <w:spacing w:line="360" w:lineRule="auto"/>
              <w:rPr>
                <w:rFonts w:ascii="Arial" w:hAnsi="Arial" w:cs="Arial"/>
                <w:sz w:val="23"/>
                <w:szCs w:val="23"/>
              </w:rPr>
            </w:pPr>
            <w:r w:rsidRPr="0051204A">
              <w:rPr>
                <w:rFonts w:ascii="Arial" w:hAnsi="Arial" w:cs="Arial"/>
                <w:b/>
                <w:bCs/>
                <w:sz w:val="23"/>
                <w:szCs w:val="23"/>
              </w:rPr>
              <w:t>Participant C56</w:t>
            </w:r>
          </w:p>
        </w:tc>
      </w:tr>
      <w:tr w:rsidR="009B29E5" w:rsidRPr="0051204A" w14:paraId="29B31A8D" w14:textId="77777777" w:rsidTr="003109DB">
        <w:trPr>
          <w:trHeight w:val="255"/>
        </w:trPr>
        <w:tc>
          <w:tcPr>
            <w:tcW w:w="864" w:type="dxa"/>
            <w:tcBorders>
              <w:top w:val="single" w:sz="4" w:space="0" w:color="auto"/>
              <w:left w:val="nil"/>
              <w:bottom w:val="single" w:sz="4" w:space="0" w:color="auto"/>
              <w:right w:val="nil"/>
            </w:tcBorders>
          </w:tcPr>
          <w:p w14:paraId="5776C447" w14:textId="77777777" w:rsidR="009B29E5" w:rsidRPr="0051204A" w:rsidRDefault="009B29E5" w:rsidP="009B29E5">
            <w:pPr>
              <w:spacing w:line="360" w:lineRule="auto"/>
              <w:rPr>
                <w:rFonts w:ascii="Arial" w:hAnsi="Arial" w:cs="Arial"/>
                <w:sz w:val="23"/>
                <w:szCs w:val="23"/>
              </w:rPr>
            </w:pPr>
            <w:proofErr w:type="spellStart"/>
            <w:r w:rsidRPr="0051204A">
              <w:rPr>
                <w:rFonts w:ascii="Arial" w:hAnsi="Arial" w:cs="Arial"/>
                <w:b/>
                <w:bCs/>
                <w:sz w:val="23"/>
                <w:szCs w:val="23"/>
              </w:rPr>
              <w:t>scTS</w:t>
            </w:r>
            <w:proofErr w:type="spellEnd"/>
            <w:r w:rsidRPr="0051204A">
              <w:rPr>
                <w:rFonts w:ascii="Arial" w:hAnsi="Arial" w:cs="Arial"/>
                <w:b/>
                <w:bCs/>
                <w:sz w:val="23"/>
                <w:szCs w:val="23"/>
              </w:rPr>
              <w:t xml:space="preserve"> site</w:t>
            </w:r>
          </w:p>
        </w:tc>
        <w:tc>
          <w:tcPr>
            <w:tcW w:w="2286" w:type="dxa"/>
            <w:gridSpan w:val="4"/>
            <w:tcBorders>
              <w:top w:val="single" w:sz="4" w:space="0" w:color="auto"/>
              <w:left w:val="nil"/>
              <w:bottom w:val="single" w:sz="4" w:space="0" w:color="auto"/>
              <w:right w:val="nil"/>
            </w:tcBorders>
          </w:tcPr>
          <w:p w14:paraId="0254BFA6" w14:textId="77777777" w:rsidR="009B29E5" w:rsidRPr="0051204A" w:rsidRDefault="009B29E5" w:rsidP="009B29E5">
            <w:pPr>
              <w:spacing w:line="360" w:lineRule="auto"/>
              <w:jc w:val="center"/>
              <w:rPr>
                <w:rFonts w:ascii="Arial" w:hAnsi="Arial" w:cs="Arial"/>
                <w:sz w:val="23"/>
                <w:szCs w:val="23"/>
              </w:rPr>
            </w:pPr>
            <w:r w:rsidRPr="0051204A">
              <w:rPr>
                <w:rFonts w:ascii="Arial" w:hAnsi="Arial" w:cs="Arial"/>
                <w:b/>
                <w:bCs/>
                <w:sz w:val="23"/>
                <w:szCs w:val="23"/>
              </w:rPr>
              <w:t>C3-C4</w:t>
            </w:r>
          </w:p>
        </w:tc>
        <w:tc>
          <w:tcPr>
            <w:tcW w:w="2274" w:type="dxa"/>
            <w:gridSpan w:val="4"/>
            <w:tcBorders>
              <w:top w:val="single" w:sz="4" w:space="0" w:color="auto"/>
              <w:left w:val="nil"/>
              <w:bottom w:val="single" w:sz="4" w:space="0" w:color="auto"/>
              <w:right w:val="nil"/>
            </w:tcBorders>
          </w:tcPr>
          <w:p w14:paraId="0848ED58" w14:textId="77777777" w:rsidR="009B29E5" w:rsidRPr="0051204A" w:rsidRDefault="009B29E5" w:rsidP="009B29E5">
            <w:pPr>
              <w:spacing w:line="360" w:lineRule="auto"/>
              <w:jc w:val="center"/>
              <w:rPr>
                <w:rFonts w:ascii="Arial" w:hAnsi="Arial" w:cs="Arial"/>
                <w:sz w:val="23"/>
                <w:szCs w:val="23"/>
              </w:rPr>
            </w:pPr>
            <w:r w:rsidRPr="0051204A">
              <w:rPr>
                <w:rFonts w:ascii="Arial" w:hAnsi="Arial" w:cs="Arial"/>
                <w:b/>
                <w:bCs/>
                <w:sz w:val="23"/>
                <w:szCs w:val="23"/>
              </w:rPr>
              <w:t>T11-T12</w:t>
            </w:r>
          </w:p>
        </w:tc>
        <w:tc>
          <w:tcPr>
            <w:tcW w:w="2286" w:type="dxa"/>
            <w:gridSpan w:val="4"/>
            <w:tcBorders>
              <w:top w:val="single" w:sz="4" w:space="0" w:color="auto"/>
              <w:left w:val="nil"/>
              <w:bottom w:val="single" w:sz="4" w:space="0" w:color="auto"/>
              <w:right w:val="nil"/>
            </w:tcBorders>
          </w:tcPr>
          <w:p w14:paraId="70C5F89F" w14:textId="77777777" w:rsidR="009B29E5" w:rsidRPr="0051204A" w:rsidRDefault="009B29E5" w:rsidP="009B29E5">
            <w:pPr>
              <w:spacing w:line="360" w:lineRule="auto"/>
              <w:jc w:val="center"/>
              <w:rPr>
                <w:rFonts w:ascii="Arial" w:hAnsi="Arial" w:cs="Arial"/>
                <w:sz w:val="23"/>
                <w:szCs w:val="23"/>
              </w:rPr>
            </w:pPr>
            <w:r w:rsidRPr="0051204A">
              <w:rPr>
                <w:rFonts w:ascii="Arial" w:hAnsi="Arial" w:cs="Arial"/>
                <w:b/>
                <w:bCs/>
                <w:sz w:val="23"/>
                <w:szCs w:val="23"/>
              </w:rPr>
              <w:t>L L2-L3</w:t>
            </w:r>
          </w:p>
        </w:tc>
        <w:tc>
          <w:tcPr>
            <w:tcW w:w="1890" w:type="dxa"/>
            <w:gridSpan w:val="4"/>
            <w:tcBorders>
              <w:top w:val="single" w:sz="4" w:space="0" w:color="auto"/>
              <w:left w:val="nil"/>
              <w:bottom w:val="single" w:sz="4" w:space="0" w:color="auto"/>
              <w:right w:val="nil"/>
            </w:tcBorders>
          </w:tcPr>
          <w:p w14:paraId="75DFF0AC" w14:textId="77777777" w:rsidR="009B29E5" w:rsidRPr="0051204A" w:rsidRDefault="009B29E5" w:rsidP="009B29E5">
            <w:pPr>
              <w:spacing w:line="360" w:lineRule="auto"/>
              <w:jc w:val="center"/>
              <w:rPr>
                <w:rFonts w:ascii="Arial" w:hAnsi="Arial" w:cs="Arial"/>
                <w:sz w:val="23"/>
                <w:szCs w:val="23"/>
              </w:rPr>
            </w:pPr>
            <w:r w:rsidRPr="0051204A">
              <w:rPr>
                <w:rFonts w:ascii="Arial" w:hAnsi="Arial" w:cs="Arial"/>
                <w:b/>
                <w:bCs/>
                <w:sz w:val="23"/>
                <w:szCs w:val="23"/>
              </w:rPr>
              <w:t>R L2-L3</w:t>
            </w:r>
          </w:p>
        </w:tc>
        <w:tc>
          <w:tcPr>
            <w:tcW w:w="1904" w:type="dxa"/>
            <w:gridSpan w:val="4"/>
            <w:tcBorders>
              <w:top w:val="single" w:sz="4" w:space="0" w:color="auto"/>
              <w:left w:val="nil"/>
              <w:bottom w:val="single" w:sz="4" w:space="0" w:color="auto"/>
              <w:right w:val="nil"/>
            </w:tcBorders>
          </w:tcPr>
          <w:p w14:paraId="2B20F065" w14:textId="77777777" w:rsidR="009B29E5" w:rsidRPr="0051204A" w:rsidRDefault="009B29E5" w:rsidP="009B29E5">
            <w:pPr>
              <w:spacing w:line="360" w:lineRule="auto"/>
              <w:jc w:val="center"/>
              <w:rPr>
                <w:rFonts w:ascii="Arial" w:hAnsi="Arial" w:cs="Arial"/>
                <w:sz w:val="23"/>
                <w:szCs w:val="23"/>
              </w:rPr>
            </w:pPr>
            <w:r w:rsidRPr="0051204A">
              <w:rPr>
                <w:rFonts w:ascii="Arial" w:hAnsi="Arial" w:cs="Arial"/>
                <w:b/>
                <w:bCs/>
                <w:sz w:val="23"/>
                <w:szCs w:val="23"/>
              </w:rPr>
              <w:t>Co1</w:t>
            </w:r>
          </w:p>
        </w:tc>
      </w:tr>
      <w:tr w:rsidR="009B29E5" w:rsidRPr="0051204A" w14:paraId="728B70E7" w14:textId="77777777" w:rsidTr="003109DB">
        <w:trPr>
          <w:trHeight w:val="575"/>
        </w:trPr>
        <w:tc>
          <w:tcPr>
            <w:tcW w:w="864" w:type="dxa"/>
            <w:tcBorders>
              <w:top w:val="single" w:sz="4" w:space="0" w:color="auto"/>
              <w:left w:val="nil"/>
              <w:bottom w:val="single" w:sz="4" w:space="0" w:color="auto"/>
              <w:right w:val="nil"/>
            </w:tcBorders>
          </w:tcPr>
          <w:p w14:paraId="570E4E1D" w14:textId="77777777" w:rsidR="009B29E5" w:rsidRPr="0051204A" w:rsidRDefault="009B29E5" w:rsidP="009B29E5">
            <w:pPr>
              <w:spacing w:line="360" w:lineRule="auto"/>
              <w:rPr>
                <w:rFonts w:ascii="Arial" w:hAnsi="Arial" w:cs="Arial"/>
                <w:sz w:val="23"/>
                <w:szCs w:val="23"/>
              </w:rPr>
            </w:pPr>
          </w:p>
        </w:tc>
        <w:tc>
          <w:tcPr>
            <w:tcW w:w="1172" w:type="dxa"/>
            <w:gridSpan w:val="2"/>
            <w:tcBorders>
              <w:top w:val="single" w:sz="4" w:space="0" w:color="auto"/>
              <w:left w:val="nil"/>
              <w:bottom w:val="single" w:sz="4" w:space="0" w:color="auto"/>
              <w:right w:val="nil"/>
            </w:tcBorders>
          </w:tcPr>
          <w:p w14:paraId="5AD7A5E5" w14:textId="77777777" w:rsidR="009B29E5" w:rsidRPr="0051204A" w:rsidRDefault="009B29E5" w:rsidP="009B29E5">
            <w:pPr>
              <w:spacing w:line="360" w:lineRule="auto"/>
              <w:rPr>
                <w:rFonts w:ascii="Arial" w:hAnsi="Arial" w:cs="Arial"/>
                <w:b/>
                <w:bCs/>
                <w:sz w:val="23"/>
                <w:szCs w:val="23"/>
              </w:rPr>
            </w:pPr>
            <w:r w:rsidRPr="0051204A">
              <w:rPr>
                <w:rFonts w:ascii="Arial" w:hAnsi="Arial" w:cs="Arial"/>
                <w:b/>
                <w:bCs/>
                <w:sz w:val="23"/>
                <w:szCs w:val="23"/>
              </w:rPr>
              <w:t>Amp. (mA)</w:t>
            </w:r>
          </w:p>
        </w:tc>
        <w:tc>
          <w:tcPr>
            <w:tcW w:w="1114" w:type="dxa"/>
            <w:gridSpan w:val="2"/>
            <w:tcBorders>
              <w:top w:val="single" w:sz="4" w:space="0" w:color="auto"/>
              <w:left w:val="nil"/>
              <w:bottom w:val="single" w:sz="4" w:space="0" w:color="auto"/>
              <w:right w:val="nil"/>
            </w:tcBorders>
          </w:tcPr>
          <w:p w14:paraId="1E042998" w14:textId="77777777" w:rsidR="009B29E5" w:rsidRPr="0051204A" w:rsidRDefault="009B29E5" w:rsidP="009B29E5">
            <w:pPr>
              <w:spacing w:line="360" w:lineRule="auto"/>
              <w:rPr>
                <w:rFonts w:ascii="Arial" w:hAnsi="Arial" w:cs="Arial"/>
                <w:b/>
                <w:bCs/>
                <w:sz w:val="23"/>
                <w:szCs w:val="23"/>
              </w:rPr>
            </w:pPr>
            <w:r w:rsidRPr="0051204A">
              <w:rPr>
                <w:rFonts w:ascii="Arial" w:hAnsi="Arial" w:cs="Arial"/>
                <w:b/>
                <w:bCs/>
                <w:sz w:val="23"/>
                <w:szCs w:val="23"/>
              </w:rPr>
              <w:t>Freq. (Hz)</w:t>
            </w:r>
          </w:p>
        </w:tc>
        <w:tc>
          <w:tcPr>
            <w:tcW w:w="1133" w:type="dxa"/>
            <w:gridSpan w:val="2"/>
            <w:tcBorders>
              <w:top w:val="single" w:sz="4" w:space="0" w:color="auto"/>
              <w:left w:val="nil"/>
              <w:bottom w:val="single" w:sz="4" w:space="0" w:color="auto"/>
              <w:right w:val="nil"/>
            </w:tcBorders>
          </w:tcPr>
          <w:p w14:paraId="20BC792C" w14:textId="77777777" w:rsidR="009B29E5" w:rsidRPr="0051204A" w:rsidRDefault="009B29E5" w:rsidP="009B29E5">
            <w:pPr>
              <w:spacing w:line="360" w:lineRule="auto"/>
              <w:rPr>
                <w:rFonts w:ascii="Arial" w:hAnsi="Arial" w:cs="Arial"/>
                <w:b/>
                <w:bCs/>
                <w:sz w:val="23"/>
                <w:szCs w:val="23"/>
              </w:rPr>
            </w:pPr>
            <w:r w:rsidRPr="0051204A">
              <w:rPr>
                <w:rFonts w:ascii="Arial" w:hAnsi="Arial" w:cs="Arial"/>
                <w:b/>
                <w:bCs/>
                <w:sz w:val="23"/>
                <w:szCs w:val="23"/>
              </w:rPr>
              <w:t>Amp. (mA)</w:t>
            </w:r>
          </w:p>
        </w:tc>
        <w:tc>
          <w:tcPr>
            <w:tcW w:w="1141" w:type="dxa"/>
            <w:gridSpan w:val="2"/>
            <w:tcBorders>
              <w:top w:val="single" w:sz="4" w:space="0" w:color="auto"/>
              <w:left w:val="nil"/>
              <w:bottom w:val="single" w:sz="4" w:space="0" w:color="auto"/>
              <w:right w:val="nil"/>
            </w:tcBorders>
          </w:tcPr>
          <w:p w14:paraId="7981555D" w14:textId="77777777" w:rsidR="009B29E5" w:rsidRPr="0051204A" w:rsidRDefault="009B29E5" w:rsidP="009B29E5">
            <w:pPr>
              <w:spacing w:line="360" w:lineRule="auto"/>
              <w:rPr>
                <w:rFonts w:ascii="Arial" w:hAnsi="Arial" w:cs="Arial"/>
                <w:b/>
                <w:bCs/>
                <w:sz w:val="23"/>
                <w:szCs w:val="23"/>
              </w:rPr>
            </w:pPr>
            <w:r w:rsidRPr="0051204A">
              <w:rPr>
                <w:rFonts w:ascii="Arial" w:hAnsi="Arial" w:cs="Arial"/>
                <w:b/>
                <w:bCs/>
                <w:sz w:val="23"/>
                <w:szCs w:val="23"/>
              </w:rPr>
              <w:t>Freq. (Hz)</w:t>
            </w:r>
          </w:p>
        </w:tc>
        <w:tc>
          <w:tcPr>
            <w:tcW w:w="1079" w:type="dxa"/>
            <w:gridSpan w:val="2"/>
            <w:tcBorders>
              <w:top w:val="single" w:sz="4" w:space="0" w:color="auto"/>
              <w:left w:val="nil"/>
              <w:bottom w:val="single" w:sz="4" w:space="0" w:color="auto"/>
              <w:right w:val="nil"/>
            </w:tcBorders>
          </w:tcPr>
          <w:p w14:paraId="71B4BC74" w14:textId="77777777" w:rsidR="009B29E5" w:rsidRPr="0051204A" w:rsidRDefault="009B29E5" w:rsidP="009B29E5">
            <w:pPr>
              <w:spacing w:line="360" w:lineRule="auto"/>
              <w:rPr>
                <w:rFonts w:ascii="Arial" w:hAnsi="Arial" w:cs="Arial"/>
                <w:b/>
                <w:bCs/>
                <w:sz w:val="23"/>
                <w:szCs w:val="23"/>
              </w:rPr>
            </w:pPr>
            <w:r w:rsidRPr="0051204A">
              <w:rPr>
                <w:rFonts w:ascii="Arial" w:hAnsi="Arial" w:cs="Arial"/>
                <w:b/>
                <w:bCs/>
                <w:sz w:val="23"/>
                <w:szCs w:val="23"/>
              </w:rPr>
              <w:t>Amp. (mA)</w:t>
            </w:r>
          </w:p>
        </w:tc>
        <w:tc>
          <w:tcPr>
            <w:tcW w:w="1207" w:type="dxa"/>
            <w:gridSpan w:val="2"/>
            <w:tcBorders>
              <w:top w:val="single" w:sz="4" w:space="0" w:color="auto"/>
              <w:left w:val="nil"/>
              <w:bottom w:val="single" w:sz="4" w:space="0" w:color="auto"/>
              <w:right w:val="nil"/>
            </w:tcBorders>
          </w:tcPr>
          <w:p w14:paraId="3DAEAF18" w14:textId="77777777" w:rsidR="009B29E5" w:rsidRPr="0051204A" w:rsidRDefault="009B29E5" w:rsidP="009B29E5">
            <w:pPr>
              <w:spacing w:line="360" w:lineRule="auto"/>
              <w:rPr>
                <w:rFonts w:ascii="Arial" w:hAnsi="Arial" w:cs="Arial"/>
                <w:b/>
                <w:bCs/>
                <w:sz w:val="23"/>
                <w:szCs w:val="23"/>
              </w:rPr>
            </w:pPr>
            <w:r w:rsidRPr="0051204A">
              <w:rPr>
                <w:rFonts w:ascii="Arial" w:hAnsi="Arial" w:cs="Arial"/>
                <w:b/>
                <w:bCs/>
                <w:sz w:val="23"/>
                <w:szCs w:val="23"/>
              </w:rPr>
              <w:t>Freq. (Hz)</w:t>
            </w:r>
          </w:p>
        </w:tc>
        <w:tc>
          <w:tcPr>
            <w:tcW w:w="937" w:type="dxa"/>
            <w:gridSpan w:val="2"/>
            <w:tcBorders>
              <w:top w:val="single" w:sz="4" w:space="0" w:color="auto"/>
              <w:left w:val="nil"/>
              <w:bottom w:val="single" w:sz="4" w:space="0" w:color="auto"/>
              <w:right w:val="nil"/>
            </w:tcBorders>
          </w:tcPr>
          <w:p w14:paraId="717FF66B" w14:textId="77777777" w:rsidR="009B29E5" w:rsidRPr="0051204A" w:rsidRDefault="009B29E5" w:rsidP="009B29E5">
            <w:pPr>
              <w:spacing w:line="360" w:lineRule="auto"/>
              <w:rPr>
                <w:rFonts w:ascii="Arial" w:hAnsi="Arial" w:cs="Arial"/>
                <w:b/>
                <w:bCs/>
                <w:sz w:val="23"/>
                <w:szCs w:val="23"/>
              </w:rPr>
            </w:pPr>
            <w:r w:rsidRPr="0051204A">
              <w:rPr>
                <w:rFonts w:ascii="Arial" w:hAnsi="Arial" w:cs="Arial"/>
                <w:b/>
                <w:bCs/>
                <w:sz w:val="23"/>
                <w:szCs w:val="23"/>
              </w:rPr>
              <w:t>Amp. (mA)</w:t>
            </w:r>
          </w:p>
        </w:tc>
        <w:tc>
          <w:tcPr>
            <w:tcW w:w="953" w:type="dxa"/>
            <w:gridSpan w:val="2"/>
            <w:tcBorders>
              <w:top w:val="single" w:sz="4" w:space="0" w:color="auto"/>
              <w:left w:val="nil"/>
              <w:bottom w:val="single" w:sz="4" w:space="0" w:color="auto"/>
              <w:right w:val="nil"/>
            </w:tcBorders>
          </w:tcPr>
          <w:p w14:paraId="551D6ABE" w14:textId="77777777" w:rsidR="009B29E5" w:rsidRPr="0051204A" w:rsidRDefault="009B29E5" w:rsidP="009B29E5">
            <w:pPr>
              <w:spacing w:line="360" w:lineRule="auto"/>
              <w:rPr>
                <w:rFonts w:ascii="Arial" w:hAnsi="Arial" w:cs="Arial"/>
                <w:b/>
                <w:bCs/>
                <w:sz w:val="23"/>
                <w:szCs w:val="23"/>
              </w:rPr>
            </w:pPr>
            <w:r w:rsidRPr="0051204A">
              <w:rPr>
                <w:rFonts w:ascii="Arial" w:hAnsi="Arial" w:cs="Arial"/>
                <w:b/>
                <w:bCs/>
                <w:sz w:val="23"/>
                <w:szCs w:val="23"/>
              </w:rPr>
              <w:t>Freq. (Hz)</w:t>
            </w:r>
          </w:p>
        </w:tc>
        <w:tc>
          <w:tcPr>
            <w:tcW w:w="952" w:type="dxa"/>
            <w:gridSpan w:val="2"/>
            <w:tcBorders>
              <w:top w:val="single" w:sz="4" w:space="0" w:color="auto"/>
              <w:left w:val="nil"/>
              <w:bottom w:val="single" w:sz="4" w:space="0" w:color="auto"/>
              <w:right w:val="nil"/>
            </w:tcBorders>
          </w:tcPr>
          <w:p w14:paraId="6494EF3C" w14:textId="77777777" w:rsidR="009B29E5" w:rsidRPr="0051204A" w:rsidRDefault="009B29E5" w:rsidP="009B29E5">
            <w:pPr>
              <w:spacing w:line="360" w:lineRule="auto"/>
              <w:rPr>
                <w:rFonts w:ascii="Arial" w:hAnsi="Arial" w:cs="Arial"/>
                <w:b/>
                <w:bCs/>
                <w:sz w:val="23"/>
                <w:szCs w:val="23"/>
              </w:rPr>
            </w:pPr>
            <w:r w:rsidRPr="0051204A">
              <w:rPr>
                <w:rFonts w:ascii="Arial" w:hAnsi="Arial" w:cs="Arial"/>
                <w:b/>
                <w:bCs/>
                <w:sz w:val="23"/>
                <w:szCs w:val="23"/>
              </w:rPr>
              <w:t>Amp. (mA)</w:t>
            </w:r>
          </w:p>
        </w:tc>
        <w:tc>
          <w:tcPr>
            <w:tcW w:w="952" w:type="dxa"/>
            <w:gridSpan w:val="2"/>
            <w:tcBorders>
              <w:top w:val="single" w:sz="4" w:space="0" w:color="auto"/>
              <w:left w:val="nil"/>
              <w:bottom w:val="single" w:sz="4" w:space="0" w:color="auto"/>
              <w:right w:val="nil"/>
            </w:tcBorders>
          </w:tcPr>
          <w:p w14:paraId="40AAC66F" w14:textId="77777777" w:rsidR="009B29E5" w:rsidRPr="0051204A" w:rsidRDefault="009B29E5" w:rsidP="009B29E5">
            <w:pPr>
              <w:spacing w:line="360" w:lineRule="auto"/>
              <w:rPr>
                <w:rFonts w:ascii="Arial" w:hAnsi="Arial" w:cs="Arial"/>
                <w:b/>
                <w:bCs/>
                <w:sz w:val="23"/>
                <w:szCs w:val="23"/>
              </w:rPr>
            </w:pPr>
            <w:r w:rsidRPr="0051204A">
              <w:rPr>
                <w:rFonts w:ascii="Arial" w:hAnsi="Arial" w:cs="Arial"/>
                <w:b/>
                <w:bCs/>
                <w:sz w:val="23"/>
                <w:szCs w:val="23"/>
              </w:rPr>
              <w:t>Freq. (Hz)</w:t>
            </w:r>
          </w:p>
        </w:tc>
      </w:tr>
      <w:tr w:rsidR="009B29E5" w:rsidRPr="0051204A" w14:paraId="2FEFC199" w14:textId="77777777" w:rsidTr="003109DB">
        <w:trPr>
          <w:trHeight w:val="255"/>
        </w:trPr>
        <w:tc>
          <w:tcPr>
            <w:tcW w:w="864" w:type="dxa"/>
            <w:tcBorders>
              <w:top w:val="single" w:sz="4" w:space="0" w:color="auto"/>
              <w:left w:val="nil"/>
              <w:bottom w:val="nil"/>
              <w:right w:val="nil"/>
            </w:tcBorders>
          </w:tcPr>
          <w:p w14:paraId="6A77534A" w14:textId="77777777" w:rsidR="009B29E5" w:rsidRPr="0051204A" w:rsidRDefault="009B29E5" w:rsidP="009B29E5">
            <w:pPr>
              <w:spacing w:line="360" w:lineRule="auto"/>
              <w:rPr>
                <w:rFonts w:ascii="Arial" w:hAnsi="Arial" w:cs="Arial"/>
                <w:b/>
                <w:bCs/>
                <w:sz w:val="23"/>
                <w:szCs w:val="23"/>
              </w:rPr>
            </w:pPr>
            <w:r w:rsidRPr="0051204A">
              <w:rPr>
                <w:rFonts w:ascii="Arial" w:hAnsi="Arial" w:cs="Arial"/>
                <w:b/>
                <w:bCs/>
                <w:sz w:val="23"/>
                <w:szCs w:val="23"/>
              </w:rPr>
              <w:t>GND</w:t>
            </w:r>
          </w:p>
        </w:tc>
        <w:tc>
          <w:tcPr>
            <w:tcW w:w="1172" w:type="dxa"/>
            <w:gridSpan w:val="2"/>
            <w:tcBorders>
              <w:top w:val="single" w:sz="4" w:space="0" w:color="auto"/>
              <w:left w:val="nil"/>
              <w:bottom w:val="nil"/>
              <w:right w:val="nil"/>
            </w:tcBorders>
          </w:tcPr>
          <w:p w14:paraId="7EC32402" w14:textId="77777777" w:rsidR="009B29E5" w:rsidRPr="0051204A" w:rsidRDefault="009B29E5" w:rsidP="009B29E5">
            <w:pPr>
              <w:spacing w:line="360" w:lineRule="auto"/>
              <w:rPr>
                <w:rFonts w:ascii="Arial" w:hAnsi="Arial" w:cs="Arial"/>
                <w:sz w:val="23"/>
                <w:szCs w:val="23"/>
              </w:rPr>
            </w:pPr>
            <w:r w:rsidRPr="0051204A">
              <w:rPr>
                <w:rFonts w:ascii="Arial" w:hAnsi="Arial" w:cs="Arial"/>
                <w:sz w:val="23"/>
                <w:szCs w:val="23"/>
              </w:rPr>
              <w:t>20-30</w:t>
            </w:r>
          </w:p>
        </w:tc>
        <w:tc>
          <w:tcPr>
            <w:tcW w:w="1114" w:type="dxa"/>
            <w:gridSpan w:val="2"/>
            <w:tcBorders>
              <w:top w:val="single" w:sz="4" w:space="0" w:color="auto"/>
              <w:left w:val="nil"/>
              <w:bottom w:val="nil"/>
              <w:right w:val="nil"/>
            </w:tcBorders>
          </w:tcPr>
          <w:p w14:paraId="1F4950AC" w14:textId="77777777" w:rsidR="009B29E5" w:rsidRPr="0051204A" w:rsidRDefault="009B29E5" w:rsidP="009B29E5">
            <w:pPr>
              <w:spacing w:line="360" w:lineRule="auto"/>
              <w:rPr>
                <w:rFonts w:ascii="Arial" w:hAnsi="Arial" w:cs="Arial"/>
                <w:sz w:val="23"/>
                <w:szCs w:val="23"/>
              </w:rPr>
            </w:pPr>
            <w:r w:rsidRPr="0051204A">
              <w:rPr>
                <w:rFonts w:ascii="Arial" w:hAnsi="Arial" w:cs="Arial"/>
                <w:sz w:val="23"/>
                <w:szCs w:val="23"/>
              </w:rPr>
              <w:t>30</w:t>
            </w:r>
          </w:p>
        </w:tc>
        <w:tc>
          <w:tcPr>
            <w:tcW w:w="1133" w:type="dxa"/>
            <w:gridSpan w:val="2"/>
            <w:tcBorders>
              <w:top w:val="single" w:sz="4" w:space="0" w:color="auto"/>
              <w:left w:val="nil"/>
              <w:bottom w:val="nil"/>
              <w:right w:val="nil"/>
            </w:tcBorders>
          </w:tcPr>
          <w:p w14:paraId="5AA89858" w14:textId="77777777" w:rsidR="009B29E5" w:rsidRPr="0051204A" w:rsidRDefault="009B29E5" w:rsidP="009B29E5">
            <w:pPr>
              <w:spacing w:line="360" w:lineRule="auto"/>
              <w:rPr>
                <w:rFonts w:ascii="Arial" w:hAnsi="Arial" w:cs="Arial"/>
                <w:sz w:val="23"/>
                <w:szCs w:val="23"/>
              </w:rPr>
            </w:pPr>
            <w:r w:rsidRPr="0051204A">
              <w:rPr>
                <w:rFonts w:ascii="Arial" w:hAnsi="Arial" w:cs="Arial"/>
                <w:sz w:val="23"/>
                <w:szCs w:val="23"/>
              </w:rPr>
              <w:t>40-65</w:t>
            </w:r>
          </w:p>
        </w:tc>
        <w:tc>
          <w:tcPr>
            <w:tcW w:w="1141" w:type="dxa"/>
            <w:gridSpan w:val="2"/>
            <w:tcBorders>
              <w:top w:val="single" w:sz="4" w:space="0" w:color="auto"/>
              <w:left w:val="nil"/>
              <w:bottom w:val="nil"/>
              <w:right w:val="nil"/>
            </w:tcBorders>
          </w:tcPr>
          <w:p w14:paraId="10E95B36" w14:textId="77777777" w:rsidR="009B29E5" w:rsidRPr="0051204A" w:rsidRDefault="009B29E5" w:rsidP="009B29E5">
            <w:pPr>
              <w:spacing w:line="360" w:lineRule="auto"/>
              <w:rPr>
                <w:rFonts w:ascii="Arial" w:hAnsi="Arial" w:cs="Arial"/>
                <w:sz w:val="23"/>
                <w:szCs w:val="23"/>
              </w:rPr>
            </w:pPr>
            <w:r w:rsidRPr="0051204A">
              <w:rPr>
                <w:rFonts w:ascii="Arial" w:hAnsi="Arial" w:cs="Arial"/>
                <w:sz w:val="23"/>
                <w:szCs w:val="23"/>
              </w:rPr>
              <w:t>30</w:t>
            </w:r>
          </w:p>
        </w:tc>
        <w:tc>
          <w:tcPr>
            <w:tcW w:w="1079" w:type="dxa"/>
            <w:gridSpan w:val="2"/>
            <w:tcBorders>
              <w:top w:val="single" w:sz="4" w:space="0" w:color="auto"/>
              <w:left w:val="nil"/>
              <w:bottom w:val="nil"/>
              <w:right w:val="nil"/>
            </w:tcBorders>
          </w:tcPr>
          <w:p w14:paraId="635CE807" w14:textId="77777777" w:rsidR="009B29E5" w:rsidRPr="0051204A" w:rsidRDefault="009B29E5" w:rsidP="009B29E5">
            <w:pPr>
              <w:spacing w:line="360" w:lineRule="auto"/>
              <w:rPr>
                <w:rFonts w:ascii="Arial" w:hAnsi="Arial" w:cs="Arial"/>
                <w:sz w:val="23"/>
                <w:szCs w:val="23"/>
              </w:rPr>
            </w:pPr>
            <w:r w:rsidRPr="0051204A">
              <w:rPr>
                <w:rFonts w:ascii="Arial" w:hAnsi="Arial" w:cs="Arial"/>
                <w:sz w:val="23"/>
                <w:szCs w:val="23"/>
              </w:rPr>
              <w:t>15-50</w:t>
            </w:r>
          </w:p>
        </w:tc>
        <w:tc>
          <w:tcPr>
            <w:tcW w:w="1207" w:type="dxa"/>
            <w:gridSpan w:val="2"/>
            <w:tcBorders>
              <w:top w:val="single" w:sz="4" w:space="0" w:color="auto"/>
              <w:left w:val="nil"/>
              <w:bottom w:val="nil"/>
              <w:right w:val="nil"/>
            </w:tcBorders>
          </w:tcPr>
          <w:p w14:paraId="7E3E4455" w14:textId="77777777" w:rsidR="009B29E5" w:rsidRPr="0051204A" w:rsidRDefault="009B29E5" w:rsidP="009B29E5">
            <w:pPr>
              <w:spacing w:line="360" w:lineRule="auto"/>
              <w:rPr>
                <w:rFonts w:ascii="Arial" w:hAnsi="Arial" w:cs="Arial"/>
                <w:sz w:val="23"/>
                <w:szCs w:val="23"/>
              </w:rPr>
            </w:pPr>
            <w:r w:rsidRPr="0051204A">
              <w:rPr>
                <w:rFonts w:ascii="Arial" w:hAnsi="Arial" w:cs="Arial"/>
                <w:sz w:val="23"/>
                <w:szCs w:val="23"/>
              </w:rPr>
              <w:t>30</w:t>
            </w:r>
          </w:p>
        </w:tc>
        <w:tc>
          <w:tcPr>
            <w:tcW w:w="937" w:type="dxa"/>
            <w:gridSpan w:val="2"/>
            <w:tcBorders>
              <w:top w:val="single" w:sz="4" w:space="0" w:color="auto"/>
              <w:left w:val="nil"/>
              <w:bottom w:val="nil"/>
              <w:right w:val="nil"/>
            </w:tcBorders>
          </w:tcPr>
          <w:p w14:paraId="35D07162" w14:textId="77777777" w:rsidR="009B29E5" w:rsidRPr="0051204A" w:rsidRDefault="009B29E5" w:rsidP="009B29E5">
            <w:pPr>
              <w:spacing w:line="360" w:lineRule="auto"/>
              <w:rPr>
                <w:rFonts w:ascii="Arial" w:hAnsi="Arial" w:cs="Arial"/>
                <w:sz w:val="23"/>
                <w:szCs w:val="23"/>
              </w:rPr>
            </w:pPr>
            <w:r w:rsidRPr="0051204A">
              <w:rPr>
                <w:rFonts w:ascii="Arial" w:hAnsi="Arial" w:cs="Arial"/>
                <w:sz w:val="23"/>
                <w:szCs w:val="23"/>
              </w:rPr>
              <w:t>10-55</w:t>
            </w:r>
          </w:p>
        </w:tc>
        <w:tc>
          <w:tcPr>
            <w:tcW w:w="953" w:type="dxa"/>
            <w:gridSpan w:val="2"/>
            <w:tcBorders>
              <w:top w:val="single" w:sz="4" w:space="0" w:color="auto"/>
              <w:left w:val="nil"/>
              <w:bottom w:val="nil"/>
              <w:right w:val="nil"/>
            </w:tcBorders>
          </w:tcPr>
          <w:p w14:paraId="189A83DC" w14:textId="77777777" w:rsidR="009B29E5" w:rsidRPr="0051204A" w:rsidRDefault="009B29E5" w:rsidP="009B29E5">
            <w:pPr>
              <w:spacing w:line="360" w:lineRule="auto"/>
              <w:rPr>
                <w:rFonts w:ascii="Arial" w:hAnsi="Arial" w:cs="Arial"/>
                <w:sz w:val="23"/>
                <w:szCs w:val="23"/>
              </w:rPr>
            </w:pPr>
            <w:r w:rsidRPr="0051204A">
              <w:rPr>
                <w:rFonts w:ascii="Arial" w:hAnsi="Arial" w:cs="Arial"/>
                <w:sz w:val="23"/>
                <w:szCs w:val="23"/>
              </w:rPr>
              <w:t>30</w:t>
            </w:r>
          </w:p>
        </w:tc>
        <w:tc>
          <w:tcPr>
            <w:tcW w:w="952" w:type="dxa"/>
            <w:gridSpan w:val="2"/>
            <w:tcBorders>
              <w:top w:val="single" w:sz="4" w:space="0" w:color="auto"/>
              <w:left w:val="nil"/>
              <w:bottom w:val="nil"/>
              <w:right w:val="nil"/>
            </w:tcBorders>
          </w:tcPr>
          <w:p w14:paraId="7AC15ECB" w14:textId="77777777" w:rsidR="009B29E5" w:rsidRPr="0051204A" w:rsidRDefault="009B29E5" w:rsidP="009B29E5">
            <w:pPr>
              <w:spacing w:line="360" w:lineRule="auto"/>
              <w:rPr>
                <w:rFonts w:ascii="Arial" w:hAnsi="Arial" w:cs="Arial"/>
                <w:sz w:val="23"/>
                <w:szCs w:val="23"/>
              </w:rPr>
            </w:pPr>
            <w:r w:rsidRPr="0051204A">
              <w:rPr>
                <w:rFonts w:ascii="Arial" w:hAnsi="Arial" w:cs="Arial"/>
                <w:sz w:val="23"/>
                <w:szCs w:val="23"/>
              </w:rPr>
              <w:t>20-65</w:t>
            </w:r>
          </w:p>
        </w:tc>
        <w:tc>
          <w:tcPr>
            <w:tcW w:w="952" w:type="dxa"/>
            <w:gridSpan w:val="2"/>
            <w:tcBorders>
              <w:top w:val="single" w:sz="4" w:space="0" w:color="auto"/>
              <w:left w:val="nil"/>
              <w:bottom w:val="nil"/>
              <w:right w:val="nil"/>
            </w:tcBorders>
          </w:tcPr>
          <w:p w14:paraId="675E83B6" w14:textId="77777777" w:rsidR="009B29E5" w:rsidRPr="0051204A" w:rsidRDefault="009B29E5" w:rsidP="009B29E5">
            <w:pPr>
              <w:spacing w:line="360" w:lineRule="auto"/>
              <w:rPr>
                <w:rFonts w:ascii="Arial" w:hAnsi="Arial" w:cs="Arial"/>
                <w:sz w:val="23"/>
                <w:szCs w:val="23"/>
              </w:rPr>
            </w:pPr>
            <w:r w:rsidRPr="0051204A">
              <w:rPr>
                <w:rFonts w:ascii="Arial" w:hAnsi="Arial" w:cs="Arial"/>
                <w:sz w:val="23"/>
                <w:szCs w:val="23"/>
              </w:rPr>
              <w:t>30</w:t>
            </w:r>
          </w:p>
        </w:tc>
      </w:tr>
      <w:tr w:rsidR="009B29E5" w:rsidRPr="0051204A" w14:paraId="066B82B3" w14:textId="77777777" w:rsidTr="003109DB">
        <w:trPr>
          <w:trHeight w:val="255"/>
        </w:trPr>
        <w:tc>
          <w:tcPr>
            <w:tcW w:w="864" w:type="dxa"/>
            <w:tcBorders>
              <w:top w:val="nil"/>
              <w:left w:val="nil"/>
              <w:bottom w:val="nil"/>
              <w:right w:val="nil"/>
            </w:tcBorders>
          </w:tcPr>
          <w:p w14:paraId="1BE2D450" w14:textId="77777777" w:rsidR="009B29E5" w:rsidRPr="0051204A" w:rsidRDefault="009B29E5" w:rsidP="009B29E5">
            <w:pPr>
              <w:spacing w:line="360" w:lineRule="auto"/>
              <w:rPr>
                <w:rFonts w:ascii="Arial" w:hAnsi="Arial" w:cs="Arial"/>
                <w:b/>
                <w:bCs/>
                <w:sz w:val="23"/>
                <w:szCs w:val="23"/>
              </w:rPr>
            </w:pPr>
            <w:r w:rsidRPr="0051204A">
              <w:rPr>
                <w:rFonts w:ascii="Arial" w:hAnsi="Arial" w:cs="Arial"/>
                <w:b/>
                <w:bCs/>
                <w:sz w:val="23"/>
                <w:szCs w:val="23"/>
              </w:rPr>
              <w:t>BWST</w:t>
            </w:r>
          </w:p>
        </w:tc>
        <w:tc>
          <w:tcPr>
            <w:tcW w:w="1172" w:type="dxa"/>
            <w:gridSpan w:val="2"/>
            <w:tcBorders>
              <w:top w:val="nil"/>
              <w:left w:val="nil"/>
              <w:bottom w:val="nil"/>
              <w:right w:val="nil"/>
            </w:tcBorders>
          </w:tcPr>
          <w:p w14:paraId="67F7D0B6" w14:textId="77777777" w:rsidR="009B29E5" w:rsidRPr="0051204A" w:rsidRDefault="009B29E5" w:rsidP="009B29E5">
            <w:pPr>
              <w:spacing w:line="360" w:lineRule="auto"/>
              <w:rPr>
                <w:rFonts w:ascii="Arial" w:hAnsi="Arial" w:cs="Arial"/>
                <w:sz w:val="23"/>
                <w:szCs w:val="23"/>
              </w:rPr>
            </w:pPr>
            <w:r w:rsidRPr="0051204A">
              <w:rPr>
                <w:rFonts w:ascii="Arial" w:hAnsi="Arial" w:cs="Arial"/>
                <w:sz w:val="23"/>
                <w:szCs w:val="23"/>
              </w:rPr>
              <w:t>10-25</w:t>
            </w:r>
          </w:p>
        </w:tc>
        <w:tc>
          <w:tcPr>
            <w:tcW w:w="1114" w:type="dxa"/>
            <w:gridSpan w:val="2"/>
            <w:tcBorders>
              <w:top w:val="nil"/>
              <w:left w:val="nil"/>
              <w:bottom w:val="nil"/>
              <w:right w:val="nil"/>
            </w:tcBorders>
          </w:tcPr>
          <w:p w14:paraId="290EB32E" w14:textId="77777777" w:rsidR="009B29E5" w:rsidRPr="0051204A" w:rsidRDefault="009B29E5" w:rsidP="009B29E5">
            <w:pPr>
              <w:spacing w:line="360" w:lineRule="auto"/>
              <w:rPr>
                <w:rFonts w:ascii="Arial" w:hAnsi="Arial" w:cs="Arial"/>
                <w:sz w:val="23"/>
                <w:szCs w:val="23"/>
              </w:rPr>
            </w:pPr>
            <w:r w:rsidRPr="0051204A">
              <w:rPr>
                <w:rFonts w:ascii="Arial" w:hAnsi="Arial" w:cs="Arial"/>
                <w:sz w:val="23"/>
                <w:szCs w:val="23"/>
              </w:rPr>
              <w:t>30</w:t>
            </w:r>
          </w:p>
        </w:tc>
        <w:tc>
          <w:tcPr>
            <w:tcW w:w="1133" w:type="dxa"/>
            <w:gridSpan w:val="2"/>
            <w:tcBorders>
              <w:top w:val="nil"/>
              <w:left w:val="nil"/>
              <w:bottom w:val="nil"/>
              <w:right w:val="nil"/>
            </w:tcBorders>
          </w:tcPr>
          <w:p w14:paraId="33FCB61E" w14:textId="77777777" w:rsidR="009B29E5" w:rsidRPr="0051204A" w:rsidRDefault="009B29E5" w:rsidP="009B29E5">
            <w:pPr>
              <w:spacing w:line="360" w:lineRule="auto"/>
              <w:rPr>
                <w:rFonts w:ascii="Arial" w:hAnsi="Arial" w:cs="Arial"/>
                <w:sz w:val="23"/>
                <w:szCs w:val="23"/>
              </w:rPr>
            </w:pPr>
            <w:r w:rsidRPr="0051204A">
              <w:rPr>
                <w:rFonts w:ascii="Arial" w:hAnsi="Arial" w:cs="Arial"/>
                <w:sz w:val="23"/>
                <w:szCs w:val="23"/>
              </w:rPr>
              <w:t>40-85</w:t>
            </w:r>
          </w:p>
        </w:tc>
        <w:tc>
          <w:tcPr>
            <w:tcW w:w="1141" w:type="dxa"/>
            <w:gridSpan w:val="2"/>
            <w:tcBorders>
              <w:top w:val="nil"/>
              <w:left w:val="nil"/>
              <w:bottom w:val="nil"/>
              <w:right w:val="nil"/>
            </w:tcBorders>
          </w:tcPr>
          <w:p w14:paraId="00E35E8A" w14:textId="77777777" w:rsidR="009B29E5" w:rsidRPr="0051204A" w:rsidRDefault="009B29E5" w:rsidP="009B29E5">
            <w:pPr>
              <w:spacing w:line="360" w:lineRule="auto"/>
              <w:rPr>
                <w:rFonts w:ascii="Arial" w:hAnsi="Arial" w:cs="Arial"/>
                <w:sz w:val="23"/>
                <w:szCs w:val="23"/>
              </w:rPr>
            </w:pPr>
            <w:r w:rsidRPr="0051204A">
              <w:rPr>
                <w:rFonts w:ascii="Arial" w:hAnsi="Arial" w:cs="Arial"/>
                <w:sz w:val="23"/>
                <w:szCs w:val="23"/>
              </w:rPr>
              <w:t>30</w:t>
            </w:r>
          </w:p>
        </w:tc>
        <w:tc>
          <w:tcPr>
            <w:tcW w:w="1079" w:type="dxa"/>
            <w:gridSpan w:val="2"/>
            <w:tcBorders>
              <w:top w:val="nil"/>
              <w:left w:val="nil"/>
              <w:bottom w:val="nil"/>
              <w:right w:val="nil"/>
            </w:tcBorders>
          </w:tcPr>
          <w:p w14:paraId="2DAE8C1B" w14:textId="77777777" w:rsidR="009B29E5" w:rsidRPr="0051204A" w:rsidRDefault="009B29E5" w:rsidP="009B29E5">
            <w:pPr>
              <w:spacing w:line="360" w:lineRule="auto"/>
              <w:rPr>
                <w:rFonts w:ascii="Arial" w:hAnsi="Arial" w:cs="Arial"/>
                <w:sz w:val="23"/>
                <w:szCs w:val="23"/>
              </w:rPr>
            </w:pPr>
            <w:r w:rsidRPr="0051204A">
              <w:rPr>
                <w:rFonts w:ascii="Arial" w:hAnsi="Arial" w:cs="Arial"/>
                <w:sz w:val="23"/>
                <w:szCs w:val="23"/>
              </w:rPr>
              <w:t>15-75</w:t>
            </w:r>
          </w:p>
        </w:tc>
        <w:tc>
          <w:tcPr>
            <w:tcW w:w="1207" w:type="dxa"/>
            <w:gridSpan w:val="2"/>
            <w:tcBorders>
              <w:top w:val="nil"/>
              <w:left w:val="nil"/>
              <w:bottom w:val="nil"/>
              <w:right w:val="nil"/>
            </w:tcBorders>
          </w:tcPr>
          <w:p w14:paraId="1C41B596" w14:textId="77777777" w:rsidR="009B29E5" w:rsidRPr="0051204A" w:rsidRDefault="009B29E5" w:rsidP="009B29E5">
            <w:pPr>
              <w:spacing w:line="360" w:lineRule="auto"/>
              <w:rPr>
                <w:rFonts w:ascii="Arial" w:hAnsi="Arial" w:cs="Arial"/>
                <w:sz w:val="23"/>
                <w:szCs w:val="23"/>
              </w:rPr>
            </w:pPr>
            <w:r w:rsidRPr="0051204A">
              <w:rPr>
                <w:rFonts w:ascii="Arial" w:hAnsi="Arial" w:cs="Arial"/>
                <w:sz w:val="23"/>
                <w:szCs w:val="23"/>
              </w:rPr>
              <w:t>30</w:t>
            </w:r>
          </w:p>
        </w:tc>
        <w:tc>
          <w:tcPr>
            <w:tcW w:w="937" w:type="dxa"/>
            <w:gridSpan w:val="2"/>
            <w:tcBorders>
              <w:top w:val="nil"/>
              <w:left w:val="nil"/>
              <w:bottom w:val="nil"/>
              <w:right w:val="nil"/>
            </w:tcBorders>
          </w:tcPr>
          <w:p w14:paraId="1FE00F4D" w14:textId="77777777" w:rsidR="009B29E5" w:rsidRPr="0051204A" w:rsidRDefault="009B29E5" w:rsidP="009B29E5">
            <w:pPr>
              <w:spacing w:line="360" w:lineRule="auto"/>
              <w:rPr>
                <w:rFonts w:ascii="Arial" w:hAnsi="Arial" w:cs="Arial"/>
                <w:sz w:val="23"/>
                <w:szCs w:val="23"/>
              </w:rPr>
            </w:pPr>
            <w:r w:rsidRPr="0051204A">
              <w:rPr>
                <w:rFonts w:ascii="Arial" w:hAnsi="Arial" w:cs="Arial"/>
                <w:sz w:val="23"/>
                <w:szCs w:val="23"/>
              </w:rPr>
              <w:t>15-75</w:t>
            </w:r>
          </w:p>
        </w:tc>
        <w:tc>
          <w:tcPr>
            <w:tcW w:w="953" w:type="dxa"/>
            <w:gridSpan w:val="2"/>
            <w:tcBorders>
              <w:top w:val="nil"/>
              <w:left w:val="nil"/>
              <w:bottom w:val="nil"/>
              <w:right w:val="nil"/>
            </w:tcBorders>
          </w:tcPr>
          <w:p w14:paraId="71B7C9F5" w14:textId="77777777" w:rsidR="009B29E5" w:rsidRPr="0051204A" w:rsidRDefault="009B29E5" w:rsidP="009B29E5">
            <w:pPr>
              <w:spacing w:line="360" w:lineRule="auto"/>
              <w:rPr>
                <w:rFonts w:ascii="Arial" w:hAnsi="Arial" w:cs="Arial"/>
                <w:sz w:val="23"/>
                <w:szCs w:val="23"/>
              </w:rPr>
            </w:pPr>
            <w:r w:rsidRPr="0051204A">
              <w:rPr>
                <w:rFonts w:ascii="Arial" w:hAnsi="Arial" w:cs="Arial"/>
                <w:sz w:val="23"/>
                <w:szCs w:val="23"/>
              </w:rPr>
              <w:t>30, 50</w:t>
            </w:r>
          </w:p>
        </w:tc>
        <w:tc>
          <w:tcPr>
            <w:tcW w:w="952" w:type="dxa"/>
            <w:gridSpan w:val="2"/>
            <w:tcBorders>
              <w:top w:val="nil"/>
              <w:left w:val="nil"/>
              <w:bottom w:val="nil"/>
              <w:right w:val="nil"/>
            </w:tcBorders>
          </w:tcPr>
          <w:p w14:paraId="32CBC16A" w14:textId="77777777" w:rsidR="009B29E5" w:rsidRPr="0051204A" w:rsidRDefault="009B29E5" w:rsidP="009B29E5">
            <w:pPr>
              <w:spacing w:line="360" w:lineRule="auto"/>
              <w:rPr>
                <w:rFonts w:ascii="Arial" w:hAnsi="Arial" w:cs="Arial"/>
                <w:sz w:val="23"/>
                <w:szCs w:val="23"/>
              </w:rPr>
            </w:pPr>
            <w:r w:rsidRPr="0051204A">
              <w:rPr>
                <w:rFonts w:ascii="Arial" w:hAnsi="Arial" w:cs="Arial"/>
                <w:sz w:val="23"/>
                <w:szCs w:val="23"/>
              </w:rPr>
              <w:t>10-55</w:t>
            </w:r>
          </w:p>
        </w:tc>
        <w:tc>
          <w:tcPr>
            <w:tcW w:w="952" w:type="dxa"/>
            <w:gridSpan w:val="2"/>
            <w:tcBorders>
              <w:top w:val="nil"/>
              <w:left w:val="nil"/>
              <w:bottom w:val="nil"/>
              <w:right w:val="nil"/>
            </w:tcBorders>
          </w:tcPr>
          <w:p w14:paraId="4DC7D60D" w14:textId="77777777" w:rsidR="009B29E5" w:rsidRPr="0051204A" w:rsidRDefault="009B29E5" w:rsidP="009B29E5">
            <w:pPr>
              <w:spacing w:line="360" w:lineRule="auto"/>
              <w:rPr>
                <w:rFonts w:ascii="Arial" w:hAnsi="Arial" w:cs="Arial"/>
                <w:sz w:val="23"/>
                <w:szCs w:val="23"/>
              </w:rPr>
            </w:pPr>
            <w:r w:rsidRPr="0051204A">
              <w:rPr>
                <w:rFonts w:ascii="Arial" w:hAnsi="Arial" w:cs="Arial"/>
                <w:sz w:val="23"/>
                <w:szCs w:val="23"/>
              </w:rPr>
              <w:t>30</w:t>
            </w:r>
          </w:p>
        </w:tc>
      </w:tr>
      <w:tr w:rsidR="009B29E5" w:rsidRPr="0051204A" w14:paraId="0073200C" w14:textId="77777777" w:rsidTr="003109DB">
        <w:trPr>
          <w:trHeight w:val="255"/>
        </w:trPr>
        <w:tc>
          <w:tcPr>
            <w:tcW w:w="864" w:type="dxa"/>
            <w:tcBorders>
              <w:top w:val="nil"/>
              <w:left w:val="nil"/>
              <w:bottom w:val="single" w:sz="4" w:space="0" w:color="auto"/>
              <w:right w:val="nil"/>
            </w:tcBorders>
          </w:tcPr>
          <w:p w14:paraId="6581B590" w14:textId="77777777" w:rsidR="009B29E5" w:rsidRPr="0051204A" w:rsidRDefault="009B29E5" w:rsidP="009B29E5">
            <w:pPr>
              <w:spacing w:line="360" w:lineRule="auto"/>
              <w:rPr>
                <w:rFonts w:ascii="Arial" w:hAnsi="Arial" w:cs="Arial"/>
                <w:b/>
                <w:bCs/>
                <w:sz w:val="23"/>
                <w:szCs w:val="23"/>
              </w:rPr>
            </w:pPr>
            <w:r w:rsidRPr="0051204A">
              <w:rPr>
                <w:rFonts w:ascii="Arial" w:hAnsi="Arial" w:cs="Arial"/>
                <w:b/>
                <w:bCs/>
                <w:sz w:val="23"/>
                <w:szCs w:val="23"/>
              </w:rPr>
              <w:t>OG</w:t>
            </w:r>
          </w:p>
        </w:tc>
        <w:tc>
          <w:tcPr>
            <w:tcW w:w="1172" w:type="dxa"/>
            <w:gridSpan w:val="2"/>
            <w:tcBorders>
              <w:top w:val="nil"/>
              <w:left w:val="nil"/>
              <w:bottom w:val="single" w:sz="4" w:space="0" w:color="auto"/>
              <w:right w:val="nil"/>
            </w:tcBorders>
          </w:tcPr>
          <w:p w14:paraId="3C1F396B" w14:textId="77777777" w:rsidR="009B29E5" w:rsidRPr="0051204A" w:rsidRDefault="009B29E5" w:rsidP="009B29E5">
            <w:pPr>
              <w:spacing w:line="360" w:lineRule="auto"/>
              <w:rPr>
                <w:rFonts w:ascii="Arial" w:hAnsi="Arial" w:cs="Arial"/>
                <w:sz w:val="23"/>
                <w:szCs w:val="23"/>
              </w:rPr>
            </w:pPr>
            <w:r w:rsidRPr="0051204A">
              <w:rPr>
                <w:rFonts w:ascii="Arial" w:hAnsi="Arial" w:cs="Arial"/>
                <w:sz w:val="23"/>
                <w:szCs w:val="23"/>
              </w:rPr>
              <w:t>10-30</w:t>
            </w:r>
          </w:p>
        </w:tc>
        <w:tc>
          <w:tcPr>
            <w:tcW w:w="1114" w:type="dxa"/>
            <w:gridSpan w:val="2"/>
            <w:tcBorders>
              <w:top w:val="nil"/>
              <w:left w:val="nil"/>
              <w:bottom w:val="single" w:sz="4" w:space="0" w:color="auto"/>
              <w:right w:val="nil"/>
            </w:tcBorders>
          </w:tcPr>
          <w:p w14:paraId="14EA8B20" w14:textId="77777777" w:rsidR="009B29E5" w:rsidRPr="0051204A" w:rsidRDefault="009B29E5" w:rsidP="009B29E5">
            <w:pPr>
              <w:spacing w:line="360" w:lineRule="auto"/>
              <w:rPr>
                <w:rFonts w:ascii="Arial" w:hAnsi="Arial" w:cs="Arial"/>
                <w:sz w:val="23"/>
                <w:szCs w:val="23"/>
              </w:rPr>
            </w:pPr>
            <w:r w:rsidRPr="0051204A">
              <w:rPr>
                <w:rFonts w:ascii="Arial" w:hAnsi="Arial" w:cs="Arial"/>
                <w:sz w:val="23"/>
                <w:szCs w:val="23"/>
              </w:rPr>
              <w:t>30</w:t>
            </w:r>
          </w:p>
        </w:tc>
        <w:tc>
          <w:tcPr>
            <w:tcW w:w="1133" w:type="dxa"/>
            <w:gridSpan w:val="2"/>
            <w:tcBorders>
              <w:top w:val="nil"/>
              <w:left w:val="nil"/>
              <w:bottom w:val="single" w:sz="4" w:space="0" w:color="auto"/>
              <w:right w:val="nil"/>
            </w:tcBorders>
          </w:tcPr>
          <w:p w14:paraId="04E80885" w14:textId="77777777" w:rsidR="009B29E5" w:rsidRPr="0051204A" w:rsidRDefault="009B29E5" w:rsidP="009B29E5">
            <w:pPr>
              <w:spacing w:line="360" w:lineRule="auto"/>
              <w:rPr>
                <w:rFonts w:ascii="Arial" w:hAnsi="Arial" w:cs="Arial"/>
                <w:sz w:val="23"/>
                <w:szCs w:val="23"/>
              </w:rPr>
            </w:pPr>
            <w:r w:rsidRPr="0051204A">
              <w:rPr>
                <w:rFonts w:ascii="Arial" w:hAnsi="Arial" w:cs="Arial"/>
                <w:sz w:val="23"/>
                <w:szCs w:val="23"/>
              </w:rPr>
              <w:t>35-75</w:t>
            </w:r>
          </w:p>
        </w:tc>
        <w:tc>
          <w:tcPr>
            <w:tcW w:w="1141" w:type="dxa"/>
            <w:gridSpan w:val="2"/>
            <w:tcBorders>
              <w:top w:val="nil"/>
              <w:left w:val="nil"/>
              <w:bottom w:val="single" w:sz="4" w:space="0" w:color="auto"/>
              <w:right w:val="nil"/>
            </w:tcBorders>
          </w:tcPr>
          <w:p w14:paraId="549B8B24" w14:textId="77777777" w:rsidR="009B29E5" w:rsidRPr="0051204A" w:rsidRDefault="009B29E5" w:rsidP="009B29E5">
            <w:pPr>
              <w:spacing w:line="360" w:lineRule="auto"/>
              <w:rPr>
                <w:rFonts w:ascii="Arial" w:hAnsi="Arial" w:cs="Arial"/>
                <w:sz w:val="23"/>
                <w:szCs w:val="23"/>
              </w:rPr>
            </w:pPr>
            <w:r w:rsidRPr="0051204A">
              <w:rPr>
                <w:rFonts w:ascii="Arial" w:hAnsi="Arial" w:cs="Arial"/>
                <w:sz w:val="23"/>
                <w:szCs w:val="23"/>
              </w:rPr>
              <w:t>30, 50</w:t>
            </w:r>
          </w:p>
        </w:tc>
        <w:tc>
          <w:tcPr>
            <w:tcW w:w="1079" w:type="dxa"/>
            <w:gridSpan w:val="2"/>
            <w:tcBorders>
              <w:top w:val="nil"/>
              <w:left w:val="nil"/>
              <w:bottom w:val="single" w:sz="4" w:space="0" w:color="auto"/>
              <w:right w:val="nil"/>
            </w:tcBorders>
          </w:tcPr>
          <w:p w14:paraId="6E35C016" w14:textId="77777777" w:rsidR="009B29E5" w:rsidRPr="0051204A" w:rsidRDefault="009B29E5" w:rsidP="009B29E5">
            <w:pPr>
              <w:spacing w:line="360" w:lineRule="auto"/>
              <w:rPr>
                <w:rFonts w:ascii="Arial" w:hAnsi="Arial" w:cs="Arial"/>
                <w:sz w:val="23"/>
                <w:szCs w:val="23"/>
              </w:rPr>
            </w:pPr>
            <w:r w:rsidRPr="0051204A">
              <w:rPr>
                <w:rFonts w:ascii="Arial" w:hAnsi="Arial" w:cs="Arial"/>
                <w:sz w:val="23"/>
                <w:szCs w:val="23"/>
              </w:rPr>
              <w:t>10-60</w:t>
            </w:r>
          </w:p>
        </w:tc>
        <w:tc>
          <w:tcPr>
            <w:tcW w:w="1207" w:type="dxa"/>
            <w:gridSpan w:val="2"/>
            <w:tcBorders>
              <w:top w:val="nil"/>
              <w:left w:val="nil"/>
              <w:bottom w:val="single" w:sz="4" w:space="0" w:color="auto"/>
              <w:right w:val="nil"/>
            </w:tcBorders>
          </w:tcPr>
          <w:p w14:paraId="1F170E4B" w14:textId="77777777" w:rsidR="009B29E5" w:rsidRPr="0051204A" w:rsidRDefault="009B29E5" w:rsidP="009B29E5">
            <w:pPr>
              <w:spacing w:line="360" w:lineRule="auto"/>
              <w:rPr>
                <w:rFonts w:ascii="Arial" w:hAnsi="Arial" w:cs="Arial"/>
                <w:sz w:val="23"/>
                <w:szCs w:val="23"/>
              </w:rPr>
            </w:pPr>
            <w:r w:rsidRPr="0051204A">
              <w:rPr>
                <w:rFonts w:ascii="Arial" w:hAnsi="Arial" w:cs="Arial"/>
                <w:sz w:val="23"/>
                <w:szCs w:val="23"/>
              </w:rPr>
              <w:t>30, 50</w:t>
            </w:r>
          </w:p>
        </w:tc>
        <w:tc>
          <w:tcPr>
            <w:tcW w:w="937" w:type="dxa"/>
            <w:gridSpan w:val="2"/>
            <w:tcBorders>
              <w:top w:val="nil"/>
              <w:left w:val="nil"/>
              <w:bottom w:val="single" w:sz="4" w:space="0" w:color="auto"/>
              <w:right w:val="nil"/>
            </w:tcBorders>
          </w:tcPr>
          <w:p w14:paraId="528C284A" w14:textId="77777777" w:rsidR="009B29E5" w:rsidRPr="0051204A" w:rsidRDefault="009B29E5" w:rsidP="009B29E5">
            <w:pPr>
              <w:spacing w:line="360" w:lineRule="auto"/>
              <w:rPr>
                <w:rFonts w:ascii="Arial" w:hAnsi="Arial" w:cs="Arial"/>
                <w:sz w:val="23"/>
                <w:szCs w:val="23"/>
              </w:rPr>
            </w:pPr>
            <w:r w:rsidRPr="0051204A">
              <w:rPr>
                <w:rFonts w:ascii="Arial" w:hAnsi="Arial" w:cs="Arial"/>
                <w:sz w:val="23"/>
                <w:szCs w:val="23"/>
              </w:rPr>
              <w:t>20-70</w:t>
            </w:r>
          </w:p>
        </w:tc>
        <w:tc>
          <w:tcPr>
            <w:tcW w:w="953" w:type="dxa"/>
            <w:gridSpan w:val="2"/>
            <w:tcBorders>
              <w:top w:val="nil"/>
              <w:left w:val="nil"/>
              <w:bottom w:val="single" w:sz="4" w:space="0" w:color="auto"/>
              <w:right w:val="nil"/>
            </w:tcBorders>
          </w:tcPr>
          <w:p w14:paraId="65F27EF0" w14:textId="77777777" w:rsidR="009B29E5" w:rsidRPr="0051204A" w:rsidRDefault="009B29E5" w:rsidP="009B29E5">
            <w:pPr>
              <w:spacing w:line="360" w:lineRule="auto"/>
              <w:rPr>
                <w:rFonts w:ascii="Arial" w:hAnsi="Arial" w:cs="Arial"/>
                <w:sz w:val="23"/>
                <w:szCs w:val="23"/>
              </w:rPr>
            </w:pPr>
            <w:r w:rsidRPr="0051204A">
              <w:rPr>
                <w:rFonts w:ascii="Arial" w:hAnsi="Arial" w:cs="Arial"/>
                <w:sz w:val="23"/>
                <w:szCs w:val="23"/>
              </w:rPr>
              <w:t>30, 50</w:t>
            </w:r>
          </w:p>
        </w:tc>
        <w:tc>
          <w:tcPr>
            <w:tcW w:w="952" w:type="dxa"/>
            <w:gridSpan w:val="2"/>
            <w:tcBorders>
              <w:top w:val="nil"/>
              <w:left w:val="nil"/>
              <w:bottom w:val="single" w:sz="4" w:space="0" w:color="auto"/>
              <w:right w:val="nil"/>
            </w:tcBorders>
          </w:tcPr>
          <w:p w14:paraId="22FCB826" w14:textId="77777777" w:rsidR="009B29E5" w:rsidRPr="0051204A" w:rsidRDefault="009B29E5" w:rsidP="009B29E5">
            <w:pPr>
              <w:spacing w:line="360" w:lineRule="auto"/>
              <w:rPr>
                <w:rFonts w:ascii="Arial" w:hAnsi="Arial" w:cs="Arial"/>
                <w:sz w:val="23"/>
                <w:szCs w:val="23"/>
              </w:rPr>
            </w:pPr>
            <w:r w:rsidRPr="0051204A">
              <w:rPr>
                <w:rFonts w:ascii="Arial" w:hAnsi="Arial" w:cs="Arial"/>
                <w:sz w:val="23"/>
                <w:szCs w:val="23"/>
              </w:rPr>
              <w:t>20-55</w:t>
            </w:r>
          </w:p>
        </w:tc>
        <w:tc>
          <w:tcPr>
            <w:tcW w:w="952" w:type="dxa"/>
            <w:gridSpan w:val="2"/>
            <w:tcBorders>
              <w:top w:val="nil"/>
              <w:left w:val="nil"/>
              <w:bottom w:val="single" w:sz="4" w:space="0" w:color="auto"/>
              <w:right w:val="nil"/>
            </w:tcBorders>
          </w:tcPr>
          <w:p w14:paraId="5431400D" w14:textId="77777777" w:rsidR="009B29E5" w:rsidRPr="0051204A" w:rsidRDefault="009B29E5" w:rsidP="009B29E5">
            <w:pPr>
              <w:spacing w:line="360" w:lineRule="auto"/>
              <w:rPr>
                <w:rFonts w:ascii="Arial" w:hAnsi="Arial" w:cs="Arial"/>
                <w:sz w:val="23"/>
                <w:szCs w:val="23"/>
              </w:rPr>
            </w:pPr>
            <w:r w:rsidRPr="0051204A">
              <w:rPr>
                <w:rFonts w:ascii="Arial" w:hAnsi="Arial" w:cs="Arial"/>
                <w:sz w:val="23"/>
                <w:szCs w:val="23"/>
              </w:rPr>
              <w:t>30</w:t>
            </w:r>
          </w:p>
        </w:tc>
      </w:tr>
      <w:tr w:rsidR="009B29E5" w:rsidRPr="0051204A" w14:paraId="4F634582" w14:textId="77777777" w:rsidTr="003109DB">
        <w:trPr>
          <w:trHeight w:val="70"/>
        </w:trPr>
        <w:tc>
          <w:tcPr>
            <w:tcW w:w="11504" w:type="dxa"/>
            <w:gridSpan w:val="21"/>
            <w:tcBorders>
              <w:top w:val="single" w:sz="4" w:space="0" w:color="auto"/>
              <w:left w:val="nil"/>
              <w:right w:val="nil"/>
            </w:tcBorders>
          </w:tcPr>
          <w:p w14:paraId="5BA1205C" w14:textId="77777777" w:rsidR="009B29E5" w:rsidRPr="0051204A" w:rsidRDefault="009B29E5" w:rsidP="009B29E5">
            <w:pPr>
              <w:spacing w:line="360" w:lineRule="auto"/>
              <w:rPr>
                <w:rFonts w:ascii="Arial" w:hAnsi="Arial" w:cs="Arial"/>
                <w:sz w:val="23"/>
                <w:szCs w:val="23"/>
              </w:rPr>
            </w:pPr>
          </w:p>
        </w:tc>
      </w:tr>
    </w:tbl>
    <w:p w14:paraId="2E6E7A99" w14:textId="77777777" w:rsidR="009B29E5" w:rsidRPr="0051204A" w:rsidRDefault="009B29E5" w:rsidP="009B29E5">
      <w:pPr>
        <w:spacing w:after="0"/>
        <w:rPr>
          <w:rFonts w:ascii="Arial" w:hAnsi="Arial" w:cs="Arial"/>
          <w:sz w:val="23"/>
          <w:szCs w:val="23"/>
        </w:rPr>
      </w:pPr>
    </w:p>
    <w:p w14:paraId="5F620869" w14:textId="49B6C5A2" w:rsidR="009B29E5" w:rsidRPr="0051204A" w:rsidRDefault="009B29E5" w:rsidP="0051204A">
      <w:pPr>
        <w:spacing w:line="480" w:lineRule="auto"/>
        <w:jc w:val="both"/>
        <w:rPr>
          <w:rFonts w:ascii="Arial" w:hAnsi="Arial" w:cs="Arial"/>
          <w:sz w:val="23"/>
          <w:szCs w:val="23"/>
        </w:rPr>
      </w:pPr>
      <w:r w:rsidRPr="0051204A">
        <w:rPr>
          <w:rFonts w:ascii="Arial" w:hAnsi="Arial" w:cs="Arial"/>
          <w:b/>
          <w:bCs/>
          <w:sz w:val="23"/>
          <w:szCs w:val="23"/>
        </w:rPr>
        <w:t xml:space="preserve">Supplementary Table 2 </w:t>
      </w:r>
      <w:proofErr w:type="spellStart"/>
      <w:r w:rsidRPr="0051204A">
        <w:rPr>
          <w:rFonts w:ascii="Arial" w:hAnsi="Arial" w:cs="Arial"/>
          <w:sz w:val="23"/>
          <w:szCs w:val="23"/>
        </w:rPr>
        <w:t>scTS</w:t>
      </w:r>
      <w:proofErr w:type="spellEnd"/>
      <w:r w:rsidRPr="0051204A">
        <w:rPr>
          <w:rFonts w:ascii="Arial" w:hAnsi="Arial" w:cs="Arial"/>
          <w:sz w:val="23"/>
          <w:szCs w:val="23"/>
        </w:rPr>
        <w:t xml:space="preserve"> parameters during multi-modal intervention sessions. </w:t>
      </w:r>
      <w:proofErr w:type="spellStart"/>
      <w:r w:rsidRPr="0051204A">
        <w:rPr>
          <w:rFonts w:ascii="Arial" w:hAnsi="Arial" w:cs="Arial"/>
          <w:sz w:val="23"/>
          <w:szCs w:val="23"/>
        </w:rPr>
        <w:t>scTS</w:t>
      </w:r>
      <w:proofErr w:type="spellEnd"/>
      <w:r w:rsidRPr="0051204A">
        <w:rPr>
          <w:rFonts w:ascii="Arial" w:hAnsi="Arial" w:cs="Arial"/>
          <w:sz w:val="23"/>
          <w:szCs w:val="23"/>
        </w:rPr>
        <w:t>: spinal cord transcutaneous stimulation; GND: gravity-neutral device; BWST: body-weight support treadmill; OG: overground; L: Left; R: Right.</w:t>
      </w:r>
    </w:p>
    <w:p w14:paraId="4EE99343" w14:textId="77777777" w:rsidR="009B29E5" w:rsidRPr="0051204A" w:rsidRDefault="009B29E5" w:rsidP="009B29E5">
      <w:pPr>
        <w:rPr>
          <w:rFonts w:ascii="Arial" w:hAnsi="Arial" w:cs="Arial"/>
          <w:sz w:val="23"/>
          <w:szCs w:val="23"/>
        </w:rPr>
      </w:pPr>
      <w:r w:rsidRPr="0051204A">
        <w:rPr>
          <w:rFonts w:ascii="Arial" w:hAnsi="Arial" w:cs="Arial"/>
          <w:sz w:val="23"/>
          <w:szCs w:val="23"/>
        </w:rPr>
        <w:br w:type="page"/>
      </w:r>
    </w:p>
    <w:p w14:paraId="71C3597D" w14:textId="77777777" w:rsidR="009B29E5" w:rsidRPr="0051204A" w:rsidRDefault="009B29E5" w:rsidP="009B29E5">
      <w:pPr>
        <w:ind w:left="720" w:hanging="720"/>
        <w:jc w:val="both"/>
        <w:rPr>
          <w:rFonts w:ascii="Arial" w:hAnsi="Arial" w:cs="Arial"/>
          <w:sz w:val="23"/>
          <w:szCs w:val="23"/>
        </w:rPr>
      </w:pPr>
    </w:p>
    <w:tbl>
      <w:tblPr>
        <w:tblStyle w:val="TableGrid"/>
        <w:tblW w:w="0" w:type="auto"/>
        <w:tblLook w:val="04A0" w:firstRow="1" w:lastRow="0" w:firstColumn="1" w:lastColumn="0" w:noHBand="0" w:noVBand="1"/>
      </w:tblPr>
      <w:tblGrid>
        <w:gridCol w:w="1543"/>
        <w:gridCol w:w="1307"/>
        <w:gridCol w:w="1244"/>
        <w:gridCol w:w="1239"/>
        <w:gridCol w:w="1819"/>
        <w:gridCol w:w="1104"/>
        <w:gridCol w:w="1104"/>
      </w:tblGrid>
      <w:tr w:rsidR="009B29E5" w:rsidRPr="0051204A" w14:paraId="1A868B2F" w14:textId="77777777" w:rsidTr="003109DB">
        <w:trPr>
          <w:trHeight w:val="260"/>
        </w:trPr>
        <w:tc>
          <w:tcPr>
            <w:tcW w:w="9360" w:type="dxa"/>
            <w:gridSpan w:val="7"/>
            <w:tcBorders>
              <w:top w:val="nil"/>
              <w:left w:val="nil"/>
              <w:bottom w:val="single" w:sz="4" w:space="0" w:color="auto"/>
              <w:right w:val="nil"/>
            </w:tcBorders>
          </w:tcPr>
          <w:p w14:paraId="6E4CFCAE" w14:textId="77777777" w:rsidR="009B29E5" w:rsidRPr="0051204A" w:rsidRDefault="009B29E5" w:rsidP="009B29E5">
            <w:pPr>
              <w:spacing w:line="360" w:lineRule="auto"/>
              <w:jc w:val="center"/>
              <w:rPr>
                <w:rFonts w:ascii="Arial" w:hAnsi="Arial" w:cs="Arial"/>
                <w:b/>
                <w:bCs/>
                <w:sz w:val="23"/>
                <w:szCs w:val="23"/>
              </w:rPr>
            </w:pPr>
            <w:r w:rsidRPr="0051204A">
              <w:rPr>
                <w:rFonts w:ascii="Arial" w:hAnsi="Arial" w:cs="Arial"/>
                <w:b/>
                <w:bCs/>
                <w:sz w:val="23"/>
                <w:szCs w:val="23"/>
              </w:rPr>
              <w:t>Supplementary Table 3 | Muscle innervation chart</w:t>
            </w:r>
          </w:p>
        </w:tc>
      </w:tr>
      <w:tr w:rsidR="009B29E5" w:rsidRPr="0051204A" w14:paraId="671452CC" w14:textId="77777777" w:rsidTr="003109DB">
        <w:tc>
          <w:tcPr>
            <w:tcW w:w="1543" w:type="dxa"/>
            <w:vMerge w:val="restart"/>
            <w:tcBorders>
              <w:top w:val="single" w:sz="4" w:space="0" w:color="auto"/>
              <w:left w:val="nil"/>
              <w:right w:val="nil"/>
            </w:tcBorders>
          </w:tcPr>
          <w:p w14:paraId="36965A2C" w14:textId="77777777" w:rsidR="009B29E5" w:rsidRPr="0051204A" w:rsidRDefault="009B29E5" w:rsidP="009B29E5">
            <w:pPr>
              <w:spacing w:line="360" w:lineRule="auto"/>
              <w:jc w:val="center"/>
              <w:rPr>
                <w:rFonts w:ascii="Arial" w:hAnsi="Arial" w:cs="Arial"/>
                <w:b/>
                <w:bCs/>
                <w:sz w:val="23"/>
                <w:szCs w:val="23"/>
              </w:rPr>
            </w:pPr>
            <w:r w:rsidRPr="0051204A">
              <w:rPr>
                <w:rFonts w:ascii="Arial" w:hAnsi="Arial" w:cs="Arial"/>
                <w:b/>
                <w:bCs/>
                <w:sz w:val="23"/>
                <w:szCs w:val="23"/>
              </w:rPr>
              <w:t>Spinal</w:t>
            </w:r>
          </w:p>
          <w:p w14:paraId="410E2A7E" w14:textId="77777777" w:rsidR="009B29E5" w:rsidRPr="0051204A" w:rsidRDefault="009B29E5" w:rsidP="009B29E5">
            <w:pPr>
              <w:spacing w:line="360" w:lineRule="auto"/>
              <w:jc w:val="center"/>
              <w:rPr>
                <w:rFonts w:ascii="Arial" w:hAnsi="Arial" w:cs="Arial"/>
                <w:b/>
                <w:bCs/>
                <w:sz w:val="23"/>
                <w:szCs w:val="23"/>
              </w:rPr>
            </w:pPr>
            <w:r w:rsidRPr="0051204A">
              <w:rPr>
                <w:rFonts w:ascii="Arial" w:hAnsi="Arial" w:cs="Arial"/>
                <w:b/>
                <w:bCs/>
                <w:sz w:val="23"/>
                <w:szCs w:val="23"/>
              </w:rPr>
              <w:t>segment</w:t>
            </w:r>
          </w:p>
        </w:tc>
        <w:tc>
          <w:tcPr>
            <w:tcW w:w="5609" w:type="dxa"/>
            <w:gridSpan w:val="4"/>
            <w:tcBorders>
              <w:top w:val="single" w:sz="4" w:space="0" w:color="auto"/>
              <w:left w:val="nil"/>
              <w:bottom w:val="single" w:sz="4" w:space="0" w:color="auto"/>
              <w:right w:val="nil"/>
            </w:tcBorders>
          </w:tcPr>
          <w:p w14:paraId="5780FBD0" w14:textId="77777777" w:rsidR="009B29E5" w:rsidRPr="0051204A" w:rsidRDefault="009B29E5" w:rsidP="009B29E5">
            <w:pPr>
              <w:spacing w:line="360" w:lineRule="auto"/>
              <w:jc w:val="center"/>
              <w:rPr>
                <w:rFonts w:ascii="Arial" w:hAnsi="Arial" w:cs="Arial"/>
                <w:b/>
                <w:bCs/>
                <w:sz w:val="23"/>
                <w:szCs w:val="23"/>
              </w:rPr>
            </w:pPr>
            <w:r w:rsidRPr="0051204A">
              <w:rPr>
                <w:rFonts w:ascii="Arial" w:hAnsi="Arial" w:cs="Arial"/>
                <w:b/>
                <w:bCs/>
                <w:sz w:val="23"/>
                <w:szCs w:val="23"/>
              </w:rPr>
              <w:t>Muscle</w:t>
            </w:r>
          </w:p>
        </w:tc>
        <w:tc>
          <w:tcPr>
            <w:tcW w:w="1104" w:type="dxa"/>
            <w:tcBorders>
              <w:top w:val="single" w:sz="4" w:space="0" w:color="auto"/>
              <w:left w:val="nil"/>
              <w:bottom w:val="single" w:sz="4" w:space="0" w:color="auto"/>
              <w:right w:val="nil"/>
            </w:tcBorders>
          </w:tcPr>
          <w:p w14:paraId="0A4944D0" w14:textId="77777777" w:rsidR="009B29E5" w:rsidRPr="0051204A" w:rsidRDefault="009B29E5" w:rsidP="009B29E5">
            <w:pPr>
              <w:spacing w:line="360" w:lineRule="auto"/>
              <w:jc w:val="center"/>
              <w:rPr>
                <w:rFonts w:ascii="Arial" w:hAnsi="Arial" w:cs="Arial"/>
                <w:b/>
                <w:bCs/>
                <w:sz w:val="23"/>
                <w:szCs w:val="23"/>
              </w:rPr>
            </w:pPr>
          </w:p>
        </w:tc>
        <w:tc>
          <w:tcPr>
            <w:tcW w:w="1104" w:type="dxa"/>
            <w:tcBorders>
              <w:top w:val="single" w:sz="4" w:space="0" w:color="auto"/>
              <w:left w:val="nil"/>
              <w:bottom w:val="single" w:sz="4" w:space="0" w:color="auto"/>
              <w:right w:val="nil"/>
            </w:tcBorders>
          </w:tcPr>
          <w:p w14:paraId="37E1A8C5" w14:textId="77777777" w:rsidR="009B29E5" w:rsidRPr="0051204A" w:rsidRDefault="009B29E5" w:rsidP="009B29E5">
            <w:pPr>
              <w:spacing w:line="360" w:lineRule="auto"/>
              <w:jc w:val="center"/>
              <w:rPr>
                <w:rFonts w:ascii="Arial" w:hAnsi="Arial" w:cs="Arial"/>
                <w:b/>
                <w:bCs/>
                <w:sz w:val="23"/>
                <w:szCs w:val="23"/>
              </w:rPr>
            </w:pPr>
          </w:p>
        </w:tc>
      </w:tr>
      <w:tr w:rsidR="009B29E5" w:rsidRPr="0051204A" w14:paraId="587CB26D" w14:textId="77777777" w:rsidTr="003109DB">
        <w:tc>
          <w:tcPr>
            <w:tcW w:w="1543" w:type="dxa"/>
            <w:vMerge/>
            <w:tcBorders>
              <w:left w:val="nil"/>
              <w:bottom w:val="single" w:sz="4" w:space="0" w:color="auto"/>
              <w:right w:val="nil"/>
            </w:tcBorders>
          </w:tcPr>
          <w:p w14:paraId="11B95605" w14:textId="77777777" w:rsidR="009B29E5" w:rsidRPr="0051204A" w:rsidRDefault="009B29E5" w:rsidP="009B29E5">
            <w:pPr>
              <w:spacing w:line="360" w:lineRule="auto"/>
              <w:jc w:val="center"/>
              <w:rPr>
                <w:rFonts w:ascii="Arial" w:hAnsi="Arial" w:cs="Arial"/>
                <w:b/>
                <w:bCs/>
                <w:sz w:val="23"/>
                <w:szCs w:val="23"/>
              </w:rPr>
            </w:pPr>
          </w:p>
        </w:tc>
        <w:tc>
          <w:tcPr>
            <w:tcW w:w="1307" w:type="dxa"/>
            <w:tcBorders>
              <w:top w:val="single" w:sz="4" w:space="0" w:color="auto"/>
              <w:left w:val="nil"/>
              <w:bottom w:val="single" w:sz="4" w:space="0" w:color="auto"/>
              <w:right w:val="nil"/>
            </w:tcBorders>
          </w:tcPr>
          <w:p w14:paraId="0E25C59A" w14:textId="77777777" w:rsidR="009B29E5" w:rsidRPr="0051204A" w:rsidRDefault="009B29E5" w:rsidP="009B29E5">
            <w:pPr>
              <w:spacing w:line="360" w:lineRule="auto"/>
              <w:jc w:val="center"/>
              <w:rPr>
                <w:rFonts w:ascii="Arial" w:hAnsi="Arial" w:cs="Arial"/>
                <w:b/>
                <w:bCs/>
                <w:sz w:val="23"/>
                <w:szCs w:val="23"/>
              </w:rPr>
            </w:pPr>
            <w:r w:rsidRPr="0051204A">
              <w:rPr>
                <w:rFonts w:ascii="Arial" w:hAnsi="Arial" w:cs="Arial"/>
                <w:b/>
                <w:bCs/>
                <w:sz w:val="23"/>
                <w:szCs w:val="23"/>
              </w:rPr>
              <w:t>SOL</w:t>
            </w:r>
          </w:p>
        </w:tc>
        <w:tc>
          <w:tcPr>
            <w:tcW w:w="1244" w:type="dxa"/>
            <w:tcBorders>
              <w:top w:val="single" w:sz="4" w:space="0" w:color="auto"/>
              <w:left w:val="nil"/>
              <w:bottom w:val="single" w:sz="4" w:space="0" w:color="auto"/>
              <w:right w:val="nil"/>
            </w:tcBorders>
          </w:tcPr>
          <w:p w14:paraId="5A1A58DF" w14:textId="77777777" w:rsidR="009B29E5" w:rsidRPr="0051204A" w:rsidRDefault="009B29E5" w:rsidP="009B29E5">
            <w:pPr>
              <w:spacing w:line="360" w:lineRule="auto"/>
              <w:jc w:val="center"/>
              <w:rPr>
                <w:rFonts w:ascii="Arial" w:hAnsi="Arial" w:cs="Arial"/>
                <w:b/>
                <w:bCs/>
                <w:sz w:val="23"/>
                <w:szCs w:val="23"/>
              </w:rPr>
            </w:pPr>
            <w:r w:rsidRPr="0051204A">
              <w:rPr>
                <w:rFonts w:ascii="Arial" w:hAnsi="Arial" w:cs="Arial"/>
                <w:b/>
                <w:bCs/>
                <w:sz w:val="23"/>
                <w:szCs w:val="23"/>
              </w:rPr>
              <w:t>MG</w:t>
            </w:r>
          </w:p>
        </w:tc>
        <w:tc>
          <w:tcPr>
            <w:tcW w:w="1239" w:type="dxa"/>
            <w:tcBorders>
              <w:top w:val="single" w:sz="4" w:space="0" w:color="auto"/>
              <w:left w:val="nil"/>
              <w:bottom w:val="single" w:sz="4" w:space="0" w:color="auto"/>
              <w:right w:val="nil"/>
            </w:tcBorders>
          </w:tcPr>
          <w:p w14:paraId="3FD03821" w14:textId="77777777" w:rsidR="009B29E5" w:rsidRPr="0051204A" w:rsidRDefault="009B29E5" w:rsidP="009B29E5">
            <w:pPr>
              <w:spacing w:line="360" w:lineRule="auto"/>
              <w:jc w:val="center"/>
              <w:rPr>
                <w:rFonts w:ascii="Arial" w:hAnsi="Arial" w:cs="Arial"/>
                <w:b/>
                <w:bCs/>
                <w:sz w:val="23"/>
                <w:szCs w:val="23"/>
              </w:rPr>
            </w:pPr>
            <w:r w:rsidRPr="0051204A">
              <w:rPr>
                <w:rFonts w:ascii="Arial" w:hAnsi="Arial" w:cs="Arial"/>
                <w:b/>
                <w:bCs/>
                <w:sz w:val="23"/>
                <w:szCs w:val="23"/>
              </w:rPr>
              <w:t>TA</w:t>
            </w:r>
          </w:p>
        </w:tc>
        <w:tc>
          <w:tcPr>
            <w:tcW w:w="1819" w:type="dxa"/>
            <w:tcBorders>
              <w:top w:val="single" w:sz="4" w:space="0" w:color="auto"/>
              <w:left w:val="nil"/>
              <w:bottom w:val="single" w:sz="4" w:space="0" w:color="auto"/>
              <w:right w:val="nil"/>
            </w:tcBorders>
          </w:tcPr>
          <w:p w14:paraId="32063104" w14:textId="77777777" w:rsidR="009B29E5" w:rsidRPr="0051204A" w:rsidRDefault="009B29E5" w:rsidP="009B29E5">
            <w:pPr>
              <w:spacing w:line="360" w:lineRule="auto"/>
              <w:jc w:val="center"/>
              <w:rPr>
                <w:rFonts w:ascii="Arial" w:hAnsi="Arial" w:cs="Arial"/>
                <w:b/>
                <w:bCs/>
                <w:sz w:val="23"/>
                <w:szCs w:val="23"/>
              </w:rPr>
            </w:pPr>
            <w:r w:rsidRPr="0051204A">
              <w:rPr>
                <w:rFonts w:ascii="Arial" w:hAnsi="Arial" w:cs="Arial"/>
                <w:b/>
                <w:bCs/>
                <w:sz w:val="23"/>
                <w:szCs w:val="23"/>
              </w:rPr>
              <w:t>MH</w:t>
            </w:r>
          </w:p>
        </w:tc>
        <w:tc>
          <w:tcPr>
            <w:tcW w:w="1104" w:type="dxa"/>
            <w:tcBorders>
              <w:top w:val="single" w:sz="4" w:space="0" w:color="auto"/>
              <w:left w:val="nil"/>
              <w:bottom w:val="single" w:sz="4" w:space="0" w:color="auto"/>
              <w:right w:val="nil"/>
            </w:tcBorders>
          </w:tcPr>
          <w:p w14:paraId="329336ED" w14:textId="77777777" w:rsidR="009B29E5" w:rsidRPr="0051204A" w:rsidRDefault="009B29E5" w:rsidP="009B29E5">
            <w:pPr>
              <w:spacing w:line="360" w:lineRule="auto"/>
              <w:jc w:val="center"/>
              <w:rPr>
                <w:rFonts w:ascii="Arial" w:hAnsi="Arial" w:cs="Arial"/>
                <w:b/>
                <w:bCs/>
                <w:sz w:val="23"/>
                <w:szCs w:val="23"/>
              </w:rPr>
            </w:pPr>
            <w:r w:rsidRPr="0051204A">
              <w:rPr>
                <w:rFonts w:ascii="Arial" w:hAnsi="Arial" w:cs="Arial"/>
                <w:b/>
                <w:bCs/>
                <w:sz w:val="23"/>
                <w:szCs w:val="23"/>
              </w:rPr>
              <w:t>VL</w:t>
            </w:r>
          </w:p>
        </w:tc>
        <w:tc>
          <w:tcPr>
            <w:tcW w:w="1104" w:type="dxa"/>
            <w:tcBorders>
              <w:top w:val="single" w:sz="4" w:space="0" w:color="auto"/>
              <w:left w:val="nil"/>
              <w:bottom w:val="single" w:sz="4" w:space="0" w:color="auto"/>
              <w:right w:val="nil"/>
            </w:tcBorders>
          </w:tcPr>
          <w:p w14:paraId="54AEFF15" w14:textId="77777777" w:rsidR="009B29E5" w:rsidRPr="0051204A" w:rsidRDefault="009B29E5" w:rsidP="009B29E5">
            <w:pPr>
              <w:spacing w:line="360" w:lineRule="auto"/>
              <w:jc w:val="center"/>
              <w:rPr>
                <w:rFonts w:ascii="Arial" w:hAnsi="Arial" w:cs="Arial"/>
                <w:b/>
                <w:bCs/>
                <w:sz w:val="23"/>
                <w:szCs w:val="23"/>
              </w:rPr>
            </w:pPr>
            <w:r w:rsidRPr="0051204A">
              <w:rPr>
                <w:rFonts w:ascii="Arial" w:hAnsi="Arial" w:cs="Arial"/>
                <w:b/>
                <w:bCs/>
                <w:sz w:val="23"/>
                <w:szCs w:val="23"/>
              </w:rPr>
              <w:t>RF</w:t>
            </w:r>
          </w:p>
        </w:tc>
      </w:tr>
      <w:tr w:rsidR="009B29E5" w:rsidRPr="0051204A" w14:paraId="068B2493" w14:textId="77777777" w:rsidTr="003109DB">
        <w:tc>
          <w:tcPr>
            <w:tcW w:w="1543" w:type="dxa"/>
            <w:tcBorders>
              <w:top w:val="single" w:sz="4" w:space="0" w:color="auto"/>
              <w:left w:val="nil"/>
              <w:bottom w:val="nil"/>
              <w:right w:val="nil"/>
            </w:tcBorders>
          </w:tcPr>
          <w:p w14:paraId="42D5EBB8" w14:textId="77777777" w:rsidR="009B29E5" w:rsidRPr="0051204A" w:rsidRDefault="009B29E5" w:rsidP="009B29E5">
            <w:pPr>
              <w:spacing w:line="360" w:lineRule="auto"/>
              <w:jc w:val="center"/>
              <w:rPr>
                <w:rFonts w:ascii="Arial" w:hAnsi="Arial" w:cs="Arial"/>
                <w:b/>
                <w:bCs/>
                <w:sz w:val="23"/>
                <w:szCs w:val="23"/>
              </w:rPr>
            </w:pPr>
            <w:r w:rsidRPr="0051204A">
              <w:rPr>
                <w:rFonts w:ascii="Arial" w:hAnsi="Arial" w:cs="Arial"/>
                <w:b/>
                <w:bCs/>
                <w:sz w:val="23"/>
                <w:szCs w:val="23"/>
              </w:rPr>
              <w:t>L2</w:t>
            </w:r>
          </w:p>
        </w:tc>
        <w:tc>
          <w:tcPr>
            <w:tcW w:w="1307" w:type="dxa"/>
            <w:tcBorders>
              <w:top w:val="single" w:sz="4" w:space="0" w:color="auto"/>
              <w:left w:val="nil"/>
              <w:bottom w:val="nil"/>
              <w:right w:val="nil"/>
            </w:tcBorders>
          </w:tcPr>
          <w:p w14:paraId="23C0CFCE" w14:textId="77777777" w:rsidR="009B29E5" w:rsidRPr="0051204A" w:rsidRDefault="009B29E5" w:rsidP="009B29E5">
            <w:pPr>
              <w:spacing w:line="360" w:lineRule="auto"/>
              <w:jc w:val="center"/>
              <w:rPr>
                <w:rFonts w:ascii="Arial" w:hAnsi="Arial" w:cs="Arial"/>
                <w:sz w:val="23"/>
                <w:szCs w:val="23"/>
              </w:rPr>
            </w:pPr>
          </w:p>
        </w:tc>
        <w:tc>
          <w:tcPr>
            <w:tcW w:w="1244" w:type="dxa"/>
            <w:tcBorders>
              <w:top w:val="single" w:sz="4" w:space="0" w:color="auto"/>
              <w:left w:val="nil"/>
              <w:bottom w:val="nil"/>
              <w:right w:val="nil"/>
            </w:tcBorders>
          </w:tcPr>
          <w:p w14:paraId="36F0E322" w14:textId="77777777" w:rsidR="009B29E5" w:rsidRPr="0051204A" w:rsidRDefault="009B29E5" w:rsidP="009B29E5">
            <w:pPr>
              <w:spacing w:line="360" w:lineRule="auto"/>
              <w:jc w:val="center"/>
              <w:rPr>
                <w:rFonts w:ascii="Arial" w:hAnsi="Arial" w:cs="Arial"/>
                <w:sz w:val="23"/>
                <w:szCs w:val="23"/>
              </w:rPr>
            </w:pPr>
          </w:p>
        </w:tc>
        <w:tc>
          <w:tcPr>
            <w:tcW w:w="1239" w:type="dxa"/>
            <w:tcBorders>
              <w:top w:val="single" w:sz="4" w:space="0" w:color="auto"/>
              <w:left w:val="nil"/>
              <w:bottom w:val="nil"/>
              <w:right w:val="nil"/>
            </w:tcBorders>
          </w:tcPr>
          <w:p w14:paraId="52466C43" w14:textId="77777777" w:rsidR="009B29E5" w:rsidRPr="0051204A" w:rsidRDefault="009B29E5" w:rsidP="009B29E5">
            <w:pPr>
              <w:spacing w:line="360" w:lineRule="auto"/>
              <w:jc w:val="center"/>
              <w:rPr>
                <w:rFonts w:ascii="Arial" w:hAnsi="Arial" w:cs="Arial"/>
                <w:sz w:val="23"/>
                <w:szCs w:val="23"/>
              </w:rPr>
            </w:pPr>
          </w:p>
        </w:tc>
        <w:tc>
          <w:tcPr>
            <w:tcW w:w="1819" w:type="dxa"/>
            <w:tcBorders>
              <w:top w:val="single" w:sz="4" w:space="0" w:color="auto"/>
              <w:left w:val="nil"/>
              <w:bottom w:val="nil"/>
              <w:right w:val="nil"/>
            </w:tcBorders>
          </w:tcPr>
          <w:p w14:paraId="72B4292B" w14:textId="77777777" w:rsidR="009B29E5" w:rsidRPr="0051204A" w:rsidRDefault="009B29E5" w:rsidP="009B29E5">
            <w:pPr>
              <w:spacing w:line="360" w:lineRule="auto"/>
              <w:jc w:val="center"/>
              <w:rPr>
                <w:rFonts w:ascii="Arial" w:hAnsi="Arial" w:cs="Arial"/>
                <w:sz w:val="23"/>
                <w:szCs w:val="23"/>
              </w:rPr>
            </w:pPr>
          </w:p>
        </w:tc>
        <w:tc>
          <w:tcPr>
            <w:tcW w:w="1104" w:type="dxa"/>
            <w:tcBorders>
              <w:top w:val="single" w:sz="4" w:space="0" w:color="auto"/>
              <w:left w:val="nil"/>
              <w:bottom w:val="nil"/>
              <w:right w:val="nil"/>
            </w:tcBorders>
          </w:tcPr>
          <w:p w14:paraId="049C46DE" w14:textId="77777777" w:rsidR="009B29E5" w:rsidRPr="0051204A" w:rsidRDefault="009B29E5" w:rsidP="009B29E5">
            <w:pPr>
              <w:spacing w:line="360" w:lineRule="auto"/>
              <w:jc w:val="center"/>
              <w:rPr>
                <w:rFonts w:ascii="Arial" w:hAnsi="Arial" w:cs="Arial"/>
                <w:sz w:val="23"/>
                <w:szCs w:val="23"/>
              </w:rPr>
            </w:pPr>
          </w:p>
        </w:tc>
        <w:tc>
          <w:tcPr>
            <w:tcW w:w="1104" w:type="dxa"/>
            <w:tcBorders>
              <w:top w:val="single" w:sz="4" w:space="0" w:color="auto"/>
              <w:left w:val="nil"/>
              <w:bottom w:val="nil"/>
              <w:right w:val="nil"/>
            </w:tcBorders>
          </w:tcPr>
          <w:p w14:paraId="7A576A04" w14:textId="77777777" w:rsidR="009B29E5" w:rsidRPr="0051204A" w:rsidRDefault="009B29E5" w:rsidP="009B29E5">
            <w:pPr>
              <w:spacing w:line="360" w:lineRule="auto"/>
              <w:jc w:val="center"/>
              <w:rPr>
                <w:rFonts w:ascii="Arial" w:hAnsi="Arial" w:cs="Arial"/>
                <w:sz w:val="23"/>
                <w:szCs w:val="23"/>
              </w:rPr>
            </w:pPr>
          </w:p>
        </w:tc>
      </w:tr>
      <w:tr w:rsidR="009B29E5" w:rsidRPr="0051204A" w14:paraId="499314DE" w14:textId="77777777" w:rsidTr="003109DB">
        <w:tc>
          <w:tcPr>
            <w:tcW w:w="1543" w:type="dxa"/>
            <w:tcBorders>
              <w:top w:val="nil"/>
              <w:left w:val="nil"/>
              <w:bottom w:val="nil"/>
              <w:right w:val="nil"/>
            </w:tcBorders>
          </w:tcPr>
          <w:p w14:paraId="2306DE77" w14:textId="77777777" w:rsidR="009B29E5" w:rsidRPr="0051204A" w:rsidRDefault="009B29E5" w:rsidP="009B29E5">
            <w:pPr>
              <w:spacing w:line="360" w:lineRule="auto"/>
              <w:jc w:val="center"/>
              <w:rPr>
                <w:rFonts w:ascii="Arial" w:hAnsi="Arial" w:cs="Arial"/>
                <w:b/>
                <w:bCs/>
                <w:sz w:val="23"/>
                <w:szCs w:val="23"/>
              </w:rPr>
            </w:pPr>
            <w:r w:rsidRPr="0051204A">
              <w:rPr>
                <w:rFonts w:ascii="Arial" w:hAnsi="Arial" w:cs="Arial"/>
                <w:b/>
                <w:bCs/>
                <w:sz w:val="23"/>
                <w:szCs w:val="23"/>
              </w:rPr>
              <w:t>L3</w:t>
            </w:r>
          </w:p>
        </w:tc>
        <w:tc>
          <w:tcPr>
            <w:tcW w:w="1307" w:type="dxa"/>
            <w:tcBorders>
              <w:top w:val="nil"/>
              <w:left w:val="nil"/>
              <w:bottom w:val="nil"/>
              <w:right w:val="nil"/>
            </w:tcBorders>
          </w:tcPr>
          <w:p w14:paraId="59914482" w14:textId="77777777" w:rsidR="009B29E5" w:rsidRPr="0051204A" w:rsidRDefault="009B29E5" w:rsidP="009B29E5">
            <w:pPr>
              <w:spacing w:line="360" w:lineRule="auto"/>
              <w:jc w:val="center"/>
              <w:rPr>
                <w:rFonts w:ascii="Arial" w:hAnsi="Arial" w:cs="Arial"/>
                <w:sz w:val="23"/>
                <w:szCs w:val="23"/>
              </w:rPr>
            </w:pPr>
          </w:p>
        </w:tc>
        <w:tc>
          <w:tcPr>
            <w:tcW w:w="1244" w:type="dxa"/>
            <w:tcBorders>
              <w:top w:val="nil"/>
              <w:left w:val="nil"/>
              <w:bottom w:val="nil"/>
              <w:right w:val="nil"/>
            </w:tcBorders>
          </w:tcPr>
          <w:p w14:paraId="34FE21CB" w14:textId="77777777" w:rsidR="009B29E5" w:rsidRPr="0051204A" w:rsidRDefault="009B29E5" w:rsidP="009B29E5">
            <w:pPr>
              <w:spacing w:line="360" w:lineRule="auto"/>
              <w:jc w:val="center"/>
              <w:rPr>
                <w:rFonts w:ascii="Arial" w:hAnsi="Arial" w:cs="Arial"/>
                <w:sz w:val="23"/>
                <w:szCs w:val="23"/>
              </w:rPr>
            </w:pPr>
          </w:p>
        </w:tc>
        <w:tc>
          <w:tcPr>
            <w:tcW w:w="1239" w:type="dxa"/>
            <w:tcBorders>
              <w:top w:val="nil"/>
              <w:left w:val="nil"/>
              <w:bottom w:val="nil"/>
              <w:right w:val="nil"/>
            </w:tcBorders>
          </w:tcPr>
          <w:p w14:paraId="1463382C" w14:textId="77777777" w:rsidR="009B29E5" w:rsidRPr="0051204A" w:rsidRDefault="009B29E5" w:rsidP="009B29E5">
            <w:pPr>
              <w:spacing w:line="360" w:lineRule="auto"/>
              <w:jc w:val="center"/>
              <w:rPr>
                <w:rFonts w:ascii="Arial" w:hAnsi="Arial" w:cs="Arial"/>
                <w:sz w:val="23"/>
                <w:szCs w:val="23"/>
              </w:rPr>
            </w:pPr>
          </w:p>
        </w:tc>
        <w:tc>
          <w:tcPr>
            <w:tcW w:w="1819" w:type="dxa"/>
            <w:tcBorders>
              <w:top w:val="nil"/>
              <w:left w:val="nil"/>
              <w:bottom w:val="nil"/>
              <w:right w:val="nil"/>
            </w:tcBorders>
          </w:tcPr>
          <w:p w14:paraId="3D6EB824" w14:textId="77777777" w:rsidR="009B29E5" w:rsidRPr="0051204A" w:rsidRDefault="009B29E5" w:rsidP="009B29E5">
            <w:pPr>
              <w:spacing w:line="360" w:lineRule="auto"/>
              <w:jc w:val="center"/>
              <w:rPr>
                <w:rFonts w:ascii="Arial" w:hAnsi="Arial" w:cs="Arial"/>
                <w:sz w:val="23"/>
                <w:szCs w:val="23"/>
              </w:rPr>
            </w:pPr>
          </w:p>
        </w:tc>
        <w:tc>
          <w:tcPr>
            <w:tcW w:w="1104" w:type="dxa"/>
            <w:tcBorders>
              <w:top w:val="nil"/>
              <w:left w:val="nil"/>
              <w:bottom w:val="nil"/>
              <w:right w:val="nil"/>
            </w:tcBorders>
          </w:tcPr>
          <w:p w14:paraId="5B9B13D8" w14:textId="77777777" w:rsidR="009B29E5" w:rsidRPr="0051204A" w:rsidRDefault="009B29E5" w:rsidP="009B29E5">
            <w:pPr>
              <w:spacing w:line="360" w:lineRule="auto"/>
              <w:jc w:val="center"/>
              <w:rPr>
                <w:rFonts w:ascii="Arial" w:hAnsi="Arial" w:cs="Arial"/>
                <w:sz w:val="23"/>
                <w:szCs w:val="23"/>
              </w:rPr>
            </w:pPr>
            <w:r w:rsidRPr="0051204A">
              <w:rPr>
                <w:rFonts w:ascii="Arial" w:hAnsi="Arial" w:cs="Arial"/>
                <w:sz w:val="23"/>
                <w:szCs w:val="23"/>
              </w:rPr>
              <w:t>x</w:t>
            </w:r>
          </w:p>
        </w:tc>
        <w:tc>
          <w:tcPr>
            <w:tcW w:w="1104" w:type="dxa"/>
            <w:tcBorders>
              <w:top w:val="nil"/>
              <w:left w:val="nil"/>
              <w:bottom w:val="nil"/>
              <w:right w:val="nil"/>
            </w:tcBorders>
          </w:tcPr>
          <w:p w14:paraId="67552C58" w14:textId="77777777" w:rsidR="009B29E5" w:rsidRPr="0051204A" w:rsidRDefault="009B29E5" w:rsidP="009B29E5">
            <w:pPr>
              <w:spacing w:line="360" w:lineRule="auto"/>
              <w:jc w:val="center"/>
              <w:rPr>
                <w:rFonts w:ascii="Arial" w:hAnsi="Arial" w:cs="Arial"/>
                <w:sz w:val="23"/>
                <w:szCs w:val="23"/>
              </w:rPr>
            </w:pPr>
            <w:r w:rsidRPr="0051204A">
              <w:rPr>
                <w:rFonts w:ascii="Arial" w:hAnsi="Arial" w:cs="Arial"/>
                <w:sz w:val="23"/>
                <w:szCs w:val="23"/>
              </w:rPr>
              <w:t>x</w:t>
            </w:r>
          </w:p>
        </w:tc>
      </w:tr>
      <w:tr w:rsidR="009B29E5" w:rsidRPr="0051204A" w14:paraId="774F810B" w14:textId="77777777" w:rsidTr="003109DB">
        <w:tc>
          <w:tcPr>
            <w:tcW w:w="1543" w:type="dxa"/>
            <w:tcBorders>
              <w:top w:val="nil"/>
              <w:left w:val="nil"/>
              <w:bottom w:val="nil"/>
              <w:right w:val="nil"/>
            </w:tcBorders>
          </w:tcPr>
          <w:p w14:paraId="2A946DE1" w14:textId="77777777" w:rsidR="009B29E5" w:rsidRPr="0051204A" w:rsidRDefault="009B29E5" w:rsidP="009B29E5">
            <w:pPr>
              <w:spacing w:line="360" w:lineRule="auto"/>
              <w:jc w:val="center"/>
              <w:rPr>
                <w:rFonts w:ascii="Arial" w:hAnsi="Arial" w:cs="Arial"/>
                <w:b/>
                <w:bCs/>
                <w:sz w:val="23"/>
                <w:szCs w:val="23"/>
              </w:rPr>
            </w:pPr>
            <w:r w:rsidRPr="0051204A">
              <w:rPr>
                <w:rFonts w:ascii="Arial" w:hAnsi="Arial" w:cs="Arial"/>
                <w:b/>
                <w:bCs/>
                <w:sz w:val="23"/>
                <w:szCs w:val="23"/>
              </w:rPr>
              <w:t>L4</w:t>
            </w:r>
          </w:p>
        </w:tc>
        <w:tc>
          <w:tcPr>
            <w:tcW w:w="1307" w:type="dxa"/>
            <w:tcBorders>
              <w:top w:val="nil"/>
              <w:left w:val="nil"/>
              <w:bottom w:val="nil"/>
              <w:right w:val="nil"/>
            </w:tcBorders>
          </w:tcPr>
          <w:p w14:paraId="1B48136D" w14:textId="77777777" w:rsidR="009B29E5" w:rsidRPr="0051204A" w:rsidRDefault="009B29E5" w:rsidP="009B29E5">
            <w:pPr>
              <w:spacing w:line="360" w:lineRule="auto"/>
              <w:jc w:val="center"/>
              <w:rPr>
                <w:rFonts w:ascii="Arial" w:hAnsi="Arial" w:cs="Arial"/>
                <w:sz w:val="23"/>
                <w:szCs w:val="23"/>
              </w:rPr>
            </w:pPr>
          </w:p>
        </w:tc>
        <w:tc>
          <w:tcPr>
            <w:tcW w:w="1244" w:type="dxa"/>
            <w:tcBorders>
              <w:top w:val="nil"/>
              <w:left w:val="nil"/>
              <w:bottom w:val="nil"/>
              <w:right w:val="nil"/>
            </w:tcBorders>
          </w:tcPr>
          <w:p w14:paraId="371E0966" w14:textId="77777777" w:rsidR="009B29E5" w:rsidRPr="0051204A" w:rsidRDefault="009B29E5" w:rsidP="009B29E5">
            <w:pPr>
              <w:spacing w:line="360" w:lineRule="auto"/>
              <w:jc w:val="center"/>
              <w:rPr>
                <w:rFonts w:ascii="Arial" w:hAnsi="Arial" w:cs="Arial"/>
                <w:sz w:val="23"/>
                <w:szCs w:val="23"/>
              </w:rPr>
            </w:pPr>
          </w:p>
        </w:tc>
        <w:tc>
          <w:tcPr>
            <w:tcW w:w="1239" w:type="dxa"/>
            <w:tcBorders>
              <w:top w:val="nil"/>
              <w:left w:val="nil"/>
              <w:bottom w:val="nil"/>
              <w:right w:val="nil"/>
            </w:tcBorders>
          </w:tcPr>
          <w:p w14:paraId="165B6EDD" w14:textId="77777777" w:rsidR="009B29E5" w:rsidRPr="0051204A" w:rsidRDefault="009B29E5" w:rsidP="009B29E5">
            <w:pPr>
              <w:spacing w:line="360" w:lineRule="auto"/>
              <w:jc w:val="center"/>
              <w:rPr>
                <w:rFonts w:ascii="Arial" w:hAnsi="Arial" w:cs="Arial"/>
                <w:sz w:val="23"/>
                <w:szCs w:val="23"/>
              </w:rPr>
            </w:pPr>
            <w:r w:rsidRPr="0051204A">
              <w:rPr>
                <w:rFonts w:ascii="Arial" w:hAnsi="Arial" w:cs="Arial"/>
                <w:sz w:val="23"/>
                <w:szCs w:val="23"/>
              </w:rPr>
              <w:t>X</w:t>
            </w:r>
          </w:p>
        </w:tc>
        <w:tc>
          <w:tcPr>
            <w:tcW w:w="1819" w:type="dxa"/>
            <w:tcBorders>
              <w:top w:val="nil"/>
              <w:left w:val="nil"/>
              <w:bottom w:val="nil"/>
              <w:right w:val="nil"/>
            </w:tcBorders>
          </w:tcPr>
          <w:p w14:paraId="4CB8E1D6" w14:textId="77777777" w:rsidR="009B29E5" w:rsidRPr="0051204A" w:rsidRDefault="009B29E5" w:rsidP="009B29E5">
            <w:pPr>
              <w:spacing w:line="360" w:lineRule="auto"/>
              <w:jc w:val="center"/>
              <w:rPr>
                <w:rFonts w:ascii="Arial" w:hAnsi="Arial" w:cs="Arial"/>
                <w:sz w:val="23"/>
                <w:szCs w:val="23"/>
              </w:rPr>
            </w:pPr>
          </w:p>
        </w:tc>
        <w:tc>
          <w:tcPr>
            <w:tcW w:w="1104" w:type="dxa"/>
            <w:tcBorders>
              <w:top w:val="nil"/>
              <w:left w:val="nil"/>
              <w:bottom w:val="nil"/>
              <w:right w:val="nil"/>
            </w:tcBorders>
          </w:tcPr>
          <w:p w14:paraId="6BBCA881" w14:textId="77777777" w:rsidR="009B29E5" w:rsidRPr="0051204A" w:rsidRDefault="009B29E5" w:rsidP="009B29E5">
            <w:pPr>
              <w:spacing w:line="360" w:lineRule="auto"/>
              <w:jc w:val="center"/>
              <w:rPr>
                <w:rFonts w:ascii="Arial" w:hAnsi="Arial" w:cs="Arial"/>
                <w:sz w:val="23"/>
                <w:szCs w:val="23"/>
              </w:rPr>
            </w:pPr>
            <w:r w:rsidRPr="0051204A">
              <w:rPr>
                <w:rFonts w:ascii="Arial" w:hAnsi="Arial" w:cs="Arial"/>
                <w:sz w:val="23"/>
                <w:szCs w:val="23"/>
              </w:rPr>
              <w:t>X</w:t>
            </w:r>
          </w:p>
        </w:tc>
        <w:tc>
          <w:tcPr>
            <w:tcW w:w="1104" w:type="dxa"/>
            <w:tcBorders>
              <w:top w:val="nil"/>
              <w:left w:val="nil"/>
              <w:bottom w:val="nil"/>
              <w:right w:val="nil"/>
            </w:tcBorders>
          </w:tcPr>
          <w:p w14:paraId="3F994DEE" w14:textId="77777777" w:rsidR="009B29E5" w:rsidRPr="0051204A" w:rsidRDefault="009B29E5" w:rsidP="009B29E5">
            <w:pPr>
              <w:spacing w:line="360" w:lineRule="auto"/>
              <w:jc w:val="center"/>
              <w:rPr>
                <w:rFonts w:ascii="Arial" w:hAnsi="Arial" w:cs="Arial"/>
                <w:sz w:val="23"/>
                <w:szCs w:val="23"/>
              </w:rPr>
            </w:pPr>
            <w:r w:rsidRPr="0051204A">
              <w:rPr>
                <w:rFonts w:ascii="Arial" w:hAnsi="Arial" w:cs="Arial"/>
                <w:sz w:val="23"/>
                <w:szCs w:val="23"/>
              </w:rPr>
              <w:t>X</w:t>
            </w:r>
          </w:p>
        </w:tc>
      </w:tr>
      <w:tr w:rsidR="009B29E5" w:rsidRPr="0051204A" w14:paraId="2DAB6BBE" w14:textId="77777777" w:rsidTr="003109DB">
        <w:tc>
          <w:tcPr>
            <w:tcW w:w="1543" w:type="dxa"/>
            <w:tcBorders>
              <w:top w:val="nil"/>
              <w:left w:val="nil"/>
              <w:bottom w:val="nil"/>
              <w:right w:val="nil"/>
            </w:tcBorders>
          </w:tcPr>
          <w:p w14:paraId="40167E2E" w14:textId="77777777" w:rsidR="009B29E5" w:rsidRPr="0051204A" w:rsidRDefault="009B29E5" w:rsidP="009B29E5">
            <w:pPr>
              <w:spacing w:line="360" w:lineRule="auto"/>
              <w:jc w:val="center"/>
              <w:rPr>
                <w:rFonts w:ascii="Arial" w:hAnsi="Arial" w:cs="Arial"/>
                <w:b/>
                <w:bCs/>
                <w:sz w:val="23"/>
                <w:szCs w:val="23"/>
              </w:rPr>
            </w:pPr>
            <w:r w:rsidRPr="0051204A">
              <w:rPr>
                <w:rFonts w:ascii="Arial" w:hAnsi="Arial" w:cs="Arial"/>
                <w:b/>
                <w:bCs/>
                <w:sz w:val="23"/>
                <w:szCs w:val="23"/>
              </w:rPr>
              <w:t>L5</w:t>
            </w:r>
          </w:p>
        </w:tc>
        <w:tc>
          <w:tcPr>
            <w:tcW w:w="1307" w:type="dxa"/>
            <w:tcBorders>
              <w:top w:val="nil"/>
              <w:left w:val="nil"/>
              <w:bottom w:val="nil"/>
              <w:right w:val="nil"/>
            </w:tcBorders>
          </w:tcPr>
          <w:p w14:paraId="39F375DD" w14:textId="77777777" w:rsidR="009B29E5" w:rsidRPr="0051204A" w:rsidRDefault="009B29E5" w:rsidP="009B29E5">
            <w:pPr>
              <w:spacing w:line="360" w:lineRule="auto"/>
              <w:jc w:val="center"/>
              <w:rPr>
                <w:rFonts w:ascii="Arial" w:hAnsi="Arial" w:cs="Arial"/>
                <w:sz w:val="23"/>
                <w:szCs w:val="23"/>
              </w:rPr>
            </w:pPr>
            <w:r w:rsidRPr="0051204A">
              <w:rPr>
                <w:rFonts w:ascii="Arial" w:hAnsi="Arial" w:cs="Arial"/>
                <w:sz w:val="23"/>
                <w:szCs w:val="23"/>
              </w:rPr>
              <w:t>x</w:t>
            </w:r>
          </w:p>
        </w:tc>
        <w:tc>
          <w:tcPr>
            <w:tcW w:w="1244" w:type="dxa"/>
            <w:tcBorders>
              <w:top w:val="nil"/>
              <w:left w:val="nil"/>
              <w:bottom w:val="nil"/>
              <w:right w:val="nil"/>
            </w:tcBorders>
          </w:tcPr>
          <w:p w14:paraId="4BFD803E" w14:textId="77777777" w:rsidR="009B29E5" w:rsidRPr="0051204A" w:rsidRDefault="009B29E5" w:rsidP="009B29E5">
            <w:pPr>
              <w:spacing w:line="360" w:lineRule="auto"/>
              <w:jc w:val="center"/>
              <w:rPr>
                <w:rFonts w:ascii="Arial" w:hAnsi="Arial" w:cs="Arial"/>
                <w:sz w:val="23"/>
                <w:szCs w:val="23"/>
              </w:rPr>
            </w:pPr>
          </w:p>
        </w:tc>
        <w:tc>
          <w:tcPr>
            <w:tcW w:w="1239" w:type="dxa"/>
            <w:tcBorders>
              <w:top w:val="nil"/>
              <w:left w:val="nil"/>
              <w:bottom w:val="nil"/>
              <w:right w:val="nil"/>
            </w:tcBorders>
          </w:tcPr>
          <w:p w14:paraId="572DA603" w14:textId="77777777" w:rsidR="009B29E5" w:rsidRPr="0051204A" w:rsidRDefault="009B29E5" w:rsidP="009B29E5">
            <w:pPr>
              <w:spacing w:line="360" w:lineRule="auto"/>
              <w:jc w:val="center"/>
              <w:rPr>
                <w:rFonts w:ascii="Arial" w:hAnsi="Arial" w:cs="Arial"/>
                <w:sz w:val="23"/>
                <w:szCs w:val="23"/>
              </w:rPr>
            </w:pPr>
            <w:r w:rsidRPr="0051204A">
              <w:rPr>
                <w:rFonts w:ascii="Arial" w:hAnsi="Arial" w:cs="Arial"/>
                <w:sz w:val="23"/>
                <w:szCs w:val="23"/>
              </w:rPr>
              <w:t>X</w:t>
            </w:r>
          </w:p>
        </w:tc>
        <w:tc>
          <w:tcPr>
            <w:tcW w:w="1819" w:type="dxa"/>
            <w:tcBorders>
              <w:top w:val="nil"/>
              <w:left w:val="nil"/>
              <w:bottom w:val="nil"/>
              <w:right w:val="nil"/>
            </w:tcBorders>
          </w:tcPr>
          <w:p w14:paraId="0D46929E" w14:textId="77777777" w:rsidR="009B29E5" w:rsidRPr="0051204A" w:rsidRDefault="009B29E5" w:rsidP="009B29E5">
            <w:pPr>
              <w:spacing w:line="360" w:lineRule="auto"/>
              <w:jc w:val="center"/>
              <w:rPr>
                <w:rFonts w:ascii="Arial" w:hAnsi="Arial" w:cs="Arial"/>
                <w:sz w:val="23"/>
                <w:szCs w:val="23"/>
              </w:rPr>
            </w:pPr>
            <w:r w:rsidRPr="0051204A">
              <w:rPr>
                <w:rFonts w:ascii="Arial" w:hAnsi="Arial" w:cs="Arial"/>
                <w:sz w:val="23"/>
                <w:szCs w:val="23"/>
              </w:rPr>
              <w:t>x</w:t>
            </w:r>
          </w:p>
        </w:tc>
        <w:tc>
          <w:tcPr>
            <w:tcW w:w="1104" w:type="dxa"/>
            <w:tcBorders>
              <w:top w:val="nil"/>
              <w:left w:val="nil"/>
              <w:bottom w:val="nil"/>
              <w:right w:val="nil"/>
            </w:tcBorders>
          </w:tcPr>
          <w:p w14:paraId="67735C7C" w14:textId="77777777" w:rsidR="009B29E5" w:rsidRPr="0051204A" w:rsidRDefault="009B29E5" w:rsidP="009B29E5">
            <w:pPr>
              <w:spacing w:line="360" w:lineRule="auto"/>
              <w:jc w:val="center"/>
              <w:rPr>
                <w:rFonts w:ascii="Arial" w:hAnsi="Arial" w:cs="Arial"/>
                <w:sz w:val="23"/>
                <w:szCs w:val="23"/>
              </w:rPr>
            </w:pPr>
            <w:r w:rsidRPr="0051204A">
              <w:rPr>
                <w:rFonts w:ascii="Arial" w:hAnsi="Arial" w:cs="Arial"/>
                <w:sz w:val="23"/>
                <w:szCs w:val="23"/>
              </w:rPr>
              <w:t>X</w:t>
            </w:r>
          </w:p>
        </w:tc>
        <w:tc>
          <w:tcPr>
            <w:tcW w:w="1104" w:type="dxa"/>
            <w:tcBorders>
              <w:top w:val="nil"/>
              <w:left w:val="nil"/>
              <w:bottom w:val="nil"/>
              <w:right w:val="nil"/>
            </w:tcBorders>
          </w:tcPr>
          <w:p w14:paraId="4FAFFDE0" w14:textId="77777777" w:rsidR="009B29E5" w:rsidRPr="0051204A" w:rsidRDefault="009B29E5" w:rsidP="009B29E5">
            <w:pPr>
              <w:spacing w:line="360" w:lineRule="auto"/>
              <w:jc w:val="center"/>
              <w:rPr>
                <w:rFonts w:ascii="Arial" w:hAnsi="Arial" w:cs="Arial"/>
                <w:sz w:val="23"/>
                <w:szCs w:val="23"/>
              </w:rPr>
            </w:pPr>
            <w:r w:rsidRPr="0051204A">
              <w:rPr>
                <w:rFonts w:ascii="Arial" w:hAnsi="Arial" w:cs="Arial"/>
                <w:sz w:val="23"/>
                <w:szCs w:val="23"/>
              </w:rPr>
              <w:t>X</w:t>
            </w:r>
          </w:p>
        </w:tc>
      </w:tr>
      <w:tr w:rsidR="009B29E5" w:rsidRPr="0051204A" w14:paraId="07ECDF68" w14:textId="77777777" w:rsidTr="003109DB">
        <w:tc>
          <w:tcPr>
            <w:tcW w:w="1543" w:type="dxa"/>
            <w:tcBorders>
              <w:top w:val="nil"/>
              <w:left w:val="nil"/>
              <w:bottom w:val="nil"/>
              <w:right w:val="nil"/>
            </w:tcBorders>
          </w:tcPr>
          <w:p w14:paraId="24512B0C" w14:textId="77777777" w:rsidR="009B29E5" w:rsidRPr="0051204A" w:rsidRDefault="009B29E5" w:rsidP="009B29E5">
            <w:pPr>
              <w:spacing w:line="360" w:lineRule="auto"/>
              <w:jc w:val="center"/>
              <w:rPr>
                <w:rFonts w:ascii="Arial" w:hAnsi="Arial" w:cs="Arial"/>
                <w:b/>
                <w:bCs/>
                <w:sz w:val="23"/>
                <w:szCs w:val="23"/>
              </w:rPr>
            </w:pPr>
            <w:r w:rsidRPr="0051204A">
              <w:rPr>
                <w:rFonts w:ascii="Arial" w:hAnsi="Arial" w:cs="Arial"/>
                <w:b/>
                <w:bCs/>
                <w:sz w:val="23"/>
                <w:szCs w:val="23"/>
              </w:rPr>
              <w:t>S1</w:t>
            </w:r>
          </w:p>
        </w:tc>
        <w:tc>
          <w:tcPr>
            <w:tcW w:w="1307" w:type="dxa"/>
            <w:tcBorders>
              <w:top w:val="nil"/>
              <w:left w:val="nil"/>
              <w:bottom w:val="nil"/>
              <w:right w:val="nil"/>
            </w:tcBorders>
          </w:tcPr>
          <w:p w14:paraId="58ED28B9" w14:textId="77777777" w:rsidR="009B29E5" w:rsidRPr="0051204A" w:rsidRDefault="009B29E5" w:rsidP="009B29E5">
            <w:pPr>
              <w:spacing w:line="360" w:lineRule="auto"/>
              <w:jc w:val="center"/>
              <w:rPr>
                <w:rFonts w:ascii="Arial" w:hAnsi="Arial" w:cs="Arial"/>
                <w:sz w:val="23"/>
                <w:szCs w:val="23"/>
              </w:rPr>
            </w:pPr>
            <w:r w:rsidRPr="0051204A">
              <w:rPr>
                <w:rFonts w:ascii="Arial" w:hAnsi="Arial" w:cs="Arial"/>
                <w:sz w:val="23"/>
                <w:szCs w:val="23"/>
              </w:rPr>
              <w:t>X</w:t>
            </w:r>
          </w:p>
        </w:tc>
        <w:tc>
          <w:tcPr>
            <w:tcW w:w="1244" w:type="dxa"/>
            <w:tcBorders>
              <w:top w:val="nil"/>
              <w:left w:val="nil"/>
              <w:bottom w:val="nil"/>
              <w:right w:val="nil"/>
            </w:tcBorders>
          </w:tcPr>
          <w:p w14:paraId="1D403858" w14:textId="77777777" w:rsidR="009B29E5" w:rsidRPr="0051204A" w:rsidRDefault="009B29E5" w:rsidP="009B29E5">
            <w:pPr>
              <w:spacing w:line="360" w:lineRule="auto"/>
              <w:jc w:val="center"/>
              <w:rPr>
                <w:rFonts w:ascii="Arial" w:hAnsi="Arial" w:cs="Arial"/>
                <w:sz w:val="23"/>
                <w:szCs w:val="23"/>
              </w:rPr>
            </w:pPr>
            <w:r w:rsidRPr="0051204A">
              <w:rPr>
                <w:rFonts w:ascii="Arial" w:hAnsi="Arial" w:cs="Arial"/>
                <w:sz w:val="23"/>
                <w:szCs w:val="23"/>
              </w:rPr>
              <w:t>X</w:t>
            </w:r>
          </w:p>
        </w:tc>
        <w:tc>
          <w:tcPr>
            <w:tcW w:w="1239" w:type="dxa"/>
            <w:tcBorders>
              <w:top w:val="nil"/>
              <w:left w:val="nil"/>
              <w:bottom w:val="nil"/>
              <w:right w:val="nil"/>
            </w:tcBorders>
          </w:tcPr>
          <w:p w14:paraId="43BE5A77" w14:textId="77777777" w:rsidR="009B29E5" w:rsidRPr="0051204A" w:rsidRDefault="009B29E5" w:rsidP="009B29E5">
            <w:pPr>
              <w:spacing w:line="360" w:lineRule="auto"/>
              <w:jc w:val="center"/>
              <w:rPr>
                <w:rFonts w:ascii="Arial" w:hAnsi="Arial" w:cs="Arial"/>
                <w:sz w:val="23"/>
                <w:szCs w:val="23"/>
              </w:rPr>
            </w:pPr>
            <w:r w:rsidRPr="0051204A">
              <w:rPr>
                <w:rFonts w:ascii="Arial" w:hAnsi="Arial" w:cs="Arial"/>
                <w:sz w:val="23"/>
                <w:szCs w:val="23"/>
              </w:rPr>
              <w:t>X</w:t>
            </w:r>
          </w:p>
        </w:tc>
        <w:tc>
          <w:tcPr>
            <w:tcW w:w="1819" w:type="dxa"/>
            <w:tcBorders>
              <w:top w:val="nil"/>
              <w:left w:val="nil"/>
              <w:bottom w:val="nil"/>
              <w:right w:val="nil"/>
            </w:tcBorders>
          </w:tcPr>
          <w:p w14:paraId="78A1608B" w14:textId="77777777" w:rsidR="009B29E5" w:rsidRPr="0051204A" w:rsidRDefault="009B29E5" w:rsidP="009B29E5">
            <w:pPr>
              <w:spacing w:line="360" w:lineRule="auto"/>
              <w:jc w:val="center"/>
              <w:rPr>
                <w:rFonts w:ascii="Arial" w:hAnsi="Arial" w:cs="Arial"/>
                <w:sz w:val="23"/>
                <w:szCs w:val="23"/>
              </w:rPr>
            </w:pPr>
            <w:r w:rsidRPr="0051204A">
              <w:rPr>
                <w:rFonts w:ascii="Arial" w:hAnsi="Arial" w:cs="Arial"/>
                <w:sz w:val="23"/>
                <w:szCs w:val="23"/>
              </w:rPr>
              <w:t>X</w:t>
            </w:r>
          </w:p>
        </w:tc>
        <w:tc>
          <w:tcPr>
            <w:tcW w:w="1104" w:type="dxa"/>
            <w:tcBorders>
              <w:top w:val="nil"/>
              <w:left w:val="nil"/>
              <w:bottom w:val="nil"/>
              <w:right w:val="nil"/>
            </w:tcBorders>
          </w:tcPr>
          <w:p w14:paraId="6201A21D" w14:textId="77777777" w:rsidR="009B29E5" w:rsidRPr="0051204A" w:rsidRDefault="009B29E5" w:rsidP="009B29E5">
            <w:pPr>
              <w:spacing w:line="360" w:lineRule="auto"/>
              <w:jc w:val="center"/>
              <w:rPr>
                <w:rFonts w:ascii="Arial" w:hAnsi="Arial" w:cs="Arial"/>
                <w:sz w:val="23"/>
                <w:szCs w:val="23"/>
              </w:rPr>
            </w:pPr>
          </w:p>
        </w:tc>
        <w:tc>
          <w:tcPr>
            <w:tcW w:w="1104" w:type="dxa"/>
            <w:tcBorders>
              <w:top w:val="nil"/>
              <w:left w:val="nil"/>
              <w:bottom w:val="nil"/>
              <w:right w:val="nil"/>
            </w:tcBorders>
          </w:tcPr>
          <w:p w14:paraId="73B528D8" w14:textId="77777777" w:rsidR="009B29E5" w:rsidRPr="0051204A" w:rsidRDefault="009B29E5" w:rsidP="009B29E5">
            <w:pPr>
              <w:spacing w:line="360" w:lineRule="auto"/>
              <w:jc w:val="center"/>
              <w:rPr>
                <w:rFonts w:ascii="Arial" w:hAnsi="Arial" w:cs="Arial"/>
                <w:sz w:val="23"/>
                <w:szCs w:val="23"/>
              </w:rPr>
            </w:pPr>
          </w:p>
        </w:tc>
      </w:tr>
      <w:tr w:rsidR="009B29E5" w:rsidRPr="0051204A" w14:paraId="2D613E0E" w14:textId="77777777" w:rsidTr="003109DB">
        <w:tc>
          <w:tcPr>
            <w:tcW w:w="1543" w:type="dxa"/>
            <w:tcBorders>
              <w:top w:val="nil"/>
              <w:left w:val="nil"/>
              <w:bottom w:val="single" w:sz="4" w:space="0" w:color="auto"/>
              <w:right w:val="nil"/>
            </w:tcBorders>
          </w:tcPr>
          <w:p w14:paraId="254352DA" w14:textId="77777777" w:rsidR="009B29E5" w:rsidRPr="0051204A" w:rsidRDefault="009B29E5" w:rsidP="009B29E5">
            <w:pPr>
              <w:spacing w:line="360" w:lineRule="auto"/>
              <w:jc w:val="center"/>
              <w:rPr>
                <w:rFonts w:ascii="Arial" w:hAnsi="Arial" w:cs="Arial"/>
                <w:b/>
                <w:bCs/>
                <w:sz w:val="23"/>
                <w:szCs w:val="23"/>
              </w:rPr>
            </w:pPr>
            <w:r w:rsidRPr="0051204A">
              <w:rPr>
                <w:rFonts w:ascii="Arial" w:hAnsi="Arial" w:cs="Arial"/>
                <w:b/>
                <w:bCs/>
                <w:sz w:val="23"/>
                <w:szCs w:val="23"/>
              </w:rPr>
              <w:t>S2</w:t>
            </w:r>
          </w:p>
        </w:tc>
        <w:tc>
          <w:tcPr>
            <w:tcW w:w="1307" w:type="dxa"/>
            <w:tcBorders>
              <w:top w:val="nil"/>
              <w:left w:val="nil"/>
              <w:bottom w:val="single" w:sz="4" w:space="0" w:color="auto"/>
              <w:right w:val="nil"/>
            </w:tcBorders>
          </w:tcPr>
          <w:p w14:paraId="22CE4645" w14:textId="77777777" w:rsidR="009B29E5" w:rsidRPr="0051204A" w:rsidRDefault="009B29E5" w:rsidP="009B29E5">
            <w:pPr>
              <w:spacing w:line="360" w:lineRule="auto"/>
              <w:jc w:val="center"/>
              <w:rPr>
                <w:rFonts w:ascii="Arial" w:hAnsi="Arial" w:cs="Arial"/>
                <w:sz w:val="23"/>
                <w:szCs w:val="23"/>
              </w:rPr>
            </w:pPr>
            <w:r w:rsidRPr="0051204A">
              <w:rPr>
                <w:rFonts w:ascii="Arial" w:hAnsi="Arial" w:cs="Arial"/>
                <w:sz w:val="23"/>
                <w:szCs w:val="23"/>
              </w:rPr>
              <w:t>X</w:t>
            </w:r>
          </w:p>
        </w:tc>
        <w:tc>
          <w:tcPr>
            <w:tcW w:w="1244" w:type="dxa"/>
            <w:tcBorders>
              <w:top w:val="nil"/>
              <w:left w:val="nil"/>
              <w:bottom w:val="single" w:sz="4" w:space="0" w:color="auto"/>
              <w:right w:val="nil"/>
            </w:tcBorders>
          </w:tcPr>
          <w:p w14:paraId="5E6A8D12" w14:textId="77777777" w:rsidR="009B29E5" w:rsidRPr="0051204A" w:rsidRDefault="009B29E5" w:rsidP="009B29E5">
            <w:pPr>
              <w:spacing w:line="360" w:lineRule="auto"/>
              <w:jc w:val="center"/>
              <w:rPr>
                <w:rFonts w:ascii="Arial" w:hAnsi="Arial" w:cs="Arial"/>
                <w:sz w:val="23"/>
                <w:szCs w:val="23"/>
              </w:rPr>
            </w:pPr>
            <w:r w:rsidRPr="0051204A">
              <w:rPr>
                <w:rFonts w:ascii="Arial" w:hAnsi="Arial" w:cs="Arial"/>
                <w:sz w:val="23"/>
                <w:szCs w:val="23"/>
              </w:rPr>
              <w:t>X</w:t>
            </w:r>
          </w:p>
        </w:tc>
        <w:tc>
          <w:tcPr>
            <w:tcW w:w="1239" w:type="dxa"/>
            <w:tcBorders>
              <w:top w:val="nil"/>
              <w:left w:val="nil"/>
              <w:bottom w:val="single" w:sz="4" w:space="0" w:color="auto"/>
              <w:right w:val="nil"/>
            </w:tcBorders>
          </w:tcPr>
          <w:p w14:paraId="38B2DABC" w14:textId="77777777" w:rsidR="009B29E5" w:rsidRPr="0051204A" w:rsidRDefault="009B29E5" w:rsidP="009B29E5">
            <w:pPr>
              <w:spacing w:line="360" w:lineRule="auto"/>
              <w:jc w:val="center"/>
              <w:rPr>
                <w:rFonts w:ascii="Arial" w:hAnsi="Arial" w:cs="Arial"/>
                <w:sz w:val="23"/>
                <w:szCs w:val="23"/>
              </w:rPr>
            </w:pPr>
          </w:p>
        </w:tc>
        <w:tc>
          <w:tcPr>
            <w:tcW w:w="1819" w:type="dxa"/>
            <w:tcBorders>
              <w:top w:val="nil"/>
              <w:left w:val="nil"/>
              <w:bottom w:val="single" w:sz="4" w:space="0" w:color="auto"/>
              <w:right w:val="nil"/>
            </w:tcBorders>
          </w:tcPr>
          <w:p w14:paraId="407E270D" w14:textId="77777777" w:rsidR="009B29E5" w:rsidRPr="0051204A" w:rsidRDefault="009B29E5" w:rsidP="009B29E5">
            <w:pPr>
              <w:spacing w:line="360" w:lineRule="auto"/>
              <w:jc w:val="center"/>
              <w:rPr>
                <w:rFonts w:ascii="Arial" w:hAnsi="Arial" w:cs="Arial"/>
                <w:sz w:val="23"/>
                <w:szCs w:val="23"/>
              </w:rPr>
            </w:pPr>
            <w:r w:rsidRPr="0051204A">
              <w:rPr>
                <w:rFonts w:ascii="Arial" w:hAnsi="Arial" w:cs="Arial"/>
                <w:sz w:val="23"/>
                <w:szCs w:val="23"/>
              </w:rPr>
              <w:t>X</w:t>
            </w:r>
          </w:p>
        </w:tc>
        <w:tc>
          <w:tcPr>
            <w:tcW w:w="1104" w:type="dxa"/>
            <w:tcBorders>
              <w:top w:val="nil"/>
              <w:left w:val="nil"/>
              <w:bottom w:val="single" w:sz="4" w:space="0" w:color="auto"/>
              <w:right w:val="nil"/>
            </w:tcBorders>
          </w:tcPr>
          <w:p w14:paraId="42AD05E0" w14:textId="77777777" w:rsidR="009B29E5" w:rsidRPr="0051204A" w:rsidRDefault="009B29E5" w:rsidP="009B29E5">
            <w:pPr>
              <w:spacing w:line="360" w:lineRule="auto"/>
              <w:jc w:val="center"/>
              <w:rPr>
                <w:rFonts w:ascii="Arial" w:hAnsi="Arial" w:cs="Arial"/>
                <w:sz w:val="23"/>
                <w:szCs w:val="23"/>
              </w:rPr>
            </w:pPr>
          </w:p>
        </w:tc>
        <w:tc>
          <w:tcPr>
            <w:tcW w:w="1104" w:type="dxa"/>
            <w:tcBorders>
              <w:top w:val="nil"/>
              <w:left w:val="nil"/>
              <w:bottom w:val="single" w:sz="4" w:space="0" w:color="auto"/>
              <w:right w:val="nil"/>
            </w:tcBorders>
          </w:tcPr>
          <w:p w14:paraId="02C7284A" w14:textId="77777777" w:rsidR="009B29E5" w:rsidRPr="0051204A" w:rsidRDefault="009B29E5" w:rsidP="009B29E5">
            <w:pPr>
              <w:spacing w:line="360" w:lineRule="auto"/>
              <w:jc w:val="center"/>
              <w:rPr>
                <w:rFonts w:ascii="Arial" w:hAnsi="Arial" w:cs="Arial"/>
                <w:sz w:val="23"/>
                <w:szCs w:val="23"/>
              </w:rPr>
            </w:pPr>
          </w:p>
        </w:tc>
      </w:tr>
      <w:tr w:rsidR="009B29E5" w:rsidRPr="0051204A" w14:paraId="532621BE" w14:textId="77777777" w:rsidTr="009B29E5">
        <w:trPr>
          <w:trHeight w:val="242"/>
        </w:trPr>
        <w:tc>
          <w:tcPr>
            <w:tcW w:w="9360" w:type="dxa"/>
            <w:gridSpan w:val="7"/>
            <w:tcBorders>
              <w:top w:val="single" w:sz="4" w:space="0" w:color="auto"/>
              <w:left w:val="nil"/>
              <w:bottom w:val="nil"/>
              <w:right w:val="nil"/>
            </w:tcBorders>
          </w:tcPr>
          <w:p w14:paraId="06966826" w14:textId="77777777" w:rsidR="009B29E5" w:rsidRPr="0051204A" w:rsidRDefault="009B29E5" w:rsidP="009B29E5">
            <w:pPr>
              <w:spacing w:line="360" w:lineRule="auto"/>
              <w:rPr>
                <w:rFonts w:ascii="Arial" w:hAnsi="Arial" w:cs="Arial"/>
                <w:sz w:val="23"/>
                <w:szCs w:val="23"/>
              </w:rPr>
            </w:pPr>
            <w:r w:rsidRPr="0051204A">
              <w:rPr>
                <w:rFonts w:ascii="Arial" w:hAnsi="Arial" w:cs="Arial"/>
                <w:sz w:val="23"/>
                <w:szCs w:val="23"/>
              </w:rPr>
              <w:t>X = high, x = low. X and x are weighted as 1 and 0.5, respectively during motor neuron pool activation plotting. Data are adapted from</w:t>
            </w:r>
            <w:r w:rsidRPr="0051204A">
              <w:rPr>
                <w:rFonts w:ascii="Arial" w:hAnsi="Arial" w:cs="Arial"/>
                <w:sz w:val="23"/>
                <w:szCs w:val="23"/>
              </w:rPr>
              <w:fldChar w:fldCharType="begin"/>
            </w:r>
            <w:r w:rsidRPr="0051204A">
              <w:rPr>
                <w:rFonts w:ascii="Arial" w:hAnsi="Arial" w:cs="Arial"/>
                <w:sz w:val="23"/>
                <w:szCs w:val="23"/>
              </w:rPr>
              <w:instrText xml:space="preserve"> ADDIN EN.CITE &lt;EndNote&gt;&lt;Cite&gt;&lt;Author&gt;Kendall&lt;/Author&gt;&lt;Year&gt;1993&lt;/Year&gt;&lt;RecNum&gt;54&lt;/RecNum&gt;&lt;DisplayText&gt;[38, 55]&lt;/DisplayText&gt;&lt;record&gt;&lt;rec-number&gt;54&lt;/rec-number&gt;&lt;foreign-keys&gt;&lt;key app="EN" db-id="2er5ww5xf2fsw8esefqv2wv0awespea5wetx" timestamp="1715700945"&gt;54&lt;/key&gt;&lt;/foreign-keys&gt;&lt;ref-type name="Book"&gt;6&lt;/ref-type&gt;&lt;contributors&gt;&lt;authors&gt;&lt;author&gt;Kendall, F.P. &lt;/author&gt;&lt;author&gt;McCreary, E. K.&lt;/author&gt;&lt;/authors&gt;&lt;/contributors&gt;&lt;titles&gt;&lt;title&gt;Muscles, Testing and Function&lt;/title&gt;&lt;/titles&gt;&lt;edition&gt;4th&lt;/edition&gt;&lt;dates&gt;&lt;year&gt;1993&lt;/year&gt;&lt;/dates&gt;&lt;pub-location&gt;Philadelphia, USA&lt;/pub-location&gt;&lt;publisher&gt;Lippincott Williams &amp;amp; Wilkins&lt;/publisher&gt;&lt;urls&gt;&lt;/urls&gt;&lt;/record&gt;&lt;/Cite&gt;&lt;Cite&gt;&lt;Author&gt;Brown&lt;/Author&gt;&lt;Year&gt;2018&lt;/Year&gt;&lt;RecNum&gt;49&lt;/RecNum&gt;&lt;record&gt;&lt;rec-number&gt;49&lt;/rec-number&gt;&lt;foreign-keys&gt;&lt;key app="EN" db-id="2er5ww5xf2fsw8esefqv2wv0awespea5wetx" timestamp="1715620605"&gt;49&lt;/key&gt;&lt;/foreign-keys&gt;&lt;ref-type name="Book"&gt;6&lt;/ref-type&gt;&lt;contributors&gt;&lt;authors&gt;&lt;author&gt;Brown, M. Avers, D. &lt;/author&gt;&lt;/authors&gt;&lt;/contributors&gt;&lt;titles&gt;&lt;title&gt;Muscle Testing: Techniques of Manual Examination and Performance Testing&lt;/title&gt;&lt;/titles&gt;&lt;edition&gt;10th&lt;/edition&gt;&lt;dates&gt;&lt;year&gt;2018&lt;/year&gt;&lt;/dates&gt;&lt;pub-location&gt;Philadelphia, USA&lt;/pub-location&gt;&lt;publisher&gt;Saunders&lt;/publisher&gt;&lt;urls&gt;&lt;/urls&gt;&lt;/record&gt;&lt;/Cite&gt;&lt;/EndNote&gt;</w:instrText>
            </w:r>
            <w:r w:rsidRPr="0051204A">
              <w:rPr>
                <w:rFonts w:ascii="Arial" w:hAnsi="Arial" w:cs="Arial"/>
                <w:sz w:val="23"/>
                <w:szCs w:val="23"/>
              </w:rPr>
              <w:fldChar w:fldCharType="separate"/>
            </w:r>
            <w:r w:rsidRPr="0051204A">
              <w:rPr>
                <w:rFonts w:ascii="Arial" w:hAnsi="Arial" w:cs="Arial"/>
                <w:noProof/>
                <w:sz w:val="23"/>
                <w:szCs w:val="23"/>
              </w:rPr>
              <w:t>[38, 55]</w:t>
            </w:r>
            <w:r w:rsidRPr="0051204A">
              <w:rPr>
                <w:rFonts w:ascii="Arial" w:hAnsi="Arial" w:cs="Arial"/>
                <w:sz w:val="23"/>
                <w:szCs w:val="23"/>
              </w:rPr>
              <w:fldChar w:fldCharType="end"/>
            </w:r>
            <w:r w:rsidRPr="0051204A">
              <w:rPr>
                <w:rFonts w:ascii="Arial" w:hAnsi="Arial" w:cs="Arial"/>
                <w:sz w:val="23"/>
                <w:szCs w:val="23"/>
              </w:rPr>
              <w:t>.</w:t>
            </w:r>
          </w:p>
        </w:tc>
      </w:tr>
    </w:tbl>
    <w:p w14:paraId="452B7655" w14:textId="77777777" w:rsidR="009B29E5" w:rsidRPr="0051204A" w:rsidRDefault="009B29E5" w:rsidP="009B29E5">
      <w:pPr>
        <w:ind w:left="720" w:hanging="720"/>
        <w:jc w:val="both"/>
        <w:rPr>
          <w:rFonts w:ascii="Arial" w:hAnsi="Arial" w:cs="Arial"/>
          <w:b/>
          <w:bCs/>
          <w:sz w:val="23"/>
          <w:szCs w:val="23"/>
        </w:rPr>
      </w:pPr>
    </w:p>
    <w:p w14:paraId="78E948BE" w14:textId="3E8310E2" w:rsidR="009B29E5" w:rsidRPr="0051204A" w:rsidRDefault="009B29E5" w:rsidP="009B29E5">
      <w:pPr>
        <w:jc w:val="both"/>
        <w:rPr>
          <w:rFonts w:ascii="Arial" w:hAnsi="Arial" w:cs="Arial"/>
          <w:sz w:val="23"/>
          <w:szCs w:val="23"/>
        </w:rPr>
      </w:pPr>
      <w:r w:rsidRPr="0051204A">
        <w:rPr>
          <w:rFonts w:ascii="Arial" w:hAnsi="Arial" w:cs="Arial"/>
          <w:b/>
          <w:bCs/>
          <w:sz w:val="23"/>
          <w:szCs w:val="23"/>
        </w:rPr>
        <w:t xml:space="preserve">Supplementary Table 2: </w:t>
      </w:r>
      <w:r w:rsidRPr="0051204A">
        <w:rPr>
          <w:rFonts w:ascii="Arial" w:hAnsi="Arial" w:cs="Arial"/>
          <w:sz w:val="23"/>
          <w:szCs w:val="23"/>
        </w:rPr>
        <w:t>Motor neuronal pool innervating different lower extremity muscles in adult humans.</w:t>
      </w:r>
    </w:p>
    <w:p w14:paraId="351BCC0B" w14:textId="77777777" w:rsidR="009840D8" w:rsidRPr="0051204A" w:rsidRDefault="009840D8" w:rsidP="009B29E5">
      <w:pPr>
        <w:spacing w:line="480" w:lineRule="auto"/>
        <w:ind w:left="720" w:hanging="720"/>
        <w:jc w:val="both"/>
        <w:rPr>
          <w:rFonts w:ascii="Arial" w:hAnsi="Arial" w:cs="Arial"/>
          <w:sz w:val="23"/>
          <w:szCs w:val="23"/>
        </w:rPr>
      </w:pPr>
    </w:p>
    <w:sectPr w:rsidR="009840D8" w:rsidRPr="005120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AxNzQ1NjcyNjOxNDdS0lEKTi0uzszPAykwMqwFANl+N9ItAAAA"/>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 w:name="EN.UseJSCitationFormat" w:val="False"/>
  </w:docVars>
  <w:rsids>
    <w:rsidRoot w:val="00D31F5B"/>
    <w:rsid w:val="00005CC8"/>
    <w:rsid w:val="000125D9"/>
    <w:rsid w:val="00014215"/>
    <w:rsid w:val="00015C1E"/>
    <w:rsid w:val="00021D65"/>
    <w:rsid w:val="00022EEE"/>
    <w:rsid w:val="00026CA0"/>
    <w:rsid w:val="00031A13"/>
    <w:rsid w:val="00032AC0"/>
    <w:rsid w:val="00032B77"/>
    <w:rsid w:val="00044652"/>
    <w:rsid w:val="00045FB9"/>
    <w:rsid w:val="00046C73"/>
    <w:rsid w:val="000476F2"/>
    <w:rsid w:val="00053A0F"/>
    <w:rsid w:val="00053ED7"/>
    <w:rsid w:val="00055309"/>
    <w:rsid w:val="00063512"/>
    <w:rsid w:val="00065CBC"/>
    <w:rsid w:val="000A1ADC"/>
    <w:rsid w:val="000A1B72"/>
    <w:rsid w:val="000B0437"/>
    <w:rsid w:val="000C29E3"/>
    <w:rsid w:val="000C65D3"/>
    <w:rsid w:val="000C7436"/>
    <w:rsid w:val="000C7A60"/>
    <w:rsid w:val="000D3B74"/>
    <w:rsid w:val="000E3FDE"/>
    <w:rsid w:val="000E44CB"/>
    <w:rsid w:val="000E53FD"/>
    <w:rsid w:val="000F1C19"/>
    <w:rsid w:val="000F4E33"/>
    <w:rsid w:val="00115997"/>
    <w:rsid w:val="00145662"/>
    <w:rsid w:val="0015607C"/>
    <w:rsid w:val="00167CC1"/>
    <w:rsid w:val="00175EB1"/>
    <w:rsid w:val="00186C01"/>
    <w:rsid w:val="00190A19"/>
    <w:rsid w:val="00193279"/>
    <w:rsid w:val="0019388D"/>
    <w:rsid w:val="001A0809"/>
    <w:rsid w:val="001B0399"/>
    <w:rsid w:val="001B1EB1"/>
    <w:rsid w:val="001C02BF"/>
    <w:rsid w:val="001C20A9"/>
    <w:rsid w:val="001C2C6B"/>
    <w:rsid w:val="001C5B76"/>
    <w:rsid w:val="001C7B4E"/>
    <w:rsid w:val="001E0132"/>
    <w:rsid w:val="001E1FA2"/>
    <w:rsid w:val="001E2764"/>
    <w:rsid w:val="001F0381"/>
    <w:rsid w:val="002028CD"/>
    <w:rsid w:val="00207333"/>
    <w:rsid w:val="00221100"/>
    <w:rsid w:val="002229B0"/>
    <w:rsid w:val="00226261"/>
    <w:rsid w:val="002267E3"/>
    <w:rsid w:val="00227209"/>
    <w:rsid w:val="00232C94"/>
    <w:rsid w:val="00244EA0"/>
    <w:rsid w:val="00272E19"/>
    <w:rsid w:val="002777F1"/>
    <w:rsid w:val="00281824"/>
    <w:rsid w:val="002C0B07"/>
    <w:rsid w:val="002C17B6"/>
    <w:rsid w:val="002C409A"/>
    <w:rsid w:val="002D0303"/>
    <w:rsid w:val="002D1AF7"/>
    <w:rsid w:val="002E7FAB"/>
    <w:rsid w:val="00305D21"/>
    <w:rsid w:val="00307333"/>
    <w:rsid w:val="00311EDC"/>
    <w:rsid w:val="00314346"/>
    <w:rsid w:val="00314522"/>
    <w:rsid w:val="00315408"/>
    <w:rsid w:val="00317C07"/>
    <w:rsid w:val="003233CB"/>
    <w:rsid w:val="003248BC"/>
    <w:rsid w:val="003466BC"/>
    <w:rsid w:val="003477D5"/>
    <w:rsid w:val="00350450"/>
    <w:rsid w:val="00351815"/>
    <w:rsid w:val="00353FC7"/>
    <w:rsid w:val="003542D6"/>
    <w:rsid w:val="00363C44"/>
    <w:rsid w:val="00367FBB"/>
    <w:rsid w:val="00375C8B"/>
    <w:rsid w:val="003802E4"/>
    <w:rsid w:val="00391B0F"/>
    <w:rsid w:val="00396CA3"/>
    <w:rsid w:val="003A28D5"/>
    <w:rsid w:val="003A2CFE"/>
    <w:rsid w:val="003B0900"/>
    <w:rsid w:val="003B255D"/>
    <w:rsid w:val="003C1005"/>
    <w:rsid w:val="003C5C27"/>
    <w:rsid w:val="003D38D6"/>
    <w:rsid w:val="003F2CBD"/>
    <w:rsid w:val="003F5BC2"/>
    <w:rsid w:val="003F7E40"/>
    <w:rsid w:val="004012F5"/>
    <w:rsid w:val="00401C91"/>
    <w:rsid w:val="0040568E"/>
    <w:rsid w:val="00406013"/>
    <w:rsid w:val="00413789"/>
    <w:rsid w:val="00426EA9"/>
    <w:rsid w:val="004511F4"/>
    <w:rsid w:val="00452EA8"/>
    <w:rsid w:val="004564F0"/>
    <w:rsid w:val="00470663"/>
    <w:rsid w:val="0047790A"/>
    <w:rsid w:val="00480539"/>
    <w:rsid w:val="00482558"/>
    <w:rsid w:val="004844A1"/>
    <w:rsid w:val="00485065"/>
    <w:rsid w:val="00490B9A"/>
    <w:rsid w:val="00490D74"/>
    <w:rsid w:val="004A3D22"/>
    <w:rsid w:val="004B2E8B"/>
    <w:rsid w:val="004B508D"/>
    <w:rsid w:val="004C3F9E"/>
    <w:rsid w:val="004C54F0"/>
    <w:rsid w:val="004C6117"/>
    <w:rsid w:val="004D4505"/>
    <w:rsid w:val="004D528E"/>
    <w:rsid w:val="004D62FF"/>
    <w:rsid w:val="004E7E16"/>
    <w:rsid w:val="004F4209"/>
    <w:rsid w:val="004F5C54"/>
    <w:rsid w:val="00500C27"/>
    <w:rsid w:val="00502F00"/>
    <w:rsid w:val="005035A2"/>
    <w:rsid w:val="005041DE"/>
    <w:rsid w:val="005058B5"/>
    <w:rsid w:val="005078E0"/>
    <w:rsid w:val="0051204A"/>
    <w:rsid w:val="00512142"/>
    <w:rsid w:val="00520254"/>
    <w:rsid w:val="00525B6E"/>
    <w:rsid w:val="00527E9E"/>
    <w:rsid w:val="00534535"/>
    <w:rsid w:val="00540CEB"/>
    <w:rsid w:val="0054790B"/>
    <w:rsid w:val="00551C89"/>
    <w:rsid w:val="00565370"/>
    <w:rsid w:val="00581CA3"/>
    <w:rsid w:val="005907EE"/>
    <w:rsid w:val="00596306"/>
    <w:rsid w:val="005A047C"/>
    <w:rsid w:val="005A06BE"/>
    <w:rsid w:val="005A11D7"/>
    <w:rsid w:val="005B010F"/>
    <w:rsid w:val="005B6A38"/>
    <w:rsid w:val="005B7747"/>
    <w:rsid w:val="005C4937"/>
    <w:rsid w:val="005C4C7E"/>
    <w:rsid w:val="005C7FE8"/>
    <w:rsid w:val="005D0363"/>
    <w:rsid w:val="005D4A4E"/>
    <w:rsid w:val="005E4791"/>
    <w:rsid w:val="005E4A1C"/>
    <w:rsid w:val="005E60B6"/>
    <w:rsid w:val="005F75BE"/>
    <w:rsid w:val="00601256"/>
    <w:rsid w:val="0060429C"/>
    <w:rsid w:val="00604981"/>
    <w:rsid w:val="00612EC1"/>
    <w:rsid w:val="006139AF"/>
    <w:rsid w:val="00622919"/>
    <w:rsid w:val="00626124"/>
    <w:rsid w:val="006301C6"/>
    <w:rsid w:val="006303F7"/>
    <w:rsid w:val="006415D9"/>
    <w:rsid w:val="00650E10"/>
    <w:rsid w:val="00653D03"/>
    <w:rsid w:val="00667134"/>
    <w:rsid w:val="006730E9"/>
    <w:rsid w:val="00677C89"/>
    <w:rsid w:val="006911E4"/>
    <w:rsid w:val="00693C52"/>
    <w:rsid w:val="006A19C8"/>
    <w:rsid w:val="006A453B"/>
    <w:rsid w:val="006A7679"/>
    <w:rsid w:val="006B560F"/>
    <w:rsid w:val="006C0B29"/>
    <w:rsid w:val="006C7E55"/>
    <w:rsid w:val="006D6CC3"/>
    <w:rsid w:val="006E2782"/>
    <w:rsid w:val="006E5696"/>
    <w:rsid w:val="006E5903"/>
    <w:rsid w:val="006F005B"/>
    <w:rsid w:val="006F0A3A"/>
    <w:rsid w:val="006F4978"/>
    <w:rsid w:val="006F5F2A"/>
    <w:rsid w:val="00700623"/>
    <w:rsid w:val="007038E3"/>
    <w:rsid w:val="00704E49"/>
    <w:rsid w:val="007062F5"/>
    <w:rsid w:val="00710C33"/>
    <w:rsid w:val="0071319E"/>
    <w:rsid w:val="00721A71"/>
    <w:rsid w:val="00722F63"/>
    <w:rsid w:val="00724B6C"/>
    <w:rsid w:val="00726F38"/>
    <w:rsid w:val="00730C27"/>
    <w:rsid w:val="00741728"/>
    <w:rsid w:val="0074539C"/>
    <w:rsid w:val="00754FEB"/>
    <w:rsid w:val="00763582"/>
    <w:rsid w:val="00771CB0"/>
    <w:rsid w:val="00771F73"/>
    <w:rsid w:val="00784853"/>
    <w:rsid w:val="007873F6"/>
    <w:rsid w:val="00792C5C"/>
    <w:rsid w:val="007941A3"/>
    <w:rsid w:val="007A0B51"/>
    <w:rsid w:val="007A3B89"/>
    <w:rsid w:val="007A5B7E"/>
    <w:rsid w:val="007A628E"/>
    <w:rsid w:val="007A7506"/>
    <w:rsid w:val="007B4C5A"/>
    <w:rsid w:val="007D6E4D"/>
    <w:rsid w:val="007E1C4A"/>
    <w:rsid w:val="007E3A0C"/>
    <w:rsid w:val="007E49A3"/>
    <w:rsid w:val="007E69DE"/>
    <w:rsid w:val="007F2978"/>
    <w:rsid w:val="007F45DF"/>
    <w:rsid w:val="007F4B37"/>
    <w:rsid w:val="007F5CFC"/>
    <w:rsid w:val="00801262"/>
    <w:rsid w:val="00802A77"/>
    <w:rsid w:val="0080450D"/>
    <w:rsid w:val="008061E9"/>
    <w:rsid w:val="00807590"/>
    <w:rsid w:val="00812DE3"/>
    <w:rsid w:val="0083608F"/>
    <w:rsid w:val="00842FBC"/>
    <w:rsid w:val="008450F8"/>
    <w:rsid w:val="00845897"/>
    <w:rsid w:val="00845EFD"/>
    <w:rsid w:val="00853681"/>
    <w:rsid w:val="008536EA"/>
    <w:rsid w:val="00857F39"/>
    <w:rsid w:val="00871AAF"/>
    <w:rsid w:val="00873AAE"/>
    <w:rsid w:val="00884BC4"/>
    <w:rsid w:val="008A18D2"/>
    <w:rsid w:val="008A1AFA"/>
    <w:rsid w:val="008A28A9"/>
    <w:rsid w:val="008A4395"/>
    <w:rsid w:val="008A6345"/>
    <w:rsid w:val="008A635E"/>
    <w:rsid w:val="008B706E"/>
    <w:rsid w:val="008C4678"/>
    <w:rsid w:val="008D31F8"/>
    <w:rsid w:val="008D58EF"/>
    <w:rsid w:val="008E024D"/>
    <w:rsid w:val="008E0ABA"/>
    <w:rsid w:val="008E1F10"/>
    <w:rsid w:val="008F0FF4"/>
    <w:rsid w:val="00903AE3"/>
    <w:rsid w:val="00912254"/>
    <w:rsid w:val="00922896"/>
    <w:rsid w:val="00935A0A"/>
    <w:rsid w:val="00945F55"/>
    <w:rsid w:val="00947313"/>
    <w:rsid w:val="00962372"/>
    <w:rsid w:val="00972CF0"/>
    <w:rsid w:val="009803FF"/>
    <w:rsid w:val="009823DC"/>
    <w:rsid w:val="009840D8"/>
    <w:rsid w:val="009916AB"/>
    <w:rsid w:val="009943C2"/>
    <w:rsid w:val="00996BB8"/>
    <w:rsid w:val="009A1C3D"/>
    <w:rsid w:val="009A1E0D"/>
    <w:rsid w:val="009A244B"/>
    <w:rsid w:val="009B29E5"/>
    <w:rsid w:val="009B74D6"/>
    <w:rsid w:val="009C3F8A"/>
    <w:rsid w:val="009D13DC"/>
    <w:rsid w:val="009D29B1"/>
    <w:rsid w:val="009D6EE1"/>
    <w:rsid w:val="009E29E4"/>
    <w:rsid w:val="009E7A41"/>
    <w:rsid w:val="009F21E3"/>
    <w:rsid w:val="009F3D25"/>
    <w:rsid w:val="00A026B1"/>
    <w:rsid w:val="00A02CB9"/>
    <w:rsid w:val="00A06957"/>
    <w:rsid w:val="00A07307"/>
    <w:rsid w:val="00A07652"/>
    <w:rsid w:val="00A078B2"/>
    <w:rsid w:val="00A17040"/>
    <w:rsid w:val="00A17095"/>
    <w:rsid w:val="00A33087"/>
    <w:rsid w:val="00A36DA1"/>
    <w:rsid w:val="00A50305"/>
    <w:rsid w:val="00A523C5"/>
    <w:rsid w:val="00A55A18"/>
    <w:rsid w:val="00A60D15"/>
    <w:rsid w:val="00A77D56"/>
    <w:rsid w:val="00A811BE"/>
    <w:rsid w:val="00A82FDB"/>
    <w:rsid w:val="00A91140"/>
    <w:rsid w:val="00A923BF"/>
    <w:rsid w:val="00AB18A9"/>
    <w:rsid w:val="00AB5BE7"/>
    <w:rsid w:val="00AB689C"/>
    <w:rsid w:val="00AC0FD1"/>
    <w:rsid w:val="00AC1A1C"/>
    <w:rsid w:val="00AC47F6"/>
    <w:rsid w:val="00AD484E"/>
    <w:rsid w:val="00AD4C1B"/>
    <w:rsid w:val="00AE1F32"/>
    <w:rsid w:val="00AE413F"/>
    <w:rsid w:val="00AE56BE"/>
    <w:rsid w:val="00AF4999"/>
    <w:rsid w:val="00B0556C"/>
    <w:rsid w:val="00B20885"/>
    <w:rsid w:val="00B208DC"/>
    <w:rsid w:val="00B20BA0"/>
    <w:rsid w:val="00B31FF3"/>
    <w:rsid w:val="00B3733F"/>
    <w:rsid w:val="00B40447"/>
    <w:rsid w:val="00B40EA6"/>
    <w:rsid w:val="00B44A59"/>
    <w:rsid w:val="00B57166"/>
    <w:rsid w:val="00B60602"/>
    <w:rsid w:val="00B772FF"/>
    <w:rsid w:val="00B77435"/>
    <w:rsid w:val="00B83069"/>
    <w:rsid w:val="00B831EC"/>
    <w:rsid w:val="00B84D97"/>
    <w:rsid w:val="00BA292D"/>
    <w:rsid w:val="00BA3648"/>
    <w:rsid w:val="00BA391E"/>
    <w:rsid w:val="00BA5450"/>
    <w:rsid w:val="00BB15BF"/>
    <w:rsid w:val="00BC1C63"/>
    <w:rsid w:val="00BC2E7D"/>
    <w:rsid w:val="00BC7761"/>
    <w:rsid w:val="00BD5A72"/>
    <w:rsid w:val="00BF12B1"/>
    <w:rsid w:val="00BF58B2"/>
    <w:rsid w:val="00C2052D"/>
    <w:rsid w:val="00C30431"/>
    <w:rsid w:val="00C321B1"/>
    <w:rsid w:val="00C37AA8"/>
    <w:rsid w:val="00C424C4"/>
    <w:rsid w:val="00C773A8"/>
    <w:rsid w:val="00C8504B"/>
    <w:rsid w:val="00C951E9"/>
    <w:rsid w:val="00CA0CE7"/>
    <w:rsid w:val="00CA3714"/>
    <w:rsid w:val="00CC05F1"/>
    <w:rsid w:val="00CC18A1"/>
    <w:rsid w:val="00CC4342"/>
    <w:rsid w:val="00CD6DFF"/>
    <w:rsid w:val="00CD7258"/>
    <w:rsid w:val="00CD7F25"/>
    <w:rsid w:val="00CE298A"/>
    <w:rsid w:val="00CE33C5"/>
    <w:rsid w:val="00CE5CEA"/>
    <w:rsid w:val="00D03A7B"/>
    <w:rsid w:val="00D102B0"/>
    <w:rsid w:val="00D216D6"/>
    <w:rsid w:val="00D3145F"/>
    <w:rsid w:val="00D31F5B"/>
    <w:rsid w:val="00D322F5"/>
    <w:rsid w:val="00D32FDB"/>
    <w:rsid w:val="00D37F30"/>
    <w:rsid w:val="00D41AE6"/>
    <w:rsid w:val="00D41F48"/>
    <w:rsid w:val="00D42674"/>
    <w:rsid w:val="00D55471"/>
    <w:rsid w:val="00D65D1C"/>
    <w:rsid w:val="00D66711"/>
    <w:rsid w:val="00D7010E"/>
    <w:rsid w:val="00D70626"/>
    <w:rsid w:val="00D72AD2"/>
    <w:rsid w:val="00D750C2"/>
    <w:rsid w:val="00D83F7D"/>
    <w:rsid w:val="00D86965"/>
    <w:rsid w:val="00D94CD1"/>
    <w:rsid w:val="00D952C0"/>
    <w:rsid w:val="00DA2D9F"/>
    <w:rsid w:val="00DB0118"/>
    <w:rsid w:val="00DB522F"/>
    <w:rsid w:val="00DC1EB2"/>
    <w:rsid w:val="00DC3D76"/>
    <w:rsid w:val="00DC50E5"/>
    <w:rsid w:val="00DD0585"/>
    <w:rsid w:val="00DD2348"/>
    <w:rsid w:val="00DE380D"/>
    <w:rsid w:val="00DF6039"/>
    <w:rsid w:val="00E02B27"/>
    <w:rsid w:val="00E130B2"/>
    <w:rsid w:val="00E2578B"/>
    <w:rsid w:val="00E361C9"/>
    <w:rsid w:val="00E37C3E"/>
    <w:rsid w:val="00E400F7"/>
    <w:rsid w:val="00E45B7B"/>
    <w:rsid w:val="00E504D0"/>
    <w:rsid w:val="00E64E4D"/>
    <w:rsid w:val="00E90AE3"/>
    <w:rsid w:val="00EA3FC0"/>
    <w:rsid w:val="00EB3A56"/>
    <w:rsid w:val="00EB4280"/>
    <w:rsid w:val="00EB4598"/>
    <w:rsid w:val="00EB560B"/>
    <w:rsid w:val="00EB6406"/>
    <w:rsid w:val="00EB7F0D"/>
    <w:rsid w:val="00EC7D2D"/>
    <w:rsid w:val="00ED5C62"/>
    <w:rsid w:val="00ED5F96"/>
    <w:rsid w:val="00ED6456"/>
    <w:rsid w:val="00EE236C"/>
    <w:rsid w:val="00EE7ED1"/>
    <w:rsid w:val="00F064B2"/>
    <w:rsid w:val="00F1342B"/>
    <w:rsid w:val="00F148A5"/>
    <w:rsid w:val="00F27F46"/>
    <w:rsid w:val="00F30B3C"/>
    <w:rsid w:val="00F5492F"/>
    <w:rsid w:val="00F57680"/>
    <w:rsid w:val="00F65237"/>
    <w:rsid w:val="00F710F0"/>
    <w:rsid w:val="00F802A5"/>
    <w:rsid w:val="00F84F0E"/>
    <w:rsid w:val="00F9178F"/>
    <w:rsid w:val="00F933F1"/>
    <w:rsid w:val="00FB1E48"/>
    <w:rsid w:val="00FB2559"/>
    <w:rsid w:val="00FB7300"/>
    <w:rsid w:val="00FC332E"/>
    <w:rsid w:val="00FC6018"/>
    <w:rsid w:val="00FD65EE"/>
    <w:rsid w:val="00FE3AF9"/>
    <w:rsid w:val="00FF0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512C28"/>
  <w15:docId w15:val="{5E4B9FF6-9D4C-4773-B6DD-759D5B4D4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Calibr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1F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1F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1F5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1F5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31F5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31F5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31F5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31F5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31F5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F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1F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1F5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1F5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31F5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31F5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31F5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31F5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31F5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31F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1F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1F5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1F5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31F5B"/>
    <w:pPr>
      <w:spacing w:before="160"/>
      <w:jc w:val="center"/>
    </w:pPr>
    <w:rPr>
      <w:i/>
      <w:iCs/>
      <w:color w:val="404040" w:themeColor="text1" w:themeTint="BF"/>
    </w:rPr>
  </w:style>
  <w:style w:type="character" w:customStyle="1" w:styleId="QuoteChar">
    <w:name w:val="Quote Char"/>
    <w:basedOn w:val="DefaultParagraphFont"/>
    <w:link w:val="Quote"/>
    <w:uiPriority w:val="29"/>
    <w:rsid w:val="00D31F5B"/>
    <w:rPr>
      <w:i/>
      <w:iCs/>
      <w:color w:val="404040" w:themeColor="text1" w:themeTint="BF"/>
    </w:rPr>
  </w:style>
  <w:style w:type="paragraph" w:styleId="ListParagraph">
    <w:name w:val="List Paragraph"/>
    <w:basedOn w:val="Normal"/>
    <w:uiPriority w:val="34"/>
    <w:qFormat/>
    <w:rsid w:val="00D31F5B"/>
    <w:pPr>
      <w:ind w:left="720"/>
      <w:contextualSpacing/>
    </w:pPr>
  </w:style>
  <w:style w:type="character" w:styleId="IntenseEmphasis">
    <w:name w:val="Intense Emphasis"/>
    <w:basedOn w:val="DefaultParagraphFont"/>
    <w:uiPriority w:val="21"/>
    <w:qFormat/>
    <w:rsid w:val="00D31F5B"/>
    <w:rPr>
      <w:i/>
      <w:iCs/>
      <w:color w:val="0F4761" w:themeColor="accent1" w:themeShade="BF"/>
    </w:rPr>
  </w:style>
  <w:style w:type="paragraph" w:styleId="IntenseQuote">
    <w:name w:val="Intense Quote"/>
    <w:basedOn w:val="Normal"/>
    <w:next w:val="Normal"/>
    <w:link w:val="IntenseQuoteChar"/>
    <w:uiPriority w:val="30"/>
    <w:qFormat/>
    <w:rsid w:val="00D31F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1F5B"/>
    <w:rPr>
      <w:i/>
      <w:iCs/>
      <w:color w:val="0F4761" w:themeColor="accent1" w:themeShade="BF"/>
    </w:rPr>
  </w:style>
  <w:style w:type="character" w:styleId="IntenseReference">
    <w:name w:val="Intense Reference"/>
    <w:basedOn w:val="DefaultParagraphFont"/>
    <w:uiPriority w:val="32"/>
    <w:qFormat/>
    <w:rsid w:val="00D31F5B"/>
    <w:rPr>
      <w:b/>
      <w:bCs/>
      <w:smallCaps/>
      <w:color w:val="0F4761" w:themeColor="accent1" w:themeShade="BF"/>
      <w:spacing w:val="5"/>
    </w:rPr>
  </w:style>
  <w:style w:type="character" w:styleId="Hyperlink">
    <w:name w:val="Hyperlink"/>
    <w:basedOn w:val="DefaultParagraphFont"/>
    <w:uiPriority w:val="99"/>
    <w:unhideWhenUsed/>
    <w:rsid w:val="00F5492F"/>
    <w:rPr>
      <w:color w:val="467886" w:themeColor="hyperlink"/>
      <w:u w:val="single"/>
    </w:rPr>
  </w:style>
  <w:style w:type="character" w:customStyle="1" w:styleId="UnresolvedMention1">
    <w:name w:val="Unresolved Mention1"/>
    <w:basedOn w:val="DefaultParagraphFont"/>
    <w:uiPriority w:val="99"/>
    <w:semiHidden/>
    <w:unhideWhenUsed/>
    <w:rsid w:val="00F5492F"/>
    <w:rPr>
      <w:color w:val="605E5C"/>
      <w:shd w:val="clear" w:color="auto" w:fill="E1DFDD"/>
    </w:rPr>
  </w:style>
  <w:style w:type="character" w:styleId="CommentReference">
    <w:name w:val="annotation reference"/>
    <w:basedOn w:val="DefaultParagraphFont"/>
    <w:uiPriority w:val="99"/>
    <w:semiHidden/>
    <w:unhideWhenUsed/>
    <w:rsid w:val="00ED5F96"/>
    <w:rPr>
      <w:sz w:val="16"/>
      <w:szCs w:val="16"/>
    </w:rPr>
  </w:style>
  <w:style w:type="paragraph" w:styleId="CommentText">
    <w:name w:val="annotation text"/>
    <w:basedOn w:val="Normal"/>
    <w:link w:val="CommentTextChar"/>
    <w:uiPriority w:val="99"/>
    <w:unhideWhenUsed/>
    <w:rsid w:val="00ED5F96"/>
    <w:pPr>
      <w:spacing w:line="240" w:lineRule="auto"/>
      <w:jc w:val="both"/>
    </w:pPr>
    <w:rPr>
      <w:sz w:val="20"/>
      <w:szCs w:val="20"/>
    </w:rPr>
  </w:style>
  <w:style w:type="character" w:customStyle="1" w:styleId="CommentTextChar">
    <w:name w:val="Comment Text Char"/>
    <w:basedOn w:val="DefaultParagraphFont"/>
    <w:link w:val="CommentText"/>
    <w:uiPriority w:val="99"/>
    <w:rsid w:val="00ED5F96"/>
    <w:rPr>
      <w:sz w:val="20"/>
      <w:szCs w:val="20"/>
    </w:rPr>
  </w:style>
  <w:style w:type="paragraph" w:customStyle="1" w:styleId="EndNoteBibliographyTitle">
    <w:name w:val="EndNote Bibliography Title"/>
    <w:basedOn w:val="Normal"/>
    <w:link w:val="EndNoteBibliographyTitleChar"/>
    <w:rsid w:val="00B84D97"/>
    <w:pPr>
      <w:spacing w:after="0"/>
      <w:jc w:val="center"/>
    </w:pPr>
    <w:rPr>
      <w:noProof/>
    </w:rPr>
  </w:style>
  <w:style w:type="character" w:customStyle="1" w:styleId="EndNoteBibliographyTitleChar">
    <w:name w:val="EndNote Bibliography Title Char"/>
    <w:basedOn w:val="DefaultParagraphFont"/>
    <w:link w:val="EndNoteBibliographyTitle"/>
    <w:rsid w:val="00B84D97"/>
    <w:rPr>
      <w:noProof/>
    </w:rPr>
  </w:style>
  <w:style w:type="paragraph" w:customStyle="1" w:styleId="EndNoteBibliography">
    <w:name w:val="EndNote Bibliography"/>
    <w:basedOn w:val="Normal"/>
    <w:link w:val="EndNoteBibliographyChar"/>
    <w:rsid w:val="00B84D97"/>
    <w:pPr>
      <w:spacing w:line="240" w:lineRule="auto"/>
      <w:jc w:val="both"/>
    </w:pPr>
    <w:rPr>
      <w:noProof/>
    </w:rPr>
  </w:style>
  <w:style w:type="character" w:customStyle="1" w:styleId="EndNoteBibliographyChar">
    <w:name w:val="EndNote Bibliography Char"/>
    <w:basedOn w:val="DefaultParagraphFont"/>
    <w:link w:val="EndNoteBibliography"/>
    <w:rsid w:val="00B84D97"/>
    <w:rPr>
      <w:noProof/>
    </w:rPr>
  </w:style>
  <w:style w:type="paragraph" w:styleId="Revision">
    <w:name w:val="Revision"/>
    <w:hidden/>
    <w:uiPriority w:val="99"/>
    <w:semiHidden/>
    <w:rsid w:val="005D4A4E"/>
    <w:pPr>
      <w:spacing w:after="0" w:line="240" w:lineRule="auto"/>
    </w:pPr>
  </w:style>
  <w:style w:type="character" w:styleId="UnresolvedMention">
    <w:name w:val="Unresolved Mention"/>
    <w:basedOn w:val="DefaultParagraphFont"/>
    <w:uiPriority w:val="99"/>
    <w:semiHidden/>
    <w:unhideWhenUsed/>
    <w:rsid w:val="00622919"/>
    <w:rPr>
      <w:color w:val="605E5C"/>
      <w:shd w:val="clear" w:color="auto" w:fill="E1DFDD"/>
    </w:rPr>
  </w:style>
  <w:style w:type="table" w:styleId="TableGrid">
    <w:name w:val="Table Grid"/>
    <w:basedOn w:val="TableNormal"/>
    <w:uiPriority w:val="39"/>
    <w:rsid w:val="006F5F2A"/>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8966166">
      <w:bodyDiv w:val="1"/>
      <w:marLeft w:val="0"/>
      <w:marRight w:val="0"/>
      <w:marTop w:val="0"/>
      <w:marBottom w:val="0"/>
      <w:divBdr>
        <w:top w:val="none" w:sz="0" w:space="0" w:color="auto"/>
        <w:left w:val="none" w:sz="0" w:space="0" w:color="auto"/>
        <w:bottom w:val="none" w:sz="0" w:space="0" w:color="auto"/>
        <w:right w:val="none" w:sz="0" w:space="0" w:color="auto"/>
      </w:divBdr>
    </w:div>
    <w:div w:id="338583708">
      <w:bodyDiv w:val="1"/>
      <w:marLeft w:val="0"/>
      <w:marRight w:val="0"/>
      <w:marTop w:val="0"/>
      <w:marBottom w:val="0"/>
      <w:divBdr>
        <w:top w:val="none" w:sz="0" w:space="0" w:color="auto"/>
        <w:left w:val="none" w:sz="0" w:space="0" w:color="auto"/>
        <w:bottom w:val="none" w:sz="0" w:space="0" w:color="auto"/>
        <w:right w:val="none" w:sz="0" w:space="0" w:color="auto"/>
      </w:divBdr>
    </w:div>
    <w:div w:id="1154251865">
      <w:bodyDiv w:val="1"/>
      <w:marLeft w:val="0"/>
      <w:marRight w:val="0"/>
      <w:marTop w:val="0"/>
      <w:marBottom w:val="0"/>
      <w:divBdr>
        <w:top w:val="none" w:sz="0" w:space="0" w:color="auto"/>
        <w:left w:val="none" w:sz="0" w:space="0" w:color="auto"/>
        <w:bottom w:val="none" w:sz="0" w:space="0" w:color="auto"/>
        <w:right w:val="none" w:sz="0" w:space="0" w:color="auto"/>
      </w:divBdr>
    </w:div>
    <w:div w:id="1435443314">
      <w:bodyDiv w:val="1"/>
      <w:marLeft w:val="0"/>
      <w:marRight w:val="0"/>
      <w:marTop w:val="0"/>
      <w:marBottom w:val="0"/>
      <w:divBdr>
        <w:top w:val="none" w:sz="0" w:space="0" w:color="auto"/>
        <w:left w:val="none" w:sz="0" w:space="0" w:color="auto"/>
        <w:bottom w:val="none" w:sz="0" w:space="0" w:color="auto"/>
        <w:right w:val="none" w:sz="0" w:space="0" w:color="auto"/>
      </w:divBdr>
    </w:div>
    <w:div w:id="1716351560">
      <w:bodyDiv w:val="1"/>
      <w:marLeft w:val="0"/>
      <w:marRight w:val="0"/>
      <w:marTop w:val="0"/>
      <w:marBottom w:val="0"/>
      <w:divBdr>
        <w:top w:val="none" w:sz="0" w:space="0" w:color="auto"/>
        <w:left w:val="none" w:sz="0" w:space="0" w:color="auto"/>
        <w:bottom w:val="none" w:sz="0" w:space="0" w:color="auto"/>
        <w:right w:val="none" w:sz="0" w:space="0" w:color="auto"/>
      </w:divBdr>
    </w:div>
    <w:div w:id="1948847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11</Pages>
  <Words>1952</Words>
  <Characters>12193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Sharma, Pawan</dc:creator>
  <cp:keywords/>
  <dc:description/>
  <cp:lastModifiedBy>Willhite, Andrea</cp:lastModifiedBy>
  <cp:revision>9</cp:revision>
  <cp:lastPrinted>2024-10-11T16:41:00Z</cp:lastPrinted>
  <dcterms:created xsi:type="dcterms:W3CDTF">2025-05-07T20:41:00Z</dcterms:created>
  <dcterms:modified xsi:type="dcterms:W3CDTF">2025-08-05T22:22:00Z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1a419b26d3a314a23fdf072054582321af154083c20b834b49318f4156df9e0a</vt:lpwstr>
  </property>
</Properties>
</file>