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16EDE1" w14:textId="6218AD9E" w:rsidR="000C5CA4" w:rsidRPr="000C5CA4" w:rsidRDefault="000C5CA4" w:rsidP="000C5CA4">
      <w:pPr>
        <w:pStyle w:val="AuthorList"/>
        <w:spacing w:after="0" w:line="480" w:lineRule="auto"/>
        <w:rPr>
          <w:rFonts w:asciiTheme="majorHAnsi" w:hAnsiTheme="majorHAnsi" w:cstheme="majorBidi"/>
          <w:b w:val="0"/>
          <w:i/>
          <w:sz w:val="32"/>
          <w:szCs w:val="32"/>
        </w:rPr>
      </w:pPr>
      <w:r w:rsidRPr="000C5CA4">
        <w:rPr>
          <w:rFonts w:asciiTheme="majorHAnsi" w:hAnsiTheme="majorHAnsi" w:cstheme="majorBidi"/>
          <w:b w:val="0"/>
          <w:i/>
          <w:sz w:val="32"/>
          <w:szCs w:val="32"/>
        </w:rPr>
        <w:t>Supplementary Material</w:t>
      </w:r>
    </w:p>
    <w:p w14:paraId="31B79D50" w14:textId="70A8782B" w:rsidR="000C5CA4" w:rsidRPr="005F095D" w:rsidRDefault="000C5CA4" w:rsidP="000C5CA4">
      <w:pPr>
        <w:pStyle w:val="AuthorList"/>
        <w:spacing w:after="0"/>
        <w:jc w:val="left"/>
        <w:rPr>
          <w:bCs/>
          <w:vertAlign w:val="superscript"/>
        </w:rPr>
      </w:pPr>
      <w:proofErr w:type="spellStart"/>
      <w:r>
        <w:rPr>
          <w:rFonts w:asciiTheme="majorHAnsi" w:hAnsiTheme="majorHAnsi" w:cstheme="majorBidi"/>
          <w:sz w:val="32"/>
          <w:szCs w:val="32"/>
        </w:rPr>
        <w:t>Metabologenomic</w:t>
      </w:r>
      <w:proofErr w:type="spellEnd"/>
      <w:r>
        <w:rPr>
          <w:rFonts w:asciiTheme="majorHAnsi" w:hAnsiTheme="majorHAnsi" w:cstheme="majorBidi"/>
          <w:sz w:val="32"/>
          <w:szCs w:val="32"/>
        </w:rPr>
        <w:t xml:space="preserve"> assessment of biosynthetic capabilities in the genus </w:t>
      </w:r>
      <w:proofErr w:type="spellStart"/>
      <w:r w:rsidRPr="736FB39B">
        <w:rPr>
          <w:rFonts w:asciiTheme="majorHAnsi" w:hAnsiTheme="majorHAnsi" w:cstheme="majorBidi"/>
          <w:i/>
          <w:iCs/>
          <w:sz w:val="32"/>
          <w:szCs w:val="32"/>
        </w:rPr>
        <w:t>Salinibacterium</w:t>
      </w:r>
      <w:proofErr w:type="spellEnd"/>
      <w:r w:rsidRPr="736FB39B">
        <w:rPr>
          <w:rFonts w:asciiTheme="majorHAnsi" w:hAnsiTheme="majorHAnsi" w:cstheme="majorBidi"/>
          <w:sz w:val="32"/>
          <w:szCs w:val="32"/>
        </w:rPr>
        <w:t xml:space="preserve">: </w:t>
      </w:r>
      <w:r>
        <w:rPr>
          <w:rFonts w:asciiTheme="majorHAnsi" w:hAnsiTheme="majorHAnsi" w:cstheme="majorBidi"/>
          <w:sz w:val="32"/>
          <w:szCs w:val="32"/>
        </w:rPr>
        <w:t xml:space="preserve">untapped bioactive chemistry produced by marine strain </w:t>
      </w:r>
      <w:r w:rsidRPr="005F095D">
        <w:rPr>
          <w:rFonts w:asciiTheme="majorHAnsi" w:hAnsiTheme="majorHAnsi" w:cstheme="majorBidi"/>
          <w:sz w:val="32"/>
          <w:szCs w:val="32"/>
        </w:rPr>
        <w:t xml:space="preserve">AL4.1 </w:t>
      </w:r>
      <w:r>
        <w:rPr>
          <w:rFonts w:asciiTheme="majorHAnsi" w:hAnsiTheme="majorHAnsi" w:cstheme="majorBidi"/>
          <w:sz w:val="32"/>
          <w:szCs w:val="32"/>
        </w:rPr>
        <w:t>from the Chilean Patagonia</w:t>
      </w:r>
    </w:p>
    <w:p w14:paraId="6C1ADA0E" w14:textId="0B133327" w:rsidR="000C5CA4" w:rsidRPr="00ED0E45" w:rsidRDefault="000C5CA4" w:rsidP="000C5CA4">
      <w:pPr>
        <w:pStyle w:val="AuthorList"/>
        <w:spacing w:after="0"/>
        <w:jc w:val="left"/>
        <w:rPr>
          <w:rFonts w:asciiTheme="majorHAnsi" w:hAnsiTheme="majorHAnsi" w:cstheme="majorHAnsi"/>
          <w:b w:val="0"/>
          <w:vertAlign w:val="superscript"/>
          <w:lang w:val="es-MX"/>
        </w:rPr>
      </w:pPr>
      <w:r w:rsidRPr="00ED0E45">
        <w:rPr>
          <w:rFonts w:asciiTheme="majorHAnsi" w:hAnsiTheme="majorHAnsi" w:cstheme="majorHAnsi"/>
          <w:lang w:val="es-ES"/>
        </w:rPr>
        <w:t>Eduardo Sánchez-Carvajal</w:t>
      </w:r>
      <w:r w:rsidRPr="00ED0E45">
        <w:rPr>
          <w:rFonts w:asciiTheme="majorHAnsi" w:hAnsiTheme="majorHAnsi" w:cstheme="majorHAnsi"/>
          <w:vertAlign w:val="superscript"/>
          <w:lang w:val="es-ES"/>
        </w:rPr>
        <w:t>1</w:t>
      </w:r>
      <w:r>
        <w:rPr>
          <w:rFonts w:asciiTheme="majorHAnsi" w:hAnsiTheme="majorHAnsi" w:cstheme="majorHAnsi"/>
          <w:vertAlign w:val="superscript"/>
          <w:lang w:val="es-ES"/>
        </w:rPr>
        <w:t>,2</w:t>
      </w:r>
      <w:r w:rsidRPr="00ED0E45">
        <w:rPr>
          <w:rFonts w:asciiTheme="majorHAnsi" w:hAnsiTheme="majorHAnsi" w:cstheme="majorHAnsi"/>
          <w:lang w:val="es-ES"/>
        </w:rPr>
        <w:t xml:space="preserve">, </w:t>
      </w:r>
      <w:proofErr w:type="spellStart"/>
      <w:r w:rsidRPr="00ED0E45">
        <w:rPr>
          <w:rFonts w:asciiTheme="majorHAnsi" w:hAnsiTheme="majorHAnsi" w:cstheme="majorHAnsi"/>
          <w:bCs/>
          <w:lang w:val="es-ES"/>
        </w:rPr>
        <w:t>Nestor</w:t>
      </w:r>
      <w:proofErr w:type="spellEnd"/>
      <w:r w:rsidRPr="00ED0E45">
        <w:rPr>
          <w:rFonts w:asciiTheme="majorHAnsi" w:hAnsiTheme="majorHAnsi" w:cstheme="majorHAnsi"/>
          <w:bCs/>
          <w:lang w:val="es-ES"/>
        </w:rPr>
        <w:t xml:space="preserve"> Serna-Cardona</w:t>
      </w:r>
      <w:r w:rsidRPr="00ED0E45">
        <w:rPr>
          <w:rFonts w:asciiTheme="majorHAnsi" w:hAnsiTheme="majorHAnsi" w:cstheme="majorHAnsi"/>
          <w:bCs/>
          <w:vertAlign w:val="superscript"/>
          <w:lang w:val="es-ES"/>
        </w:rPr>
        <w:t>1</w:t>
      </w:r>
      <w:r>
        <w:rPr>
          <w:rFonts w:asciiTheme="majorHAnsi" w:hAnsiTheme="majorHAnsi" w:cstheme="majorHAnsi"/>
          <w:vertAlign w:val="superscript"/>
          <w:lang w:val="es-ES"/>
        </w:rPr>
        <w:t>,2</w:t>
      </w:r>
      <w:r w:rsidRPr="00ED0E45">
        <w:rPr>
          <w:rFonts w:asciiTheme="majorHAnsi" w:hAnsiTheme="majorHAnsi" w:cstheme="majorHAnsi"/>
          <w:bCs/>
          <w:lang w:val="es-ES"/>
        </w:rPr>
        <w:t>,</w:t>
      </w:r>
      <w:r w:rsidRPr="00ED0E45">
        <w:rPr>
          <w:rFonts w:asciiTheme="majorHAnsi" w:hAnsiTheme="majorHAnsi" w:cstheme="majorHAnsi"/>
          <w:lang w:val="es-ES"/>
        </w:rPr>
        <w:t xml:space="preserve"> </w:t>
      </w:r>
      <w:r w:rsidR="00455F97" w:rsidRPr="00ED0E45">
        <w:rPr>
          <w:rFonts w:asciiTheme="majorHAnsi" w:hAnsiTheme="majorHAnsi" w:cstheme="majorHAnsi"/>
          <w:lang w:val="es-ES"/>
        </w:rPr>
        <w:t>F</w:t>
      </w:r>
      <w:proofErr w:type="spellStart"/>
      <w:r w:rsidR="00455F97" w:rsidRPr="00ED0E45">
        <w:rPr>
          <w:rFonts w:asciiTheme="majorHAnsi" w:hAnsiTheme="majorHAnsi" w:cstheme="majorHAnsi"/>
          <w:lang w:val="es-MX"/>
        </w:rPr>
        <w:t>ernanda</w:t>
      </w:r>
      <w:proofErr w:type="spellEnd"/>
      <w:r w:rsidR="00455F97" w:rsidRPr="00ED0E45">
        <w:rPr>
          <w:rFonts w:asciiTheme="majorHAnsi" w:hAnsiTheme="majorHAnsi" w:cstheme="majorHAnsi"/>
          <w:lang w:val="es-MX"/>
        </w:rPr>
        <w:t xml:space="preserve"> P. Claverías</w:t>
      </w:r>
      <w:r w:rsidR="00455F97" w:rsidRPr="00ED0E45">
        <w:rPr>
          <w:rFonts w:asciiTheme="majorHAnsi" w:hAnsiTheme="majorHAnsi" w:cstheme="majorHAnsi"/>
          <w:vertAlign w:val="superscript"/>
          <w:lang w:val="es-MX"/>
        </w:rPr>
        <w:t>1</w:t>
      </w:r>
      <w:r w:rsidR="00455F97">
        <w:rPr>
          <w:rFonts w:asciiTheme="majorHAnsi" w:hAnsiTheme="majorHAnsi" w:cstheme="majorHAnsi"/>
          <w:vertAlign w:val="superscript"/>
          <w:lang w:val="es-ES"/>
        </w:rPr>
        <w:t>,2</w:t>
      </w:r>
      <w:r w:rsidR="00455F97" w:rsidRPr="00ED0E45">
        <w:rPr>
          <w:rFonts w:asciiTheme="majorHAnsi" w:hAnsiTheme="majorHAnsi" w:cstheme="majorHAnsi"/>
          <w:lang w:val="es-MX"/>
        </w:rPr>
        <w:t xml:space="preserve">, </w:t>
      </w:r>
      <w:r w:rsidRPr="00ED0E45">
        <w:rPr>
          <w:rFonts w:asciiTheme="majorHAnsi" w:hAnsiTheme="majorHAnsi" w:cstheme="majorHAnsi"/>
          <w:lang w:val="es-ES"/>
        </w:rPr>
        <w:t>Neri Vargas</w:t>
      </w:r>
      <w:r w:rsidRPr="00ED0E45">
        <w:rPr>
          <w:rFonts w:asciiTheme="majorHAnsi" w:hAnsiTheme="majorHAnsi" w:cstheme="majorHAnsi"/>
          <w:vertAlign w:val="superscript"/>
          <w:lang w:val="es-ES"/>
        </w:rPr>
        <w:t>1</w:t>
      </w:r>
      <w:r>
        <w:rPr>
          <w:rFonts w:asciiTheme="majorHAnsi" w:hAnsiTheme="majorHAnsi" w:cstheme="majorHAnsi"/>
          <w:vertAlign w:val="superscript"/>
          <w:lang w:val="es-ES"/>
        </w:rPr>
        <w:t>#</w:t>
      </w:r>
      <w:r w:rsidRPr="00ED0E45">
        <w:rPr>
          <w:rFonts w:asciiTheme="majorHAnsi" w:hAnsiTheme="majorHAnsi" w:cstheme="majorHAnsi"/>
          <w:bCs/>
          <w:lang w:val="es-ES"/>
        </w:rPr>
        <w:t>, Thomas Dacal</w:t>
      </w:r>
      <w:r w:rsidR="00455F97">
        <w:rPr>
          <w:rFonts w:asciiTheme="majorHAnsi" w:hAnsiTheme="majorHAnsi" w:cstheme="majorHAnsi"/>
          <w:bCs/>
          <w:lang w:val="es-ES"/>
        </w:rPr>
        <w:t>-Barahona</w:t>
      </w:r>
      <w:r w:rsidRPr="00ED0E45">
        <w:rPr>
          <w:rFonts w:asciiTheme="majorHAnsi" w:hAnsiTheme="majorHAnsi" w:cstheme="majorHAnsi"/>
          <w:bCs/>
          <w:vertAlign w:val="superscript"/>
          <w:lang w:val="es-ES"/>
        </w:rPr>
        <w:t>1</w:t>
      </w:r>
      <w:r>
        <w:rPr>
          <w:rFonts w:asciiTheme="majorHAnsi" w:hAnsiTheme="majorHAnsi" w:cstheme="majorHAnsi"/>
          <w:vertAlign w:val="superscript"/>
          <w:lang w:val="es-ES"/>
        </w:rPr>
        <w:t>,2</w:t>
      </w:r>
      <w:r w:rsidRPr="00ED0E45">
        <w:rPr>
          <w:rFonts w:asciiTheme="majorHAnsi" w:hAnsiTheme="majorHAnsi" w:cstheme="majorHAnsi"/>
          <w:bCs/>
          <w:lang w:val="es-ES"/>
        </w:rPr>
        <w:t xml:space="preserve">, </w:t>
      </w:r>
      <w:r>
        <w:rPr>
          <w:rFonts w:asciiTheme="majorHAnsi" w:hAnsiTheme="majorHAnsi" w:cstheme="majorHAnsi"/>
          <w:lang w:val="es-MX"/>
        </w:rPr>
        <w:t>Valentina González</w:t>
      </w:r>
      <w:r w:rsidRPr="00ED0E45">
        <w:rPr>
          <w:rFonts w:asciiTheme="majorHAnsi" w:hAnsiTheme="majorHAnsi" w:cstheme="majorHAnsi"/>
          <w:vertAlign w:val="superscript"/>
          <w:lang w:val="es-MX"/>
        </w:rPr>
        <w:t>1</w:t>
      </w:r>
      <w:r>
        <w:rPr>
          <w:rFonts w:asciiTheme="majorHAnsi" w:hAnsiTheme="majorHAnsi" w:cstheme="majorHAnsi"/>
          <w:vertAlign w:val="superscript"/>
          <w:lang w:val="es-ES"/>
        </w:rPr>
        <w:t>,2</w:t>
      </w:r>
      <w:r w:rsidR="00455F97">
        <w:rPr>
          <w:rFonts w:asciiTheme="majorHAnsi" w:hAnsiTheme="majorHAnsi" w:cstheme="majorHAnsi"/>
          <w:vertAlign w:val="superscript"/>
          <w:lang w:val="es-ES"/>
        </w:rPr>
        <w:t>,3</w:t>
      </w:r>
      <w:r w:rsidRPr="00ED0E45">
        <w:rPr>
          <w:rFonts w:asciiTheme="majorHAnsi" w:hAnsiTheme="majorHAnsi" w:cstheme="majorHAnsi"/>
          <w:lang w:val="es-MX"/>
        </w:rPr>
        <w:t xml:space="preserve">, </w:t>
      </w:r>
      <w:r w:rsidRPr="00541BB9">
        <w:rPr>
          <w:rFonts w:asciiTheme="majorHAnsi" w:hAnsiTheme="majorHAnsi" w:cstheme="majorHAnsi"/>
          <w:lang w:val="es-MX"/>
        </w:rPr>
        <w:t>Melissa González-Sanabria</w:t>
      </w:r>
      <w:r w:rsidR="00455F97">
        <w:rPr>
          <w:rFonts w:asciiTheme="majorHAnsi" w:hAnsiTheme="majorHAnsi" w:cstheme="majorHAnsi"/>
          <w:vertAlign w:val="superscript"/>
          <w:lang w:val="es-ES"/>
        </w:rPr>
        <w:t>4</w:t>
      </w:r>
      <w:r>
        <w:rPr>
          <w:rFonts w:asciiTheme="majorHAnsi" w:hAnsiTheme="majorHAnsi" w:cstheme="majorHAnsi"/>
          <w:lang w:val="es-MX"/>
        </w:rPr>
        <w:t xml:space="preserve">, </w:t>
      </w:r>
      <w:r w:rsidRPr="00104852">
        <w:rPr>
          <w:rFonts w:asciiTheme="majorHAnsi" w:hAnsiTheme="majorHAnsi" w:cstheme="majorHAnsi"/>
          <w:lang w:val="es-MX"/>
        </w:rPr>
        <w:t>Jonathan Parra</w:t>
      </w:r>
      <w:r>
        <w:rPr>
          <w:rFonts w:asciiTheme="majorHAnsi" w:hAnsiTheme="majorHAnsi" w:cstheme="majorHAnsi"/>
          <w:vertAlign w:val="superscript"/>
          <w:lang w:val="es-ES"/>
        </w:rPr>
        <w:t>4</w:t>
      </w:r>
      <w:r w:rsidR="00455F97">
        <w:rPr>
          <w:rFonts w:asciiTheme="majorHAnsi" w:hAnsiTheme="majorHAnsi" w:cstheme="majorHAnsi"/>
          <w:vertAlign w:val="superscript"/>
          <w:lang w:val="es-ES"/>
        </w:rPr>
        <w:t>,5</w:t>
      </w:r>
      <w:r>
        <w:rPr>
          <w:rFonts w:asciiTheme="majorHAnsi" w:hAnsiTheme="majorHAnsi" w:cstheme="majorHAnsi"/>
          <w:lang w:val="es-MX"/>
        </w:rPr>
        <w:t>,</w:t>
      </w:r>
      <w:r w:rsidRPr="00ED0E45">
        <w:rPr>
          <w:rFonts w:asciiTheme="majorHAnsi" w:hAnsiTheme="majorHAnsi" w:cstheme="majorHAnsi"/>
          <w:lang w:val="es-MX"/>
        </w:rPr>
        <w:t xml:space="preserve"> Beatriz Cámara</w:t>
      </w:r>
      <w:r w:rsidRPr="00ED0E45">
        <w:rPr>
          <w:rFonts w:asciiTheme="majorHAnsi" w:hAnsiTheme="majorHAnsi" w:cstheme="majorHAnsi"/>
          <w:vertAlign w:val="superscript"/>
          <w:lang w:val="es-MX"/>
        </w:rPr>
        <w:t>1,</w:t>
      </w:r>
      <w:r>
        <w:rPr>
          <w:rFonts w:asciiTheme="majorHAnsi" w:hAnsiTheme="majorHAnsi" w:cstheme="majorHAnsi"/>
          <w:vertAlign w:val="superscript"/>
          <w:lang w:val="es-ES"/>
        </w:rPr>
        <w:t>2</w:t>
      </w:r>
      <w:r w:rsidRPr="00ED0E45">
        <w:rPr>
          <w:rFonts w:asciiTheme="majorHAnsi" w:hAnsiTheme="majorHAnsi" w:cstheme="majorHAnsi"/>
          <w:vertAlign w:val="superscript"/>
          <w:lang w:val="es-MX"/>
        </w:rPr>
        <w:t>*</w:t>
      </w:r>
    </w:p>
    <w:p w14:paraId="5D2C3CAD" w14:textId="77777777" w:rsidR="000C5CA4" w:rsidRPr="00F17F8A" w:rsidRDefault="000C5CA4" w:rsidP="000C5CA4">
      <w:pPr>
        <w:spacing w:before="240" w:after="0" w:line="240" w:lineRule="auto"/>
        <w:rPr>
          <w:rFonts w:cs="Times New Roman"/>
          <w:lang w:val="es-ES"/>
        </w:rPr>
      </w:pPr>
      <w:r w:rsidRPr="00F17F8A">
        <w:rPr>
          <w:rFonts w:cs="Times New Roman"/>
          <w:vertAlign w:val="superscript"/>
          <w:lang w:val="es-ES"/>
        </w:rPr>
        <w:t>1</w:t>
      </w:r>
      <w:r w:rsidRPr="00F17F8A">
        <w:rPr>
          <w:rFonts w:cs="Times New Roman"/>
          <w:lang w:val="es-ES"/>
        </w:rPr>
        <w:t xml:space="preserve">ActinoLab USM, Centro de Biotecnología “Daniel </w:t>
      </w:r>
      <w:proofErr w:type="spellStart"/>
      <w:r w:rsidRPr="00F17F8A">
        <w:rPr>
          <w:rFonts w:cs="Times New Roman"/>
          <w:lang w:val="es-ES"/>
        </w:rPr>
        <w:t>Alkalay</w:t>
      </w:r>
      <w:proofErr w:type="spellEnd"/>
      <w:r w:rsidRPr="00F17F8A">
        <w:rPr>
          <w:rFonts w:cs="Times New Roman"/>
          <w:lang w:val="es-ES"/>
        </w:rPr>
        <w:t xml:space="preserve"> </w:t>
      </w:r>
      <w:proofErr w:type="spellStart"/>
      <w:r w:rsidRPr="00F17F8A">
        <w:rPr>
          <w:rFonts w:cs="Times New Roman"/>
          <w:lang w:val="es-ES"/>
        </w:rPr>
        <w:t>Lowitt</w:t>
      </w:r>
      <w:proofErr w:type="spellEnd"/>
      <w:r w:rsidRPr="00F17F8A">
        <w:rPr>
          <w:rFonts w:cs="Times New Roman"/>
          <w:lang w:val="es-ES"/>
        </w:rPr>
        <w:t xml:space="preserve">” &amp; Departamento de Química, Universidad Técnica Federico Santa María, General Bari 699, 2390136 Valparaíso, Chile. </w:t>
      </w:r>
    </w:p>
    <w:p w14:paraId="0520A0C7" w14:textId="77777777" w:rsidR="000C5CA4" w:rsidRPr="00E97183" w:rsidRDefault="000C5CA4" w:rsidP="000C5CA4">
      <w:pPr>
        <w:spacing w:before="240" w:after="0" w:line="240" w:lineRule="auto"/>
        <w:rPr>
          <w:rFonts w:cs="Times New Roman"/>
          <w:szCs w:val="24"/>
        </w:rPr>
      </w:pPr>
      <w:r w:rsidRPr="00E97183">
        <w:rPr>
          <w:rFonts w:cs="Times New Roman"/>
          <w:szCs w:val="24"/>
          <w:vertAlign w:val="superscript"/>
        </w:rPr>
        <w:t>2</w:t>
      </w:r>
      <w:r w:rsidRPr="00E97183">
        <w:rPr>
          <w:rFonts w:cs="Times New Roman"/>
          <w:szCs w:val="24"/>
        </w:rPr>
        <w:t>Millennium Nucleus Bioproducts, Genomics and Environmental Microbiology (</w:t>
      </w:r>
      <w:proofErr w:type="spellStart"/>
      <w:r w:rsidRPr="00E97183">
        <w:rPr>
          <w:rFonts w:cs="Times New Roman"/>
          <w:szCs w:val="24"/>
        </w:rPr>
        <w:t>BioGEM</w:t>
      </w:r>
      <w:proofErr w:type="spellEnd"/>
      <w:r w:rsidRPr="00E97183">
        <w:rPr>
          <w:rFonts w:cs="Times New Roman"/>
          <w:szCs w:val="24"/>
        </w:rPr>
        <w:t xml:space="preserve">), Avenida España 1680, 2390123 Valparaíso, Chile. </w:t>
      </w:r>
    </w:p>
    <w:p w14:paraId="4FC4A34C" w14:textId="748F8AE4" w:rsidR="000C5CA4" w:rsidRDefault="000C5CA4" w:rsidP="000C5CA4">
      <w:pPr>
        <w:spacing w:before="240" w:after="0" w:line="240" w:lineRule="auto"/>
        <w:rPr>
          <w:rFonts w:cs="Times New Roman"/>
          <w:szCs w:val="24"/>
          <w:lang w:val="es-ES"/>
        </w:rPr>
      </w:pPr>
      <w:r w:rsidRPr="00881094">
        <w:rPr>
          <w:rFonts w:cs="Times New Roman"/>
          <w:szCs w:val="24"/>
          <w:vertAlign w:val="superscript"/>
          <w:lang w:val="es-ES"/>
        </w:rPr>
        <w:t>3</w:t>
      </w:r>
      <w:r w:rsidR="00351405" w:rsidRPr="00351405">
        <w:rPr>
          <w:rFonts w:cs="Times New Roman"/>
          <w:szCs w:val="24"/>
          <w:lang w:val="es-ES"/>
        </w:rPr>
        <w:t xml:space="preserve">Departamento de Química y Medio Ambiente, Sede Viña del Mar, Universidad Técnica Federico Santa María, Avenida Federico Santa María 6090, 2430020 Viña del Mar, Chile. </w:t>
      </w:r>
      <w:r w:rsidRPr="00B25445">
        <w:rPr>
          <w:rFonts w:cs="Times New Roman"/>
          <w:szCs w:val="24"/>
          <w:lang w:val="es-ES"/>
        </w:rPr>
        <w:t xml:space="preserve"> </w:t>
      </w:r>
    </w:p>
    <w:p w14:paraId="74B95C3C" w14:textId="052152BB" w:rsidR="00455F97" w:rsidRPr="00455F97" w:rsidRDefault="00455F97" w:rsidP="000C5CA4">
      <w:pPr>
        <w:spacing w:before="240" w:after="0" w:line="240" w:lineRule="auto"/>
        <w:rPr>
          <w:rFonts w:cs="Times New Roman"/>
          <w:szCs w:val="24"/>
          <w:lang w:val="es-ES"/>
        </w:rPr>
      </w:pPr>
      <w:r>
        <w:rPr>
          <w:rFonts w:cs="Times New Roman"/>
          <w:szCs w:val="24"/>
          <w:vertAlign w:val="superscript"/>
          <w:lang w:val="es-ES"/>
        </w:rPr>
        <w:t>4</w:t>
      </w:r>
      <w:r w:rsidRPr="00B25445">
        <w:rPr>
          <w:rFonts w:cs="Times New Roman"/>
          <w:szCs w:val="24"/>
          <w:lang w:val="es-ES"/>
        </w:rPr>
        <w:t>Centro Nacional de Innovaciones Biotecnológicas (</w:t>
      </w:r>
      <w:proofErr w:type="spellStart"/>
      <w:r w:rsidRPr="00B25445">
        <w:rPr>
          <w:rFonts w:cs="Times New Roman"/>
          <w:szCs w:val="24"/>
          <w:lang w:val="es-ES"/>
        </w:rPr>
        <w:t>CENIBiot</w:t>
      </w:r>
      <w:proofErr w:type="spellEnd"/>
      <w:r w:rsidRPr="00B25445">
        <w:rPr>
          <w:rFonts w:cs="Times New Roman"/>
          <w:szCs w:val="24"/>
          <w:lang w:val="es-ES"/>
        </w:rPr>
        <w:t xml:space="preserve">), Programa </w:t>
      </w:r>
      <w:proofErr w:type="spellStart"/>
      <w:r w:rsidRPr="00B25445">
        <w:rPr>
          <w:rFonts w:cs="Times New Roman"/>
          <w:szCs w:val="24"/>
          <w:lang w:val="es-ES"/>
        </w:rPr>
        <w:t>CeNAT</w:t>
      </w:r>
      <w:proofErr w:type="spellEnd"/>
      <w:r w:rsidRPr="00B25445">
        <w:rPr>
          <w:rFonts w:cs="Times New Roman"/>
          <w:szCs w:val="24"/>
          <w:lang w:val="es-ES"/>
        </w:rPr>
        <w:t>, Consejo Nacional de Rectores (CONARE), San José 1174-1200, Costa Rica</w:t>
      </w:r>
      <w:r>
        <w:rPr>
          <w:rFonts w:cs="Times New Roman"/>
          <w:szCs w:val="24"/>
          <w:lang w:val="es-ES"/>
        </w:rPr>
        <w:t>.</w:t>
      </w:r>
      <w:r w:rsidRPr="00B25445">
        <w:rPr>
          <w:rFonts w:cs="Times New Roman"/>
          <w:szCs w:val="24"/>
          <w:lang w:val="es-ES"/>
        </w:rPr>
        <w:t xml:space="preserve"> </w:t>
      </w:r>
    </w:p>
    <w:p w14:paraId="45B96C82" w14:textId="52C9480C" w:rsidR="000C5CA4" w:rsidRPr="00446857" w:rsidRDefault="00455F97" w:rsidP="000C5CA4">
      <w:pPr>
        <w:spacing w:before="240" w:after="0" w:line="240" w:lineRule="auto"/>
        <w:rPr>
          <w:rFonts w:cs="Times New Roman"/>
          <w:szCs w:val="24"/>
          <w:lang w:val="es-ES"/>
        </w:rPr>
      </w:pPr>
      <w:r>
        <w:rPr>
          <w:rFonts w:cs="Times New Roman"/>
          <w:szCs w:val="24"/>
          <w:vertAlign w:val="superscript"/>
          <w:lang w:val="es-ES"/>
        </w:rPr>
        <w:t>5</w:t>
      </w:r>
      <w:r w:rsidR="000C5CA4" w:rsidRPr="00B25445">
        <w:rPr>
          <w:rFonts w:cs="Times New Roman"/>
          <w:szCs w:val="24"/>
          <w:lang w:val="es-ES"/>
        </w:rPr>
        <w:t>Centro de Investigaciones en Productos Naturales (CIPRONA), Universidad de Costa Rica, San José 11501-2060, Costa Rica</w:t>
      </w:r>
      <w:r w:rsidR="000C5CA4">
        <w:rPr>
          <w:rFonts w:cs="Times New Roman"/>
          <w:szCs w:val="24"/>
          <w:lang w:val="es-ES"/>
        </w:rPr>
        <w:t>.</w:t>
      </w:r>
    </w:p>
    <w:p w14:paraId="75847F28" w14:textId="4EE64471" w:rsidR="000C5CA4" w:rsidRPr="00455F97" w:rsidRDefault="000C5CA4" w:rsidP="000C5CA4">
      <w:pPr>
        <w:spacing w:before="240" w:after="0" w:line="240" w:lineRule="auto"/>
        <w:rPr>
          <w:rFonts w:cs="Times New Roman"/>
          <w:szCs w:val="24"/>
          <w:lang w:val="es-ES"/>
        </w:rPr>
      </w:pPr>
      <w:r w:rsidRPr="00455F97">
        <w:rPr>
          <w:rFonts w:cs="Times New Roman"/>
          <w:szCs w:val="24"/>
          <w:vertAlign w:val="superscript"/>
          <w:lang w:val="es-ES"/>
        </w:rPr>
        <w:t xml:space="preserve"># </w:t>
      </w:r>
      <w:proofErr w:type="spellStart"/>
      <w:r w:rsidRPr="00455F97">
        <w:rPr>
          <w:rFonts w:cs="Times New Roman"/>
          <w:szCs w:val="24"/>
          <w:lang w:val="es-ES"/>
        </w:rPr>
        <w:t>Current</w:t>
      </w:r>
      <w:proofErr w:type="spellEnd"/>
      <w:r w:rsidRPr="00455F97">
        <w:rPr>
          <w:rFonts w:cs="Times New Roman"/>
          <w:szCs w:val="24"/>
          <w:lang w:val="es-ES"/>
        </w:rPr>
        <w:t xml:space="preserve"> </w:t>
      </w:r>
      <w:proofErr w:type="spellStart"/>
      <w:r w:rsidRPr="00455F97">
        <w:rPr>
          <w:rFonts w:cs="Times New Roman"/>
          <w:szCs w:val="24"/>
          <w:lang w:val="es-ES"/>
        </w:rPr>
        <w:t>address</w:t>
      </w:r>
      <w:proofErr w:type="spellEnd"/>
      <w:r w:rsidRPr="00455F97">
        <w:rPr>
          <w:rFonts w:cs="Times New Roman"/>
          <w:szCs w:val="24"/>
          <w:lang w:val="es-ES"/>
        </w:rPr>
        <w:t xml:space="preserve">: </w:t>
      </w:r>
      <w:r w:rsidR="00455F97" w:rsidRPr="00455F97">
        <w:rPr>
          <w:rFonts w:cs="Times New Roman"/>
          <w:szCs w:val="24"/>
          <w:lang w:val="es-ES"/>
        </w:rPr>
        <w:t>Instituto de Biología, Pontificia Universidad Católica de Valparaíso, Avenida Universidad 330, Curauma, Valparaíso, Chile.</w:t>
      </w:r>
    </w:p>
    <w:p w14:paraId="0F245AC4" w14:textId="77777777" w:rsidR="000C5CA4" w:rsidRPr="00455F97" w:rsidRDefault="000C5CA4" w:rsidP="000C5CA4">
      <w:pPr>
        <w:spacing w:before="240" w:after="0" w:line="240" w:lineRule="auto"/>
        <w:rPr>
          <w:lang w:val="es-ES"/>
        </w:rPr>
      </w:pPr>
      <w:r w:rsidRPr="00455F97">
        <w:rPr>
          <w:rFonts w:cs="Times New Roman"/>
          <w:b/>
          <w:szCs w:val="24"/>
          <w:lang w:val="es-ES"/>
        </w:rPr>
        <w:t>*</w:t>
      </w:r>
      <w:proofErr w:type="spellStart"/>
      <w:r w:rsidRPr="00455F97">
        <w:rPr>
          <w:rFonts w:cs="Times New Roman"/>
          <w:b/>
          <w:szCs w:val="24"/>
          <w:lang w:val="es-ES"/>
        </w:rPr>
        <w:t>Correspondence</w:t>
      </w:r>
      <w:proofErr w:type="spellEnd"/>
      <w:r w:rsidRPr="00455F97">
        <w:rPr>
          <w:rFonts w:cs="Times New Roman"/>
          <w:b/>
          <w:szCs w:val="24"/>
          <w:lang w:val="es-ES"/>
        </w:rPr>
        <w:t xml:space="preserve">: </w:t>
      </w:r>
      <w:r w:rsidRPr="00455F97">
        <w:rPr>
          <w:rFonts w:cs="Times New Roman"/>
          <w:b/>
          <w:szCs w:val="24"/>
          <w:lang w:val="es-ES"/>
        </w:rPr>
        <w:br/>
      </w:r>
      <w:r w:rsidRPr="00455F97">
        <w:rPr>
          <w:rFonts w:cs="Times New Roman"/>
          <w:szCs w:val="24"/>
          <w:lang w:val="es-ES"/>
        </w:rPr>
        <w:t xml:space="preserve">Beatriz Cámara: </w:t>
      </w:r>
      <w:hyperlink r:id="rId6" w:history="1">
        <w:r w:rsidRPr="00455F97">
          <w:rPr>
            <w:rStyle w:val="Hipervnculo"/>
            <w:rFonts w:cs="Times New Roman"/>
            <w:szCs w:val="24"/>
            <w:lang w:val="es-ES"/>
          </w:rPr>
          <w:t>beatriz.camara@usm.cl</w:t>
        </w:r>
      </w:hyperlink>
    </w:p>
    <w:p w14:paraId="43860998" w14:textId="6D73D0F6" w:rsidR="000C5CA4" w:rsidRPr="00455F97" w:rsidRDefault="000C5CA4" w:rsidP="000C5CA4">
      <w:pPr>
        <w:spacing w:before="240" w:after="0" w:line="240" w:lineRule="auto"/>
        <w:rPr>
          <w:rFonts w:cs="Times New Roman"/>
          <w:szCs w:val="24"/>
          <w:lang w:val="es-ES"/>
        </w:rPr>
      </w:pPr>
      <w:r w:rsidRPr="00455F97">
        <w:rPr>
          <w:lang w:val="es-ES"/>
        </w:rPr>
        <w:tab/>
      </w:r>
      <w:r w:rsidRPr="00455F97">
        <w:rPr>
          <w:lang w:val="es-ES"/>
        </w:rPr>
        <w:tab/>
      </w:r>
      <w:r w:rsidRPr="00455F97">
        <w:rPr>
          <w:lang w:val="es-ES"/>
        </w:rPr>
        <w:tab/>
      </w:r>
    </w:p>
    <w:tbl>
      <w:tblPr>
        <w:tblStyle w:val="Tablaconcuadrcula"/>
        <w:tblW w:w="88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07"/>
        <w:gridCol w:w="1181"/>
      </w:tblGrid>
      <w:tr w:rsidR="000C5CA4" w14:paraId="3CBFAC3A" w14:textId="77777777" w:rsidTr="00036171">
        <w:trPr>
          <w:trHeight w:val="620"/>
        </w:trPr>
        <w:tc>
          <w:tcPr>
            <w:tcW w:w="7707" w:type="dxa"/>
          </w:tcPr>
          <w:p w14:paraId="0CAC39D5" w14:textId="5EE83AF0" w:rsidR="000C5CA4" w:rsidRPr="000C5CA4" w:rsidRDefault="000C5CA4">
            <w:pPr>
              <w:rPr>
                <w:b/>
                <w:u w:val="single"/>
              </w:rPr>
            </w:pPr>
            <w:r w:rsidRPr="000C5CA4">
              <w:rPr>
                <w:b/>
                <w:u w:val="single"/>
              </w:rPr>
              <w:t>List of Supplementary Figures</w:t>
            </w:r>
            <w:r w:rsidRPr="000C5CA4">
              <w:rPr>
                <w:b/>
              </w:rPr>
              <w:tab/>
            </w:r>
            <w:r w:rsidRPr="000C5CA4">
              <w:rPr>
                <w:b/>
              </w:rPr>
              <w:tab/>
            </w:r>
            <w:r w:rsidRPr="000C5CA4">
              <w:rPr>
                <w:b/>
              </w:rPr>
              <w:tab/>
            </w:r>
            <w:r w:rsidRPr="000C5CA4">
              <w:rPr>
                <w:b/>
              </w:rPr>
              <w:tab/>
            </w:r>
          </w:p>
        </w:tc>
        <w:tc>
          <w:tcPr>
            <w:tcW w:w="1181" w:type="dxa"/>
          </w:tcPr>
          <w:p w14:paraId="4633653D" w14:textId="0E29EF51" w:rsidR="000C5CA4" w:rsidRDefault="000C5CA4" w:rsidP="003A5082">
            <w:pPr>
              <w:jc w:val="center"/>
            </w:pPr>
            <w:r w:rsidRPr="000C5CA4">
              <w:rPr>
                <w:b/>
                <w:u w:val="single"/>
              </w:rPr>
              <w:t>Page No.</w:t>
            </w:r>
          </w:p>
        </w:tc>
      </w:tr>
      <w:tr w:rsidR="00036171" w14:paraId="3351D5FE" w14:textId="77777777" w:rsidTr="00036171">
        <w:trPr>
          <w:trHeight w:val="620"/>
        </w:trPr>
        <w:tc>
          <w:tcPr>
            <w:tcW w:w="7707" w:type="dxa"/>
          </w:tcPr>
          <w:p w14:paraId="5647A9B7" w14:textId="151505A4" w:rsidR="00036171" w:rsidRPr="000C5CA4" w:rsidRDefault="00036171">
            <w:pPr>
              <w:rPr>
                <w:b/>
              </w:rPr>
            </w:pPr>
            <w:r w:rsidRPr="000C5CA4">
              <w:rPr>
                <w:b/>
              </w:rPr>
              <w:t>Fig. S</w:t>
            </w:r>
            <w:r w:rsidRPr="000C5CA4">
              <w:rPr>
                <w:b/>
              </w:rPr>
              <w:fldChar w:fldCharType="begin"/>
            </w:r>
            <w:r w:rsidRPr="000C5CA4">
              <w:rPr>
                <w:b/>
              </w:rPr>
              <w:instrText xml:space="preserve"> SEQ Figure \* ARABIC </w:instrText>
            </w:r>
            <w:r w:rsidRPr="000C5CA4">
              <w:rPr>
                <w:b/>
              </w:rPr>
              <w:fldChar w:fldCharType="separate"/>
            </w:r>
            <w:r w:rsidRPr="000C5CA4">
              <w:rPr>
                <w:b/>
              </w:rPr>
              <w:t>1</w:t>
            </w:r>
            <w:r w:rsidRPr="000C5CA4">
              <w:fldChar w:fldCharType="end"/>
            </w:r>
            <w:r w:rsidRPr="000C5CA4">
              <w:rPr>
                <w:b/>
              </w:rPr>
              <w:t>.</w:t>
            </w:r>
            <w:r w:rsidRPr="000C5CA4">
              <w:t xml:space="preserve"> </w:t>
            </w:r>
            <w:r w:rsidRPr="00455F97">
              <w:rPr>
                <w:noProof/>
              </w:rPr>
              <w:t>Bioactivity and Feature-Based Molecular Networking</w:t>
            </w:r>
            <w:r w:rsidR="005265D9">
              <w:rPr>
                <w:noProof/>
              </w:rPr>
              <w:t>.</w:t>
            </w:r>
          </w:p>
        </w:tc>
        <w:tc>
          <w:tcPr>
            <w:tcW w:w="1181" w:type="dxa"/>
          </w:tcPr>
          <w:p w14:paraId="1646C074" w14:textId="7DC38287" w:rsidR="00036171" w:rsidRDefault="00036171" w:rsidP="003A5082">
            <w:pPr>
              <w:jc w:val="center"/>
            </w:pPr>
            <w:r>
              <w:t>2</w:t>
            </w:r>
          </w:p>
        </w:tc>
      </w:tr>
      <w:tr w:rsidR="000C5CA4" w14:paraId="099C0F1A" w14:textId="77777777" w:rsidTr="00036171">
        <w:trPr>
          <w:trHeight w:val="620"/>
        </w:trPr>
        <w:tc>
          <w:tcPr>
            <w:tcW w:w="7707" w:type="dxa"/>
          </w:tcPr>
          <w:p w14:paraId="203F0976" w14:textId="32620ED0" w:rsidR="000C5CA4" w:rsidRDefault="000C5CA4">
            <w:r w:rsidRPr="000C5CA4">
              <w:rPr>
                <w:b/>
              </w:rPr>
              <w:t>Fig. S</w:t>
            </w:r>
            <w:r w:rsidR="00036171">
              <w:rPr>
                <w:b/>
              </w:rPr>
              <w:t>2</w:t>
            </w:r>
            <w:r w:rsidRPr="000C5CA4">
              <w:rPr>
                <w:b/>
              </w:rPr>
              <w:t>.</w:t>
            </w:r>
            <w:r w:rsidRPr="000C5CA4">
              <w:t xml:space="preserve"> Circular map and COG genes classification of </w:t>
            </w:r>
            <w:proofErr w:type="spellStart"/>
            <w:r w:rsidRPr="000C5CA4">
              <w:rPr>
                <w:i/>
                <w:iCs/>
              </w:rPr>
              <w:t>Salinibacterium</w:t>
            </w:r>
            <w:proofErr w:type="spellEnd"/>
            <w:r w:rsidRPr="000C5CA4">
              <w:t xml:space="preserve"> sp. </w:t>
            </w:r>
            <w:r>
              <w:t>AL4.1</w:t>
            </w:r>
            <w:r w:rsidRPr="000C5CA4">
              <w:t xml:space="preserve"> genome</w:t>
            </w:r>
            <w:r w:rsidR="00F40885">
              <w:t>.</w:t>
            </w:r>
          </w:p>
        </w:tc>
        <w:tc>
          <w:tcPr>
            <w:tcW w:w="1181" w:type="dxa"/>
          </w:tcPr>
          <w:p w14:paraId="2D5AA5EC" w14:textId="77C4CADF" w:rsidR="000C5CA4" w:rsidRDefault="00036171" w:rsidP="003A5082">
            <w:pPr>
              <w:jc w:val="center"/>
            </w:pPr>
            <w:r>
              <w:t>3</w:t>
            </w:r>
          </w:p>
        </w:tc>
      </w:tr>
      <w:tr w:rsidR="000C5CA4" w14:paraId="79BB5987" w14:textId="77777777" w:rsidTr="00036171">
        <w:trPr>
          <w:trHeight w:val="620"/>
        </w:trPr>
        <w:tc>
          <w:tcPr>
            <w:tcW w:w="7707" w:type="dxa"/>
          </w:tcPr>
          <w:p w14:paraId="42FC0D0C" w14:textId="19815113" w:rsidR="000C5CA4" w:rsidRDefault="000C5CA4">
            <w:r w:rsidRPr="000C5CA4">
              <w:rPr>
                <w:b/>
              </w:rPr>
              <w:t>Fig. S</w:t>
            </w:r>
            <w:r w:rsidR="00036171">
              <w:rPr>
                <w:b/>
              </w:rPr>
              <w:t>3</w:t>
            </w:r>
            <w:r w:rsidRPr="000C5CA4">
              <w:rPr>
                <w:b/>
              </w:rPr>
              <w:t xml:space="preserve">. </w:t>
            </w:r>
            <w:r w:rsidR="005E5FBE" w:rsidRPr="000C5CA4">
              <w:t xml:space="preserve">Circular map and COG genes classification of </w:t>
            </w:r>
            <w:proofErr w:type="spellStart"/>
            <w:r w:rsidR="005E5FBE" w:rsidRPr="000C5CA4">
              <w:rPr>
                <w:i/>
                <w:iCs/>
              </w:rPr>
              <w:t>Salinibacterium</w:t>
            </w:r>
            <w:proofErr w:type="spellEnd"/>
            <w:r w:rsidR="005E5FBE" w:rsidRPr="000C5CA4">
              <w:t xml:space="preserve"> sp. </w:t>
            </w:r>
            <w:r w:rsidR="005E5FBE">
              <w:t>VpJ6</w:t>
            </w:r>
            <w:r w:rsidR="005E5FBE" w:rsidRPr="000C5CA4">
              <w:t xml:space="preserve"> genome</w:t>
            </w:r>
            <w:r w:rsidR="00F40885">
              <w:t>.</w:t>
            </w:r>
          </w:p>
        </w:tc>
        <w:tc>
          <w:tcPr>
            <w:tcW w:w="1181" w:type="dxa"/>
          </w:tcPr>
          <w:p w14:paraId="5A8D4C77" w14:textId="68899C5D" w:rsidR="000C5CA4" w:rsidRDefault="00036171" w:rsidP="003A5082">
            <w:pPr>
              <w:jc w:val="center"/>
            </w:pPr>
            <w:r>
              <w:t>4</w:t>
            </w:r>
          </w:p>
        </w:tc>
      </w:tr>
      <w:tr w:rsidR="000C5CA4" w14:paraId="3DDD19F5" w14:textId="77777777" w:rsidTr="00036171">
        <w:trPr>
          <w:trHeight w:val="620"/>
        </w:trPr>
        <w:tc>
          <w:tcPr>
            <w:tcW w:w="7707" w:type="dxa"/>
          </w:tcPr>
          <w:p w14:paraId="23668A41" w14:textId="195C37BB" w:rsidR="000C5CA4" w:rsidRDefault="000C5CA4">
            <w:r w:rsidRPr="000C5CA4">
              <w:rPr>
                <w:b/>
              </w:rPr>
              <w:t>Fig. S</w:t>
            </w:r>
            <w:r w:rsidR="00036171">
              <w:rPr>
                <w:b/>
              </w:rPr>
              <w:t>4</w:t>
            </w:r>
            <w:r w:rsidRPr="000C5CA4">
              <w:rPr>
                <w:b/>
              </w:rPr>
              <w:t>.</w:t>
            </w:r>
            <w:r w:rsidRPr="000C5CA4">
              <w:t xml:space="preserve"> </w:t>
            </w:r>
            <w:r w:rsidR="00F40885">
              <w:t>W</w:t>
            </w:r>
            <w:r w:rsidR="00F40885" w:rsidRPr="00F40885">
              <w:t>hole-genome sequence-based phylogeny derived from</w:t>
            </w:r>
            <w:r w:rsidR="00F40885">
              <w:t xml:space="preserve"> TYGS.</w:t>
            </w:r>
          </w:p>
        </w:tc>
        <w:tc>
          <w:tcPr>
            <w:tcW w:w="1181" w:type="dxa"/>
          </w:tcPr>
          <w:p w14:paraId="2FD29CFB" w14:textId="026DF8F1" w:rsidR="000C5CA4" w:rsidRDefault="00036171" w:rsidP="003A5082">
            <w:pPr>
              <w:jc w:val="center"/>
            </w:pPr>
            <w:r>
              <w:t>5</w:t>
            </w:r>
          </w:p>
        </w:tc>
      </w:tr>
    </w:tbl>
    <w:p w14:paraId="3B6C714A" w14:textId="77777777" w:rsidR="0048653C" w:rsidRDefault="0048653C">
      <w:pPr>
        <w:rPr>
          <w:noProof/>
        </w:rPr>
      </w:pPr>
    </w:p>
    <w:p w14:paraId="1BE991E5" w14:textId="22BCAAB7" w:rsidR="00455F97" w:rsidRDefault="00FE7B94" w:rsidP="00455F9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FE656E" wp14:editId="06AE2D3F">
            <wp:extent cx="5311038" cy="7078980"/>
            <wp:effectExtent l="0" t="0" r="4445" b="7620"/>
            <wp:docPr id="5170655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610" cy="709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77E3C" w14:textId="5327012C" w:rsidR="00455F97" w:rsidRDefault="00455F97">
      <w:pPr>
        <w:rPr>
          <w:noProof/>
        </w:rPr>
      </w:pPr>
      <w:r w:rsidRPr="00455F97">
        <w:rPr>
          <w:noProof/>
        </w:rPr>
        <w:t xml:space="preserve">Fig. </w:t>
      </w:r>
      <w:r>
        <w:rPr>
          <w:noProof/>
        </w:rPr>
        <w:t>S</w:t>
      </w:r>
      <w:r w:rsidRPr="00455F97">
        <w:rPr>
          <w:noProof/>
        </w:rPr>
        <w:t>1 Bioactivity and Feature-Based Molecular Networking. Bioactivity assays for extracts obtained from strains a AL4.1 and b VpJ6 at days 3, 5 and 7, with three replicates each and a respective control, at concentrations of 5mg/ml and 1mg/ml. c</w:t>
      </w:r>
      <w:r w:rsidR="0069448D">
        <w:rPr>
          <w:noProof/>
        </w:rPr>
        <w:t xml:space="preserve"> Venn diagram depicting shared and unique features between both strains.</w:t>
      </w:r>
      <w:r w:rsidRPr="00455F97">
        <w:rPr>
          <w:noProof/>
        </w:rPr>
        <w:t xml:space="preserve"> </w:t>
      </w:r>
      <w:r w:rsidR="0069448D">
        <w:rPr>
          <w:noProof/>
        </w:rPr>
        <w:t xml:space="preserve">d </w:t>
      </w:r>
      <w:r w:rsidRPr="00455F97">
        <w:rPr>
          <w:noProof/>
        </w:rPr>
        <w:t>Molecular networks, where node size represents bioactivity correlation, node color represents the producing strain, and nodes annotated by spectral similarity are highlighted with a green border.</w:t>
      </w:r>
    </w:p>
    <w:p w14:paraId="076B4F9D" w14:textId="43328C1E" w:rsidR="0048653C" w:rsidRDefault="0048653C">
      <w:r>
        <w:rPr>
          <w:noProof/>
        </w:rPr>
        <w:lastRenderedPageBreak/>
        <w:drawing>
          <wp:inline distT="0" distB="0" distL="0" distR="0" wp14:anchorId="3CD47BA4" wp14:editId="57DC8DA3">
            <wp:extent cx="5606415" cy="7475855"/>
            <wp:effectExtent l="0" t="0" r="0" b="0"/>
            <wp:docPr id="10094687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747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39A97" w14:textId="6EB3631C" w:rsidR="000C5CA4" w:rsidRDefault="000C5CA4">
      <w:r>
        <w:t>Fig. S</w:t>
      </w:r>
      <w:r w:rsidR="00455F97">
        <w:t>2</w:t>
      </w:r>
      <w:r>
        <w:t xml:space="preserve"> </w:t>
      </w:r>
      <w:r w:rsidRPr="000C5CA4">
        <w:t xml:space="preserve">Circular map and COG genes classification of </w:t>
      </w:r>
      <w:proofErr w:type="spellStart"/>
      <w:r w:rsidRPr="000C5CA4">
        <w:rPr>
          <w:i/>
          <w:iCs/>
        </w:rPr>
        <w:t>Salinibacterium</w:t>
      </w:r>
      <w:proofErr w:type="spellEnd"/>
      <w:r w:rsidRPr="000C5CA4">
        <w:t xml:space="preserve"> sp. </w:t>
      </w:r>
      <w:r>
        <w:t>AL4.1</w:t>
      </w:r>
      <w:r w:rsidRPr="000C5CA4">
        <w:t xml:space="preserve"> genome. </w:t>
      </w:r>
      <w:r>
        <w:t>a</w:t>
      </w:r>
      <w:r w:rsidRPr="000C5CA4">
        <w:t xml:space="preserve">) </w:t>
      </w:r>
      <w:r>
        <w:t>M</w:t>
      </w:r>
      <w:r w:rsidRPr="000C5CA4">
        <w:t>ap</w:t>
      </w:r>
      <w:r>
        <w:t xml:space="preserve"> of features</w:t>
      </w:r>
      <w:r w:rsidRPr="000C5CA4">
        <w:t xml:space="preserve"> </w:t>
      </w:r>
      <w:r>
        <w:t>for</w:t>
      </w:r>
      <w:r w:rsidRPr="000C5CA4">
        <w:t xml:space="preserve"> the </w:t>
      </w:r>
      <w:r>
        <w:t xml:space="preserve">draft assembly of the genome of </w:t>
      </w:r>
      <w:proofErr w:type="spellStart"/>
      <w:r w:rsidRPr="000C5CA4">
        <w:rPr>
          <w:i/>
          <w:iCs/>
        </w:rPr>
        <w:t>Salinibacterium</w:t>
      </w:r>
      <w:proofErr w:type="spellEnd"/>
      <w:r w:rsidRPr="000C5CA4">
        <w:t xml:space="preserve"> sp. </w:t>
      </w:r>
      <w:r>
        <w:t>AL4.1</w:t>
      </w:r>
      <w:r w:rsidRPr="000C5CA4">
        <w:t xml:space="preserve"> B) Classification of genes into COG categories, showing the count of genes for each.</w:t>
      </w:r>
    </w:p>
    <w:p w14:paraId="6AF699A1" w14:textId="076E7F8D" w:rsidR="000C5CA4" w:rsidRDefault="0048653C">
      <w:r>
        <w:rPr>
          <w:noProof/>
        </w:rPr>
        <w:lastRenderedPageBreak/>
        <w:drawing>
          <wp:inline distT="0" distB="0" distL="0" distR="0" wp14:anchorId="3024C40E" wp14:editId="4BA80256">
            <wp:extent cx="5607685" cy="7477125"/>
            <wp:effectExtent l="0" t="0" r="0" b="9525"/>
            <wp:docPr id="165238251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69005" w14:textId="30FBEFFF" w:rsidR="000C5CA4" w:rsidRDefault="000C5CA4" w:rsidP="000C5CA4">
      <w:r>
        <w:t>Fig S</w:t>
      </w:r>
      <w:r w:rsidR="00455F97">
        <w:t>3</w:t>
      </w:r>
      <w:r>
        <w:t xml:space="preserve">. </w:t>
      </w:r>
      <w:r w:rsidRPr="000C5CA4">
        <w:t xml:space="preserve">Circular map and COG genes classification of </w:t>
      </w:r>
      <w:proofErr w:type="spellStart"/>
      <w:r w:rsidRPr="000C5CA4">
        <w:rPr>
          <w:i/>
          <w:iCs/>
        </w:rPr>
        <w:t>Salinibacterium</w:t>
      </w:r>
      <w:proofErr w:type="spellEnd"/>
      <w:r w:rsidRPr="000C5CA4">
        <w:t xml:space="preserve"> sp. </w:t>
      </w:r>
      <w:r>
        <w:t>VpJ6</w:t>
      </w:r>
      <w:r w:rsidRPr="000C5CA4">
        <w:t xml:space="preserve"> genome. </w:t>
      </w:r>
      <w:r>
        <w:t>a</w:t>
      </w:r>
      <w:r w:rsidRPr="000C5CA4">
        <w:t xml:space="preserve">) </w:t>
      </w:r>
      <w:r>
        <w:t>M</w:t>
      </w:r>
      <w:r w:rsidRPr="000C5CA4">
        <w:t>ap</w:t>
      </w:r>
      <w:r>
        <w:t xml:space="preserve"> of features</w:t>
      </w:r>
      <w:r w:rsidRPr="000C5CA4">
        <w:t xml:space="preserve"> </w:t>
      </w:r>
      <w:r>
        <w:t>for</w:t>
      </w:r>
      <w:r w:rsidRPr="000C5CA4">
        <w:t xml:space="preserve"> the </w:t>
      </w:r>
      <w:r>
        <w:t xml:space="preserve">draft assembly of the genome of </w:t>
      </w:r>
      <w:proofErr w:type="spellStart"/>
      <w:r w:rsidRPr="000C5CA4">
        <w:rPr>
          <w:i/>
          <w:iCs/>
        </w:rPr>
        <w:t>Salinibacterium</w:t>
      </w:r>
      <w:proofErr w:type="spellEnd"/>
      <w:r w:rsidRPr="000C5CA4">
        <w:t xml:space="preserve"> sp. </w:t>
      </w:r>
      <w:r>
        <w:t>VpJ6</w:t>
      </w:r>
      <w:r w:rsidRPr="000C5CA4">
        <w:t xml:space="preserve"> B) Classification of genes into COG categories, showing the count of genes for each.</w:t>
      </w:r>
    </w:p>
    <w:p w14:paraId="601B4017" w14:textId="65294376" w:rsidR="000C5CA4" w:rsidRDefault="0048653C">
      <w:r>
        <w:rPr>
          <w:noProof/>
        </w:rPr>
        <w:lastRenderedPageBreak/>
        <w:drawing>
          <wp:inline distT="0" distB="0" distL="0" distR="0" wp14:anchorId="57BB83DA" wp14:editId="7BE6ED44">
            <wp:extent cx="5607685" cy="3689985"/>
            <wp:effectExtent l="0" t="0" r="0" b="0"/>
            <wp:docPr id="79844397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63612" w14:textId="081BBC9E" w:rsidR="00A065A6" w:rsidRDefault="005E5FBE">
      <w:r>
        <w:t>Fig S</w:t>
      </w:r>
      <w:r w:rsidR="00455F97">
        <w:t>4</w:t>
      </w:r>
      <w:r>
        <w:t xml:space="preserve">. </w:t>
      </w:r>
      <w:r w:rsidR="00024817">
        <w:t xml:space="preserve">Whole </w:t>
      </w:r>
      <w:r w:rsidR="00570D6A">
        <w:t>genome-based</w:t>
      </w:r>
      <w:r w:rsidR="00AF37EE">
        <w:t xml:space="preserve"> phylogeny </w:t>
      </w:r>
      <w:r w:rsidR="004C3887">
        <w:t xml:space="preserve">derived from the </w:t>
      </w:r>
      <w:r w:rsidR="004C3887" w:rsidRPr="004C3887">
        <w:t>Type (Strain) Genome Server (TYGS)</w:t>
      </w:r>
      <w:r w:rsidR="004C3887">
        <w:t xml:space="preserve"> using the genome assemblies of strains AL4.1 and VpJ6 as queries.</w:t>
      </w:r>
      <w:bookmarkStart w:id="0" w:name="_Hlk212131771"/>
      <w:r w:rsidR="00205DBE">
        <w:t xml:space="preserve"> </w:t>
      </w:r>
      <w:bookmarkEnd w:id="0"/>
    </w:p>
    <w:sectPr w:rsidR="00A065A6">
      <w:footerReference w:type="default" r:id="rId1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B25C1F" w14:textId="77777777" w:rsidR="008159D1" w:rsidRDefault="008159D1" w:rsidP="003A5082">
      <w:pPr>
        <w:spacing w:after="0" w:line="240" w:lineRule="auto"/>
      </w:pPr>
      <w:r>
        <w:separator/>
      </w:r>
    </w:p>
  </w:endnote>
  <w:endnote w:type="continuationSeparator" w:id="0">
    <w:p w14:paraId="4763FD5D" w14:textId="77777777" w:rsidR="008159D1" w:rsidRDefault="008159D1" w:rsidP="003A50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20511473"/>
      <w:docPartObj>
        <w:docPartGallery w:val="Page Numbers (Bottom of Page)"/>
        <w:docPartUnique/>
      </w:docPartObj>
    </w:sdtPr>
    <w:sdtContent>
      <w:p w14:paraId="035479A9" w14:textId="6005DA9D" w:rsidR="003A5082" w:rsidRDefault="003A5082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MX"/>
          </w:rPr>
          <w:t>2</w:t>
        </w:r>
        <w:r>
          <w:fldChar w:fldCharType="end"/>
        </w:r>
      </w:p>
    </w:sdtContent>
  </w:sdt>
  <w:p w14:paraId="3343F874" w14:textId="77777777" w:rsidR="003A5082" w:rsidRDefault="003A5082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1209A8" w14:textId="77777777" w:rsidR="008159D1" w:rsidRDefault="008159D1" w:rsidP="003A5082">
      <w:pPr>
        <w:spacing w:after="0" w:line="240" w:lineRule="auto"/>
      </w:pPr>
      <w:r>
        <w:separator/>
      </w:r>
    </w:p>
  </w:footnote>
  <w:footnote w:type="continuationSeparator" w:id="0">
    <w:p w14:paraId="718458B6" w14:textId="77777777" w:rsidR="008159D1" w:rsidRDefault="008159D1" w:rsidP="003A50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5CA4"/>
    <w:rsid w:val="00005F54"/>
    <w:rsid w:val="00024817"/>
    <w:rsid w:val="00036171"/>
    <w:rsid w:val="00053ADE"/>
    <w:rsid w:val="00086075"/>
    <w:rsid w:val="000C5CA4"/>
    <w:rsid w:val="000D1022"/>
    <w:rsid w:val="00205DBE"/>
    <w:rsid w:val="002F1413"/>
    <w:rsid w:val="00351405"/>
    <w:rsid w:val="003A5082"/>
    <w:rsid w:val="00455F97"/>
    <w:rsid w:val="0048653C"/>
    <w:rsid w:val="004C3887"/>
    <w:rsid w:val="00501EE7"/>
    <w:rsid w:val="005265D9"/>
    <w:rsid w:val="0056331A"/>
    <w:rsid w:val="00570D6A"/>
    <w:rsid w:val="005E5FBE"/>
    <w:rsid w:val="00606995"/>
    <w:rsid w:val="006665CE"/>
    <w:rsid w:val="0068328D"/>
    <w:rsid w:val="00693831"/>
    <w:rsid w:val="0069448D"/>
    <w:rsid w:val="008159D1"/>
    <w:rsid w:val="00852E3C"/>
    <w:rsid w:val="00956B56"/>
    <w:rsid w:val="00A065A6"/>
    <w:rsid w:val="00A5377D"/>
    <w:rsid w:val="00A570A4"/>
    <w:rsid w:val="00A652CF"/>
    <w:rsid w:val="00AF37EE"/>
    <w:rsid w:val="00BB7BFF"/>
    <w:rsid w:val="00C43E4A"/>
    <w:rsid w:val="00D21022"/>
    <w:rsid w:val="00D64D84"/>
    <w:rsid w:val="00DC5C0D"/>
    <w:rsid w:val="00F148DF"/>
    <w:rsid w:val="00F40885"/>
    <w:rsid w:val="00FE7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E9BB4C8"/>
  <w14:defaultImageDpi w14:val="32767"/>
  <w15:chartTrackingRefBased/>
  <w15:docId w15:val="{B2A96A2D-9E6E-418E-9BE2-7BE986F6DE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5CA4"/>
    <w:pPr>
      <w:spacing w:after="40" w:line="259" w:lineRule="auto"/>
      <w:jc w:val="both"/>
    </w:pPr>
    <w:rPr>
      <w:kern w:val="0"/>
      <w:sz w:val="22"/>
      <w:szCs w:val="22"/>
      <w:lang w:val="en-US"/>
      <w14:ligatures w14:val="none"/>
    </w:rPr>
  </w:style>
  <w:style w:type="paragraph" w:styleId="Ttulo1">
    <w:name w:val="heading 1"/>
    <w:basedOn w:val="Normal"/>
    <w:next w:val="Normal"/>
    <w:link w:val="Ttulo1Car"/>
    <w:uiPriority w:val="9"/>
    <w:qFormat/>
    <w:rsid w:val="000C5CA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C5CA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C5CA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C5CA4"/>
    <w:pPr>
      <w:keepNext/>
      <w:keepLines/>
      <w:spacing w:before="8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C5CA4"/>
    <w:pPr>
      <w:keepNext/>
      <w:keepLines/>
      <w:spacing w:before="8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0C5CA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C5CA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C5CA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C5CA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C5CA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C5CA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C5CA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C5CA4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C5CA4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0C5CA4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C5CA4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C5CA4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C5CA4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0C5CA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0C5CA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0C5CA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0C5CA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0C5CA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0C5CA4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C5CA4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0C5CA4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C5CA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C5CA4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0C5CA4"/>
    <w:rPr>
      <w:b/>
      <w:bCs/>
      <w:smallCaps/>
      <w:color w:val="0F4761" w:themeColor="accent1" w:themeShade="BF"/>
      <w:spacing w:val="5"/>
    </w:rPr>
  </w:style>
  <w:style w:type="character" w:styleId="Refdecomentario">
    <w:name w:val="annotation reference"/>
    <w:basedOn w:val="Fuentedeprrafopredeter"/>
    <w:uiPriority w:val="99"/>
    <w:semiHidden/>
    <w:unhideWhenUsed/>
    <w:rsid w:val="000C5CA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0C5CA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0C5CA4"/>
    <w:rPr>
      <w:kern w:val="0"/>
      <w:sz w:val="20"/>
      <w:szCs w:val="20"/>
      <w:lang w:val="en-US"/>
      <w14:ligatures w14:val="none"/>
    </w:rPr>
  </w:style>
  <w:style w:type="character" w:styleId="Hipervnculo">
    <w:name w:val="Hyperlink"/>
    <w:basedOn w:val="Fuentedeprrafopredeter"/>
    <w:uiPriority w:val="99"/>
    <w:unhideWhenUsed/>
    <w:rsid w:val="000C5CA4"/>
    <w:rPr>
      <w:color w:val="467886" w:themeColor="hyperlink"/>
      <w:u w:val="single"/>
    </w:rPr>
  </w:style>
  <w:style w:type="paragraph" w:customStyle="1" w:styleId="AuthorList">
    <w:name w:val="Author List"/>
    <w:aliases w:val="Keywords,Abstract"/>
    <w:basedOn w:val="Subttulo"/>
    <w:next w:val="Normal"/>
    <w:uiPriority w:val="1"/>
    <w:qFormat/>
    <w:rsid w:val="000C5CA4"/>
    <w:pPr>
      <w:numPr>
        <w:ilvl w:val="0"/>
      </w:numPr>
      <w:spacing w:before="240" w:after="240" w:line="240" w:lineRule="auto"/>
    </w:pPr>
    <w:rPr>
      <w:rFonts w:ascii="Times New Roman" w:eastAsiaTheme="minorHAnsi" w:hAnsi="Times New Roman" w:cs="Times New Roman"/>
      <w:b/>
      <w:color w:val="auto"/>
      <w:spacing w:val="0"/>
      <w:sz w:val="24"/>
      <w:szCs w:val="24"/>
    </w:rPr>
  </w:style>
  <w:style w:type="table" w:styleId="Tablaconcuadrcula">
    <w:name w:val="Table Grid"/>
    <w:basedOn w:val="Tablanormal"/>
    <w:uiPriority w:val="39"/>
    <w:rsid w:val="000C5C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3A508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A5082"/>
    <w:rPr>
      <w:kern w:val="0"/>
      <w:sz w:val="22"/>
      <w:szCs w:val="22"/>
      <w:lang w:val="en-US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3A508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A5082"/>
    <w:rPr>
      <w:kern w:val="0"/>
      <w:sz w:val="22"/>
      <w:szCs w:val="22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beatriz.camara@usm.cl" TargetMode="External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</TotalTime>
  <Pages>5</Pages>
  <Words>403</Words>
  <Characters>2581</Characters>
  <Application>Microsoft Office Word</Application>
  <DocSecurity>0</DocSecurity>
  <Lines>56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Eduardo Sanchez  (Alumno)</dc:creator>
  <cp:keywords/>
  <dc:description/>
  <cp:lastModifiedBy>Eduardo Sanchez  (Alumno)</cp:lastModifiedBy>
  <cp:revision>18</cp:revision>
  <dcterms:created xsi:type="dcterms:W3CDTF">2025-10-23T15:00:00Z</dcterms:created>
  <dcterms:modified xsi:type="dcterms:W3CDTF">2025-11-06T01:32:00Z</dcterms:modified>
</cp:coreProperties>
</file>