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A51C0" w14:textId="77777777" w:rsidR="009F2470" w:rsidRPr="00505213" w:rsidRDefault="009F2470" w:rsidP="009F2470">
      <w:pPr>
        <w:spacing w:line="480" w:lineRule="auto"/>
        <w:jc w:val="center"/>
        <w:rPr>
          <w:rFonts w:ascii="Times New Roman" w:eastAsia="Times New Roman" w:hAnsi="Times New Roman" w:cs="Times New Roman"/>
          <w:color w:val="000000" w:themeColor="text1"/>
        </w:rPr>
      </w:pPr>
      <w:r w:rsidRPr="00505213">
        <w:rPr>
          <w:rFonts w:ascii="Times New Roman" w:eastAsia="Times New Roman" w:hAnsi="Times New Roman" w:cs="Times New Roman"/>
          <w:i/>
          <w:iCs/>
          <w:sz w:val="32"/>
          <w:szCs w:val="32"/>
        </w:rPr>
        <w:t>Supplementary material</w:t>
      </w:r>
      <w:r w:rsidRPr="00505213">
        <w:rPr>
          <w:rFonts w:ascii="Times New Roman" w:eastAsia="Times New Roman" w:hAnsi="Times New Roman" w:cs="Times New Roman"/>
          <w:i/>
          <w:iCs/>
        </w:rPr>
        <w:t>:</w:t>
      </w:r>
    </w:p>
    <w:p w14:paraId="1BBF1595" w14:textId="77777777" w:rsidR="009F2470" w:rsidRPr="00505213" w:rsidRDefault="009F2470" w:rsidP="009F2470">
      <w:pPr>
        <w:jc w:val="both"/>
        <w:rPr>
          <w:rFonts w:ascii="Times New Roman" w:eastAsia="Times New Roman" w:hAnsi="Times New Roman" w:cs="Times New Roman"/>
          <w:i/>
          <w:iCs/>
        </w:rPr>
      </w:pPr>
    </w:p>
    <w:p w14:paraId="0CABBF03" w14:textId="77777777" w:rsidR="009F2470" w:rsidRPr="00505213" w:rsidRDefault="009F2470" w:rsidP="009F2470">
      <w:pPr>
        <w:jc w:val="both"/>
        <w:rPr>
          <w:rFonts w:ascii="Times New Roman" w:eastAsia="Times New Roman" w:hAnsi="Times New Roman" w:cs="Times New Roman"/>
          <w:i/>
          <w:iCs/>
        </w:rPr>
      </w:pPr>
      <w:r w:rsidRPr="00505213">
        <w:rPr>
          <w:rFonts w:ascii="Times New Roman" w:eastAsia="Times New Roman" w:hAnsi="Times New Roman" w:cs="Times New Roman"/>
          <w:i/>
          <w:iCs/>
        </w:rPr>
        <w:t>Supplementary 1: Additional data information</w:t>
      </w:r>
    </w:p>
    <w:p w14:paraId="33CB8D50" w14:textId="77777777" w:rsidR="009F2470" w:rsidRPr="00505213" w:rsidRDefault="009F2470" w:rsidP="009F2470">
      <w:pPr>
        <w:ind w:firstLine="720"/>
        <w:jc w:val="both"/>
        <w:rPr>
          <w:rFonts w:ascii="Times New Roman" w:eastAsia="Times New Roman" w:hAnsi="Times New Roman" w:cs="Times New Roman"/>
          <w:i/>
          <w:iCs/>
        </w:rPr>
      </w:pPr>
      <w:r w:rsidRPr="00505213">
        <w:rPr>
          <w:rFonts w:ascii="Times New Roman" w:eastAsia="Times New Roman" w:hAnsi="Times New Roman" w:cs="Times New Roman"/>
          <w:i/>
          <w:iCs/>
        </w:rPr>
        <w:t xml:space="preserve">1.A. Habitat </w:t>
      </w:r>
      <w:r>
        <w:rPr>
          <w:rFonts w:ascii="Times New Roman" w:eastAsia="Times New Roman" w:hAnsi="Times New Roman" w:cs="Times New Roman"/>
          <w:i/>
          <w:iCs/>
        </w:rPr>
        <w:t xml:space="preserve">categories and </w:t>
      </w:r>
      <w:r w:rsidRPr="00505213">
        <w:rPr>
          <w:rFonts w:ascii="Times New Roman" w:eastAsia="Times New Roman" w:hAnsi="Times New Roman" w:cs="Times New Roman"/>
          <w:i/>
          <w:iCs/>
        </w:rPr>
        <w:t>proportion</w:t>
      </w:r>
      <w:r>
        <w:rPr>
          <w:rFonts w:ascii="Times New Roman" w:eastAsia="Times New Roman" w:hAnsi="Times New Roman" w:cs="Times New Roman"/>
          <w:i/>
          <w:iCs/>
        </w:rPr>
        <w:t>s</w:t>
      </w:r>
    </w:p>
    <w:p w14:paraId="22F90AE2" w14:textId="77777777" w:rsidR="009F2470" w:rsidRPr="00505213" w:rsidRDefault="009F2470" w:rsidP="009F2470">
      <w:pPr>
        <w:ind w:firstLine="720"/>
        <w:jc w:val="both"/>
        <w:rPr>
          <w:rFonts w:ascii="Times New Roman" w:eastAsia="Times New Roman" w:hAnsi="Times New Roman" w:cs="Times New Roman"/>
          <w:i/>
          <w:iCs/>
        </w:rPr>
      </w:pPr>
      <w:r w:rsidRPr="00505213">
        <w:rPr>
          <w:rFonts w:ascii="Times New Roman" w:eastAsia="Times New Roman" w:hAnsi="Times New Roman" w:cs="Times New Roman"/>
          <w:i/>
          <w:iCs/>
        </w:rPr>
        <w:t>1.B. Environmental trends and summaries</w:t>
      </w:r>
    </w:p>
    <w:p w14:paraId="47234B41" w14:textId="77777777" w:rsidR="009F2470" w:rsidRPr="00505213" w:rsidRDefault="009F2470" w:rsidP="009F2470">
      <w:pPr>
        <w:ind w:firstLine="720"/>
        <w:jc w:val="both"/>
        <w:rPr>
          <w:rFonts w:ascii="Times New Roman" w:eastAsia="Times New Roman" w:hAnsi="Times New Roman" w:cs="Times New Roman"/>
          <w:i/>
          <w:iCs/>
        </w:rPr>
      </w:pPr>
    </w:p>
    <w:p w14:paraId="300ADD92" w14:textId="77777777" w:rsidR="009F2470" w:rsidRPr="00505213" w:rsidRDefault="009F2470" w:rsidP="009F2470">
      <w:pPr>
        <w:jc w:val="both"/>
        <w:rPr>
          <w:rFonts w:ascii="Times New Roman" w:eastAsia="Times New Roman" w:hAnsi="Times New Roman" w:cs="Times New Roman"/>
          <w:i/>
          <w:iCs/>
        </w:rPr>
      </w:pPr>
      <w:r w:rsidRPr="00505213">
        <w:rPr>
          <w:rFonts w:ascii="Times New Roman" w:eastAsia="Times New Roman" w:hAnsi="Times New Roman" w:cs="Times New Roman"/>
          <w:i/>
          <w:iCs/>
        </w:rPr>
        <w:t>Supplementary 2: Sensitivity analyses</w:t>
      </w:r>
    </w:p>
    <w:p w14:paraId="2BE30587" w14:textId="77777777" w:rsidR="009F2470" w:rsidRPr="00505213" w:rsidRDefault="009F2470" w:rsidP="009F2470">
      <w:pPr>
        <w:ind w:firstLine="720"/>
        <w:jc w:val="both"/>
        <w:rPr>
          <w:rFonts w:ascii="Times New Roman" w:eastAsia="Times New Roman" w:hAnsi="Times New Roman" w:cs="Times New Roman"/>
          <w:i/>
          <w:iCs/>
        </w:rPr>
      </w:pPr>
      <w:r w:rsidRPr="00505213">
        <w:rPr>
          <w:rFonts w:ascii="Times New Roman" w:eastAsia="Times New Roman" w:hAnsi="Times New Roman" w:cs="Times New Roman"/>
          <w:i/>
          <w:iCs/>
        </w:rPr>
        <w:t xml:space="preserve">2.A. </w:t>
      </w:r>
      <w:r>
        <w:rPr>
          <w:rFonts w:ascii="Times New Roman" w:eastAsia="Times New Roman" w:hAnsi="Times New Roman" w:cs="Times New Roman"/>
          <w:i/>
          <w:iCs/>
        </w:rPr>
        <w:t>S</w:t>
      </w:r>
      <w:r w:rsidRPr="00505213">
        <w:rPr>
          <w:rFonts w:ascii="Times New Roman" w:eastAsia="Times New Roman" w:hAnsi="Times New Roman" w:cs="Times New Roman"/>
          <w:i/>
          <w:iCs/>
        </w:rPr>
        <w:t>ensitivity</w:t>
      </w:r>
      <w:r>
        <w:rPr>
          <w:rFonts w:ascii="Times New Roman" w:eastAsia="Times New Roman" w:hAnsi="Times New Roman" w:cs="Times New Roman"/>
          <w:i/>
          <w:iCs/>
        </w:rPr>
        <w:t xml:space="preserve"> of the </w:t>
      </w:r>
      <w:proofErr w:type="gramStart"/>
      <w:r>
        <w:rPr>
          <w:rFonts w:ascii="Times New Roman" w:eastAsia="Times New Roman" w:hAnsi="Times New Roman" w:cs="Times New Roman"/>
          <w:i/>
          <w:iCs/>
        </w:rPr>
        <w:t>models</w:t>
      </w:r>
      <w:proofErr w:type="gramEnd"/>
      <w:r>
        <w:rPr>
          <w:rFonts w:ascii="Times New Roman" w:eastAsia="Times New Roman" w:hAnsi="Times New Roman" w:cs="Times New Roman"/>
          <w:i/>
          <w:iCs/>
        </w:rPr>
        <w:t xml:space="preserve"> performances to b</w:t>
      </w:r>
      <w:r w:rsidRPr="00505213">
        <w:rPr>
          <w:rFonts w:ascii="Times New Roman" w:eastAsia="Times New Roman" w:hAnsi="Times New Roman" w:cs="Times New Roman"/>
          <w:i/>
          <w:iCs/>
        </w:rPr>
        <w:t>uffer</w:t>
      </w:r>
      <w:r>
        <w:rPr>
          <w:rFonts w:ascii="Times New Roman" w:eastAsia="Times New Roman" w:hAnsi="Times New Roman" w:cs="Times New Roman"/>
          <w:i/>
          <w:iCs/>
        </w:rPr>
        <w:t xml:space="preserve"> size</w:t>
      </w:r>
    </w:p>
    <w:p w14:paraId="3F57DD91" w14:textId="77777777" w:rsidR="009F2470" w:rsidRPr="00505213" w:rsidRDefault="009F2470" w:rsidP="009F2470">
      <w:pPr>
        <w:ind w:firstLine="720"/>
        <w:jc w:val="both"/>
        <w:rPr>
          <w:rFonts w:ascii="Times New Roman" w:eastAsia="Times New Roman" w:hAnsi="Times New Roman" w:cs="Times New Roman"/>
          <w:i/>
          <w:iCs/>
        </w:rPr>
      </w:pPr>
      <w:r w:rsidRPr="00505213">
        <w:rPr>
          <w:rFonts w:ascii="Times New Roman" w:eastAsia="Times New Roman" w:hAnsi="Times New Roman" w:cs="Times New Roman"/>
          <w:i/>
          <w:iCs/>
        </w:rPr>
        <w:t xml:space="preserve">2.B. </w:t>
      </w:r>
      <w:r>
        <w:rPr>
          <w:rFonts w:ascii="Times New Roman" w:eastAsia="Times New Roman" w:hAnsi="Times New Roman" w:cs="Times New Roman"/>
          <w:i/>
          <w:iCs/>
        </w:rPr>
        <w:t>S</w:t>
      </w:r>
      <w:r w:rsidRPr="00505213">
        <w:rPr>
          <w:rFonts w:ascii="Times New Roman" w:eastAsia="Times New Roman" w:hAnsi="Times New Roman" w:cs="Times New Roman"/>
          <w:i/>
          <w:iCs/>
        </w:rPr>
        <w:t xml:space="preserve">ensitivity </w:t>
      </w:r>
      <w:r>
        <w:rPr>
          <w:rFonts w:ascii="Times New Roman" w:eastAsia="Times New Roman" w:hAnsi="Times New Roman" w:cs="Times New Roman"/>
          <w:i/>
          <w:iCs/>
        </w:rPr>
        <w:t>of v</w:t>
      </w:r>
      <w:r w:rsidRPr="00505213">
        <w:rPr>
          <w:rFonts w:ascii="Times New Roman" w:eastAsia="Times New Roman" w:hAnsi="Times New Roman" w:cs="Times New Roman"/>
          <w:i/>
          <w:iCs/>
        </w:rPr>
        <w:t xml:space="preserve">ariance partitioning </w:t>
      </w:r>
      <w:r>
        <w:rPr>
          <w:rFonts w:ascii="Times New Roman" w:eastAsia="Times New Roman" w:hAnsi="Times New Roman" w:cs="Times New Roman"/>
          <w:i/>
          <w:iCs/>
        </w:rPr>
        <w:t>to environmental drivers grouping</w:t>
      </w:r>
    </w:p>
    <w:p w14:paraId="28DBCF21" w14:textId="77777777" w:rsidR="009F2470" w:rsidRPr="00505213" w:rsidRDefault="009F2470" w:rsidP="009F2470">
      <w:pPr>
        <w:ind w:firstLine="720"/>
        <w:jc w:val="both"/>
        <w:rPr>
          <w:rFonts w:ascii="Times New Roman" w:eastAsia="Times New Roman" w:hAnsi="Times New Roman" w:cs="Times New Roman"/>
          <w:i/>
          <w:iCs/>
        </w:rPr>
      </w:pPr>
    </w:p>
    <w:p w14:paraId="13A5FB75" w14:textId="77777777" w:rsidR="009F2470" w:rsidRPr="00505213" w:rsidRDefault="009F2470" w:rsidP="009F2470">
      <w:pPr>
        <w:jc w:val="both"/>
        <w:rPr>
          <w:rFonts w:ascii="Times New Roman" w:eastAsia="Times New Roman" w:hAnsi="Times New Roman" w:cs="Times New Roman"/>
          <w:i/>
          <w:iCs/>
        </w:rPr>
      </w:pPr>
      <w:r w:rsidRPr="00505213">
        <w:rPr>
          <w:rFonts w:ascii="Times New Roman" w:eastAsia="Times New Roman" w:hAnsi="Times New Roman" w:cs="Times New Roman"/>
          <w:i/>
          <w:iCs/>
        </w:rPr>
        <w:t>Supplementary 3: Additional results</w:t>
      </w:r>
    </w:p>
    <w:p w14:paraId="61AC8281" w14:textId="77777777" w:rsidR="009F2470" w:rsidRPr="00505213" w:rsidRDefault="009F2470" w:rsidP="009F2470">
      <w:pPr>
        <w:spacing w:after="0" w:line="480" w:lineRule="auto"/>
        <w:ind w:firstLine="720"/>
        <w:jc w:val="both"/>
        <w:rPr>
          <w:rFonts w:ascii="Times New Roman" w:eastAsia="Times New Roman" w:hAnsi="Times New Roman" w:cs="Times New Roman"/>
          <w:i/>
          <w:iCs/>
        </w:rPr>
      </w:pPr>
      <w:r w:rsidRPr="00505213">
        <w:rPr>
          <w:rFonts w:ascii="Times New Roman" w:eastAsia="Times New Roman" w:hAnsi="Times New Roman" w:cs="Times New Roman"/>
          <w:i/>
          <w:iCs/>
        </w:rPr>
        <w:t xml:space="preserve">3.A. </w:t>
      </w:r>
      <w:r>
        <w:rPr>
          <w:rFonts w:ascii="Times New Roman" w:eastAsia="Times New Roman" w:hAnsi="Times New Roman" w:cs="Times New Roman"/>
          <w:i/>
          <w:iCs/>
        </w:rPr>
        <w:t>Occurrence results</w:t>
      </w:r>
    </w:p>
    <w:p w14:paraId="32178840" w14:textId="77777777" w:rsidR="009F2470" w:rsidRPr="00505213" w:rsidRDefault="009F2470" w:rsidP="009F2470">
      <w:pPr>
        <w:spacing w:after="0" w:line="480" w:lineRule="auto"/>
        <w:ind w:firstLine="720"/>
        <w:jc w:val="both"/>
        <w:rPr>
          <w:rFonts w:ascii="Times New Roman" w:eastAsia="Times New Roman" w:hAnsi="Times New Roman" w:cs="Times New Roman"/>
          <w:i/>
          <w:iCs/>
        </w:rPr>
      </w:pPr>
      <w:r w:rsidRPr="00505213">
        <w:rPr>
          <w:rFonts w:ascii="Times New Roman" w:eastAsia="Times New Roman" w:hAnsi="Times New Roman" w:cs="Times New Roman"/>
          <w:i/>
          <w:iCs/>
        </w:rPr>
        <w:t>3.</w:t>
      </w:r>
      <w:r>
        <w:rPr>
          <w:rFonts w:ascii="Times New Roman" w:eastAsia="Times New Roman" w:hAnsi="Times New Roman" w:cs="Times New Roman"/>
          <w:i/>
          <w:iCs/>
        </w:rPr>
        <w:t>B</w:t>
      </w:r>
      <w:r w:rsidRPr="00505213">
        <w:rPr>
          <w:rFonts w:ascii="Times New Roman" w:eastAsia="Times New Roman" w:hAnsi="Times New Roman" w:cs="Times New Roman"/>
          <w:i/>
          <w:iCs/>
        </w:rPr>
        <w:t xml:space="preserve">. </w:t>
      </w:r>
      <w:r>
        <w:rPr>
          <w:rFonts w:ascii="Times New Roman" w:eastAsia="Times New Roman" w:hAnsi="Times New Roman" w:cs="Times New Roman"/>
          <w:i/>
          <w:iCs/>
        </w:rPr>
        <w:t>Posterior</w:t>
      </w:r>
      <w:r w:rsidRPr="00505213">
        <w:rPr>
          <w:rFonts w:ascii="Times New Roman" w:eastAsia="Times New Roman" w:hAnsi="Times New Roman" w:cs="Times New Roman"/>
          <w:i/>
          <w:iCs/>
        </w:rPr>
        <w:t xml:space="preserve"> uncertainty estimation</w:t>
      </w:r>
    </w:p>
    <w:p w14:paraId="4BD2BC9E" w14:textId="77777777" w:rsidR="009F2470" w:rsidRPr="00505213" w:rsidRDefault="009F2470" w:rsidP="009F2470">
      <w:pPr>
        <w:spacing w:after="0" w:line="480" w:lineRule="auto"/>
        <w:ind w:firstLine="720"/>
        <w:jc w:val="both"/>
        <w:rPr>
          <w:rFonts w:ascii="Times New Roman" w:eastAsia="Times New Roman" w:hAnsi="Times New Roman" w:cs="Times New Roman"/>
          <w:i/>
          <w:iCs/>
        </w:rPr>
      </w:pPr>
      <w:r w:rsidRPr="00505213">
        <w:rPr>
          <w:rFonts w:ascii="Times New Roman" w:eastAsia="Times New Roman" w:hAnsi="Times New Roman" w:cs="Times New Roman"/>
          <w:i/>
          <w:iCs/>
        </w:rPr>
        <w:t>3.</w:t>
      </w:r>
      <w:r>
        <w:rPr>
          <w:rFonts w:ascii="Times New Roman" w:eastAsia="Times New Roman" w:hAnsi="Times New Roman" w:cs="Times New Roman"/>
          <w:i/>
          <w:iCs/>
        </w:rPr>
        <w:t>C</w:t>
      </w:r>
      <w:r w:rsidRPr="00505213">
        <w:rPr>
          <w:rFonts w:ascii="Times New Roman" w:eastAsia="Times New Roman" w:hAnsi="Times New Roman" w:cs="Times New Roman"/>
          <w:i/>
          <w:iCs/>
        </w:rPr>
        <w:t xml:space="preserve">. </w:t>
      </w:r>
      <w:r>
        <w:rPr>
          <w:rFonts w:ascii="Times New Roman" w:eastAsia="Times New Roman" w:hAnsi="Times New Roman" w:cs="Times New Roman"/>
          <w:i/>
          <w:iCs/>
        </w:rPr>
        <w:t xml:space="preserve">Evaluation of the relative </w:t>
      </w:r>
      <w:r w:rsidRPr="00505213">
        <w:rPr>
          <w:rFonts w:ascii="Times New Roman" w:eastAsia="Times New Roman" w:hAnsi="Times New Roman" w:cs="Times New Roman"/>
          <w:i/>
          <w:iCs/>
        </w:rPr>
        <w:t xml:space="preserve">dominance </w:t>
      </w:r>
      <w:r>
        <w:rPr>
          <w:rFonts w:ascii="Times New Roman" w:eastAsia="Times New Roman" w:hAnsi="Times New Roman" w:cs="Times New Roman"/>
          <w:i/>
          <w:iCs/>
        </w:rPr>
        <w:t>of d</w:t>
      </w:r>
      <w:r w:rsidRPr="00505213">
        <w:rPr>
          <w:rFonts w:ascii="Times New Roman" w:eastAsia="Times New Roman" w:hAnsi="Times New Roman" w:cs="Times New Roman"/>
          <w:i/>
          <w:iCs/>
        </w:rPr>
        <w:t xml:space="preserve">rivers </w:t>
      </w:r>
    </w:p>
    <w:p w14:paraId="6E9ACA2B" w14:textId="77777777" w:rsidR="009F2470" w:rsidRPr="00505213" w:rsidRDefault="009F2470" w:rsidP="009F2470">
      <w:pPr>
        <w:spacing w:line="480" w:lineRule="auto"/>
        <w:ind w:firstLine="720"/>
        <w:jc w:val="both"/>
        <w:rPr>
          <w:rFonts w:ascii="Times New Roman" w:eastAsia="Times New Roman" w:hAnsi="Times New Roman" w:cs="Times New Roman"/>
          <w:i/>
          <w:iCs/>
        </w:rPr>
      </w:pPr>
      <w:r w:rsidRPr="00505213">
        <w:rPr>
          <w:rFonts w:ascii="Times New Roman" w:eastAsia="Times New Roman" w:hAnsi="Times New Roman" w:cs="Times New Roman"/>
          <w:i/>
          <w:iCs/>
        </w:rPr>
        <w:t>3.</w:t>
      </w:r>
      <w:r>
        <w:rPr>
          <w:rFonts w:ascii="Times New Roman" w:eastAsia="Times New Roman" w:hAnsi="Times New Roman" w:cs="Times New Roman"/>
          <w:i/>
          <w:iCs/>
        </w:rPr>
        <w:t>D</w:t>
      </w:r>
      <w:r w:rsidRPr="00505213">
        <w:rPr>
          <w:rFonts w:ascii="Times New Roman" w:eastAsia="Times New Roman" w:hAnsi="Times New Roman" w:cs="Times New Roman"/>
          <w:i/>
          <w:iCs/>
        </w:rPr>
        <w:t xml:space="preserve">. </w:t>
      </w:r>
      <w:r w:rsidRPr="00D334E7">
        <w:rPr>
          <w:rFonts w:ascii="Times New Roman" w:eastAsia="Times New Roman" w:hAnsi="Times New Roman" w:cs="Times New Roman"/>
          <w:i/>
          <w:iCs/>
        </w:rPr>
        <w:t>Shared importance of environmental drivers</w:t>
      </w:r>
    </w:p>
    <w:p w14:paraId="434ACC7B" w14:textId="77777777" w:rsidR="009F2470" w:rsidRDefault="009F2470" w:rsidP="009F2470">
      <w:pPr>
        <w:rPr>
          <w:rFonts w:ascii="Times New Roman" w:eastAsia="Times New Roman" w:hAnsi="Times New Roman" w:cs="Times New Roman"/>
          <w:i/>
          <w:iCs/>
        </w:rPr>
      </w:pPr>
      <w:r>
        <w:rPr>
          <w:rFonts w:ascii="Times New Roman" w:eastAsia="Times New Roman" w:hAnsi="Times New Roman" w:cs="Times New Roman"/>
          <w:i/>
          <w:iCs/>
        </w:rPr>
        <w:br w:type="page"/>
      </w:r>
    </w:p>
    <w:p w14:paraId="27936413" w14:textId="77777777" w:rsidR="009F2470" w:rsidRPr="00505213" w:rsidRDefault="009F2470" w:rsidP="009F2470">
      <w:pPr>
        <w:jc w:val="both"/>
        <w:rPr>
          <w:rFonts w:ascii="Times New Roman" w:eastAsia="Times New Roman" w:hAnsi="Times New Roman" w:cs="Times New Roman"/>
          <w:i/>
          <w:iCs/>
        </w:rPr>
      </w:pPr>
      <w:r w:rsidRPr="00505213">
        <w:rPr>
          <w:rFonts w:ascii="Times New Roman" w:eastAsia="Times New Roman" w:hAnsi="Times New Roman" w:cs="Times New Roman"/>
          <w:i/>
          <w:iCs/>
        </w:rPr>
        <w:lastRenderedPageBreak/>
        <w:t>Supplementary 1: Additional data information</w:t>
      </w:r>
    </w:p>
    <w:p w14:paraId="5C72FB20" w14:textId="77777777" w:rsidR="009F2470" w:rsidRPr="00505213" w:rsidRDefault="009F2470" w:rsidP="009F2470">
      <w:pPr>
        <w:jc w:val="both"/>
        <w:rPr>
          <w:rFonts w:ascii="Times New Roman" w:eastAsia="Times New Roman" w:hAnsi="Times New Roman" w:cs="Times New Roman"/>
          <w:i/>
          <w:iCs/>
        </w:rPr>
      </w:pPr>
      <w:r w:rsidRPr="7238FDBE">
        <w:rPr>
          <w:rFonts w:ascii="Times New Roman" w:eastAsia="Times New Roman" w:hAnsi="Times New Roman" w:cs="Times New Roman"/>
          <w:i/>
          <w:iCs/>
        </w:rPr>
        <w:t xml:space="preserve">1.A. Habitat </w:t>
      </w:r>
      <w:r>
        <w:rPr>
          <w:rFonts w:ascii="Times New Roman" w:eastAsia="Times New Roman" w:hAnsi="Times New Roman" w:cs="Times New Roman"/>
          <w:i/>
          <w:iCs/>
        </w:rPr>
        <w:t xml:space="preserve">categories and </w:t>
      </w:r>
      <w:r w:rsidRPr="7238FDBE">
        <w:rPr>
          <w:rFonts w:ascii="Times New Roman" w:eastAsia="Times New Roman" w:hAnsi="Times New Roman" w:cs="Times New Roman"/>
          <w:i/>
          <w:iCs/>
        </w:rPr>
        <w:t>proportion</w:t>
      </w:r>
      <w:r>
        <w:rPr>
          <w:rFonts w:ascii="Times New Roman" w:eastAsia="Times New Roman" w:hAnsi="Times New Roman" w:cs="Times New Roman"/>
          <w:i/>
          <w:iCs/>
        </w:rPr>
        <w:t>s</w:t>
      </w:r>
    </w:p>
    <w:p w14:paraId="4218ECBE" w14:textId="77777777" w:rsidR="009F2470" w:rsidRPr="00505213" w:rsidRDefault="009F2470" w:rsidP="009F2470">
      <w:pPr>
        <w:spacing w:after="0" w:line="480" w:lineRule="auto"/>
        <w:jc w:val="both"/>
        <w:rPr>
          <w:rFonts w:ascii="Times New Roman" w:eastAsia="Times New Roman" w:hAnsi="Times New Roman" w:cs="Times New Roman"/>
          <w:color w:val="000000" w:themeColor="text1"/>
        </w:rPr>
      </w:pPr>
      <w:r w:rsidRPr="7238FDBE">
        <w:rPr>
          <w:rFonts w:ascii="Times New Roman" w:eastAsia="Times New Roman" w:hAnsi="Times New Roman" w:cs="Times New Roman"/>
          <w:color w:val="000000" w:themeColor="text1"/>
        </w:rPr>
        <w:t xml:space="preserve">The habitat types considered in this study were Urban, Crops, semi natural – herbaceous – pastures, forests and wetlands. They were defined based on CORINE land cover categories (CLC) as shown by </w:t>
      </w:r>
      <w:r w:rsidRPr="7238FDBE">
        <w:rPr>
          <w:rFonts w:ascii="Times New Roman" w:eastAsia="Times New Roman" w:hAnsi="Times New Roman" w:cs="Times New Roman"/>
        </w:rPr>
        <w:t xml:space="preserve">Table S1.1. </w:t>
      </w:r>
      <w:r w:rsidRPr="7238FDBE">
        <w:rPr>
          <w:rFonts w:ascii="Times New Roman" w:eastAsia="Times New Roman" w:hAnsi="Times New Roman" w:cs="Times New Roman"/>
          <w:color w:val="000000" w:themeColor="text1"/>
        </w:rPr>
        <w:t>The relative proportions of each habitat type around the sampling sites within buffers of varying sizes are summarized in Table S1.2.</w:t>
      </w:r>
    </w:p>
    <w:p w14:paraId="513F0100" w14:textId="77777777" w:rsidR="009F2470" w:rsidRPr="00505213" w:rsidRDefault="009F2470" w:rsidP="009F2470">
      <w:pPr>
        <w:spacing w:line="240" w:lineRule="auto"/>
        <w:jc w:val="both"/>
        <w:rPr>
          <w:rFonts w:ascii="Times New Roman" w:eastAsia="Times New Roman" w:hAnsi="Times New Roman" w:cs="Times New Roman"/>
          <w:color w:val="000000" w:themeColor="text1"/>
          <w:sz w:val="22"/>
          <w:szCs w:val="22"/>
        </w:rPr>
      </w:pPr>
      <w:r w:rsidRPr="00505213">
        <w:rPr>
          <w:rFonts w:ascii="Times New Roman" w:eastAsia="Times New Roman" w:hAnsi="Times New Roman" w:cs="Times New Roman"/>
          <w:i/>
          <w:iCs/>
          <w:color w:val="000000" w:themeColor="text1"/>
          <w:sz w:val="22"/>
          <w:szCs w:val="22"/>
        </w:rPr>
        <w:t xml:space="preserve">Table S1.1: </w:t>
      </w:r>
      <w:r w:rsidRPr="00511A9C">
        <w:rPr>
          <w:rFonts w:ascii="Times New Roman" w:eastAsia="Times New Roman" w:hAnsi="Times New Roman" w:cs="Times New Roman"/>
          <w:b/>
          <w:bCs/>
          <w:i/>
          <w:iCs/>
          <w:color w:val="000000" w:themeColor="text1"/>
          <w:sz w:val="22"/>
          <w:szCs w:val="22"/>
        </w:rPr>
        <w:t>Habitat types used in this study</w:t>
      </w:r>
      <w:r>
        <w:rPr>
          <w:rFonts w:ascii="Times New Roman" w:eastAsia="Times New Roman" w:hAnsi="Times New Roman" w:cs="Times New Roman"/>
          <w:i/>
          <w:iCs/>
          <w:color w:val="000000" w:themeColor="text1"/>
          <w:sz w:val="22"/>
          <w:szCs w:val="22"/>
        </w:rPr>
        <w:t xml:space="preserve"> (first column) and how they were formed from the CORINE land cover categories (CLC; second column)</w:t>
      </w:r>
      <w:r w:rsidRPr="00505213">
        <w:rPr>
          <w:rFonts w:ascii="Times New Roman" w:eastAsia="Times New Roman" w:hAnsi="Times New Roman" w:cs="Times New Roman"/>
          <w:i/>
          <w:iCs/>
          <w:color w:val="000000" w:themeColor="text1"/>
          <w:sz w:val="22"/>
          <w:szCs w:val="22"/>
        </w:rPr>
        <w:t xml:space="preserve">. </w:t>
      </w:r>
    </w:p>
    <w:p w14:paraId="79163DE1" w14:textId="77777777" w:rsidR="009F2470" w:rsidRPr="00505213" w:rsidRDefault="009F2470" w:rsidP="009F2470">
      <w:pPr>
        <w:spacing w:after="0" w:line="480" w:lineRule="auto"/>
        <w:jc w:val="both"/>
        <w:rPr>
          <w:rFonts w:ascii="Times New Roman" w:eastAsia="Times New Roman" w:hAnsi="Times New Roman" w:cs="Times New Roman"/>
          <w:color w:val="000000" w:themeColor="text1"/>
        </w:rPr>
      </w:pPr>
      <w:r w:rsidRPr="00505213">
        <w:rPr>
          <w:noProof/>
        </w:rPr>
        <w:drawing>
          <wp:inline distT="0" distB="0" distL="0" distR="0" wp14:anchorId="55B88BD4" wp14:editId="3C4D3942">
            <wp:extent cx="3521447" cy="1669311"/>
            <wp:effectExtent l="0" t="0" r="3175" b="7620"/>
            <wp:docPr id="838572574" name="Picture 838572574" descr="A white paper with black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72574" name="Picture 838572574" descr="A white paper with black text and numbers&#10;&#10;AI-generated content may be incorrect."/>
                    <pic:cNvPicPr/>
                  </pic:nvPicPr>
                  <pic:blipFill>
                    <a:blip r:embed="rId4">
                      <a:extLst>
                        <a:ext uri="{28A0092B-C50C-407E-A947-70E740481C1C}">
                          <a14:useLocalDpi xmlns:a14="http://schemas.microsoft.com/office/drawing/2010/main" val="0"/>
                        </a:ext>
                      </a:extLst>
                    </a:blip>
                    <a:srcRect b="8377"/>
                    <a:stretch>
                      <a:fillRect/>
                    </a:stretch>
                  </pic:blipFill>
                  <pic:spPr>
                    <a:xfrm>
                      <a:off x="0" y="0"/>
                      <a:ext cx="3528590" cy="1672697"/>
                    </a:xfrm>
                    <a:prstGeom prst="rect">
                      <a:avLst/>
                    </a:prstGeom>
                  </pic:spPr>
                </pic:pic>
              </a:graphicData>
            </a:graphic>
          </wp:inline>
        </w:drawing>
      </w:r>
    </w:p>
    <w:p w14:paraId="6550DB9E" w14:textId="77777777" w:rsidR="009F2470" w:rsidRPr="00495E1B" w:rsidRDefault="009F2470" w:rsidP="009F2470">
      <w:pPr>
        <w:spacing w:after="0" w:line="240" w:lineRule="auto"/>
        <w:jc w:val="both"/>
        <w:rPr>
          <w:i/>
          <w:iCs/>
        </w:rPr>
      </w:pPr>
      <w:r w:rsidRPr="00075BB6">
        <w:rPr>
          <w:rFonts w:ascii="Times New Roman" w:eastAsia="Times New Roman" w:hAnsi="Times New Roman" w:cs="Times New Roman"/>
          <w:i/>
          <w:iCs/>
          <w:color w:val="000000" w:themeColor="text1"/>
          <w:sz w:val="22"/>
          <w:szCs w:val="22"/>
        </w:rPr>
        <w:t>Table S1.2:</w:t>
      </w:r>
      <w:r w:rsidRPr="00505213">
        <w:rPr>
          <w:rFonts w:ascii="Times New Roman" w:eastAsia="Times New Roman" w:hAnsi="Times New Roman" w:cs="Times New Roman"/>
          <w:i/>
          <w:iCs/>
          <w:color w:val="000000" w:themeColor="text1"/>
          <w:sz w:val="22"/>
          <w:szCs w:val="22"/>
        </w:rPr>
        <w:t xml:space="preserve"> </w:t>
      </w:r>
      <w:r>
        <w:rPr>
          <w:rFonts w:ascii="Times New Roman" w:eastAsia="Times New Roman" w:hAnsi="Times New Roman" w:cs="Times New Roman"/>
          <w:b/>
          <w:bCs/>
          <w:i/>
          <w:iCs/>
          <w:color w:val="000000" w:themeColor="text1"/>
          <w:sz w:val="22"/>
          <w:szCs w:val="22"/>
        </w:rPr>
        <w:t>M</w:t>
      </w:r>
      <w:r w:rsidRPr="00511A9C">
        <w:rPr>
          <w:rFonts w:ascii="Times New Roman" w:eastAsia="Times New Roman" w:hAnsi="Times New Roman" w:cs="Times New Roman"/>
          <w:b/>
          <w:bCs/>
          <w:i/>
          <w:iCs/>
          <w:color w:val="000000" w:themeColor="text1"/>
          <w:sz w:val="22"/>
          <w:szCs w:val="22"/>
        </w:rPr>
        <w:t>edian and interquartile range (IQR) of proportion of habitat types</w:t>
      </w:r>
      <w:r>
        <w:rPr>
          <w:rFonts w:ascii="Times New Roman" w:eastAsia="Times New Roman" w:hAnsi="Times New Roman" w:cs="Times New Roman"/>
          <w:i/>
          <w:iCs/>
          <w:color w:val="000000" w:themeColor="text1"/>
          <w:sz w:val="22"/>
          <w:szCs w:val="22"/>
        </w:rPr>
        <w:t xml:space="preserve"> considered in this study per taxa within buffers of varying sizes around the sampling sites</w:t>
      </w:r>
      <w:r w:rsidRPr="00505213">
        <w:rPr>
          <w:rFonts w:ascii="Times New Roman" w:eastAsia="Times New Roman" w:hAnsi="Times New Roman" w:cs="Times New Roman"/>
          <w:i/>
          <w:iCs/>
          <w:color w:val="000000" w:themeColor="text1"/>
          <w:sz w:val="22"/>
          <w:szCs w:val="22"/>
        </w:rPr>
        <w:t xml:space="preserve">. </w:t>
      </w:r>
    </w:p>
    <w:p w14:paraId="6A063867" w14:textId="77777777" w:rsidR="009F2470" w:rsidRPr="00EE5B85" w:rsidRDefault="009F2470" w:rsidP="009F2470">
      <w:pPr>
        <w:spacing w:after="0"/>
        <w:jc w:val="both"/>
        <w:rPr>
          <w:i/>
          <w:iCs/>
        </w:rPr>
      </w:pPr>
      <w:r>
        <w:rPr>
          <w:noProof/>
        </w:rPr>
        <w:drawing>
          <wp:anchor distT="0" distB="0" distL="114300" distR="114300" simplePos="0" relativeHeight="251663360" behindDoc="0" locked="0" layoutInCell="1" allowOverlap="1" wp14:anchorId="5BDF6648" wp14:editId="799A6015">
            <wp:simplePos x="0" y="0"/>
            <wp:positionH relativeFrom="column">
              <wp:posOffset>156845</wp:posOffset>
            </wp:positionH>
            <wp:positionV relativeFrom="paragraph">
              <wp:posOffset>11876</wp:posOffset>
            </wp:positionV>
            <wp:extent cx="2715260" cy="3585845"/>
            <wp:effectExtent l="0" t="0" r="8890" b="0"/>
            <wp:wrapSquare wrapText="bothSides"/>
            <wp:docPr id="1012429215" name="Picture 30" descr="A table of numbers with numb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29215" name="Picture 30" descr="A table of numbers with numbers on it&#10;&#10;AI-generated content may be incorrect."/>
                    <pic:cNvPicPr>
                      <a:picLocks noChangeAspect="1" noChangeArrowheads="1"/>
                    </pic:cNvPicPr>
                  </pic:nvPicPr>
                  <pic:blipFill rotWithShape="1">
                    <a:blip r:embed="rId5">
                      <a:extLst>
                        <a:ext uri="{28A0092B-C50C-407E-A947-70E740481C1C}">
                          <a14:useLocalDpi xmlns:a14="http://schemas.microsoft.com/office/drawing/2010/main" val="0"/>
                        </a:ext>
                      </a:extLst>
                    </a:blip>
                    <a:srcRect b="3178"/>
                    <a:stretch/>
                  </pic:blipFill>
                  <pic:spPr bwMode="auto">
                    <a:xfrm>
                      <a:off x="0" y="0"/>
                      <a:ext cx="2715260" cy="3585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04EB">
        <w:rPr>
          <w:rFonts w:ascii="Times New Roman" w:eastAsia="Times New Roman" w:hAnsi="Times New Roman" w:cs="Times New Roman"/>
          <w:i/>
          <w:iCs/>
          <w:noProof/>
          <w:lang w:val="fi-FI"/>
        </w:rPr>
        <w:drawing>
          <wp:anchor distT="0" distB="0" distL="114300" distR="114300" simplePos="0" relativeHeight="251662336" behindDoc="0" locked="0" layoutInCell="1" allowOverlap="1" wp14:anchorId="1FF55235" wp14:editId="3264EDEE">
            <wp:simplePos x="0" y="0"/>
            <wp:positionH relativeFrom="margin">
              <wp:posOffset>2769581</wp:posOffset>
            </wp:positionH>
            <wp:positionV relativeFrom="paragraph">
              <wp:posOffset>6985</wp:posOffset>
            </wp:positionV>
            <wp:extent cx="2721610" cy="3594870"/>
            <wp:effectExtent l="0" t="0" r="2540" b="5715"/>
            <wp:wrapSquare wrapText="bothSides"/>
            <wp:docPr id="2110852124" name="Picture 29" descr="A table of number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52124" name="Picture 29" descr="A table of numbers with numbers&#10;&#10;AI-generated content may be incorrect."/>
                    <pic:cNvPicPr>
                      <a:picLocks noChangeAspect="1" noChangeArrowheads="1"/>
                    </pic:cNvPicPr>
                  </pic:nvPicPr>
                  <pic:blipFill rotWithShape="1">
                    <a:blip r:embed="rId6">
                      <a:extLst>
                        <a:ext uri="{28A0092B-C50C-407E-A947-70E740481C1C}">
                          <a14:useLocalDpi xmlns:a14="http://schemas.microsoft.com/office/drawing/2010/main" val="0"/>
                        </a:ext>
                      </a:extLst>
                    </a:blip>
                    <a:srcRect b="3211"/>
                    <a:stretch/>
                  </pic:blipFill>
                  <pic:spPr bwMode="auto">
                    <a:xfrm>
                      <a:off x="0" y="0"/>
                      <a:ext cx="2721610" cy="3594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AEB8DD" w14:textId="77777777" w:rsidR="009F2470" w:rsidRPr="0011035C" w:rsidRDefault="009F2470" w:rsidP="009F2470">
      <w:pPr>
        <w:spacing w:after="0"/>
        <w:jc w:val="both"/>
        <w:rPr>
          <w:i/>
          <w:iCs/>
        </w:rPr>
      </w:pPr>
    </w:p>
    <w:p w14:paraId="646FC82B" w14:textId="77777777" w:rsidR="009F2470" w:rsidRDefault="009F2470" w:rsidP="009F2470">
      <w:pPr>
        <w:jc w:val="both"/>
        <w:rPr>
          <w:rFonts w:ascii="Times New Roman" w:eastAsia="Times New Roman" w:hAnsi="Times New Roman" w:cs="Times New Roman"/>
          <w:i/>
          <w:iCs/>
        </w:rPr>
      </w:pPr>
      <w:r>
        <w:rPr>
          <w:noProof/>
        </w:rPr>
        <w:lastRenderedPageBreak/>
        <w:drawing>
          <wp:anchor distT="0" distB="0" distL="114300" distR="114300" simplePos="0" relativeHeight="251660288" behindDoc="0" locked="0" layoutInCell="1" allowOverlap="1" wp14:anchorId="67837272" wp14:editId="45A5C3B7">
            <wp:simplePos x="0" y="0"/>
            <wp:positionH relativeFrom="margin">
              <wp:align>left</wp:align>
            </wp:positionH>
            <wp:positionV relativeFrom="paragraph">
              <wp:posOffset>210820</wp:posOffset>
            </wp:positionV>
            <wp:extent cx="5364480" cy="3760470"/>
            <wp:effectExtent l="0" t="0" r="7620" b="0"/>
            <wp:wrapSquare wrapText="bothSides"/>
            <wp:docPr id="2016297444" name="Picture 18" descr="A chart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97444" name="Picture 18" descr="A chart of different colored line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6636" cy="37693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5213">
        <w:rPr>
          <w:rFonts w:ascii="Times New Roman" w:eastAsia="Times New Roman" w:hAnsi="Times New Roman" w:cs="Times New Roman"/>
          <w:i/>
          <w:iCs/>
        </w:rPr>
        <w:t>1.B. Environmental trends and summaries</w:t>
      </w:r>
    </w:p>
    <w:p w14:paraId="2F5EFBDA" w14:textId="77777777" w:rsidR="009F2470" w:rsidRDefault="009F2470" w:rsidP="009F2470">
      <w:pPr>
        <w:jc w:val="both"/>
        <w:rPr>
          <w:rFonts w:ascii="Times New Roman" w:eastAsia="Times New Roman" w:hAnsi="Times New Roman" w:cs="Times New Roman"/>
          <w:i/>
          <w:iCs/>
          <w:sz w:val="22"/>
          <w:szCs w:val="22"/>
        </w:rPr>
      </w:pPr>
    </w:p>
    <w:p w14:paraId="69F0B90D" w14:textId="77777777" w:rsidR="009F2470" w:rsidRDefault="009F2470" w:rsidP="009F2470">
      <w:pPr>
        <w:spacing w:line="240" w:lineRule="auto"/>
        <w:ind w:left="-20" w:right="-20"/>
        <w:jc w:val="both"/>
        <w:rPr>
          <w:rFonts w:ascii="Times New Roman" w:eastAsia="Times New Roman" w:hAnsi="Times New Roman" w:cs="Times New Roman"/>
          <w:i/>
          <w:iCs/>
          <w:sz w:val="22"/>
          <w:szCs w:val="22"/>
        </w:rPr>
      </w:pPr>
    </w:p>
    <w:p w14:paraId="52F82647" w14:textId="77777777" w:rsidR="009F2470" w:rsidRDefault="009F2470" w:rsidP="009F2470">
      <w:pPr>
        <w:spacing w:line="240" w:lineRule="auto"/>
        <w:ind w:left="-20" w:right="-20"/>
        <w:jc w:val="both"/>
        <w:rPr>
          <w:rFonts w:ascii="Times New Roman" w:eastAsia="Times New Roman" w:hAnsi="Times New Roman" w:cs="Times New Roman"/>
          <w:i/>
          <w:iCs/>
          <w:sz w:val="22"/>
          <w:szCs w:val="22"/>
        </w:rPr>
      </w:pPr>
    </w:p>
    <w:p w14:paraId="14E1439E" w14:textId="77777777" w:rsidR="009F2470" w:rsidRDefault="009F2470" w:rsidP="009F2470">
      <w:pPr>
        <w:spacing w:line="240" w:lineRule="auto"/>
        <w:ind w:left="-20" w:right="-20"/>
        <w:jc w:val="both"/>
        <w:rPr>
          <w:rFonts w:ascii="Times New Roman" w:eastAsia="Times New Roman" w:hAnsi="Times New Roman" w:cs="Times New Roman"/>
          <w:i/>
          <w:iCs/>
          <w:sz w:val="22"/>
          <w:szCs w:val="22"/>
        </w:rPr>
      </w:pPr>
    </w:p>
    <w:p w14:paraId="20EBC55D" w14:textId="77777777" w:rsidR="009F2470" w:rsidRDefault="009F2470" w:rsidP="009F2470">
      <w:pPr>
        <w:spacing w:line="240" w:lineRule="auto"/>
        <w:ind w:left="-20" w:right="-20"/>
        <w:jc w:val="both"/>
        <w:rPr>
          <w:rFonts w:ascii="Times New Roman" w:eastAsia="Times New Roman" w:hAnsi="Times New Roman" w:cs="Times New Roman"/>
          <w:i/>
          <w:iCs/>
          <w:sz w:val="22"/>
          <w:szCs w:val="22"/>
        </w:rPr>
      </w:pPr>
    </w:p>
    <w:p w14:paraId="0FFF46C5" w14:textId="77777777" w:rsidR="009F2470" w:rsidRDefault="009F2470" w:rsidP="009F2470">
      <w:pPr>
        <w:spacing w:line="240" w:lineRule="auto"/>
        <w:ind w:left="-20" w:right="-20"/>
        <w:jc w:val="both"/>
        <w:rPr>
          <w:rFonts w:ascii="Times New Roman" w:eastAsia="Times New Roman" w:hAnsi="Times New Roman" w:cs="Times New Roman"/>
          <w:i/>
          <w:iCs/>
          <w:sz w:val="22"/>
          <w:szCs w:val="22"/>
        </w:rPr>
      </w:pPr>
    </w:p>
    <w:p w14:paraId="4F4AC011" w14:textId="77777777" w:rsidR="009F2470" w:rsidRDefault="009F2470" w:rsidP="009F2470">
      <w:pPr>
        <w:spacing w:line="240" w:lineRule="auto"/>
        <w:ind w:left="-20" w:right="-20"/>
        <w:jc w:val="both"/>
        <w:rPr>
          <w:rFonts w:ascii="Times New Roman" w:eastAsia="Times New Roman" w:hAnsi="Times New Roman" w:cs="Times New Roman"/>
          <w:i/>
          <w:iCs/>
          <w:sz w:val="22"/>
          <w:szCs w:val="22"/>
        </w:rPr>
      </w:pPr>
    </w:p>
    <w:p w14:paraId="01B7377A" w14:textId="77777777" w:rsidR="009F2470" w:rsidRDefault="009F2470" w:rsidP="009F2470">
      <w:pPr>
        <w:spacing w:line="240" w:lineRule="auto"/>
        <w:ind w:left="-20" w:right="-20"/>
        <w:jc w:val="both"/>
        <w:rPr>
          <w:rFonts w:ascii="Times New Roman" w:eastAsia="Times New Roman" w:hAnsi="Times New Roman" w:cs="Times New Roman"/>
          <w:i/>
          <w:iCs/>
          <w:sz w:val="22"/>
          <w:szCs w:val="22"/>
        </w:rPr>
      </w:pPr>
    </w:p>
    <w:p w14:paraId="6CD7FAFD" w14:textId="77777777" w:rsidR="009F2470" w:rsidRDefault="009F2470" w:rsidP="009F2470">
      <w:pPr>
        <w:spacing w:line="240" w:lineRule="auto"/>
        <w:ind w:left="-20" w:right="-20"/>
        <w:jc w:val="both"/>
        <w:rPr>
          <w:rFonts w:ascii="Times New Roman" w:eastAsia="Times New Roman" w:hAnsi="Times New Roman" w:cs="Times New Roman"/>
          <w:i/>
          <w:iCs/>
          <w:sz w:val="22"/>
          <w:szCs w:val="22"/>
        </w:rPr>
      </w:pPr>
    </w:p>
    <w:p w14:paraId="34C4BA8B" w14:textId="77777777" w:rsidR="009F2470" w:rsidRDefault="009F2470" w:rsidP="009F2470">
      <w:pPr>
        <w:spacing w:line="240" w:lineRule="auto"/>
        <w:ind w:right="-20"/>
        <w:jc w:val="both"/>
        <w:rPr>
          <w:rFonts w:ascii="Times New Roman" w:eastAsia="Times New Roman" w:hAnsi="Times New Roman" w:cs="Times New Roman"/>
          <w:i/>
          <w:iCs/>
          <w:sz w:val="22"/>
          <w:szCs w:val="22"/>
        </w:rPr>
      </w:pPr>
    </w:p>
    <w:p w14:paraId="7A352FFF" w14:textId="77777777" w:rsidR="009F2470" w:rsidRDefault="009F2470" w:rsidP="009F2470">
      <w:pPr>
        <w:spacing w:line="240" w:lineRule="auto"/>
        <w:ind w:left="-20" w:right="-20"/>
        <w:jc w:val="both"/>
        <w:rPr>
          <w:rFonts w:ascii="Times New Roman" w:eastAsia="Times New Roman" w:hAnsi="Times New Roman" w:cs="Times New Roman"/>
          <w:i/>
          <w:iCs/>
          <w:sz w:val="22"/>
          <w:szCs w:val="22"/>
        </w:rPr>
      </w:pPr>
    </w:p>
    <w:p w14:paraId="657F511B" w14:textId="77777777" w:rsidR="009F2470" w:rsidRDefault="009F2470" w:rsidP="009F2470">
      <w:pPr>
        <w:spacing w:line="240" w:lineRule="auto"/>
        <w:ind w:left="-20" w:right="-20"/>
        <w:jc w:val="both"/>
        <w:rPr>
          <w:rFonts w:ascii="Times New Roman" w:eastAsia="Times New Roman" w:hAnsi="Times New Roman" w:cs="Times New Roman"/>
          <w:i/>
          <w:iCs/>
          <w:sz w:val="22"/>
          <w:szCs w:val="22"/>
        </w:rPr>
      </w:pPr>
    </w:p>
    <w:p w14:paraId="6057623B" w14:textId="5F144C5F" w:rsidR="009F2470" w:rsidRDefault="009F2470" w:rsidP="009F2470">
      <w:pPr>
        <w:spacing w:line="240" w:lineRule="auto"/>
        <w:ind w:left="-20" w:right="-20"/>
        <w:jc w:val="both"/>
        <w:rPr>
          <w:rFonts w:ascii="Times New Roman" w:eastAsia="Times New Roman" w:hAnsi="Times New Roman" w:cs="Times New Roman"/>
          <w:i/>
          <w:iCs/>
          <w:sz w:val="22"/>
          <w:szCs w:val="22"/>
        </w:rPr>
      </w:pPr>
    </w:p>
    <w:p w14:paraId="13606114" w14:textId="681CCF41" w:rsidR="009F2470" w:rsidRDefault="009F2470" w:rsidP="009F2470">
      <w:pPr>
        <w:spacing w:line="240" w:lineRule="auto"/>
        <w:ind w:left="-20" w:right="-20"/>
        <w:jc w:val="both"/>
        <w:rPr>
          <w:rFonts w:ascii="Times New Roman" w:eastAsia="Times New Roman" w:hAnsi="Times New Roman" w:cs="Times New Roman"/>
          <w:i/>
          <w:iCs/>
          <w:sz w:val="22"/>
          <w:szCs w:val="22"/>
        </w:rPr>
      </w:pPr>
    </w:p>
    <w:p w14:paraId="73790877" w14:textId="3447DD8F" w:rsidR="009F2470" w:rsidRDefault="009F2470" w:rsidP="009F2470">
      <w:pPr>
        <w:spacing w:line="240" w:lineRule="auto"/>
        <w:ind w:left="-20" w:right="-20"/>
        <w:jc w:val="both"/>
        <w:rPr>
          <w:rFonts w:ascii="Times New Roman" w:eastAsia="Times New Roman" w:hAnsi="Times New Roman" w:cs="Times New Roman"/>
          <w:i/>
          <w:iCs/>
          <w:sz w:val="22"/>
          <w:szCs w:val="22"/>
        </w:rPr>
      </w:pPr>
      <w:r>
        <w:rPr>
          <w:noProof/>
        </w:rPr>
        <w:drawing>
          <wp:anchor distT="0" distB="0" distL="114300" distR="114300" simplePos="0" relativeHeight="251659264" behindDoc="0" locked="0" layoutInCell="1" allowOverlap="1" wp14:anchorId="484747D5" wp14:editId="5DEAD450">
            <wp:simplePos x="0" y="0"/>
            <wp:positionH relativeFrom="margin">
              <wp:align>left</wp:align>
            </wp:positionH>
            <wp:positionV relativeFrom="paragraph">
              <wp:posOffset>3810</wp:posOffset>
            </wp:positionV>
            <wp:extent cx="5341620" cy="3744595"/>
            <wp:effectExtent l="0" t="0" r="0" b="8255"/>
            <wp:wrapSquare wrapText="bothSides"/>
            <wp:docPr id="2024074110" name="Picture 17" descr="A chart of different types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74110" name="Picture 17" descr="A chart of different types of graph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1620" cy="3744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6B306" w14:textId="1A05BFD9" w:rsidR="009F2470" w:rsidRDefault="009F2470" w:rsidP="009F2470">
      <w:pPr>
        <w:spacing w:line="240" w:lineRule="auto"/>
        <w:ind w:left="-20" w:right="-20"/>
        <w:jc w:val="both"/>
        <w:rPr>
          <w:rFonts w:ascii="Times New Roman" w:eastAsia="Times New Roman" w:hAnsi="Times New Roman" w:cs="Times New Roman"/>
          <w:i/>
          <w:iCs/>
          <w:sz w:val="22"/>
          <w:szCs w:val="22"/>
        </w:rPr>
      </w:pPr>
    </w:p>
    <w:p w14:paraId="044E8EFA" w14:textId="77777777" w:rsidR="009F2470" w:rsidRDefault="009F2470" w:rsidP="009F2470">
      <w:pPr>
        <w:spacing w:line="240" w:lineRule="auto"/>
        <w:ind w:left="-20" w:right="-20"/>
        <w:jc w:val="both"/>
        <w:rPr>
          <w:rFonts w:ascii="Times New Roman" w:eastAsia="Times New Roman" w:hAnsi="Times New Roman" w:cs="Times New Roman"/>
          <w:i/>
          <w:iCs/>
          <w:sz w:val="22"/>
          <w:szCs w:val="22"/>
        </w:rPr>
      </w:pPr>
    </w:p>
    <w:p w14:paraId="54CFBD39" w14:textId="77777777" w:rsidR="009F2470" w:rsidRDefault="009F2470" w:rsidP="009F2470">
      <w:pPr>
        <w:spacing w:line="240" w:lineRule="auto"/>
        <w:ind w:left="-20" w:right="-20"/>
        <w:jc w:val="both"/>
        <w:rPr>
          <w:rFonts w:ascii="Times New Roman" w:eastAsia="Times New Roman" w:hAnsi="Times New Roman" w:cs="Times New Roman"/>
          <w:i/>
          <w:iCs/>
          <w:sz w:val="22"/>
          <w:szCs w:val="22"/>
        </w:rPr>
      </w:pPr>
    </w:p>
    <w:p w14:paraId="409B1A95" w14:textId="77777777" w:rsidR="009F2470" w:rsidRDefault="009F2470" w:rsidP="009F2470">
      <w:pPr>
        <w:spacing w:line="240" w:lineRule="auto"/>
        <w:ind w:left="-20" w:right="-20"/>
        <w:jc w:val="both"/>
        <w:rPr>
          <w:rFonts w:ascii="Times New Roman" w:eastAsia="Times New Roman" w:hAnsi="Times New Roman" w:cs="Times New Roman"/>
          <w:i/>
          <w:iCs/>
          <w:sz w:val="22"/>
          <w:szCs w:val="22"/>
        </w:rPr>
      </w:pPr>
    </w:p>
    <w:p w14:paraId="1957AF08" w14:textId="77777777" w:rsidR="009F2470" w:rsidRDefault="009F2470" w:rsidP="009F2470">
      <w:pPr>
        <w:spacing w:line="240" w:lineRule="auto"/>
        <w:ind w:left="-20" w:right="-20"/>
        <w:jc w:val="both"/>
        <w:rPr>
          <w:rFonts w:ascii="Times New Roman" w:eastAsia="Times New Roman" w:hAnsi="Times New Roman" w:cs="Times New Roman"/>
          <w:i/>
          <w:iCs/>
          <w:sz w:val="22"/>
          <w:szCs w:val="22"/>
        </w:rPr>
      </w:pPr>
    </w:p>
    <w:p w14:paraId="53E284C5" w14:textId="77777777" w:rsidR="009F2470" w:rsidRDefault="009F2470" w:rsidP="009F2470">
      <w:pPr>
        <w:spacing w:line="240" w:lineRule="auto"/>
        <w:ind w:left="-20" w:right="-20"/>
        <w:jc w:val="both"/>
        <w:rPr>
          <w:rFonts w:ascii="Times New Roman" w:eastAsia="Times New Roman" w:hAnsi="Times New Roman" w:cs="Times New Roman"/>
          <w:i/>
          <w:iCs/>
          <w:sz w:val="22"/>
          <w:szCs w:val="22"/>
        </w:rPr>
      </w:pPr>
    </w:p>
    <w:p w14:paraId="340C629E" w14:textId="77777777" w:rsidR="009F2470" w:rsidRDefault="009F2470" w:rsidP="009F2470">
      <w:pPr>
        <w:spacing w:line="240" w:lineRule="auto"/>
        <w:ind w:left="-20" w:right="-20"/>
        <w:jc w:val="both"/>
        <w:rPr>
          <w:rFonts w:ascii="Times New Roman" w:eastAsia="Times New Roman" w:hAnsi="Times New Roman" w:cs="Times New Roman"/>
          <w:i/>
          <w:iCs/>
          <w:sz w:val="22"/>
          <w:szCs w:val="22"/>
        </w:rPr>
      </w:pPr>
    </w:p>
    <w:p w14:paraId="5A301433" w14:textId="77777777" w:rsidR="009F2470" w:rsidRDefault="009F2470" w:rsidP="009F2470">
      <w:pPr>
        <w:spacing w:line="240" w:lineRule="auto"/>
        <w:ind w:left="-20" w:right="-20"/>
        <w:jc w:val="both"/>
        <w:rPr>
          <w:rFonts w:ascii="Times New Roman" w:eastAsia="Times New Roman" w:hAnsi="Times New Roman" w:cs="Times New Roman"/>
          <w:i/>
          <w:iCs/>
          <w:sz w:val="22"/>
          <w:szCs w:val="22"/>
        </w:rPr>
      </w:pPr>
    </w:p>
    <w:p w14:paraId="0183C957" w14:textId="77777777" w:rsidR="009F2470" w:rsidRDefault="009F2470" w:rsidP="009F2470">
      <w:pPr>
        <w:spacing w:line="240" w:lineRule="auto"/>
        <w:ind w:left="-20" w:right="-20"/>
        <w:jc w:val="both"/>
        <w:rPr>
          <w:rFonts w:ascii="Times New Roman" w:eastAsia="Times New Roman" w:hAnsi="Times New Roman" w:cs="Times New Roman"/>
          <w:i/>
          <w:iCs/>
          <w:sz w:val="22"/>
          <w:szCs w:val="22"/>
        </w:rPr>
      </w:pPr>
    </w:p>
    <w:p w14:paraId="37CFB5CB" w14:textId="77777777" w:rsidR="009F2470" w:rsidRDefault="009F2470" w:rsidP="009F2470">
      <w:pPr>
        <w:spacing w:line="240" w:lineRule="auto"/>
        <w:ind w:left="-20" w:right="-20"/>
        <w:jc w:val="both"/>
        <w:rPr>
          <w:rFonts w:ascii="Times New Roman" w:eastAsia="Times New Roman" w:hAnsi="Times New Roman" w:cs="Times New Roman"/>
          <w:i/>
          <w:iCs/>
          <w:sz w:val="22"/>
          <w:szCs w:val="22"/>
        </w:rPr>
      </w:pPr>
    </w:p>
    <w:p w14:paraId="367E0683" w14:textId="77777777" w:rsidR="009F2470" w:rsidRDefault="009F2470" w:rsidP="009F2470">
      <w:pPr>
        <w:spacing w:line="240" w:lineRule="auto"/>
        <w:ind w:left="-20" w:right="-20"/>
        <w:jc w:val="both"/>
        <w:rPr>
          <w:rFonts w:ascii="Times New Roman" w:eastAsia="Times New Roman" w:hAnsi="Times New Roman" w:cs="Times New Roman"/>
          <w:i/>
          <w:iCs/>
          <w:sz w:val="22"/>
          <w:szCs w:val="22"/>
        </w:rPr>
      </w:pPr>
    </w:p>
    <w:p w14:paraId="1BCCA5C3" w14:textId="77777777" w:rsidR="009F2470" w:rsidRDefault="009F2470" w:rsidP="009F2470">
      <w:pPr>
        <w:spacing w:line="240" w:lineRule="auto"/>
        <w:ind w:left="-20" w:right="-20"/>
        <w:jc w:val="both"/>
        <w:rPr>
          <w:rFonts w:ascii="Times New Roman" w:eastAsia="Times New Roman" w:hAnsi="Times New Roman" w:cs="Times New Roman"/>
          <w:i/>
          <w:iCs/>
          <w:sz w:val="22"/>
          <w:szCs w:val="22"/>
        </w:rPr>
      </w:pPr>
    </w:p>
    <w:p w14:paraId="14FFD8F9" w14:textId="77777777" w:rsidR="009F2470" w:rsidRDefault="009F2470" w:rsidP="009F2470">
      <w:pPr>
        <w:spacing w:line="240" w:lineRule="auto"/>
        <w:ind w:left="-20" w:right="-20"/>
        <w:jc w:val="both"/>
        <w:rPr>
          <w:rFonts w:ascii="Times New Roman" w:eastAsia="Times New Roman" w:hAnsi="Times New Roman" w:cs="Times New Roman"/>
          <w:i/>
          <w:iCs/>
          <w:sz w:val="22"/>
          <w:szCs w:val="22"/>
        </w:rPr>
      </w:pPr>
    </w:p>
    <w:p w14:paraId="36338599" w14:textId="77777777" w:rsidR="009F2470" w:rsidRDefault="009F2470" w:rsidP="009F2470">
      <w:pPr>
        <w:spacing w:line="240" w:lineRule="auto"/>
        <w:ind w:left="-20" w:right="-20"/>
        <w:jc w:val="both"/>
        <w:rPr>
          <w:rFonts w:ascii="Times New Roman" w:eastAsia="Times New Roman" w:hAnsi="Times New Roman" w:cs="Times New Roman"/>
          <w:i/>
          <w:iCs/>
          <w:sz w:val="22"/>
          <w:szCs w:val="22"/>
        </w:rPr>
      </w:pPr>
    </w:p>
    <w:p w14:paraId="719920CF" w14:textId="77777777" w:rsidR="009F2470" w:rsidRPr="00505213" w:rsidRDefault="009F2470" w:rsidP="009F2470">
      <w:pPr>
        <w:spacing w:line="240" w:lineRule="auto"/>
        <w:ind w:left="-20" w:right="-20"/>
        <w:jc w:val="both"/>
        <w:rPr>
          <w:rFonts w:ascii="Times New Roman" w:eastAsia="Times New Roman" w:hAnsi="Times New Roman" w:cs="Times New Roman"/>
          <w:sz w:val="22"/>
          <w:szCs w:val="22"/>
        </w:rPr>
      </w:pPr>
      <w:r w:rsidRPr="7238FDBE">
        <w:rPr>
          <w:rFonts w:ascii="Times New Roman" w:eastAsia="Times New Roman" w:hAnsi="Times New Roman" w:cs="Times New Roman"/>
          <w:i/>
          <w:iCs/>
          <w:sz w:val="22"/>
          <w:szCs w:val="22"/>
        </w:rPr>
        <w:t>Figure S1.1</w:t>
      </w:r>
      <w:r w:rsidRPr="008C5320">
        <w:rPr>
          <w:rFonts w:ascii="Times New Roman" w:eastAsia="Times New Roman" w:hAnsi="Times New Roman" w:cs="Times New Roman"/>
          <w:b/>
          <w:bCs/>
          <w:i/>
          <w:iCs/>
          <w:sz w:val="22"/>
          <w:szCs w:val="22"/>
        </w:rPr>
        <w:t>: Summary of environmental changes at our monitoring sites per biogeographical region</w:t>
      </w:r>
      <w:r w:rsidRPr="7238FDBE">
        <w:rPr>
          <w:rFonts w:ascii="Times New Roman" w:eastAsia="Times New Roman" w:hAnsi="Times New Roman" w:cs="Times New Roman"/>
          <w:i/>
          <w:iCs/>
          <w:sz w:val="22"/>
          <w:szCs w:val="22"/>
        </w:rPr>
        <w:t xml:space="preserve">. The three columns of </w:t>
      </w:r>
      <w:proofErr w:type="spellStart"/>
      <w:r w:rsidRPr="7238FDBE">
        <w:rPr>
          <w:rFonts w:ascii="Times New Roman" w:eastAsia="Times New Roman" w:hAnsi="Times New Roman" w:cs="Times New Roman"/>
          <w:i/>
          <w:iCs/>
          <w:sz w:val="22"/>
          <w:szCs w:val="22"/>
        </w:rPr>
        <w:t>panels</w:t>
      </w:r>
      <w:proofErr w:type="spellEnd"/>
      <w:r w:rsidRPr="7238FDBE">
        <w:rPr>
          <w:rFonts w:ascii="Times New Roman" w:eastAsia="Times New Roman" w:hAnsi="Times New Roman" w:cs="Times New Roman"/>
          <w:i/>
          <w:iCs/>
          <w:sz w:val="22"/>
          <w:szCs w:val="22"/>
        </w:rPr>
        <w:t xml:space="preserve"> report the distributions of the local (site-wise) </w:t>
      </w:r>
      <w:r w:rsidRPr="007E1349">
        <w:rPr>
          <w:rFonts w:ascii="Times New Roman" w:eastAsia="Times New Roman" w:hAnsi="Times New Roman" w:cs="Times New Roman"/>
          <w:i/>
          <w:iCs/>
          <w:sz w:val="22"/>
          <w:szCs w:val="22"/>
          <w:u w:val="single"/>
        </w:rPr>
        <w:t>mean</w:t>
      </w:r>
      <w:r w:rsidRPr="7238FDBE">
        <w:rPr>
          <w:rFonts w:ascii="Times New Roman" w:eastAsia="Times New Roman" w:hAnsi="Times New Roman" w:cs="Times New Roman"/>
          <w:i/>
          <w:iCs/>
          <w:sz w:val="22"/>
          <w:szCs w:val="22"/>
        </w:rPr>
        <w:t xml:space="preserve"> across years (leftmost column), </w:t>
      </w:r>
      <w:r w:rsidRPr="007E1349">
        <w:rPr>
          <w:rFonts w:ascii="Times New Roman" w:eastAsia="Times New Roman" w:hAnsi="Times New Roman" w:cs="Times New Roman"/>
          <w:i/>
          <w:iCs/>
          <w:sz w:val="22"/>
          <w:szCs w:val="22"/>
          <w:u w:val="single"/>
        </w:rPr>
        <w:t>trend</w:t>
      </w:r>
      <w:r w:rsidRPr="7238FDBE">
        <w:rPr>
          <w:rFonts w:ascii="Times New Roman" w:eastAsia="Times New Roman" w:hAnsi="Times New Roman" w:cs="Times New Roman"/>
          <w:i/>
          <w:iCs/>
          <w:sz w:val="22"/>
          <w:szCs w:val="22"/>
        </w:rPr>
        <w:t xml:space="preserve"> estimated from a linear model (middle column), and the standardized </w:t>
      </w:r>
      <w:r w:rsidRPr="007E1349">
        <w:rPr>
          <w:rFonts w:ascii="Times New Roman" w:eastAsia="Times New Roman" w:hAnsi="Times New Roman" w:cs="Times New Roman"/>
          <w:i/>
          <w:iCs/>
          <w:sz w:val="22"/>
          <w:szCs w:val="22"/>
          <w:u w:val="single"/>
        </w:rPr>
        <w:t>residuals</w:t>
      </w:r>
      <w:r w:rsidRPr="007E1349">
        <w:rPr>
          <w:rFonts w:ascii="Times New Roman" w:eastAsia="Times New Roman" w:hAnsi="Times New Roman" w:cs="Times New Roman"/>
          <w:i/>
          <w:iCs/>
          <w:sz w:val="22"/>
          <w:szCs w:val="22"/>
        </w:rPr>
        <w:t xml:space="preserve"> (right</w:t>
      </w:r>
      <w:r w:rsidRPr="7238FDBE">
        <w:rPr>
          <w:rFonts w:ascii="Times New Roman" w:eastAsia="Times New Roman" w:hAnsi="Times New Roman" w:cs="Times New Roman"/>
          <w:i/>
          <w:iCs/>
          <w:sz w:val="22"/>
          <w:szCs w:val="22"/>
        </w:rPr>
        <w:t>most</w:t>
      </w:r>
      <w:r w:rsidRPr="007E1349">
        <w:rPr>
          <w:rFonts w:ascii="Times New Roman" w:eastAsia="Times New Roman" w:hAnsi="Times New Roman" w:cs="Times New Roman"/>
          <w:i/>
          <w:iCs/>
          <w:sz w:val="22"/>
          <w:szCs w:val="22"/>
        </w:rPr>
        <w:t xml:space="preserve"> column)</w:t>
      </w:r>
      <w:r w:rsidRPr="7238FDBE">
        <w:rPr>
          <w:rFonts w:ascii="Times New Roman" w:eastAsia="Times New Roman" w:hAnsi="Times New Roman" w:cs="Times New Roman"/>
          <w:i/>
          <w:iCs/>
          <w:sz w:val="22"/>
          <w:szCs w:val="22"/>
        </w:rPr>
        <w:t xml:space="preserve"> for each taxa (Winter game, </w:t>
      </w:r>
      <w:r>
        <w:rPr>
          <w:rFonts w:ascii="Times New Roman" w:eastAsia="Times New Roman" w:hAnsi="Times New Roman" w:cs="Times New Roman"/>
          <w:i/>
          <w:iCs/>
          <w:sz w:val="22"/>
          <w:szCs w:val="22"/>
        </w:rPr>
        <w:t>small mammal</w:t>
      </w:r>
      <w:r w:rsidRPr="7238FDBE">
        <w:rPr>
          <w:rFonts w:ascii="Times New Roman" w:eastAsia="Times New Roman" w:hAnsi="Times New Roman" w:cs="Times New Roman"/>
          <w:i/>
          <w:iCs/>
          <w:sz w:val="22"/>
          <w:szCs w:val="22"/>
        </w:rPr>
        <w:t xml:space="preserve">, moth, butterflies, birds) and biogeographical </w:t>
      </w:r>
      <w:r>
        <w:rPr>
          <w:rFonts w:ascii="Times New Roman" w:eastAsia="Times New Roman" w:hAnsi="Times New Roman" w:cs="Times New Roman"/>
          <w:i/>
          <w:iCs/>
          <w:sz w:val="22"/>
          <w:szCs w:val="22"/>
        </w:rPr>
        <w:t>region</w:t>
      </w:r>
      <w:r w:rsidRPr="7238FDBE">
        <w:rPr>
          <w:rFonts w:ascii="Times New Roman" w:eastAsia="Times New Roman" w:hAnsi="Times New Roman" w:cs="Times New Roman"/>
          <w:i/>
          <w:iCs/>
          <w:sz w:val="22"/>
          <w:szCs w:val="22"/>
        </w:rPr>
        <w:t xml:space="preserve"> (NB: north boreal, MB: middle boreal and SB: south boreal). We display the </w:t>
      </w:r>
      <w:r w:rsidRPr="7238FDBE">
        <w:rPr>
          <w:rFonts w:ascii="Times New Roman" w:eastAsia="Times New Roman" w:hAnsi="Times New Roman" w:cs="Times New Roman"/>
          <w:i/>
          <w:iCs/>
          <w:sz w:val="22"/>
          <w:szCs w:val="22"/>
        </w:rPr>
        <w:lastRenderedPageBreak/>
        <w:t>climatic variables in blue, while the landscape configuration variables are</w:t>
      </w:r>
      <w:r>
        <w:rPr>
          <w:rFonts w:ascii="Times New Roman" w:eastAsia="Times New Roman" w:hAnsi="Times New Roman" w:cs="Times New Roman"/>
          <w:i/>
          <w:iCs/>
          <w:sz w:val="22"/>
          <w:szCs w:val="22"/>
        </w:rPr>
        <w:t xml:space="preserve"> shown</w:t>
      </w:r>
      <w:r w:rsidRPr="7238FDBE">
        <w:rPr>
          <w:rFonts w:ascii="Times New Roman" w:eastAsia="Times New Roman" w:hAnsi="Times New Roman" w:cs="Times New Roman"/>
          <w:i/>
          <w:iCs/>
          <w:sz w:val="22"/>
          <w:szCs w:val="22"/>
        </w:rPr>
        <w:t xml:space="preserve"> in </w:t>
      </w:r>
      <w:r>
        <w:rPr>
          <w:rFonts w:ascii="Times New Roman" w:eastAsia="Times New Roman" w:hAnsi="Times New Roman" w:cs="Times New Roman"/>
          <w:i/>
          <w:iCs/>
          <w:sz w:val="22"/>
          <w:szCs w:val="22"/>
        </w:rPr>
        <w:t>yellow,</w:t>
      </w:r>
      <w:r w:rsidRPr="7238FDBE">
        <w:rPr>
          <w:rFonts w:ascii="Times New Roman" w:eastAsia="Times New Roman" w:hAnsi="Times New Roman" w:cs="Times New Roman"/>
          <w:i/>
          <w:iCs/>
          <w:sz w:val="22"/>
          <w:szCs w:val="22"/>
        </w:rPr>
        <w:t xml:space="preserve"> and the habitat composition variables </w:t>
      </w:r>
      <w:r>
        <w:rPr>
          <w:rFonts w:ascii="Times New Roman" w:eastAsia="Times New Roman" w:hAnsi="Times New Roman" w:cs="Times New Roman"/>
          <w:i/>
          <w:iCs/>
          <w:sz w:val="22"/>
          <w:szCs w:val="22"/>
        </w:rPr>
        <w:t xml:space="preserve">are shown </w:t>
      </w:r>
      <w:r w:rsidRPr="7238FDBE">
        <w:rPr>
          <w:rFonts w:ascii="Times New Roman" w:eastAsia="Times New Roman" w:hAnsi="Times New Roman" w:cs="Times New Roman"/>
          <w:i/>
          <w:iCs/>
          <w:sz w:val="22"/>
          <w:szCs w:val="22"/>
        </w:rPr>
        <w:t xml:space="preserve">in </w:t>
      </w:r>
      <w:r>
        <w:rPr>
          <w:rFonts w:ascii="Times New Roman" w:eastAsia="Times New Roman" w:hAnsi="Times New Roman" w:cs="Times New Roman"/>
          <w:i/>
          <w:iCs/>
          <w:sz w:val="22"/>
          <w:szCs w:val="22"/>
        </w:rPr>
        <w:t>orange</w:t>
      </w:r>
      <w:r w:rsidRPr="7238FDBE">
        <w:rPr>
          <w:rFonts w:ascii="Times New Roman" w:eastAsia="Times New Roman" w:hAnsi="Times New Roman" w:cs="Times New Roman"/>
          <w:i/>
          <w:iCs/>
          <w:sz w:val="22"/>
          <w:szCs w:val="22"/>
        </w:rPr>
        <w:t>.</w:t>
      </w:r>
    </w:p>
    <w:p w14:paraId="1A8CAA6D" w14:textId="77777777" w:rsidR="009F2470" w:rsidRDefault="009F2470" w:rsidP="009F2470">
      <w:pPr>
        <w:spacing w:line="480" w:lineRule="auto"/>
        <w:jc w:val="both"/>
        <w:rPr>
          <w:rFonts w:ascii="Times New Roman" w:eastAsia="Times New Roman" w:hAnsi="Times New Roman" w:cs="Times New Roman"/>
        </w:rPr>
      </w:pPr>
    </w:p>
    <w:p w14:paraId="2172C994" w14:textId="77777777" w:rsidR="009F2470" w:rsidRPr="00505213" w:rsidRDefault="009F2470" w:rsidP="009F2470">
      <w:pPr>
        <w:spacing w:line="480" w:lineRule="auto"/>
        <w:jc w:val="both"/>
        <w:rPr>
          <w:rFonts w:ascii="Times New Roman" w:eastAsia="Times New Roman" w:hAnsi="Times New Roman" w:cs="Times New Roman"/>
        </w:rPr>
      </w:pPr>
      <w:r w:rsidRPr="7238FDBE">
        <w:rPr>
          <w:rFonts w:ascii="Times New Roman" w:eastAsia="Times New Roman" w:hAnsi="Times New Roman" w:cs="Times New Roman"/>
        </w:rPr>
        <w:t>Overall, climatic covariates showed gradient</w:t>
      </w:r>
      <w:r>
        <w:rPr>
          <w:rFonts w:ascii="Times New Roman" w:eastAsia="Times New Roman" w:hAnsi="Times New Roman" w:cs="Times New Roman"/>
        </w:rPr>
        <w:t>s</w:t>
      </w:r>
      <w:r w:rsidRPr="7238FDBE">
        <w:rPr>
          <w:rFonts w:ascii="Times New Roman" w:eastAsia="Times New Roman" w:hAnsi="Times New Roman" w:cs="Times New Roman"/>
        </w:rPr>
        <w:t xml:space="preserve"> towards the northern </w:t>
      </w:r>
      <w:r>
        <w:rPr>
          <w:rFonts w:ascii="Times New Roman" w:eastAsia="Times New Roman" w:hAnsi="Times New Roman" w:cs="Times New Roman"/>
        </w:rPr>
        <w:t>biogeographical region</w:t>
      </w:r>
      <w:r w:rsidRPr="7238FDBE">
        <w:rPr>
          <w:rFonts w:ascii="Times New Roman" w:eastAsia="Times New Roman" w:hAnsi="Times New Roman" w:cs="Times New Roman"/>
        </w:rPr>
        <w:t>s</w:t>
      </w:r>
      <w:r>
        <w:rPr>
          <w:rFonts w:ascii="Times New Roman" w:eastAsia="Times New Roman" w:hAnsi="Times New Roman" w:cs="Times New Roman"/>
        </w:rPr>
        <w:t>,</w:t>
      </w:r>
      <w:r w:rsidRPr="7238FDBE">
        <w:rPr>
          <w:rFonts w:ascii="Times New Roman" w:eastAsia="Times New Roman" w:hAnsi="Times New Roman" w:cs="Times New Roman"/>
        </w:rPr>
        <w:t xml:space="preserve"> with increasing snow cover but decreasing temperature and precipitation across all monitoring sites (Figure S1.1). Across the study period</w:t>
      </w:r>
      <w:r>
        <w:rPr>
          <w:rFonts w:ascii="Times New Roman" w:eastAsia="Times New Roman" w:hAnsi="Times New Roman" w:cs="Times New Roman"/>
        </w:rPr>
        <w:t xml:space="preserve"> (1999-2019)</w:t>
      </w:r>
      <w:r w:rsidRPr="7238FDBE">
        <w:rPr>
          <w:rFonts w:ascii="Times New Roman" w:eastAsia="Times New Roman" w:hAnsi="Times New Roman" w:cs="Times New Roman"/>
        </w:rPr>
        <w:t>, precipitation trends varied considerably among monitoring sites</w:t>
      </w:r>
      <w:r>
        <w:rPr>
          <w:rFonts w:ascii="Times New Roman" w:eastAsia="Times New Roman" w:hAnsi="Times New Roman" w:cs="Times New Roman"/>
        </w:rPr>
        <w:t>,</w:t>
      </w:r>
      <w:r w:rsidRPr="7238FDBE">
        <w:rPr>
          <w:rFonts w:ascii="Times New Roman" w:eastAsia="Times New Roman" w:hAnsi="Times New Roman" w:cs="Times New Roman"/>
        </w:rPr>
        <w:t xml:space="preserve"> as shown by large spread in the site-wise trend values. Temperature increased across Finland</w:t>
      </w:r>
      <w:r>
        <w:rPr>
          <w:rFonts w:ascii="Times New Roman" w:eastAsia="Times New Roman" w:hAnsi="Times New Roman" w:cs="Times New Roman"/>
        </w:rPr>
        <w:t>,</w:t>
      </w:r>
      <w:r w:rsidRPr="7238FDBE">
        <w:rPr>
          <w:rFonts w:ascii="Times New Roman" w:eastAsia="Times New Roman" w:hAnsi="Times New Roman" w:cs="Times New Roman"/>
        </w:rPr>
        <w:t xml:space="preserve"> while snow cover increased in the north and decreased in the south. Habitat diversity increased towards the north</w:t>
      </w:r>
      <w:r>
        <w:rPr>
          <w:rFonts w:ascii="Times New Roman" w:eastAsia="Times New Roman" w:hAnsi="Times New Roman" w:cs="Times New Roman"/>
        </w:rPr>
        <w:t>,</w:t>
      </w:r>
      <w:r w:rsidRPr="7238FDBE">
        <w:rPr>
          <w:rFonts w:ascii="Times New Roman" w:eastAsia="Times New Roman" w:hAnsi="Times New Roman" w:cs="Times New Roman"/>
        </w:rPr>
        <w:t xml:space="preserve"> whereas habitat</w:t>
      </w:r>
      <w:r>
        <w:rPr>
          <w:rFonts w:ascii="Times New Roman" w:eastAsia="Times New Roman" w:hAnsi="Times New Roman" w:cs="Times New Roman"/>
        </w:rPr>
        <w:t xml:space="preserve"> diversity</w:t>
      </w:r>
      <w:r w:rsidRPr="7238FDBE">
        <w:rPr>
          <w:rFonts w:ascii="Times New Roman" w:eastAsia="Times New Roman" w:hAnsi="Times New Roman" w:cs="Times New Roman"/>
        </w:rPr>
        <w:t xml:space="preserve"> trends were similar across the </w:t>
      </w:r>
      <w:r>
        <w:rPr>
          <w:rFonts w:ascii="Times New Roman" w:eastAsia="Times New Roman" w:hAnsi="Times New Roman" w:cs="Times New Roman"/>
        </w:rPr>
        <w:t>biogeographical region</w:t>
      </w:r>
      <w:r w:rsidRPr="7238FDBE">
        <w:rPr>
          <w:rFonts w:ascii="Times New Roman" w:eastAsia="Times New Roman" w:hAnsi="Times New Roman" w:cs="Times New Roman"/>
        </w:rPr>
        <w:t xml:space="preserve">s. Habitat composition </w:t>
      </w:r>
      <w:r w:rsidRPr="00FF2A1F">
        <w:rPr>
          <w:rFonts w:ascii="Times New Roman" w:eastAsia="Times New Roman" w:hAnsi="Times New Roman" w:cs="Times New Roman"/>
        </w:rPr>
        <w:t>(plots in orange)</w:t>
      </w:r>
      <w:r w:rsidRPr="7238FDBE">
        <w:rPr>
          <w:rFonts w:ascii="Times New Roman" w:eastAsia="Times New Roman" w:hAnsi="Times New Roman" w:cs="Times New Roman"/>
        </w:rPr>
        <w:t xml:space="preserve"> was relatively constant across time in terms of proportion of crops, urban and wetlands area apart from some specific location. The main habitat types which also showed the largest changes were forest and semi</w:t>
      </w:r>
      <w:r>
        <w:rPr>
          <w:rFonts w:ascii="Times New Roman" w:eastAsia="Times New Roman" w:hAnsi="Times New Roman" w:cs="Times New Roman"/>
        </w:rPr>
        <w:t>-</w:t>
      </w:r>
      <w:r w:rsidRPr="7238FDBE">
        <w:rPr>
          <w:rFonts w:ascii="Times New Roman" w:eastAsia="Times New Roman" w:hAnsi="Times New Roman" w:cs="Times New Roman"/>
        </w:rPr>
        <w:t>natural, herbaceous or pasture (</w:t>
      </w:r>
      <w:r>
        <w:rPr>
          <w:rFonts w:ascii="Times New Roman" w:eastAsia="Times New Roman" w:hAnsi="Times New Roman" w:cs="Times New Roman"/>
          <w:color w:val="000000" w:themeColor="text1"/>
        </w:rPr>
        <w:t>SHP</w:t>
      </w:r>
      <w:r w:rsidRPr="7238FDBE">
        <w:rPr>
          <w:rFonts w:ascii="Times New Roman" w:eastAsia="Times New Roman" w:hAnsi="Times New Roman" w:cs="Times New Roman"/>
        </w:rPr>
        <w:t>) proportions. We detected an increase in forest proportions and a decrease in S</w:t>
      </w:r>
      <w:r>
        <w:rPr>
          <w:rFonts w:ascii="Times New Roman" w:eastAsia="Times New Roman" w:hAnsi="Times New Roman" w:cs="Times New Roman"/>
        </w:rPr>
        <w:t>H</w:t>
      </w:r>
      <w:r w:rsidRPr="7238FDBE">
        <w:rPr>
          <w:rFonts w:ascii="Times New Roman" w:eastAsia="Times New Roman" w:hAnsi="Times New Roman" w:cs="Times New Roman"/>
        </w:rPr>
        <w:t xml:space="preserve">P habitat proportions. Birds showed the largest </w:t>
      </w:r>
      <w:r>
        <w:rPr>
          <w:rFonts w:ascii="Times New Roman" w:eastAsia="Times New Roman" w:hAnsi="Times New Roman" w:cs="Times New Roman"/>
        </w:rPr>
        <w:t xml:space="preserve">residual </w:t>
      </w:r>
      <w:r w:rsidRPr="7238FDBE">
        <w:rPr>
          <w:rFonts w:ascii="Times New Roman" w:eastAsia="Times New Roman" w:hAnsi="Times New Roman" w:cs="Times New Roman"/>
        </w:rPr>
        <w:t>variability around the temporal trends for most environmental drivers.</w:t>
      </w:r>
      <w:r w:rsidRPr="7238FDBE">
        <w:rPr>
          <w:rFonts w:ascii="Times New Roman" w:eastAsia="Times New Roman" w:hAnsi="Times New Roman" w:cs="Times New Roman"/>
        </w:rPr>
        <w:br w:type="page"/>
      </w:r>
    </w:p>
    <w:p w14:paraId="4BABEC29" w14:textId="77777777" w:rsidR="009F2470" w:rsidRPr="00505213" w:rsidRDefault="009F2470" w:rsidP="009F2470">
      <w:pPr>
        <w:jc w:val="both"/>
        <w:rPr>
          <w:rFonts w:ascii="Times New Roman" w:eastAsia="Times New Roman" w:hAnsi="Times New Roman" w:cs="Times New Roman"/>
          <w:i/>
          <w:iCs/>
        </w:rPr>
      </w:pPr>
      <w:r w:rsidRPr="00505213">
        <w:rPr>
          <w:rFonts w:ascii="Times New Roman" w:eastAsia="Times New Roman" w:hAnsi="Times New Roman" w:cs="Times New Roman"/>
          <w:i/>
          <w:iCs/>
        </w:rPr>
        <w:lastRenderedPageBreak/>
        <w:t xml:space="preserve">Supplementary 2: Sensitivity analyses </w:t>
      </w:r>
    </w:p>
    <w:p w14:paraId="1D8FBFFB" w14:textId="77777777" w:rsidR="009F2470" w:rsidRPr="00505213" w:rsidRDefault="009F2470" w:rsidP="009F2470">
      <w:pPr>
        <w:jc w:val="both"/>
        <w:rPr>
          <w:rFonts w:ascii="Times New Roman" w:eastAsia="Times New Roman" w:hAnsi="Times New Roman" w:cs="Times New Roman"/>
          <w:i/>
          <w:iCs/>
        </w:rPr>
      </w:pPr>
      <w:r w:rsidRPr="00505213">
        <w:rPr>
          <w:rFonts w:ascii="Times New Roman" w:eastAsia="Times New Roman" w:hAnsi="Times New Roman" w:cs="Times New Roman"/>
          <w:i/>
          <w:iCs/>
        </w:rPr>
        <w:t xml:space="preserve">2.A. </w:t>
      </w:r>
      <w:r>
        <w:rPr>
          <w:rFonts w:ascii="Times New Roman" w:eastAsia="Times New Roman" w:hAnsi="Times New Roman" w:cs="Times New Roman"/>
          <w:i/>
          <w:iCs/>
        </w:rPr>
        <w:t>S</w:t>
      </w:r>
      <w:r w:rsidRPr="00505213">
        <w:rPr>
          <w:rFonts w:ascii="Times New Roman" w:eastAsia="Times New Roman" w:hAnsi="Times New Roman" w:cs="Times New Roman"/>
          <w:i/>
          <w:iCs/>
        </w:rPr>
        <w:t>ensitivity</w:t>
      </w:r>
      <w:r>
        <w:rPr>
          <w:rFonts w:ascii="Times New Roman" w:eastAsia="Times New Roman" w:hAnsi="Times New Roman" w:cs="Times New Roman"/>
          <w:i/>
          <w:iCs/>
        </w:rPr>
        <w:t xml:space="preserve"> of the </w:t>
      </w:r>
      <w:proofErr w:type="gramStart"/>
      <w:r>
        <w:rPr>
          <w:rFonts w:ascii="Times New Roman" w:eastAsia="Times New Roman" w:hAnsi="Times New Roman" w:cs="Times New Roman"/>
          <w:i/>
          <w:iCs/>
        </w:rPr>
        <w:t>models</w:t>
      </w:r>
      <w:proofErr w:type="gramEnd"/>
      <w:r>
        <w:rPr>
          <w:rFonts w:ascii="Times New Roman" w:eastAsia="Times New Roman" w:hAnsi="Times New Roman" w:cs="Times New Roman"/>
          <w:i/>
          <w:iCs/>
        </w:rPr>
        <w:t xml:space="preserve"> performances to b</w:t>
      </w:r>
      <w:r w:rsidRPr="00505213">
        <w:rPr>
          <w:rFonts w:ascii="Times New Roman" w:eastAsia="Times New Roman" w:hAnsi="Times New Roman" w:cs="Times New Roman"/>
          <w:i/>
          <w:iCs/>
        </w:rPr>
        <w:t>uffer</w:t>
      </w:r>
      <w:r>
        <w:rPr>
          <w:rFonts w:ascii="Times New Roman" w:eastAsia="Times New Roman" w:hAnsi="Times New Roman" w:cs="Times New Roman"/>
          <w:i/>
          <w:iCs/>
        </w:rPr>
        <w:t xml:space="preserve"> size</w:t>
      </w:r>
    </w:p>
    <w:p w14:paraId="2EC4C6EB" w14:textId="77777777" w:rsidR="009F2470" w:rsidRPr="00505213" w:rsidRDefault="009F2470" w:rsidP="009F2470">
      <w:pPr>
        <w:spacing w:line="480" w:lineRule="auto"/>
        <w:jc w:val="both"/>
        <w:rPr>
          <w:rFonts w:ascii="Times New Roman" w:eastAsia="Times New Roman" w:hAnsi="Times New Roman" w:cs="Times New Roman"/>
          <w:color w:val="000000" w:themeColor="text1"/>
        </w:rPr>
      </w:pPr>
      <w:r w:rsidRPr="00505213">
        <w:rPr>
          <w:rFonts w:ascii="Times New Roman" w:eastAsia="Times New Roman" w:hAnsi="Times New Roman" w:cs="Times New Roman"/>
          <w:color w:val="000000" w:themeColor="text1"/>
        </w:rPr>
        <w:t xml:space="preserve">The first buffer analysis was used to choose the optimal buffer size for habitat extraction (See </w:t>
      </w:r>
      <w:r w:rsidRPr="00505213">
        <w:rPr>
          <w:rFonts w:ascii="Times New Roman" w:eastAsia="Times New Roman" w:hAnsi="Times New Roman" w:cs="Times New Roman"/>
          <w:i/>
          <w:iCs/>
          <w:color w:val="000000" w:themeColor="text1"/>
        </w:rPr>
        <w:t>Methods, Joint species distribution modelling</w:t>
      </w:r>
      <w:r w:rsidRPr="00505213">
        <w:rPr>
          <w:rFonts w:ascii="Times New Roman" w:eastAsia="Times New Roman" w:hAnsi="Times New Roman" w:cs="Times New Roman"/>
          <w:color w:val="000000" w:themeColor="text1"/>
        </w:rPr>
        <w:t>). Figure S2.1 shows that the 1</w:t>
      </w:r>
      <w:r>
        <w:rPr>
          <w:rFonts w:ascii="Times New Roman" w:eastAsia="Times New Roman" w:hAnsi="Times New Roman" w:cs="Times New Roman"/>
          <w:color w:val="000000" w:themeColor="text1"/>
        </w:rPr>
        <w:t>-</w:t>
      </w:r>
      <w:r w:rsidRPr="00505213">
        <w:rPr>
          <w:rFonts w:ascii="Times New Roman" w:eastAsia="Times New Roman" w:hAnsi="Times New Roman" w:cs="Times New Roman"/>
          <w:color w:val="000000" w:themeColor="text1"/>
        </w:rPr>
        <w:t xml:space="preserve">km buffer for the </w:t>
      </w:r>
      <w:r>
        <w:rPr>
          <w:rFonts w:ascii="Times New Roman" w:eastAsia="Times New Roman" w:hAnsi="Times New Roman" w:cs="Times New Roman"/>
          <w:color w:val="000000" w:themeColor="text1"/>
        </w:rPr>
        <w:t>small mammal</w:t>
      </w:r>
      <w:r w:rsidRPr="00505213">
        <w:rPr>
          <w:rFonts w:ascii="Times New Roman" w:eastAsia="Times New Roman" w:hAnsi="Times New Roman" w:cs="Times New Roman"/>
          <w:color w:val="000000" w:themeColor="text1"/>
        </w:rPr>
        <w:t xml:space="preserve"> taxa had a larger tjurR</w:t>
      </w:r>
      <w:r w:rsidRPr="00505213">
        <w:rPr>
          <w:rFonts w:ascii="Times New Roman" w:eastAsia="Times New Roman" w:hAnsi="Times New Roman" w:cs="Times New Roman"/>
          <w:color w:val="000000" w:themeColor="text1"/>
          <w:vertAlign w:val="superscript"/>
        </w:rPr>
        <w:t>2</w:t>
      </w:r>
      <w:r w:rsidRPr="00505213">
        <w:rPr>
          <w:rFonts w:ascii="Times New Roman" w:eastAsia="Times New Roman" w:hAnsi="Times New Roman" w:cs="Times New Roman"/>
          <w:color w:val="000000" w:themeColor="text1"/>
        </w:rPr>
        <w:t xml:space="preserve"> value on average and thus was chosen for the final full model. Other taxa did not show difference in average performances</w:t>
      </w:r>
      <w:r>
        <w:rPr>
          <w:rFonts w:ascii="Times New Roman" w:eastAsia="Times New Roman" w:hAnsi="Times New Roman" w:cs="Times New Roman"/>
          <w:color w:val="000000" w:themeColor="text1"/>
        </w:rPr>
        <w:t>. T</w:t>
      </w:r>
      <w:r w:rsidRPr="00505213">
        <w:rPr>
          <w:rFonts w:ascii="Times New Roman" w:eastAsia="Times New Roman" w:hAnsi="Times New Roman" w:cs="Times New Roman"/>
          <w:color w:val="000000" w:themeColor="text1"/>
        </w:rPr>
        <w:t>hus</w:t>
      </w:r>
      <w:r>
        <w:rPr>
          <w:rFonts w:ascii="Times New Roman" w:eastAsia="Times New Roman" w:hAnsi="Times New Roman" w:cs="Times New Roman"/>
          <w:color w:val="000000" w:themeColor="text1"/>
        </w:rPr>
        <w:t>,</w:t>
      </w:r>
      <w:r w:rsidRPr="00505213">
        <w:rPr>
          <w:rFonts w:ascii="Times New Roman" w:eastAsia="Times New Roman" w:hAnsi="Times New Roman" w:cs="Times New Roman"/>
          <w:color w:val="000000" w:themeColor="text1"/>
        </w:rPr>
        <w:t xml:space="preserve"> we chose </w:t>
      </w:r>
      <w:r>
        <w:rPr>
          <w:rFonts w:ascii="Times New Roman" w:eastAsia="Times New Roman" w:hAnsi="Times New Roman" w:cs="Times New Roman"/>
          <w:color w:val="000000" w:themeColor="text1"/>
        </w:rPr>
        <w:t xml:space="preserve">an </w:t>
      </w:r>
      <w:r w:rsidRPr="00505213">
        <w:rPr>
          <w:rFonts w:ascii="Times New Roman" w:eastAsia="Times New Roman" w:hAnsi="Times New Roman" w:cs="Times New Roman"/>
          <w:color w:val="000000" w:themeColor="text1"/>
        </w:rPr>
        <w:t>‘ecological</w:t>
      </w:r>
      <w:r>
        <w:rPr>
          <w:rFonts w:ascii="Times New Roman" w:eastAsia="Times New Roman" w:hAnsi="Times New Roman" w:cs="Times New Roman"/>
          <w:color w:val="000000" w:themeColor="text1"/>
        </w:rPr>
        <w:t>ly</w:t>
      </w:r>
      <w:r w:rsidRPr="00505213">
        <w:rPr>
          <w:rFonts w:ascii="Times New Roman" w:eastAsia="Times New Roman" w:hAnsi="Times New Roman" w:cs="Times New Roman"/>
          <w:color w:val="000000" w:themeColor="text1"/>
        </w:rPr>
        <w:t xml:space="preserve"> sound</w:t>
      </w:r>
      <w:r>
        <w:rPr>
          <w:rFonts w:ascii="Times New Roman" w:eastAsia="Times New Roman" w:hAnsi="Times New Roman" w:cs="Times New Roman"/>
          <w:color w:val="000000" w:themeColor="text1"/>
        </w:rPr>
        <w:t>’</w:t>
      </w:r>
      <w:r w:rsidRPr="00505213">
        <w:rPr>
          <w:rFonts w:ascii="Times New Roman" w:eastAsia="Times New Roman" w:hAnsi="Times New Roman" w:cs="Times New Roman"/>
          <w:color w:val="000000" w:themeColor="text1"/>
        </w:rPr>
        <w:t xml:space="preserve"> buffer size for the final analysis</w:t>
      </w:r>
      <w:r>
        <w:rPr>
          <w:rFonts w:ascii="Times New Roman" w:eastAsia="Times New Roman" w:hAnsi="Times New Roman" w:cs="Times New Roman"/>
          <w:color w:val="000000" w:themeColor="text1"/>
        </w:rPr>
        <w:t>, for which</w:t>
      </w:r>
      <w:r w:rsidRPr="00505213">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we </w:t>
      </w:r>
      <w:r w:rsidRPr="00505213">
        <w:rPr>
          <w:rFonts w:ascii="Times New Roman" w:eastAsia="Times New Roman" w:hAnsi="Times New Roman" w:cs="Times New Roman"/>
          <w:color w:val="000000" w:themeColor="text1"/>
        </w:rPr>
        <w:t>consider</w:t>
      </w:r>
      <w:r>
        <w:rPr>
          <w:rFonts w:ascii="Times New Roman" w:eastAsia="Times New Roman" w:hAnsi="Times New Roman" w:cs="Times New Roman"/>
          <w:color w:val="000000" w:themeColor="text1"/>
        </w:rPr>
        <w:t xml:space="preserve">ed </w:t>
      </w:r>
      <w:r w:rsidRPr="00505213">
        <w:rPr>
          <w:rFonts w:ascii="Times New Roman" w:eastAsia="Times New Roman" w:hAnsi="Times New Roman" w:cs="Times New Roman"/>
          <w:color w:val="000000" w:themeColor="text1"/>
        </w:rPr>
        <w:t xml:space="preserve">the size and the home range of the different species within the taxa. Thus, for </w:t>
      </w:r>
      <w:r>
        <w:rPr>
          <w:rFonts w:ascii="Times New Roman" w:eastAsia="Times New Roman" w:hAnsi="Times New Roman" w:cs="Times New Roman"/>
          <w:color w:val="000000" w:themeColor="text1"/>
        </w:rPr>
        <w:t xml:space="preserve">the </w:t>
      </w:r>
      <w:r w:rsidRPr="00505213">
        <w:rPr>
          <w:rFonts w:ascii="Times New Roman" w:eastAsia="Times New Roman" w:hAnsi="Times New Roman" w:cs="Times New Roman"/>
          <w:color w:val="000000" w:themeColor="text1"/>
        </w:rPr>
        <w:t xml:space="preserve">extraction </w:t>
      </w:r>
      <w:r>
        <w:rPr>
          <w:rFonts w:ascii="Times New Roman" w:eastAsia="Times New Roman" w:hAnsi="Times New Roman" w:cs="Times New Roman"/>
          <w:color w:val="000000" w:themeColor="text1"/>
        </w:rPr>
        <w:t xml:space="preserve">of </w:t>
      </w:r>
      <w:r w:rsidRPr="00505213">
        <w:rPr>
          <w:rFonts w:ascii="Times New Roman" w:eastAsia="Times New Roman" w:hAnsi="Times New Roman" w:cs="Times New Roman"/>
          <w:color w:val="000000" w:themeColor="text1"/>
        </w:rPr>
        <w:t>habitat information</w:t>
      </w:r>
      <w:r>
        <w:rPr>
          <w:rFonts w:ascii="Times New Roman" w:eastAsia="Times New Roman" w:hAnsi="Times New Roman" w:cs="Times New Roman"/>
          <w:color w:val="000000" w:themeColor="text1"/>
        </w:rPr>
        <w:t>,</w:t>
      </w:r>
      <w:r w:rsidRPr="00505213">
        <w:rPr>
          <w:rFonts w:ascii="Times New Roman" w:eastAsia="Times New Roman" w:hAnsi="Times New Roman" w:cs="Times New Roman"/>
          <w:color w:val="000000" w:themeColor="text1"/>
        </w:rPr>
        <w:t xml:space="preserve"> we chose a 500</w:t>
      </w:r>
      <w:r>
        <w:rPr>
          <w:rFonts w:ascii="Times New Roman" w:eastAsia="Times New Roman" w:hAnsi="Times New Roman" w:cs="Times New Roman"/>
          <w:color w:val="000000" w:themeColor="text1"/>
        </w:rPr>
        <w:t>-</w:t>
      </w:r>
      <w:r w:rsidRPr="00505213">
        <w:rPr>
          <w:rFonts w:ascii="Times New Roman" w:eastAsia="Times New Roman" w:hAnsi="Times New Roman" w:cs="Times New Roman"/>
          <w:color w:val="000000" w:themeColor="text1"/>
        </w:rPr>
        <w:t>m buffer size</w:t>
      </w:r>
      <w:r w:rsidRPr="00AB5185">
        <w:rPr>
          <w:rFonts w:ascii="Times New Roman" w:eastAsia="Times New Roman" w:hAnsi="Times New Roman" w:cs="Times New Roman"/>
          <w:color w:val="000000" w:themeColor="text1"/>
        </w:rPr>
        <w:t xml:space="preserve"> </w:t>
      </w:r>
      <w:r w:rsidRPr="00505213">
        <w:rPr>
          <w:rFonts w:ascii="Times New Roman" w:eastAsia="Times New Roman" w:hAnsi="Times New Roman" w:cs="Times New Roman"/>
          <w:color w:val="000000" w:themeColor="text1"/>
        </w:rPr>
        <w:t>for moths and butterflies</w:t>
      </w:r>
      <w:r w:rsidRPr="00505213">
        <w:rPr>
          <w:rFonts w:ascii="Times New Roman" w:eastAsia="Times New Roman" w:hAnsi="Times New Roman" w:cs="Times New Roman"/>
          <w:color w:val="000000" w:themeColor="text1"/>
        </w:rPr>
        <w:fldChar w:fldCharType="begin"/>
      </w:r>
      <w:r>
        <w:rPr>
          <w:rFonts w:ascii="Times New Roman" w:eastAsia="Times New Roman" w:hAnsi="Times New Roman" w:cs="Times New Roman"/>
          <w:color w:val="000000" w:themeColor="text1"/>
        </w:rPr>
        <w:instrText xml:space="preserve"> ADDIN ZOTERO_ITEM CSL_CITATION {"citationID":"SDLdvyGL","properties":{"formattedCitation":"\\super 78\\uc0\\u8211{}80\\nosupersub{}","plainCitation":"78–80","noteIndex":0},"citationItems":[{"id":12,"uris":["http://zotero.org/users/11386625/items/T8QBJX8E"],"itemData":{"id":12,"type":"article-journal","abstract":"Abstract While agricultural intensification and habitat loss are cited as key drivers of moth decline, these alone cannot explain declines observed in UK woodlands – a habitat that has expanded in area since 1968. We quantified how moth communities changed across habitats and regions and determined how species traits interacted with habitat in predicting moth abundance change. We hypothesised that, in woodlands, species more vulnerable to shading and browsing by deer (species specialising on forbs, shrubs and shade-intolerant plants) had declined more severely than other species, and that moth decline in woodlands was more severe at sites more susceptible to deer damage. We modelled abundance, biomass, species richness and diversity from 1968 to 2016 and explored how these interacted with habitat and region. We also modelled the interaction between habitat and two moth species traits: larval feeding guild and shade-tolerance of hostplant. Moth declines were consistently highest in broadleaf woodland. Abundance, biomass, species richness and diversity declined significantly by −51%, −52%, −14% and −15% in woodlands, respectively, compared to national trends of −34%, −39%, −1% (non-significant) and +10%. Declines were no greater in woodlands more susceptible to deer browsing damage. Traits based analysis found no evidence that shading and intensive browsing by deer explained moth declines in woodland. Moth decline was more severe in broadleaf woodlands than in intensively managed farmlands. We found no evidence that deer browsing or increased shading has driven these trends: the primary cause of the decline of moths in woodlands remains unclear.","container-title":"Insect Conservation and Diversity","DOI":"10.1111/icad.12578","ISSN":"1752-458X","issue":"5","page":"496-509","title":"Moth declines are most severe in broadleaf woodlands despite a net gain in habitat availability","volume":"15","author":[{"family":"Blumgart","given":"Dan"},{"family":"Botham","given":"Marc S."},{"family":"Menéndez","given":"Rosa"},{"family":"Bell","given":"James R."}],"issued":{"date-parts":[["2022"]]}}},{"id":361,"uris":["http://zotero.org/users/11386625/items/366GMHF8"],"itemData":{"id":361,"type":"article-journal","abstract":"Methods We performed a cross-scale study, based on citizen science data documenting butterﬂy species composition and abundance in 920 gardens across France. We examined the effect of garden quality, the area of different land-use types and the length of linear elements measured at three scales within the surrounding landscape. Species were grouped according to their habitat preference and mobility.\nResults Urbanization negatively affected total species richness and the abundance of butterﬂy in each group. This was related to declining habitat quality and reduced area of suitable habitat in the surrounding landscape. The magnitude of this effect, however, was negatively correlated with mobility, a trait related to habitat preference. The spatial scale at which landscape context best explained variation in butterﬂy abundance changed with species’ habitat preference.\nConclusions This study highlights the importance of preserving high quality habitats in altered landscapes and considering species’ mobility and habitat preference when assessing the impact of landscapes on butterﬂy communities.","container-title":"Landscape Ecology","DOI":"10.1007/s10980-015-0299-9","ISSN":"0921-2973, 1572-9761","issue":"4","journalAbbreviation":"Landscape Ecol","language":"en","page":"865-876","source":"DOI.org (Crossref)","title":"Butterfly assemblages in residential gardens are driven by species’ habitat preference and mobility","volume":"31","author":[{"family":"Olivier","given":"Théophile"},{"family":"Schmucki","given":"Reto"},{"family":"Fontaine","given":"Benoit"},{"family":"Villemey","given":"Anne"},{"family":"Archaux","given":"Frédéric"}],"issued":{"date-parts":[["2016",5]]}}},{"id":365,"uris":["http://zotero.org/users/11386625/items/D266GJUU"],"itemData":{"id":365,"type":"article-journal","abstract":"The effects of landscape attributes on Lepidoptera communities were studied in an agricultural area in Calabria (S-Italy). The association between a set of community descriptors and landscape metrics was determined using a multi-scale approach. Lepi- doptera were sampled using yellow sticky traps in 10 olive groves. The landscape in 5 concentric areas, with radii from 250 to 1250 m, around each sampling site was analyzed. The composition and configuration of the landscape were calculated both at the landscape and class level based on the main classes of land use. The following life-history traits of Lepidoptera were considered: (i) dispersal ability of adults, (ii) habitat preferences and (iii) diet breadth of larvae. An index of community vulnerability was calculated by combining life-history traits and species diversity. There were no significant correlations between any of the landscape metrics and species richness or between species richness and abundance of natural or semi-natural habitats. However, life-history traits were significantly correlated with some landscape metrics, depending on the spatial scale. Most notably, landscape diversity is positively correlated with community vulnerability. The presence of sensitive species in olive orchards, but not species richness per se, is associated with the presence of natural and semi-natural habitats in the surrounding agricultural landscape. In conclusion, responses of communities to landscape changes are more likely to be revealed by an analysis of ecological traits, than species richness. In particular, the vulnerability index, used in this joint analysis of the main ecological traits, seems to be an effective descriptor of the relationships between communities and landscape.","container-title":"European Journal of Entomology","DOI":"10.14411/eje.2012.027","journalAbbreviation":"European Journal of Entomology","source":"ResearchGate","title":"Correlations between landscape attributes and ecological traits of Lepidoptera communities in olive groves","volume":"109","author":[{"family":"Scalercio","given":"Stefano"},{"family":"Brandmayr","given":"Pietro"},{"family":"IANNOTTA","given":"Nino"},{"family":"Petacchi","given":"Ruggero"},{"family":"Boccaccio","given":"Luigi"}],"issued":{"date-parts":[["2012",4,5]]}}}],"schema":"https://github.com/citation-style-language/schema/raw/master/csl-citation.json"} </w:instrText>
      </w:r>
      <w:r w:rsidRPr="00505213">
        <w:rPr>
          <w:rFonts w:ascii="Times New Roman" w:eastAsia="Times New Roman" w:hAnsi="Times New Roman" w:cs="Times New Roman"/>
          <w:color w:val="000000" w:themeColor="text1"/>
        </w:rPr>
        <w:fldChar w:fldCharType="separate"/>
      </w:r>
      <w:r w:rsidRPr="006E4EDA">
        <w:rPr>
          <w:rFonts w:ascii="Times New Roman" w:hAnsi="Times New Roman" w:cs="Times New Roman"/>
          <w:vertAlign w:val="superscript"/>
        </w:rPr>
        <w:t>78–80</w:t>
      </w:r>
      <w:r w:rsidRPr="00505213">
        <w:rPr>
          <w:rFonts w:ascii="Times New Roman" w:eastAsia="Times New Roman" w:hAnsi="Times New Roman" w:cs="Times New Roman"/>
          <w:color w:val="000000" w:themeColor="text1"/>
        </w:rPr>
        <w:fldChar w:fldCharType="end"/>
      </w:r>
      <w:r w:rsidRPr="00505213">
        <w:rPr>
          <w:rFonts w:ascii="Times New Roman" w:eastAsia="Times New Roman" w:hAnsi="Times New Roman" w:cs="Times New Roman"/>
          <w:color w:val="000000" w:themeColor="text1"/>
        </w:rPr>
        <w:t xml:space="preserve"> and a 1</w:t>
      </w:r>
      <w:r>
        <w:rPr>
          <w:rFonts w:ascii="Times New Roman" w:eastAsia="Times New Roman" w:hAnsi="Times New Roman" w:cs="Times New Roman"/>
          <w:color w:val="000000" w:themeColor="text1"/>
        </w:rPr>
        <w:t>-</w:t>
      </w:r>
      <w:r w:rsidRPr="00505213">
        <w:rPr>
          <w:rFonts w:ascii="Times New Roman" w:eastAsia="Times New Roman" w:hAnsi="Times New Roman" w:cs="Times New Roman"/>
          <w:color w:val="000000" w:themeColor="text1"/>
        </w:rPr>
        <w:t>km buffer size for large mammals and birds</w:t>
      </w:r>
      <w:r w:rsidRPr="00505213">
        <w:rPr>
          <w:rFonts w:ascii="Times New Roman" w:eastAsia="Times New Roman" w:hAnsi="Times New Roman" w:cs="Times New Roman"/>
          <w:color w:val="000000" w:themeColor="text1"/>
        </w:rPr>
        <w:fldChar w:fldCharType="begin"/>
      </w:r>
      <w:r>
        <w:rPr>
          <w:rFonts w:ascii="Times New Roman" w:eastAsia="Times New Roman" w:hAnsi="Times New Roman" w:cs="Times New Roman"/>
          <w:color w:val="000000" w:themeColor="text1"/>
        </w:rPr>
        <w:instrText xml:space="preserve"> ADDIN ZOTERO_ITEM CSL_CITATION {"citationID":"zWrPW6O7","properties":{"formattedCitation":"\\super 81,82\\nosupersub{}","plainCitation":"81,82","noteIndex":0},"citationItems":[{"id":368,"uris":["http://zotero.org/users/11386625/items/FRW57B7Y"],"itemData":{"id":368,"type":"article-journal","abstract":"Agriculture is a primary driver of biodiversity loss worldwide, and several expensive schemes have been designed to make modern farming landscapes more hospitable for wildlife. One such market-based mechanisms is the agri-environment-climate schemes (AES) in the European Union (EU). AES compensate farmers for reducing land-use intensity and maintaining or introducing biodiversity-rich habitats. Despite their high costs, impacts of AES vary by measure, region and taxonomic group considered, and have rarely been studied over large areas covering an entire country. Here we assess the country-wide impact of several AES measures on bird abundance using citizen science data on birds and detailed information on AES take up from across Finland. We report a positive impact of organic animal farming on abundance of all farmland associated birds. This effect was particularly strong for insectivorous species, species that are associated to farmyards and long-distance species. None of the other AES measures considered for study did show any relationship with bird abundance. Overall, these findings highlight the potential positive impact that some compensatory measures, such as organic animal farming, may have on wildlife. Traditional animal husbandry is based on grazing of animals and restriction on external inputs, similarly to what is stipulated under organic production contract. As such, traditional animal husbandry may represent an effective landscape management tool for restoring or maintaining threatened species and ecosystems in rural areas of the EU. Ultimately, the apparent lack of a measurable effect of the other AES considered here supports the current move towards evidence-based regional targeting of compensatory measures, so as to concentrate scarce resources to where they can yield the highest ecological benefits.","container-title":"PLoS ONE","DOI":"10.1371/journal.pone.0216009","ISSN":"1932-6203","issue":"5","journalAbbreviation":"PLoS One","note":"PMID: 31091249\nPMCID: PMC6519808","page":"e0216009","source":"PubMed Central","title":"Organic animal farms increase farmland bird abundance in the Boreal region","volume":"14","author":[{"family":"Santangeli","given":"Andrea"},{"family":"Lehikoinen","given":"Aleksi"},{"family":"Lindholm","given":"Tanja"},{"family":"Herzon","given":"Irina"}],"issued":{"date-parts":[["2019",5,15]]}}},{"id":371,"uris":["http://zotero.org/users/11386625/items/GHK8WJ6U"],"itemData":{"id":371,"type":"article-journal","abstract":"In recent years, habitat amount in fragmented landscapes has been shown to positively influence population size, species occurrence, and species diversity. Quantifying how sensitive bioindicator species respond to the amount of habitat in disturbed landscapes (i.e. area-sensitivity) has become a growing research focus to provide robust guidelines for ecosystem-based management. In this study, we modelled the occurrence of North American boreal small mammals in relation with the total amount of forest surrounding remnant forest patches in disturbed landscapes while controlling for local habitat associations. Over the summers of 2013 and 2014, we conducted four trapping sessions in 60 sites located in old forest remnant patches of old forests in both wildfires and aggregated clearcuts, and in continuous old forest blocks within the black spruce forest of northwestern Quebec, Canada. American red squirrels (Tamiasciurus hudsonicus), southern red-backed voles (Myodes gapperi) and masked shrews (Sorex cinereus) represented 85.5% of our total captures. We measured the amount of habitat (percentage of forest cover) within 100 concentric buffers around each capture grid using digital forest cover maps. Buffers varied in radii from 50m to 5km. We quantified area-sensitivity using dynamic models of single-species occupancy to estimate the probabilities of initial site occupancy, site extinction and site colonisation of each species according to both local habitat variables and surrounding habitat amount. We found no associations between initial site occupancy, site colonisation, or site extinction with local habitat features, possibly in response to habitat structure similarity of our three site types. Species studied had different life histories in terms of population dynamics' and timing of juvenile dispersal, possibly explaining why each species had its individual response to the amount of habitat in the surrounding landscape. For the American red squirrel, we found no evidence of within-year area-sensitivity on initial site occupancy patterns, whereas negative area sensitivity on initial site occupancy between-years was observed for the southern red-backed vole. In contrast, we found positive area-sensitivity on between-years site colonisation for this latter species at small spatial scales. For masked shrews, we detected negative area-sensitivity on initial site occupancy within-year. As populations were sampled at low density, we suspect that the sparse distribution of individuals may influence area-sensitivity patterns. Future studies should consider area-sensitivity with regards to both spatial and temporal scales. We encourage long-term monitoring of animal populations at multiple spatial scales to investigate the underlying ecological mechanisms of positive and negative area-sensitivity.","container-title":"Forest Ecology and Management","DOI":"10.1016/j.foreco.2017.06.008","ISSN":"0378-1127","journalAbbreviation":"Forest Ecology and Management","page":"485-501","source":"ScienceDirect","title":"Boreal small mammals show evidence of density-dependent patterns with area-sensitivity","volume":"400","author":[{"family":"Chavel","given":"Emilie E."},{"family":"Imbeau","given":"Louis"},{"family":"Mazerolle","given":"Marc J."},{"family":"Drapeau","given":"Pierre"}],"issued":{"date-parts":[["2017",9,15]]}}}],"schema":"https://github.com/citation-style-language/schema/raw/master/csl-citation.json"} </w:instrText>
      </w:r>
      <w:r w:rsidRPr="00505213">
        <w:rPr>
          <w:rFonts w:ascii="Times New Roman" w:eastAsia="Times New Roman" w:hAnsi="Times New Roman" w:cs="Times New Roman"/>
          <w:color w:val="000000" w:themeColor="text1"/>
        </w:rPr>
        <w:fldChar w:fldCharType="separate"/>
      </w:r>
      <w:r w:rsidRPr="006E4EDA">
        <w:rPr>
          <w:rFonts w:ascii="Times New Roman" w:hAnsi="Times New Roman" w:cs="Times New Roman"/>
          <w:vertAlign w:val="superscript"/>
        </w:rPr>
        <w:t>81,82</w:t>
      </w:r>
      <w:r w:rsidRPr="00505213">
        <w:rPr>
          <w:rFonts w:ascii="Times New Roman" w:eastAsia="Times New Roman" w:hAnsi="Times New Roman" w:cs="Times New Roman"/>
          <w:color w:val="000000" w:themeColor="text1"/>
        </w:rPr>
        <w:fldChar w:fldCharType="end"/>
      </w:r>
      <w:r w:rsidRPr="00505213">
        <w:rPr>
          <w:rFonts w:ascii="Times New Roman" w:eastAsia="Times New Roman" w:hAnsi="Times New Roman" w:cs="Times New Roman"/>
          <w:color w:val="000000" w:themeColor="text1"/>
        </w:rPr>
        <w:t>.</w:t>
      </w:r>
    </w:p>
    <w:p w14:paraId="4E0FEAD4" w14:textId="3505242B" w:rsidR="009F2470" w:rsidRPr="0006587C" w:rsidRDefault="009F2470" w:rsidP="009F2470">
      <w:pPr>
        <w:pStyle w:val="NormalWeb"/>
        <w:rPr>
          <w:lang w:val="en-GB"/>
        </w:rPr>
      </w:pPr>
    </w:p>
    <w:p w14:paraId="53B0AF77" w14:textId="21496036" w:rsidR="009F2470" w:rsidRPr="004F3D14" w:rsidRDefault="009F2470" w:rsidP="009F2470">
      <w:pPr>
        <w:spacing w:after="0" w:line="240" w:lineRule="auto"/>
        <w:jc w:val="both"/>
        <w:rPr>
          <w:rFonts w:ascii="Times New Roman" w:eastAsia="Times New Roman" w:hAnsi="Times New Roman" w:cs="Times New Roman"/>
          <w:color w:val="000000" w:themeColor="text1"/>
          <w:sz w:val="22"/>
          <w:szCs w:val="22"/>
        </w:rPr>
      </w:pPr>
      <w:r>
        <w:rPr>
          <w:noProof/>
        </w:rPr>
        <w:drawing>
          <wp:anchor distT="0" distB="0" distL="114300" distR="114300" simplePos="0" relativeHeight="251664384" behindDoc="0" locked="0" layoutInCell="1" allowOverlap="1" wp14:anchorId="7A03AE7A" wp14:editId="16FCC240">
            <wp:simplePos x="0" y="0"/>
            <wp:positionH relativeFrom="margin">
              <wp:align>right</wp:align>
            </wp:positionH>
            <wp:positionV relativeFrom="paragraph">
              <wp:posOffset>243840</wp:posOffset>
            </wp:positionV>
            <wp:extent cx="5732780" cy="2116455"/>
            <wp:effectExtent l="0" t="0" r="1270" b="0"/>
            <wp:wrapSquare wrapText="bothSides"/>
            <wp:docPr id="1207461376" name="Picture 1" descr="A chart of different colored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61376" name="Picture 1" descr="A chart of different colored objects&#10;&#10;AI-generated content may be incorrect."/>
                    <pic:cNvPicPr>
                      <a:picLocks noChangeAspect="1" noChangeArrowheads="1"/>
                    </pic:cNvPicPr>
                  </pic:nvPicPr>
                  <pic:blipFill rotWithShape="1">
                    <a:blip r:embed="rId9">
                      <a:extLst>
                        <a:ext uri="{28A0092B-C50C-407E-A947-70E740481C1C}">
                          <a14:useLocalDpi xmlns:a14="http://schemas.microsoft.com/office/drawing/2010/main" val="0"/>
                        </a:ext>
                      </a:extLst>
                    </a:blip>
                    <a:srcRect t="26373" b="8012"/>
                    <a:stretch/>
                  </pic:blipFill>
                  <pic:spPr bwMode="auto">
                    <a:xfrm>
                      <a:off x="0" y="0"/>
                      <a:ext cx="5732780" cy="2116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3D14">
        <w:rPr>
          <w:rFonts w:ascii="Times New Roman" w:eastAsia="Times New Roman" w:hAnsi="Times New Roman" w:cs="Times New Roman"/>
          <w:i/>
          <w:iCs/>
          <w:color w:val="000000" w:themeColor="text1"/>
          <w:sz w:val="22"/>
          <w:szCs w:val="22"/>
        </w:rPr>
        <w:t xml:space="preserve">Figure S2.1: </w:t>
      </w:r>
      <w:r w:rsidRPr="008C5320">
        <w:rPr>
          <w:rFonts w:ascii="Times New Roman" w:eastAsia="Times New Roman" w:hAnsi="Times New Roman" w:cs="Times New Roman"/>
          <w:b/>
          <w:bCs/>
          <w:i/>
          <w:iCs/>
          <w:color w:val="000000" w:themeColor="text1"/>
          <w:sz w:val="22"/>
          <w:szCs w:val="22"/>
        </w:rPr>
        <w:t>Buffer analysis performances</w:t>
      </w:r>
      <w:r w:rsidRPr="004F3D14">
        <w:rPr>
          <w:rFonts w:ascii="Times New Roman" w:eastAsia="Times New Roman" w:hAnsi="Times New Roman" w:cs="Times New Roman"/>
          <w:i/>
          <w:iCs/>
          <w:color w:val="000000" w:themeColor="text1"/>
          <w:sz w:val="22"/>
          <w:szCs w:val="22"/>
        </w:rPr>
        <w:t xml:space="preserve"> (TjurR2 and WAIC) for each group of species occurrence (top line) and abundance (bottom line). The left axis and the boxplots show the TjurR2 values from the cross validation for each buffer size (500</w:t>
      </w:r>
      <w:r>
        <w:rPr>
          <w:rFonts w:ascii="Times New Roman" w:eastAsia="Times New Roman" w:hAnsi="Times New Roman" w:cs="Times New Roman"/>
          <w:i/>
          <w:iCs/>
          <w:color w:val="000000" w:themeColor="text1"/>
          <w:sz w:val="22"/>
          <w:szCs w:val="22"/>
        </w:rPr>
        <w:t xml:space="preserve"> </w:t>
      </w:r>
      <w:r w:rsidRPr="004F3D14">
        <w:rPr>
          <w:rFonts w:ascii="Times New Roman" w:eastAsia="Times New Roman" w:hAnsi="Times New Roman" w:cs="Times New Roman"/>
          <w:i/>
          <w:iCs/>
          <w:color w:val="000000" w:themeColor="text1"/>
          <w:sz w:val="22"/>
          <w:szCs w:val="22"/>
        </w:rPr>
        <w:t>m, 1</w:t>
      </w:r>
      <w:r>
        <w:rPr>
          <w:rFonts w:ascii="Times New Roman" w:eastAsia="Times New Roman" w:hAnsi="Times New Roman" w:cs="Times New Roman"/>
          <w:i/>
          <w:iCs/>
          <w:color w:val="000000" w:themeColor="text1"/>
          <w:sz w:val="22"/>
          <w:szCs w:val="22"/>
        </w:rPr>
        <w:t xml:space="preserve"> </w:t>
      </w:r>
      <w:r w:rsidRPr="004F3D14">
        <w:rPr>
          <w:rFonts w:ascii="Times New Roman" w:eastAsia="Times New Roman" w:hAnsi="Times New Roman" w:cs="Times New Roman"/>
          <w:i/>
          <w:iCs/>
          <w:color w:val="000000" w:themeColor="text1"/>
          <w:sz w:val="22"/>
          <w:szCs w:val="22"/>
        </w:rPr>
        <w:t>km, 2</w:t>
      </w:r>
      <w:r>
        <w:rPr>
          <w:rFonts w:ascii="Times New Roman" w:eastAsia="Times New Roman" w:hAnsi="Times New Roman" w:cs="Times New Roman"/>
          <w:i/>
          <w:iCs/>
          <w:color w:val="000000" w:themeColor="text1"/>
          <w:sz w:val="22"/>
          <w:szCs w:val="22"/>
        </w:rPr>
        <w:t xml:space="preserve"> </w:t>
      </w:r>
      <w:r w:rsidRPr="004F3D14">
        <w:rPr>
          <w:rFonts w:ascii="Times New Roman" w:eastAsia="Times New Roman" w:hAnsi="Times New Roman" w:cs="Times New Roman"/>
          <w:i/>
          <w:iCs/>
          <w:color w:val="000000" w:themeColor="text1"/>
          <w:sz w:val="22"/>
          <w:szCs w:val="22"/>
        </w:rPr>
        <w:t>km, 4</w:t>
      </w:r>
      <w:r>
        <w:rPr>
          <w:rFonts w:ascii="Times New Roman" w:eastAsia="Times New Roman" w:hAnsi="Times New Roman" w:cs="Times New Roman"/>
          <w:i/>
          <w:iCs/>
          <w:color w:val="000000" w:themeColor="text1"/>
          <w:sz w:val="22"/>
          <w:szCs w:val="22"/>
        </w:rPr>
        <w:t xml:space="preserve"> </w:t>
      </w:r>
      <w:r w:rsidRPr="004F3D14">
        <w:rPr>
          <w:rFonts w:ascii="Times New Roman" w:eastAsia="Times New Roman" w:hAnsi="Times New Roman" w:cs="Times New Roman"/>
          <w:i/>
          <w:iCs/>
          <w:color w:val="000000" w:themeColor="text1"/>
          <w:sz w:val="22"/>
          <w:szCs w:val="22"/>
        </w:rPr>
        <w:t>km and 6</w:t>
      </w:r>
      <w:r>
        <w:rPr>
          <w:rFonts w:ascii="Times New Roman" w:eastAsia="Times New Roman" w:hAnsi="Times New Roman" w:cs="Times New Roman"/>
          <w:i/>
          <w:iCs/>
          <w:color w:val="000000" w:themeColor="text1"/>
          <w:sz w:val="22"/>
          <w:szCs w:val="22"/>
        </w:rPr>
        <w:t xml:space="preserve"> </w:t>
      </w:r>
      <w:r w:rsidRPr="004F3D14">
        <w:rPr>
          <w:rFonts w:ascii="Times New Roman" w:eastAsia="Times New Roman" w:hAnsi="Times New Roman" w:cs="Times New Roman"/>
          <w:i/>
          <w:iCs/>
          <w:color w:val="000000" w:themeColor="text1"/>
          <w:sz w:val="22"/>
          <w:szCs w:val="22"/>
        </w:rPr>
        <w:t>km). The right axis and the red dots refer to the models’ WAIC.</w:t>
      </w:r>
    </w:p>
    <w:p w14:paraId="3C484A03" w14:textId="77777777" w:rsidR="009F2470" w:rsidRPr="00505213" w:rsidRDefault="009F2470" w:rsidP="009F2470">
      <w:pPr>
        <w:spacing w:after="0" w:line="360" w:lineRule="auto"/>
        <w:jc w:val="both"/>
        <w:rPr>
          <w:rFonts w:ascii="Times New Roman" w:eastAsia="Times New Roman" w:hAnsi="Times New Roman" w:cs="Times New Roman"/>
          <w:color w:val="000000" w:themeColor="text1"/>
          <w:sz w:val="22"/>
          <w:szCs w:val="22"/>
        </w:rPr>
      </w:pPr>
    </w:p>
    <w:p w14:paraId="3C4C3081" w14:textId="77777777" w:rsidR="009F2470" w:rsidRPr="00505213" w:rsidRDefault="009F2470" w:rsidP="009F2470">
      <w:pPr>
        <w:spacing w:after="0" w:line="480" w:lineRule="auto"/>
        <w:jc w:val="both"/>
        <w:rPr>
          <w:rFonts w:ascii="Times New Roman" w:eastAsia="Times New Roman" w:hAnsi="Times New Roman" w:cs="Times New Roman"/>
          <w:i/>
          <w:iCs/>
        </w:rPr>
      </w:pPr>
      <w:r w:rsidRPr="00505213">
        <w:rPr>
          <w:rFonts w:ascii="Times New Roman" w:eastAsia="Times New Roman" w:hAnsi="Times New Roman" w:cs="Times New Roman"/>
          <w:i/>
          <w:iCs/>
        </w:rPr>
        <w:t xml:space="preserve">2.B. </w:t>
      </w:r>
      <w:r>
        <w:rPr>
          <w:rFonts w:ascii="Times New Roman" w:eastAsia="Times New Roman" w:hAnsi="Times New Roman" w:cs="Times New Roman"/>
          <w:i/>
          <w:iCs/>
        </w:rPr>
        <w:t>S</w:t>
      </w:r>
      <w:r w:rsidRPr="00505213">
        <w:rPr>
          <w:rFonts w:ascii="Times New Roman" w:eastAsia="Times New Roman" w:hAnsi="Times New Roman" w:cs="Times New Roman"/>
          <w:i/>
          <w:iCs/>
        </w:rPr>
        <w:t>ensitivity</w:t>
      </w:r>
      <w:r>
        <w:rPr>
          <w:rFonts w:ascii="Times New Roman" w:eastAsia="Times New Roman" w:hAnsi="Times New Roman" w:cs="Times New Roman"/>
          <w:i/>
          <w:iCs/>
        </w:rPr>
        <w:t xml:space="preserve"> of v</w:t>
      </w:r>
      <w:r w:rsidRPr="00505213">
        <w:rPr>
          <w:rFonts w:ascii="Times New Roman" w:eastAsia="Times New Roman" w:hAnsi="Times New Roman" w:cs="Times New Roman"/>
          <w:i/>
          <w:iCs/>
        </w:rPr>
        <w:t>ariance partitioning</w:t>
      </w:r>
      <w:r>
        <w:rPr>
          <w:rFonts w:ascii="Times New Roman" w:eastAsia="Times New Roman" w:hAnsi="Times New Roman" w:cs="Times New Roman"/>
          <w:i/>
          <w:iCs/>
        </w:rPr>
        <w:t xml:space="preserve"> to environmental drivers</w:t>
      </w:r>
    </w:p>
    <w:p w14:paraId="51ED8F6B" w14:textId="77777777" w:rsidR="009F2470" w:rsidRPr="00505213" w:rsidRDefault="009F2470" w:rsidP="009F2470">
      <w:pPr>
        <w:spacing w:line="480" w:lineRule="auto"/>
        <w:jc w:val="both"/>
        <w:rPr>
          <w:rFonts w:ascii="Times New Roman" w:eastAsia="Times New Roman" w:hAnsi="Times New Roman" w:cs="Times New Roman"/>
        </w:rPr>
      </w:pPr>
      <w:r w:rsidRPr="7CAFF170">
        <w:rPr>
          <w:rFonts w:ascii="Times New Roman" w:eastAsia="Times New Roman" w:hAnsi="Times New Roman" w:cs="Times New Roman"/>
        </w:rPr>
        <w:t>The second sensitivity analysis looked at the relative importance of climate versus habitat partitions</w:t>
      </w:r>
      <w:r>
        <w:rPr>
          <w:rFonts w:ascii="Times New Roman" w:eastAsia="Times New Roman" w:hAnsi="Times New Roman" w:cs="Times New Roman"/>
        </w:rPr>
        <w:t>,</w:t>
      </w:r>
      <w:r w:rsidRPr="7CAFF170">
        <w:rPr>
          <w:rFonts w:ascii="Times New Roman" w:eastAsia="Times New Roman" w:hAnsi="Times New Roman" w:cs="Times New Roman"/>
        </w:rPr>
        <w:t xml:space="preserve"> while testing models with different number of covariates for climate and habitat groups (Figure S2.2</w:t>
      </w:r>
      <w:r>
        <w:rPr>
          <w:rFonts w:ascii="Times New Roman" w:eastAsia="Times New Roman" w:hAnsi="Times New Roman" w:cs="Times New Roman"/>
        </w:rPr>
        <w:t>a</w:t>
      </w:r>
      <w:r w:rsidRPr="7CAFF170">
        <w:rPr>
          <w:rFonts w:ascii="Times New Roman" w:eastAsia="Times New Roman" w:hAnsi="Times New Roman" w:cs="Times New Roman"/>
        </w:rPr>
        <w:t xml:space="preserve"> and </w:t>
      </w:r>
      <w:r>
        <w:rPr>
          <w:rFonts w:ascii="Times New Roman" w:eastAsia="Times New Roman" w:hAnsi="Times New Roman" w:cs="Times New Roman"/>
        </w:rPr>
        <w:t>b</w:t>
      </w:r>
      <w:r w:rsidRPr="7CAFF170">
        <w:rPr>
          <w:rFonts w:ascii="Times New Roman" w:eastAsia="Times New Roman" w:hAnsi="Times New Roman" w:cs="Times New Roman"/>
        </w:rPr>
        <w:t xml:space="preserve"> &amp; se</w:t>
      </w:r>
      <w:r w:rsidRPr="7CAFF170">
        <w:rPr>
          <w:rFonts w:ascii="Times New Roman" w:eastAsia="Times New Roman" w:hAnsi="Times New Roman" w:cs="Times New Roman"/>
          <w:color w:val="000000" w:themeColor="text1"/>
        </w:rPr>
        <w:t xml:space="preserve">e </w:t>
      </w:r>
      <w:r w:rsidRPr="7CAFF170">
        <w:rPr>
          <w:rFonts w:ascii="Times New Roman" w:eastAsia="Times New Roman" w:hAnsi="Times New Roman" w:cs="Times New Roman"/>
          <w:i/>
          <w:iCs/>
          <w:color w:val="000000" w:themeColor="text1"/>
        </w:rPr>
        <w:t>Methods, Joint species distribution modelling</w:t>
      </w:r>
      <w:r w:rsidRPr="7CAFF170">
        <w:rPr>
          <w:rFonts w:ascii="Times New Roman" w:eastAsia="Times New Roman" w:hAnsi="Times New Roman" w:cs="Times New Roman"/>
        </w:rPr>
        <w:t xml:space="preserve">). </w:t>
      </w:r>
      <w:r>
        <w:rPr>
          <w:rFonts w:ascii="Times New Roman" w:eastAsia="Times New Roman" w:hAnsi="Times New Roman" w:cs="Times New Roman"/>
        </w:rPr>
        <w:t>On average</w:t>
      </w:r>
      <w:r w:rsidRPr="7CAFF170">
        <w:rPr>
          <w:rFonts w:ascii="Times New Roman" w:eastAsia="Times New Roman" w:hAnsi="Times New Roman" w:cs="Times New Roman"/>
        </w:rPr>
        <w:t xml:space="preserve">, the relative proportions between the drivers are similar across the models tested. We note that </w:t>
      </w:r>
      <w:r w:rsidRPr="7CAFF170">
        <w:rPr>
          <w:rFonts w:ascii="Times New Roman" w:eastAsia="Times New Roman" w:hAnsi="Times New Roman" w:cs="Times New Roman"/>
        </w:rPr>
        <w:lastRenderedPageBreak/>
        <w:t>the ‘default’ model tends to show lower average value of climate variance partition and larger habitat variance partition. However, the credible interval higher value of the ‘normal’ model matches with the results from the proportion grouping model. The ‘ordination’ model tends to lightly diverge in average and credible interval values, but the 3 axes chosen to match the dimensions of the habitat group are not always enough to fully represent the PCA results. For most taxa, the analysis is robust, however care needs to be taken regarding more disputed variance partition relative values such as for the moths.</w:t>
      </w:r>
    </w:p>
    <w:p w14:paraId="21A3CB72" w14:textId="77777777" w:rsidR="009F2470" w:rsidRPr="00505213" w:rsidRDefault="009F2470" w:rsidP="009F2470">
      <w:pPr>
        <w:spacing w:line="240" w:lineRule="auto"/>
        <w:jc w:val="both"/>
      </w:pPr>
      <w:r>
        <w:rPr>
          <w:noProof/>
        </w:rPr>
        <w:drawing>
          <wp:inline distT="0" distB="0" distL="0" distR="0" wp14:anchorId="6D4BD1AB" wp14:editId="242ADD48">
            <wp:extent cx="5685183" cy="2933681"/>
            <wp:effectExtent l="0" t="0" r="0" b="635"/>
            <wp:docPr id="1278346171" name="Picture 10"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46171" name="Picture 10" descr="A graph of a graph&#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t="8295"/>
                    <a:stretch/>
                  </pic:blipFill>
                  <pic:spPr bwMode="auto">
                    <a:xfrm>
                      <a:off x="0" y="0"/>
                      <a:ext cx="5703715" cy="2943244"/>
                    </a:xfrm>
                    <a:prstGeom prst="rect">
                      <a:avLst/>
                    </a:prstGeom>
                    <a:noFill/>
                    <a:ln>
                      <a:noFill/>
                    </a:ln>
                    <a:extLst>
                      <a:ext uri="{53640926-AAD7-44D8-BBD7-CCE9431645EC}">
                        <a14:shadowObscured xmlns:a14="http://schemas.microsoft.com/office/drawing/2010/main"/>
                      </a:ext>
                    </a:extLst>
                  </pic:spPr>
                </pic:pic>
              </a:graphicData>
            </a:graphic>
          </wp:inline>
        </w:drawing>
      </w:r>
      <w:r w:rsidDel="004B52CB">
        <w:rPr>
          <w:noProof/>
        </w:rPr>
        <w:t xml:space="preserve"> </w:t>
      </w:r>
      <w:r w:rsidRPr="00505213">
        <w:rPr>
          <w:rFonts w:ascii="Times New Roman" w:eastAsia="Times New Roman" w:hAnsi="Times New Roman" w:cs="Times New Roman"/>
          <w:i/>
          <w:iCs/>
          <w:color w:val="000000" w:themeColor="text1"/>
          <w:sz w:val="22"/>
          <w:szCs w:val="22"/>
        </w:rPr>
        <w:t xml:space="preserve"> Figure S2.2: </w:t>
      </w:r>
      <w:r w:rsidRPr="008C5320">
        <w:rPr>
          <w:rFonts w:ascii="Times New Roman" w:eastAsia="Times New Roman" w:hAnsi="Times New Roman" w:cs="Times New Roman"/>
          <w:b/>
          <w:bCs/>
          <w:i/>
          <w:iCs/>
          <w:color w:val="000000" w:themeColor="text1"/>
          <w:sz w:val="22"/>
          <w:szCs w:val="22"/>
        </w:rPr>
        <w:t>Climate and habitat variance partitioning sensitivity analysis for occurrence data (</w:t>
      </w:r>
      <w:r>
        <w:rPr>
          <w:rFonts w:ascii="Times New Roman" w:eastAsia="Times New Roman" w:hAnsi="Times New Roman" w:cs="Times New Roman"/>
          <w:b/>
          <w:bCs/>
          <w:i/>
          <w:iCs/>
          <w:color w:val="000000" w:themeColor="text1"/>
          <w:sz w:val="22"/>
          <w:szCs w:val="22"/>
        </w:rPr>
        <w:t>a</w:t>
      </w:r>
      <w:r w:rsidRPr="008C5320">
        <w:rPr>
          <w:rFonts w:ascii="Times New Roman" w:eastAsia="Times New Roman" w:hAnsi="Times New Roman" w:cs="Times New Roman"/>
          <w:b/>
          <w:bCs/>
          <w:i/>
          <w:iCs/>
          <w:color w:val="000000" w:themeColor="text1"/>
          <w:sz w:val="22"/>
          <w:szCs w:val="22"/>
        </w:rPr>
        <w:t>) and abundance data (</w:t>
      </w:r>
      <w:r>
        <w:rPr>
          <w:rFonts w:ascii="Times New Roman" w:eastAsia="Times New Roman" w:hAnsi="Times New Roman" w:cs="Times New Roman"/>
          <w:b/>
          <w:bCs/>
          <w:i/>
          <w:iCs/>
          <w:color w:val="000000" w:themeColor="text1"/>
          <w:sz w:val="22"/>
          <w:szCs w:val="22"/>
        </w:rPr>
        <w:t>b</w:t>
      </w:r>
      <w:r w:rsidRPr="008C5320">
        <w:rPr>
          <w:rFonts w:ascii="Times New Roman" w:eastAsia="Times New Roman" w:hAnsi="Times New Roman" w:cs="Times New Roman"/>
          <w:b/>
          <w:bCs/>
          <w:i/>
          <w:iCs/>
          <w:color w:val="000000" w:themeColor="text1"/>
          <w:sz w:val="22"/>
          <w:szCs w:val="22"/>
        </w:rPr>
        <w:t>).</w:t>
      </w:r>
      <w:r w:rsidRPr="00505213">
        <w:rPr>
          <w:rFonts w:ascii="Times New Roman" w:eastAsia="Times New Roman" w:hAnsi="Times New Roman" w:cs="Times New Roman"/>
          <w:i/>
          <w:iCs/>
          <w:color w:val="000000" w:themeColor="text1"/>
          <w:sz w:val="22"/>
          <w:szCs w:val="22"/>
        </w:rPr>
        <w:t xml:space="preserve"> For each taxa, we evaluate the variance partition for models: </w:t>
      </w:r>
      <w:r>
        <w:rPr>
          <w:rFonts w:ascii="Times New Roman" w:eastAsia="Times New Roman" w:hAnsi="Times New Roman" w:cs="Times New Roman"/>
          <w:i/>
          <w:iCs/>
          <w:color w:val="000000" w:themeColor="text1"/>
          <w:sz w:val="22"/>
          <w:szCs w:val="22"/>
        </w:rPr>
        <w:t>Default</w:t>
      </w:r>
      <w:r w:rsidRPr="00505213">
        <w:rPr>
          <w:rFonts w:ascii="Times New Roman" w:eastAsia="Times New Roman" w:hAnsi="Times New Roman" w:cs="Times New Roman"/>
          <w:i/>
          <w:iCs/>
          <w:color w:val="000000" w:themeColor="text1"/>
          <w:sz w:val="22"/>
          <w:szCs w:val="22"/>
        </w:rPr>
        <w:t xml:space="preserve"> - the habitat covariates group was composed of 5 habitat proportions (and their polynomial term); 'Ordination’ - the habitat covariates group was composed of 3 principal component analysis axes (and their polynomial term); ’Proportion grouping’ - the habitat covariates group was composed of 3 habitat proportions that summarized the previous 5 categories (and their polynomial term). We combined habitat proportion and configuration variance partition to one group ’Habitat’ given the low average value of the latest category and to simplify the comparison. The smaller and darker colo</w:t>
      </w:r>
      <w:r>
        <w:rPr>
          <w:rFonts w:ascii="Times New Roman" w:eastAsia="Times New Roman" w:hAnsi="Times New Roman" w:cs="Times New Roman"/>
          <w:i/>
          <w:iCs/>
          <w:color w:val="000000" w:themeColor="text1"/>
          <w:sz w:val="22"/>
          <w:szCs w:val="22"/>
        </w:rPr>
        <w:t>u</w:t>
      </w:r>
      <w:r w:rsidRPr="00505213">
        <w:rPr>
          <w:rFonts w:ascii="Times New Roman" w:eastAsia="Times New Roman" w:hAnsi="Times New Roman" w:cs="Times New Roman"/>
          <w:i/>
          <w:iCs/>
          <w:color w:val="000000" w:themeColor="text1"/>
          <w:sz w:val="22"/>
          <w:szCs w:val="22"/>
        </w:rPr>
        <w:t xml:space="preserve">red bars represent the mean values for each taxon, and the larger and lighter bars represent the lower and upper bound of the 95% credible interval of the variance partition for a </w:t>
      </w:r>
      <w:proofErr w:type="spellStart"/>
      <w:r w:rsidRPr="00505213">
        <w:rPr>
          <w:rFonts w:ascii="Times New Roman" w:eastAsia="Times New Roman" w:hAnsi="Times New Roman" w:cs="Times New Roman"/>
          <w:i/>
          <w:iCs/>
          <w:color w:val="000000" w:themeColor="text1"/>
          <w:sz w:val="22"/>
          <w:szCs w:val="22"/>
        </w:rPr>
        <w:t>taxon</w:t>
      </w:r>
      <w:proofErr w:type="spellEnd"/>
      <w:r w:rsidRPr="00505213">
        <w:rPr>
          <w:rFonts w:ascii="Times New Roman" w:eastAsia="Times New Roman" w:hAnsi="Times New Roman" w:cs="Times New Roman"/>
          <w:i/>
          <w:iCs/>
          <w:color w:val="000000" w:themeColor="text1"/>
          <w:sz w:val="22"/>
          <w:szCs w:val="22"/>
        </w:rPr>
        <w:t xml:space="preserve">. </w:t>
      </w:r>
      <w:r w:rsidRPr="00505213">
        <w:br w:type="page"/>
      </w:r>
    </w:p>
    <w:p w14:paraId="23C0AA82" w14:textId="77777777" w:rsidR="009F2470" w:rsidRPr="00505213" w:rsidRDefault="009F2470" w:rsidP="009F2470">
      <w:pPr>
        <w:spacing w:line="480" w:lineRule="auto"/>
        <w:jc w:val="both"/>
        <w:rPr>
          <w:rFonts w:ascii="Times New Roman" w:eastAsia="Times New Roman" w:hAnsi="Times New Roman" w:cs="Times New Roman"/>
          <w:i/>
          <w:iCs/>
        </w:rPr>
      </w:pPr>
      <w:r w:rsidRPr="00505213">
        <w:rPr>
          <w:rFonts w:ascii="Times New Roman" w:eastAsia="Times New Roman" w:hAnsi="Times New Roman" w:cs="Times New Roman"/>
          <w:i/>
          <w:iCs/>
        </w:rPr>
        <w:lastRenderedPageBreak/>
        <w:t>Supplementary 3: Additional results</w:t>
      </w:r>
    </w:p>
    <w:p w14:paraId="315A0BC1" w14:textId="77777777" w:rsidR="009F2470" w:rsidRDefault="009F2470" w:rsidP="009F2470">
      <w:pPr>
        <w:spacing w:after="0" w:line="480" w:lineRule="auto"/>
        <w:jc w:val="both"/>
        <w:rPr>
          <w:rFonts w:ascii="Times New Roman" w:eastAsia="Times New Roman" w:hAnsi="Times New Roman" w:cs="Times New Roman"/>
          <w:i/>
          <w:iCs/>
        </w:rPr>
      </w:pPr>
      <w:r>
        <w:rPr>
          <w:rFonts w:ascii="Times New Roman" w:eastAsia="Times New Roman" w:hAnsi="Times New Roman" w:cs="Times New Roman"/>
          <w:i/>
          <w:iCs/>
        </w:rPr>
        <w:t>3.A. Occurrence results</w:t>
      </w:r>
    </w:p>
    <w:p w14:paraId="6681AC60" w14:textId="77777777" w:rsidR="009F2470" w:rsidRDefault="009F2470" w:rsidP="009F2470">
      <w:pPr>
        <w:spacing w:after="120"/>
        <w:jc w:val="both"/>
        <w:rPr>
          <w:noProof/>
        </w:rPr>
      </w:pPr>
      <w:r w:rsidRPr="008C5320">
        <w:rPr>
          <w:rFonts w:ascii="Times New Roman" w:hAnsi="Times New Roman" w:cs="Times New Roman"/>
        </w:rPr>
        <w:t>Figures S3.1 and</w:t>
      </w:r>
      <w:r w:rsidRPr="008C5320">
        <w:rPr>
          <w:rFonts w:ascii="Times New Roman" w:eastAsia="Times New Roman" w:hAnsi="Times New Roman" w:cs="Times New Roman"/>
        </w:rPr>
        <w:t xml:space="preserve"> S3.2</w:t>
      </w:r>
      <w:r>
        <w:rPr>
          <w:rFonts w:ascii="Times New Roman" w:eastAsia="Times New Roman" w:hAnsi="Times New Roman" w:cs="Times New Roman"/>
        </w:rPr>
        <w:t xml:space="preserve"> display the occurrence results of the spatial and functional context dependence of the variance partitioning. </w:t>
      </w:r>
      <w:r w:rsidRPr="00505213">
        <w:rPr>
          <w:rFonts w:ascii="Times New Roman" w:eastAsia="Times New Roman" w:hAnsi="Times New Roman" w:cs="Times New Roman"/>
        </w:rPr>
        <w:t xml:space="preserve">The main findings are discussed in the manuscript in </w:t>
      </w:r>
      <w:r w:rsidRPr="00C42843">
        <w:rPr>
          <w:rFonts w:ascii="Times New Roman" w:eastAsia="Times New Roman" w:hAnsi="Times New Roman" w:cs="Times New Roman"/>
          <w:i/>
          <w:iCs/>
        </w:rPr>
        <w:t>Habitat variables explain most variation in Finnish taxa</w:t>
      </w:r>
      <w:r>
        <w:rPr>
          <w:rFonts w:ascii="Times New Roman" w:eastAsia="Times New Roman" w:hAnsi="Times New Roman" w:cs="Times New Roman"/>
        </w:rPr>
        <w:t xml:space="preserve"> and </w:t>
      </w:r>
      <w:r w:rsidRPr="00505213">
        <w:rPr>
          <w:rFonts w:ascii="Times New Roman" w:eastAsia="Times New Roman" w:hAnsi="Times New Roman" w:cs="Times New Roman"/>
        </w:rPr>
        <w:t xml:space="preserve">in </w:t>
      </w:r>
      <w:r w:rsidRPr="00C42843">
        <w:rPr>
          <w:rFonts w:ascii="Times New Roman" w:eastAsia="Times New Roman" w:hAnsi="Times New Roman" w:cs="Times New Roman"/>
          <w:i/>
          <w:iCs/>
        </w:rPr>
        <w:t>Spatial context-dependency of driver's importance</w:t>
      </w:r>
      <w:r w:rsidRPr="00505213">
        <w:rPr>
          <w:rFonts w:ascii="Times New Roman" w:eastAsia="Times New Roman" w:hAnsi="Times New Roman" w:cs="Times New Roman"/>
        </w:rPr>
        <w:t>.</w:t>
      </w:r>
      <w:r w:rsidRPr="003C4FAF">
        <w:t xml:space="preserve"> </w:t>
      </w:r>
      <w:r w:rsidRPr="00CA43C7">
        <w:t xml:space="preserve"> </w:t>
      </w:r>
      <w:r w:rsidRPr="00505213">
        <w:rPr>
          <w:noProof/>
        </w:rPr>
        <w:t xml:space="preserve"> </w:t>
      </w:r>
    </w:p>
    <w:p w14:paraId="17BEC0BC" w14:textId="77777777" w:rsidR="009F2470" w:rsidRDefault="009F2470" w:rsidP="009F2470">
      <w:pPr>
        <w:spacing w:after="120"/>
        <w:jc w:val="both"/>
        <w:rPr>
          <w:rFonts w:ascii="Times New Roman" w:eastAsia="Times New Roman" w:hAnsi="Times New Roman" w:cs="Times New Roman"/>
          <w:i/>
          <w:iCs/>
          <w:sz w:val="20"/>
          <w:szCs w:val="20"/>
        </w:rPr>
      </w:pPr>
      <w:r w:rsidRPr="00FC2D01">
        <w:t xml:space="preserve"> </w:t>
      </w:r>
      <w:r>
        <w:rPr>
          <w:noProof/>
        </w:rPr>
        <w:drawing>
          <wp:inline distT="0" distB="0" distL="0" distR="0" wp14:anchorId="6D5673A8" wp14:editId="5FD9A406">
            <wp:extent cx="5629523" cy="3167724"/>
            <wp:effectExtent l="0" t="0" r="0" b="0"/>
            <wp:docPr id="198840249" name="Picture 4" descr="A diagram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0249" name="Picture 4" descr="A diagram of a triangl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3079" cy="3175352"/>
                    </a:xfrm>
                    <a:prstGeom prst="rect">
                      <a:avLst/>
                    </a:prstGeom>
                    <a:noFill/>
                    <a:ln>
                      <a:noFill/>
                    </a:ln>
                  </pic:spPr>
                </pic:pic>
              </a:graphicData>
            </a:graphic>
          </wp:inline>
        </w:drawing>
      </w:r>
      <w:r w:rsidRPr="7238FDBE">
        <w:rPr>
          <w:rFonts w:ascii="Times New Roman" w:eastAsia="Times New Roman" w:hAnsi="Times New Roman" w:cs="Times New Roman"/>
          <w:i/>
          <w:iCs/>
          <w:sz w:val="20"/>
          <w:szCs w:val="20"/>
        </w:rPr>
        <w:t xml:space="preserve"> Figure S3.1: </w:t>
      </w:r>
      <w:r w:rsidRPr="526D225C">
        <w:rPr>
          <w:rFonts w:ascii="Times New Roman" w:eastAsia="Times New Roman" w:hAnsi="Times New Roman" w:cs="Times New Roman"/>
          <w:b/>
          <w:bCs/>
          <w:i/>
          <w:iCs/>
          <w:sz w:val="22"/>
          <w:szCs w:val="22"/>
        </w:rPr>
        <w:t xml:space="preserve">Conditional, within- and between-regions relative variance partition for </w:t>
      </w:r>
      <w:r>
        <w:rPr>
          <w:rFonts w:ascii="Times New Roman" w:eastAsia="Times New Roman" w:hAnsi="Times New Roman" w:cs="Times New Roman"/>
          <w:b/>
          <w:bCs/>
          <w:i/>
          <w:iCs/>
          <w:sz w:val="22"/>
          <w:szCs w:val="22"/>
        </w:rPr>
        <w:t>occurrence</w:t>
      </w:r>
      <w:r w:rsidRPr="526D225C">
        <w:rPr>
          <w:rFonts w:ascii="Times New Roman" w:eastAsia="Times New Roman" w:hAnsi="Times New Roman" w:cs="Times New Roman"/>
          <w:b/>
          <w:bCs/>
          <w:i/>
          <w:iCs/>
          <w:sz w:val="22"/>
          <w:szCs w:val="22"/>
        </w:rPr>
        <w:t xml:space="preserve"> data.</w:t>
      </w:r>
      <w:r w:rsidRPr="526D225C">
        <w:rPr>
          <w:rFonts w:ascii="Times New Roman" w:eastAsia="Times New Roman" w:hAnsi="Times New Roman" w:cs="Times New Roman"/>
          <w:i/>
          <w:iCs/>
          <w:sz w:val="22"/>
          <w:szCs w:val="22"/>
        </w:rPr>
        <w:t xml:space="preserve"> </w:t>
      </w:r>
      <w:proofErr w:type="spellStart"/>
      <w:r w:rsidRPr="004A7ED8">
        <w:rPr>
          <w:rFonts w:ascii="Times New Roman" w:eastAsia="Times New Roman" w:hAnsi="Times New Roman" w:cs="Times New Roman"/>
          <w:i/>
          <w:iCs/>
          <w:sz w:val="22"/>
          <w:szCs w:val="22"/>
        </w:rPr>
        <w:t>Ternplots</w:t>
      </w:r>
      <w:proofErr w:type="spellEnd"/>
      <w:r w:rsidRPr="004A7ED8">
        <w:rPr>
          <w:rFonts w:ascii="Times New Roman" w:eastAsia="Times New Roman" w:hAnsi="Times New Roman" w:cs="Times New Roman"/>
          <w:i/>
          <w:iCs/>
          <w:sz w:val="22"/>
          <w:szCs w:val="22"/>
        </w:rPr>
        <w:t xml:space="preserve"> show the distribution in relative variance partition between the three drivers (sum to 100) among species in each taxon (colours); the kernel densities represent the joint values, while the density plots outside the triangles show the marginal values for each driver. Each subplot shows the relative variance partition for each biogeographical region (A, B &amp; C), between (D) and within (E) regions. </w:t>
      </w:r>
      <w:r w:rsidRPr="526D225C">
        <w:rPr>
          <w:rFonts w:ascii="Times New Roman" w:eastAsia="Times New Roman" w:hAnsi="Times New Roman" w:cs="Times New Roman"/>
          <w:i/>
          <w:iCs/>
          <w:sz w:val="22"/>
          <w:szCs w:val="22"/>
        </w:rPr>
        <w:t xml:space="preserve">Each subplot shows the relative variance partition for each biogeographical </w:t>
      </w:r>
      <w:r w:rsidRPr="000E4D63">
        <w:rPr>
          <w:rFonts w:ascii="Times New Roman" w:eastAsia="Times New Roman" w:hAnsi="Times New Roman" w:cs="Times New Roman"/>
          <w:i/>
          <w:iCs/>
          <w:sz w:val="22"/>
          <w:szCs w:val="22"/>
        </w:rPr>
        <w:t>region (A, B &amp;C), between (D) and within (E) regions.</w:t>
      </w:r>
    </w:p>
    <w:p w14:paraId="0BF4A851" w14:textId="77777777" w:rsidR="009F2470" w:rsidRDefault="009F2470" w:rsidP="009F2470">
      <w:pPr>
        <w:spacing w:after="120"/>
        <w:jc w:val="both"/>
        <w:rPr>
          <w:rFonts w:ascii="Times New Roman" w:eastAsia="Times New Roman" w:hAnsi="Times New Roman" w:cs="Times New Roman"/>
          <w:i/>
          <w:iCs/>
          <w:sz w:val="20"/>
          <w:szCs w:val="20"/>
        </w:rPr>
      </w:pPr>
    </w:p>
    <w:p w14:paraId="43E9F1DC" w14:textId="77777777" w:rsidR="009F2470" w:rsidRPr="00505213" w:rsidRDefault="009F2470" w:rsidP="009F2470">
      <w:pPr>
        <w:jc w:val="both"/>
        <w:rPr>
          <w:rFonts w:ascii="Times New Roman" w:eastAsia="Times New Roman" w:hAnsi="Times New Roman" w:cs="Times New Roman"/>
          <w:i/>
          <w:iCs/>
          <w:sz w:val="22"/>
          <w:szCs w:val="22"/>
        </w:rPr>
      </w:pPr>
      <w:r>
        <w:rPr>
          <w:noProof/>
        </w:rPr>
        <w:lastRenderedPageBreak/>
        <w:drawing>
          <wp:inline distT="0" distB="0" distL="0" distR="0" wp14:anchorId="168CCB9F" wp14:editId="528F8C17">
            <wp:extent cx="5685183" cy="2929215"/>
            <wp:effectExtent l="0" t="0" r="0" b="5080"/>
            <wp:docPr id="528285536" name="Picture 30"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85536" name="Picture 30" descr="A screenshot of a game&#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t="21040" r="13751"/>
                    <a:stretch/>
                  </pic:blipFill>
                  <pic:spPr bwMode="auto">
                    <a:xfrm>
                      <a:off x="0" y="0"/>
                      <a:ext cx="5705570" cy="2939719"/>
                    </a:xfrm>
                    <a:prstGeom prst="rect">
                      <a:avLst/>
                    </a:prstGeom>
                    <a:noFill/>
                    <a:ln>
                      <a:noFill/>
                    </a:ln>
                    <a:extLst>
                      <a:ext uri="{53640926-AAD7-44D8-BBD7-CCE9431645EC}">
                        <a14:shadowObscured xmlns:a14="http://schemas.microsoft.com/office/drawing/2010/main"/>
                      </a:ext>
                    </a:extLst>
                  </pic:spPr>
                </pic:pic>
              </a:graphicData>
            </a:graphic>
          </wp:inline>
        </w:drawing>
      </w:r>
      <w:r w:rsidRPr="7CAFF170">
        <w:rPr>
          <w:rFonts w:ascii="Times New Roman" w:eastAsia="Times New Roman" w:hAnsi="Times New Roman" w:cs="Times New Roman"/>
          <w:i/>
          <w:iCs/>
          <w:sz w:val="22"/>
          <w:szCs w:val="22"/>
        </w:rPr>
        <w:t xml:space="preserve"> Figure S3.2: </w:t>
      </w:r>
      <w:r w:rsidRPr="7CAFF170">
        <w:rPr>
          <w:rFonts w:ascii="Times New Roman" w:eastAsia="Times New Roman" w:hAnsi="Times New Roman" w:cs="Times New Roman"/>
          <w:b/>
          <w:bCs/>
          <w:i/>
          <w:iCs/>
          <w:sz w:val="22"/>
          <w:szCs w:val="22"/>
        </w:rPr>
        <w:t xml:space="preserve">Trait-based relative variance partitioning </w:t>
      </w:r>
      <w:r w:rsidRPr="00C35E8C">
        <w:rPr>
          <w:rFonts w:ascii="Times New Roman" w:eastAsia="Times New Roman" w:hAnsi="Times New Roman" w:cs="Times New Roman"/>
          <w:b/>
          <w:bCs/>
          <w:i/>
          <w:iCs/>
          <w:sz w:val="22"/>
          <w:szCs w:val="22"/>
        </w:rPr>
        <w:t>for occurrence data</w:t>
      </w:r>
      <w:r w:rsidRPr="7CAFF170">
        <w:rPr>
          <w:rFonts w:ascii="Times New Roman" w:eastAsia="Times New Roman" w:hAnsi="Times New Roman" w:cs="Times New Roman"/>
          <w:b/>
          <w:bCs/>
          <w:i/>
          <w:iCs/>
          <w:sz w:val="22"/>
          <w:szCs w:val="22"/>
        </w:rPr>
        <w:t>.</w:t>
      </w:r>
      <w:r w:rsidRPr="7CAFF170">
        <w:rPr>
          <w:rFonts w:ascii="Times New Roman" w:eastAsia="Times New Roman" w:hAnsi="Times New Roman" w:cs="Times New Roman"/>
          <w:i/>
          <w:iCs/>
          <w:sz w:val="22"/>
          <w:szCs w:val="22"/>
        </w:rPr>
        <w:t xml:space="preserve"> </w:t>
      </w:r>
      <w:r w:rsidRPr="7CAFF170">
        <w:rPr>
          <w:rFonts w:ascii="Times New Roman" w:eastAsia="Times New Roman" w:hAnsi="Times New Roman" w:cs="Times New Roman"/>
          <w:b/>
          <w:bCs/>
          <w:i/>
          <w:iCs/>
          <w:sz w:val="22"/>
          <w:szCs w:val="22"/>
        </w:rPr>
        <w:t>Trait-based relative variance partitioning summaries for occurrence data</w:t>
      </w:r>
      <w:r>
        <w:rPr>
          <w:rFonts w:ascii="Times New Roman" w:eastAsia="Times New Roman" w:hAnsi="Times New Roman" w:cs="Times New Roman"/>
          <w:b/>
          <w:bCs/>
          <w:i/>
          <w:iCs/>
          <w:sz w:val="22"/>
          <w:szCs w:val="22"/>
        </w:rPr>
        <w:t>.</w:t>
      </w:r>
      <w:r w:rsidRPr="004A7ED8">
        <w:t xml:space="preserve"> </w:t>
      </w:r>
      <w:proofErr w:type="spellStart"/>
      <w:r w:rsidRPr="004A7ED8">
        <w:rPr>
          <w:rFonts w:ascii="Times New Roman" w:eastAsia="Times New Roman" w:hAnsi="Times New Roman" w:cs="Times New Roman"/>
          <w:i/>
          <w:iCs/>
          <w:sz w:val="22"/>
          <w:szCs w:val="22"/>
        </w:rPr>
        <w:t>Ternplots</w:t>
      </w:r>
      <w:proofErr w:type="spellEnd"/>
      <w:r w:rsidRPr="004A7ED8">
        <w:rPr>
          <w:rFonts w:ascii="Times New Roman" w:eastAsia="Times New Roman" w:hAnsi="Times New Roman" w:cs="Times New Roman"/>
          <w:i/>
          <w:iCs/>
          <w:sz w:val="22"/>
          <w:szCs w:val="22"/>
        </w:rPr>
        <w:t xml:space="preserve"> show the distribution in relative variance partition between the three drivers (sum to 100) among species in each taxon (colours); the kernel densities represent the joint values, while the density plots outside the triangles show the marginal values for each driver. </w:t>
      </w:r>
      <w:r w:rsidRPr="7CAFF170">
        <w:rPr>
          <w:rFonts w:ascii="Times New Roman" w:eastAsia="Times New Roman" w:hAnsi="Times New Roman" w:cs="Times New Roman"/>
          <w:i/>
          <w:iCs/>
          <w:sz w:val="22"/>
          <w:szCs w:val="22"/>
        </w:rPr>
        <w:t xml:space="preserve">Each column represents a </w:t>
      </w:r>
      <w:proofErr w:type="spellStart"/>
      <w:r w:rsidRPr="7CAFF170">
        <w:rPr>
          <w:rFonts w:ascii="Times New Roman" w:eastAsia="Times New Roman" w:hAnsi="Times New Roman" w:cs="Times New Roman"/>
          <w:i/>
          <w:iCs/>
          <w:sz w:val="22"/>
          <w:szCs w:val="22"/>
        </w:rPr>
        <w:t>taxon</w:t>
      </w:r>
      <w:proofErr w:type="spellEnd"/>
      <w:r w:rsidRPr="7CAFF170">
        <w:rPr>
          <w:rFonts w:ascii="Times New Roman" w:eastAsia="Times New Roman" w:hAnsi="Times New Roman" w:cs="Times New Roman"/>
          <w:i/>
          <w:iCs/>
          <w:sz w:val="22"/>
          <w:szCs w:val="22"/>
        </w:rPr>
        <w:t xml:space="preserve"> and each row a trait: 1. Life history pace (slow versus fast), 2. habitat/diet specialization (specialist versus generalist) and 3. Body size (small vs large), represented by different colours.</w:t>
      </w:r>
    </w:p>
    <w:p w14:paraId="00F054E0" w14:textId="77777777" w:rsidR="009F2470" w:rsidRDefault="009F2470" w:rsidP="009F2470">
      <w:pPr>
        <w:spacing w:after="0" w:line="480" w:lineRule="auto"/>
        <w:jc w:val="both"/>
        <w:rPr>
          <w:rFonts w:ascii="Times New Roman" w:eastAsia="Times New Roman" w:hAnsi="Times New Roman" w:cs="Times New Roman"/>
          <w:i/>
          <w:iCs/>
        </w:rPr>
      </w:pPr>
    </w:p>
    <w:p w14:paraId="1EF4C196" w14:textId="77777777" w:rsidR="009F2470" w:rsidRDefault="009F2470" w:rsidP="009F2470">
      <w:pPr>
        <w:spacing w:after="0" w:line="480" w:lineRule="auto"/>
        <w:jc w:val="both"/>
        <w:rPr>
          <w:rFonts w:ascii="Times New Roman" w:eastAsia="Times New Roman" w:hAnsi="Times New Roman" w:cs="Times New Roman"/>
          <w:i/>
          <w:iCs/>
        </w:rPr>
      </w:pPr>
      <w:r w:rsidRPr="7238FDBE">
        <w:rPr>
          <w:rFonts w:ascii="Times New Roman" w:eastAsia="Times New Roman" w:hAnsi="Times New Roman" w:cs="Times New Roman"/>
          <w:i/>
          <w:iCs/>
        </w:rPr>
        <w:t>3.B. Posterior uncertainty estimation</w:t>
      </w:r>
    </w:p>
    <w:p w14:paraId="2EB3516A" w14:textId="77777777" w:rsidR="009F2470" w:rsidRPr="00505213" w:rsidRDefault="009F2470" w:rsidP="009F2470">
      <w:pPr>
        <w:spacing w:after="0" w:line="480" w:lineRule="auto"/>
        <w:jc w:val="both"/>
        <w:rPr>
          <w:rFonts w:ascii="Times New Roman" w:eastAsia="Times New Roman" w:hAnsi="Times New Roman" w:cs="Times New Roman"/>
          <w:i/>
          <w:iCs/>
        </w:rPr>
      </w:pPr>
      <w:r w:rsidRPr="7CAFF170">
        <w:rPr>
          <w:rFonts w:ascii="Times New Roman" w:eastAsia="Times New Roman" w:hAnsi="Times New Roman" w:cs="Times New Roman"/>
        </w:rPr>
        <w:t>Figure S3.3 provides posterior distribution of the variance partition mean and interquartile range of each driver for each taxon.</w:t>
      </w:r>
    </w:p>
    <w:p w14:paraId="30471E25" w14:textId="77777777" w:rsidR="009F2470" w:rsidRDefault="009F2470" w:rsidP="009F2470">
      <w:pPr>
        <w:spacing w:after="0" w:line="240" w:lineRule="auto"/>
        <w:jc w:val="both"/>
        <w:rPr>
          <w:rFonts w:ascii="Times New Roman" w:eastAsia="Times New Roman" w:hAnsi="Times New Roman" w:cs="Times New Roman"/>
          <w:i/>
          <w:iCs/>
          <w:sz w:val="22"/>
          <w:szCs w:val="22"/>
        </w:rPr>
      </w:pPr>
      <w:r w:rsidRPr="00952D44">
        <w:lastRenderedPageBreak/>
        <w:t xml:space="preserve"> </w:t>
      </w:r>
      <w:r>
        <w:rPr>
          <w:noProof/>
        </w:rPr>
        <w:t xml:space="preserve"> </w:t>
      </w:r>
      <w:r w:rsidRPr="002D3E83">
        <w:t xml:space="preserve"> </w:t>
      </w:r>
      <w:r>
        <w:rPr>
          <w:noProof/>
        </w:rPr>
        <w:drawing>
          <wp:inline distT="0" distB="0" distL="0" distR="0" wp14:anchorId="7E090CC1" wp14:editId="3C3B3150">
            <wp:extent cx="6400800" cy="3601720"/>
            <wp:effectExtent l="0" t="0" r="0" b="0"/>
            <wp:docPr id="2004863285"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63285" name="Picture 6" descr="A screenshot of a comput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601720"/>
                    </a:xfrm>
                    <a:prstGeom prst="rect">
                      <a:avLst/>
                    </a:prstGeom>
                    <a:noFill/>
                    <a:ln>
                      <a:noFill/>
                    </a:ln>
                  </pic:spPr>
                </pic:pic>
              </a:graphicData>
            </a:graphic>
          </wp:inline>
        </w:drawing>
      </w:r>
      <w:r>
        <w:rPr>
          <w:noProof/>
        </w:rPr>
        <w:drawing>
          <wp:inline distT="0" distB="0" distL="0" distR="0" wp14:anchorId="45DFA4CD" wp14:editId="2FC2250A">
            <wp:extent cx="6400800" cy="3601720"/>
            <wp:effectExtent l="0" t="0" r="0" b="0"/>
            <wp:docPr id="2084880319"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80319" name="Picture 5" descr="A screenshot of a compu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601720"/>
                    </a:xfrm>
                    <a:prstGeom prst="rect">
                      <a:avLst/>
                    </a:prstGeom>
                    <a:noFill/>
                    <a:ln>
                      <a:noFill/>
                    </a:ln>
                  </pic:spPr>
                </pic:pic>
              </a:graphicData>
            </a:graphic>
          </wp:inline>
        </w:drawing>
      </w:r>
      <w:r>
        <w:rPr>
          <w:noProof/>
        </w:rPr>
        <w:t xml:space="preserve"> </w:t>
      </w:r>
      <w:r w:rsidRPr="00931060">
        <w:t xml:space="preserve"> </w:t>
      </w:r>
      <w:r w:rsidRPr="009041F3">
        <w:rPr>
          <w:rFonts w:ascii="Times New Roman" w:eastAsia="Times New Roman" w:hAnsi="Times New Roman" w:cs="Times New Roman"/>
          <w:b/>
          <w:bCs/>
          <w:i/>
          <w:iCs/>
          <w:sz w:val="22"/>
          <w:szCs w:val="22"/>
        </w:rPr>
        <w:t xml:space="preserve"> Figure S3.3: </w:t>
      </w:r>
      <w:r>
        <w:rPr>
          <w:rFonts w:ascii="Times New Roman" w:eastAsia="Times New Roman" w:hAnsi="Times New Roman" w:cs="Times New Roman"/>
          <w:b/>
          <w:bCs/>
          <w:i/>
          <w:iCs/>
          <w:sz w:val="22"/>
          <w:szCs w:val="22"/>
        </w:rPr>
        <w:t xml:space="preserve">(Diagonal) </w:t>
      </w:r>
      <w:r w:rsidRPr="009041F3">
        <w:rPr>
          <w:rFonts w:ascii="Times New Roman" w:eastAsia="Times New Roman" w:hAnsi="Times New Roman" w:cs="Times New Roman"/>
          <w:b/>
          <w:bCs/>
          <w:i/>
          <w:iCs/>
          <w:sz w:val="22"/>
          <w:szCs w:val="22"/>
        </w:rPr>
        <w:t>Variance partitioning posterior summaries for all taxa (on a scale 0</w:t>
      </w:r>
      <w:r>
        <w:rPr>
          <w:rFonts w:ascii="Times New Roman" w:eastAsia="Times New Roman" w:hAnsi="Times New Roman" w:cs="Times New Roman"/>
          <w:b/>
          <w:bCs/>
          <w:i/>
          <w:iCs/>
          <w:sz w:val="22"/>
          <w:szCs w:val="22"/>
        </w:rPr>
        <w:t>–</w:t>
      </w:r>
      <w:r w:rsidRPr="009041F3">
        <w:rPr>
          <w:rFonts w:ascii="Times New Roman" w:eastAsia="Times New Roman" w:hAnsi="Times New Roman" w:cs="Times New Roman"/>
          <w:b/>
          <w:bCs/>
          <w:i/>
          <w:iCs/>
          <w:sz w:val="22"/>
          <w:szCs w:val="22"/>
        </w:rPr>
        <w:t>100).</w:t>
      </w:r>
      <w:r w:rsidRPr="009041F3">
        <w:rPr>
          <w:rFonts w:ascii="Times New Roman" w:eastAsia="Times New Roman" w:hAnsi="Times New Roman" w:cs="Times New Roman"/>
          <w:i/>
          <w:iCs/>
          <w:sz w:val="22"/>
          <w:szCs w:val="22"/>
        </w:rPr>
        <w:t xml:space="preserve"> The density plots show the posterior distribution of the</w:t>
      </w:r>
      <w:r w:rsidRPr="009041F3">
        <w:rPr>
          <w:rFonts w:ascii="Times New Roman" w:eastAsia="Times New Roman" w:hAnsi="Times New Roman" w:cs="Times New Roman"/>
          <w:i/>
          <w:iCs/>
          <w:color w:val="333333"/>
          <w:sz w:val="22"/>
          <w:szCs w:val="22"/>
        </w:rPr>
        <w:t xml:space="preserve"> mean over species variance partition and </w:t>
      </w:r>
      <w:r w:rsidRPr="009041F3">
        <w:rPr>
          <w:rFonts w:ascii="Times New Roman" w:eastAsia="Times New Roman" w:hAnsi="Times New Roman" w:cs="Times New Roman"/>
          <w:i/>
          <w:iCs/>
          <w:sz w:val="22"/>
          <w:szCs w:val="22"/>
        </w:rPr>
        <w:t xml:space="preserve">interquartile </w:t>
      </w:r>
      <w:r w:rsidRPr="009041F3">
        <w:rPr>
          <w:rFonts w:ascii="Times New Roman" w:eastAsia="Times New Roman" w:hAnsi="Times New Roman" w:cs="Times New Roman"/>
          <w:i/>
          <w:iCs/>
          <w:color w:val="333333"/>
          <w:sz w:val="22"/>
          <w:szCs w:val="22"/>
        </w:rPr>
        <w:t>over species variance partition</w:t>
      </w:r>
      <w:r w:rsidRPr="009041F3">
        <w:rPr>
          <w:rFonts w:ascii="Times New Roman" w:eastAsia="Times New Roman" w:hAnsi="Times New Roman" w:cs="Times New Roman"/>
          <w:i/>
          <w:iCs/>
          <w:sz w:val="22"/>
          <w:szCs w:val="22"/>
        </w:rPr>
        <w:t xml:space="preserve"> (columns) for each taxon, for each driver (climate, habitat composition, landscape configuration as well as site, year and region random effects; line</w:t>
      </w:r>
      <w:r w:rsidRPr="006D6B6F">
        <w:rPr>
          <w:rFonts w:ascii="Times New Roman" w:eastAsia="Times New Roman" w:hAnsi="Times New Roman" w:cs="Times New Roman"/>
          <w:i/>
          <w:iCs/>
          <w:sz w:val="22"/>
          <w:szCs w:val="22"/>
        </w:rPr>
        <w:t xml:space="preserve">) for </w:t>
      </w:r>
      <w:r>
        <w:rPr>
          <w:rFonts w:ascii="Times New Roman" w:eastAsia="Times New Roman" w:hAnsi="Times New Roman" w:cs="Times New Roman"/>
          <w:i/>
          <w:iCs/>
          <w:sz w:val="22"/>
          <w:szCs w:val="22"/>
        </w:rPr>
        <w:t>a</w:t>
      </w:r>
      <w:r w:rsidRPr="006D6B6F">
        <w:rPr>
          <w:rFonts w:ascii="Times New Roman" w:eastAsia="Times New Roman" w:hAnsi="Times New Roman" w:cs="Times New Roman"/>
          <w:i/>
          <w:iCs/>
          <w:sz w:val="22"/>
          <w:szCs w:val="22"/>
        </w:rPr>
        <w:t xml:space="preserve">) </w:t>
      </w:r>
      <w:r w:rsidRPr="0082040A">
        <w:rPr>
          <w:rFonts w:ascii="Times New Roman" w:eastAsia="Times New Roman" w:hAnsi="Times New Roman" w:cs="Times New Roman"/>
          <w:i/>
          <w:iCs/>
          <w:sz w:val="22"/>
          <w:szCs w:val="22"/>
        </w:rPr>
        <w:t>occurrence</w:t>
      </w:r>
      <w:r w:rsidRPr="006D6B6F">
        <w:rPr>
          <w:rFonts w:ascii="Times New Roman" w:eastAsia="Times New Roman" w:hAnsi="Times New Roman" w:cs="Times New Roman"/>
          <w:i/>
          <w:iCs/>
          <w:sz w:val="22"/>
          <w:szCs w:val="22"/>
        </w:rPr>
        <w:t xml:space="preserve"> models and </w:t>
      </w:r>
      <w:r>
        <w:rPr>
          <w:rFonts w:ascii="Times New Roman" w:eastAsia="Times New Roman" w:hAnsi="Times New Roman" w:cs="Times New Roman"/>
          <w:i/>
          <w:iCs/>
          <w:sz w:val="22"/>
          <w:szCs w:val="22"/>
        </w:rPr>
        <w:t>b</w:t>
      </w:r>
      <w:r w:rsidRPr="006D6B6F">
        <w:rPr>
          <w:rFonts w:ascii="Times New Roman" w:eastAsia="Times New Roman" w:hAnsi="Times New Roman" w:cs="Times New Roman"/>
          <w:i/>
          <w:iCs/>
          <w:sz w:val="22"/>
          <w:szCs w:val="22"/>
        </w:rPr>
        <w:t>) abundance models</w:t>
      </w:r>
      <w:r w:rsidRPr="009041F3">
        <w:rPr>
          <w:rFonts w:ascii="Times New Roman" w:eastAsia="Times New Roman" w:hAnsi="Times New Roman" w:cs="Times New Roman"/>
          <w:i/>
          <w:iCs/>
          <w:sz w:val="22"/>
          <w:szCs w:val="22"/>
        </w:rPr>
        <w:t xml:space="preserve">. </w:t>
      </w:r>
    </w:p>
    <w:p w14:paraId="335C5057" w14:textId="77777777" w:rsidR="009F2470" w:rsidRDefault="009F2470" w:rsidP="009F2470">
      <w:pPr>
        <w:spacing w:after="0" w:line="240" w:lineRule="auto"/>
        <w:jc w:val="both"/>
        <w:rPr>
          <w:rFonts w:ascii="Times New Roman" w:eastAsia="Times New Roman" w:hAnsi="Times New Roman" w:cs="Times New Roman"/>
          <w:i/>
          <w:iCs/>
          <w:sz w:val="22"/>
          <w:szCs w:val="22"/>
        </w:rPr>
      </w:pPr>
    </w:p>
    <w:p w14:paraId="7782E218" w14:textId="77777777" w:rsidR="009F2470" w:rsidRPr="009041F3" w:rsidRDefault="009F2470" w:rsidP="009F2470">
      <w:pPr>
        <w:spacing w:after="0" w:line="240" w:lineRule="auto"/>
        <w:jc w:val="both"/>
        <w:rPr>
          <w:rFonts w:ascii="Times New Roman" w:eastAsia="Times New Roman" w:hAnsi="Times New Roman" w:cs="Times New Roman"/>
          <w:i/>
          <w:iCs/>
        </w:rPr>
      </w:pPr>
    </w:p>
    <w:p w14:paraId="7328BC06" w14:textId="77777777" w:rsidR="009F2470" w:rsidRPr="00505213" w:rsidRDefault="009F2470" w:rsidP="009F2470">
      <w:pPr>
        <w:spacing w:after="240"/>
        <w:jc w:val="both"/>
      </w:pPr>
      <w:r w:rsidRPr="00505213">
        <w:rPr>
          <w:rFonts w:ascii="Times New Roman" w:eastAsia="Times New Roman" w:hAnsi="Times New Roman" w:cs="Times New Roman"/>
          <w:i/>
          <w:iCs/>
        </w:rPr>
        <w:t>3.</w:t>
      </w:r>
      <w:r>
        <w:rPr>
          <w:rFonts w:ascii="Times New Roman" w:eastAsia="Times New Roman" w:hAnsi="Times New Roman" w:cs="Times New Roman"/>
          <w:i/>
          <w:iCs/>
        </w:rPr>
        <w:t>C</w:t>
      </w:r>
      <w:r w:rsidRPr="00505213">
        <w:rPr>
          <w:rFonts w:ascii="Times New Roman" w:eastAsia="Times New Roman" w:hAnsi="Times New Roman" w:cs="Times New Roman"/>
          <w:i/>
          <w:iCs/>
        </w:rPr>
        <w:t xml:space="preserve">. Drivers' dominance evaluation </w:t>
      </w:r>
    </w:p>
    <w:p w14:paraId="7CC219CD" w14:textId="77777777" w:rsidR="009F2470" w:rsidRDefault="009F2470" w:rsidP="009F2470">
      <w:pPr>
        <w:spacing w:line="480" w:lineRule="auto"/>
        <w:jc w:val="both"/>
        <w:rPr>
          <w:rFonts w:ascii="Times New Roman" w:eastAsia="Times New Roman" w:hAnsi="Times New Roman" w:cs="Times New Roman"/>
          <w:i/>
          <w:iCs/>
        </w:rPr>
      </w:pPr>
      <w:r>
        <w:rPr>
          <w:noProof/>
        </w:rPr>
        <w:lastRenderedPageBreak/>
        <w:drawing>
          <wp:anchor distT="0" distB="0" distL="114300" distR="114300" simplePos="0" relativeHeight="251665408" behindDoc="0" locked="0" layoutInCell="1" allowOverlap="1" wp14:anchorId="4613BEEF" wp14:editId="7E90A98B">
            <wp:simplePos x="0" y="0"/>
            <wp:positionH relativeFrom="column">
              <wp:posOffset>-43362</wp:posOffset>
            </wp:positionH>
            <wp:positionV relativeFrom="paragraph">
              <wp:posOffset>2021576</wp:posOffset>
            </wp:positionV>
            <wp:extent cx="6400800" cy="3601720"/>
            <wp:effectExtent l="0" t="0" r="0" b="0"/>
            <wp:wrapSquare wrapText="bothSides"/>
            <wp:docPr id="408382672"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82672" name="Picture 7"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601720"/>
                    </a:xfrm>
                    <a:prstGeom prst="rect">
                      <a:avLst/>
                    </a:prstGeom>
                    <a:noFill/>
                    <a:ln>
                      <a:noFill/>
                    </a:ln>
                  </pic:spPr>
                </pic:pic>
              </a:graphicData>
            </a:graphic>
          </wp:anchor>
        </w:drawing>
      </w:r>
      <w:r w:rsidRPr="7238FDBE">
        <w:rPr>
          <w:rFonts w:ascii="Times New Roman" w:eastAsia="Times New Roman" w:hAnsi="Times New Roman" w:cs="Times New Roman"/>
        </w:rPr>
        <w:t>We evaluated the dominance between drivers by assessing the</w:t>
      </w:r>
      <w:r>
        <w:rPr>
          <w:rFonts w:ascii="Times New Roman" w:eastAsia="Times New Roman" w:hAnsi="Times New Roman" w:cs="Times New Roman"/>
        </w:rPr>
        <w:t xml:space="preserve"> 90% [75%; 95%]</w:t>
      </w:r>
      <w:r w:rsidRPr="7238FDBE">
        <w:rPr>
          <w:rFonts w:ascii="Times New Roman" w:eastAsia="Times New Roman" w:hAnsi="Times New Roman" w:cs="Times New Roman"/>
        </w:rPr>
        <w:t xml:space="preserve"> posterior </w:t>
      </w:r>
      <w:r>
        <w:rPr>
          <w:rFonts w:ascii="Times New Roman" w:eastAsia="Times New Roman" w:hAnsi="Times New Roman" w:cs="Times New Roman"/>
        </w:rPr>
        <w:t>probability</w:t>
      </w:r>
      <w:r w:rsidRPr="7238FDBE">
        <w:rPr>
          <w:rFonts w:ascii="Times New Roman" w:eastAsia="Times New Roman" w:hAnsi="Times New Roman" w:cs="Times New Roman"/>
        </w:rPr>
        <w:t xml:space="preserve"> of </w:t>
      </w:r>
      <w:r>
        <w:rPr>
          <w:rFonts w:ascii="Times New Roman" w:eastAsia="Times New Roman" w:hAnsi="Times New Roman" w:cs="Times New Roman"/>
        </w:rPr>
        <w:t xml:space="preserve">the </w:t>
      </w:r>
      <w:r w:rsidRPr="7238FDBE">
        <w:rPr>
          <w:rFonts w:ascii="Times New Roman" w:eastAsia="Times New Roman" w:hAnsi="Times New Roman" w:cs="Times New Roman"/>
        </w:rPr>
        <w:t xml:space="preserve">proportion of species for which a particular driver is </w:t>
      </w:r>
      <w:r>
        <w:rPr>
          <w:rFonts w:ascii="Times New Roman" w:eastAsia="Times New Roman" w:hAnsi="Times New Roman" w:cs="Times New Roman"/>
        </w:rPr>
        <w:t>the most important (i.e. highest variance partition)</w:t>
      </w:r>
      <w:r w:rsidRPr="7238FDBE">
        <w:rPr>
          <w:rFonts w:ascii="Times New Roman" w:eastAsia="Times New Roman" w:hAnsi="Times New Roman" w:cs="Times New Roman"/>
        </w:rPr>
        <w:t xml:space="preserve">. The results are displayed for all sites (Figure S3.4 &amp; </w:t>
      </w:r>
      <w:r w:rsidRPr="7238FDBE">
        <w:rPr>
          <w:rFonts w:ascii="Times New Roman" w:eastAsia="Times New Roman" w:hAnsi="Times New Roman" w:cs="Times New Roman"/>
          <w:i/>
          <w:iCs/>
        </w:rPr>
        <w:t>Habitat variables explain most variation in Finnish taxa</w:t>
      </w:r>
      <w:r w:rsidRPr="7238FDBE">
        <w:rPr>
          <w:rFonts w:ascii="Times New Roman" w:eastAsia="Times New Roman" w:hAnsi="Times New Roman" w:cs="Times New Roman"/>
        </w:rPr>
        <w:t xml:space="preserve">) and – for evaluating spatial context dependence – across each biogeographical </w:t>
      </w:r>
      <w:r>
        <w:rPr>
          <w:rFonts w:ascii="Times New Roman" w:eastAsia="Times New Roman" w:hAnsi="Times New Roman" w:cs="Times New Roman"/>
        </w:rPr>
        <w:t>region</w:t>
      </w:r>
      <w:r w:rsidRPr="7238FDBE">
        <w:rPr>
          <w:rFonts w:ascii="Times New Roman" w:eastAsia="Times New Roman" w:hAnsi="Times New Roman" w:cs="Times New Roman"/>
        </w:rPr>
        <w:t xml:space="preserve">, as well as between and within biogeographical </w:t>
      </w:r>
      <w:r>
        <w:rPr>
          <w:rFonts w:ascii="Times New Roman" w:eastAsia="Times New Roman" w:hAnsi="Times New Roman" w:cs="Times New Roman"/>
        </w:rPr>
        <w:t>region</w:t>
      </w:r>
      <w:r w:rsidRPr="7238FDBE">
        <w:rPr>
          <w:rFonts w:ascii="Times New Roman" w:eastAsia="Times New Roman" w:hAnsi="Times New Roman" w:cs="Times New Roman"/>
        </w:rPr>
        <w:t xml:space="preserve">s (Figure S3.5 &amp; </w:t>
      </w:r>
      <w:r w:rsidRPr="7238FDBE">
        <w:rPr>
          <w:rFonts w:ascii="Times New Roman" w:eastAsia="Times New Roman" w:hAnsi="Times New Roman" w:cs="Times New Roman"/>
          <w:i/>
          <w:iCs/>
        </w:rPr>
        <w:t>Spatial context-dependency of driver's importance</w:t>
      </w:r>
      <w:r w:rsidRPr="7238FDBE">
        <w:rPr>
          <w:rFonts w:ascii="Times New Roman" w:eastAsia="Times New Roman" w:hAnsi="Times New Roman" w:cs="Times New Roman"/>
        </w:rPr>
        <w:t>).</w:t>
      </w:r>
    </w:p>
    <w:p w14:paraId="3D64D5C5" w14:textId="77777777" w:rsidR="009F2470" w:rsidRPr="00505213" w:rsidRDefault="009F2470" w:rsidP="009F2470">
      <w:pPr>
        <w:jc w:val="both"/>
        <w:rPr>
          <w:rFonts w:ascii="Times New Roman" w:eastAsia="Times New Roman" w:hAnsi="Times New Roman" w:cs="Times New Roman"/>
          <w:i/>
          <w:iCs/>
        </w:rPr>
      </w:pPr>
      <w:r w:rsidRPr="00A557FA">
        <w:rPr>
          <w:rFonts w:ascii="Times New Roman" w:eastAsia="Times New Roman" w:hAnsi="Times New Roman" w:cs="Times New Roman"/>
          <w:b/>
          <w:bCs/>
          <w:i/>
          <w:iCs/>
          <w:sz w:val="22"/>
          <w:szCs w:val="22"/>
        </w:rPr>
        <w:t>Figure S3.4: Comparison of the dominant driver across taxa for occurrence (</w:t>
      </w:r>
      <w:r>
        <w:rPr>
          <w:rFonts w:ascii="Times New Roman" w:eastAsia="Times New Roman" w:hAnsi="Times New Roman" w:cs="Times New Roman"/>
          <w:b/>
          <w:bCs/>
          <w:i/>
          <w:iCs/>
          <w:sz w:val="22"/>
          <w:szCs w:val="22"/>
        </w:rPr>
        <w:t>a</w:t>
      </w:r>
      <w:r w:rsidRPr="00A557FA">
        <w:rPr>
          <w:rFonts w:ascii="Times New Roman" w:eastAsia="Times New Roman" w:hAnsi="Times New Roman" w:cs="Times New Roman"/>
          <w:b/>
          <w:bCs/>
          <w:i/>
          <w:iCs/>
          <w:sz w:val="22"/>
          <w:szCs w:val="22"/>
        </w:rPr>
        <w:t>) and abundance (</w:t>
      </w:r>
      <w:r>
        <w:rPr>
          <w:rFonts w:ascii="Times New Roman" w:eastAsia="Times New Roman" w:hAnsi="Times New Roman" w:cs="Times New Roman"/>
          <w:b/>
          <w:bCs/>
          <w:i/>
          <w:iCs/>
          <w:sz w:val="22"/>
          <w:szCs w:val="22"/>
        </w:rPr>
        <w:t>b</w:t>
      </w:r>
      <w:r w:rsidRPr="00A557FA">
        <w:rPr>
          <w:rFonts w:ascii="Times New Roman" w:eastAsia="Times New Roman" w:hAnsi="Times New Roman" w:cs="Times New Roman"/>
          <w:b/>
          <w:bCs/>
          <w:i/>
          <w:iCs/>
          <w:sz w:val="22"/>
          <w:szCs w:val="22"/>
        </w:rPr>
        <w:t>).</w:t>
      </w:r>
      <w:r w:rsidRPr="00A557FA">
        <w:rPr>
          <w:rFonts w:ascii="Times New Roman" w:eastAsia="Times New Roman" w:hAnsi="Times New Roman" w:cs="Times New Roman"/>
          <w:i/>
          <w:iCs/>
          <w:sz w:val="22"/>
          <w:szCs w:val="22"/>
        </w:rPr>
        <w:t xml:space="preserve"> Each plot shows the proportion of species for which either climate (in turquoise), habitat fragmentation (in yellow) or habitat composition (in orange) is the most important driver with a 90% posterior probability (the error bar displays the 75%</w:t>
      </w:r>
      <w:r>
        <w:rPr>
          <w:rFonts w:ascii="Times New Roman" w:eastAsia="Times New Roman" w:hAnsi="Times New Roman" w:cs="Times New Roman"/>
          <w:i/>
          <w:iCs/>
          <w:sz w:val="22"/>
          <w:szCs w:val="22"/>
        </w:rPr>
        <w:t>–</w:t>
      </w:r>
      <w:r w:rsidRPr="00A557FA">
        <w:rPr>
          <w:rFonts w:ascii="Times New Roman" w:eastAsia="Times New Roman" w:hAnsi="Times New Roman" w:cs="Times New Roman"/>
          <w:i/>
          <w:iCs/>
          <w:sz w:val="22"/>
          <w:szCs w:val="22"/>
        </w:rPr>
        <w:t xml:space="preserve">95% posterior probability). </w:t>
      </w:r>
    </w:p>
    <w:p w14:paraId="6069A9A0" w14:textId="77777777" w:rsidR="009F2470" w:rsidRDefault="009F2470" w:rsidP="009F2470">
      <w:pPr>
        <w:jc w:val="both"/>
        <w:rPr>
          <w:noProof/>
        </w:rPr>
      </w:pPr>
      <w:r w:rsidRPr="00505213">
        <w:rPr>
          <w:noProof/>
        </w:rPr>
        <w:t xml:space="preserve"> </w:t>
      </w:r>
    </w:p>
    <w:p w14:paraId="509D4EC4" w14:textId="77777777" w:rsidR="009F2470" w:rsidRPr="00505213" w:rsidRDefault="009F2470" w:rsidP="009F2470">
      <w:pPr>
        <w:jc w:val="both"/>
      </w:pPr>
      <w:r>
        <w:rPr>
          <w:noProof/>
        </w:rPr>
        <w:lastRenderedPageBreak/>
        <w:drawing>
          <wp:inline distT="0" distB="0" distL="0" distR="0" wp14:anchorId="0EC527B8" wp14:editId="3C9178D0">
            <wp:extent cx="6400121" cy="3268301"/>
            <wp:effectExtent l="0" t="0" r="1270" b="8890"/>
            <wp:docPr id="1076739933" name="Picture 9" descr="A screen 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39933" name="Picture 9" descr="A screen shot of a chart&#10;&#10;AI-generated content may be incor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t="6285" b="2963"/>
                    <a:stretch/>
                  </pic:blipFill>
                  <pic:spPr bwMode="auto">
                    <a:xfrm>
                      <a:off x="0" y="0"/>
                      <a:ext cx="6400800" cy="326864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3D49B88" wp14:editId="7E5F6D52">
            <wp:extent cx="6400148" cy="3232087"/>
            <wp:effectExtent l="0" t="0" r="1270" b="6985"/>
            <wp:docPr id="659822897" name="Picture 8" descr="A screen 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22897" name="Picture 8" descr="A screen shot of a chart&#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t="7289" b="2963"/>
                    <a:stretch/>
                  </pic:blipFill>
                  <pic:spPr bwMode="auto">
                    <a:xfrm>
                      <a:off x="0" y="0"/>
                      <a:ext cx="6400800" cy="3232416"/>
                    </a:xfrm>
                    <a:prstGeom prst="rect">
                      <a:avLst/>
                    </a:prstGeom>
                    <a:noFill/>
                    <a:ln>
                      <a:noFill/>
                    </a:ln>
                    <a:extLst>
                      <a:ext uri="{53640926-AAD7-44D8-BBD7-CCE9431645EC}">
                        <a14:shadowObscured xmlns:a14="http://schemas.microsoft.com/office/drawing/2010/main"/>
                      </a:ext>
                    </a:extLst>
                  </pic:spPr>
                </pic:pic>
              </a:graphicData>
            </a:graphic>
          </wp:inline>
        </w:drawing>
      </w:r>
    </w:p>
    <w:p w14:paraId="3DE3A7C5" w14:textId="77777777" w:rsidR="009F2470" w:rsidRPr="00A557FA" w:rsidRDefault="009F2470" w:rsidP="009F2470">
      <w:pPr>
        <w:jc w:val="both"/>
        <w:rPr>
          <w:rFonts w:ascii="Times New Roman" w:eastAsia="Times New Roman" w:hAnsi="Times New Roman" w:cs="Times New Roman"/>
          <w:i/>
          <w:iCs/>
          <w:sz w:val="22"/>
          <w:szCs w:val="22"/>
        </w:rPr>
      </w:pPr>
      <w:r w:rsidRPr="00A557FA">
        <w:rPr>
          <w:rFonts w:ascii="Times New Roman" w:eastAsia="Times New Roman" w:hAnsi="Times New Roman" w:cs="Times New Roman"/>
          <w:i/>
          <w:iCs/>
          <w:sz w:val="22"/>
          <w:szCs w:val="22"/>
        </w:rPr>
        <w:t xml:space="preserve">Figure S3.5: </w:t>
      </w:r>
      <w:r w:rsidRPr="00A557FA">
        <w:rPr>
          <w:rFonts w:ascii="Times New Roman" w:eastAsia="Times New Roman" w:hAnsi="Times New Roman" w:cs="Times New Roman"/>
          <w:b/>
          <w:bCs/>
          <w:i/>
          <w:iCs/>
          <w:sz w:val="22"/>
          <w:szCs w:val="22"/>
        </w:rPr>
        <w:t>Comparison of the dominant driver across taxa for each biogeographical region, as well as between- and within-regions for occurrence (</w:t>
      </w:r>
      <w:r>
        <w:rPr>
          <w:rFonts w:ascii="Times New Roman" w:eastAsia="Times New Roman" w:hAnsi="Times New Roman" w:cs="Times New Roman"/>
          <w:b/>
          <w:bCs/>
          <w:i/>
          <w:iCs/>
          <w:sz w:val="22"/>
          <w:szCs w:val="22"/>
        </w:rPr>
        <w:t>a</w:t>
      </w:r>
      <w:r w:rsidRPr="00A557FA">
        <w:rPr>
          <w:rFonts w:ascii="Times New Roman" w:eastAsia="Times New Roman" w:hAnsi="Times New Roman" w:cs="Times New Roman"/>
          <w:b/>
          <w:bCs/>
          <w:i/>
          <w:iCs/>
          <w:sz w:val="22"/>
          <w:szCs w:val="22"/>
        </w:rPr>
        <w:t>) and abundance (</w:t>
      </w:r>
      <w:r>
        <w:rPr>
          <w:rFonts w:ascii="Times New Roman" w:eastAsia="Times New Roman" w:hAnsi="Times New Roman" w:cs="Times New Roman"/>
          <w:b/>
          <w:bCs/>
          <w:i/>
          <w:iCs/>
          <w:sz w:val="22"/>
          <w:szCs w:val="22"/>
        </w:rPr>
        <w:t>b</w:t>
      </w:r>
      <w:r w:rsidRPr="00A557FA">
        <w:rPr>
          <w:rFonts w:ascii="Times New Roman" w:eastAsia="Times New Roman" w:hAnsi="Times New Roman" w:cs="Times New Roman"/>
          <w:b/>
          <w:bCs/>
          <w:i/>
          <w:iCs/>
          <w:sz w:val="22"/>
          <w:szCs w:val="22"/>
        </w:rPr>
        <w:t>).</w:t>
      </w:r>
      <w:r w:rsidRPr="00A557FA">
        <w:rPr>
          <w:rFonts w:ascii="Times New Roman" w:eastAsia="Times New Roman" w:hAnsi="Times New Roman" w:cs="Times New Roman"/>
          <w:i/>
          <w:iCs/>
          <w:sz w:val="22"/>
          <w:szCs w:val="22"/>
        </w:rPr>
        <w:t xml:space="preserve"> Each plot shows the proportion of species for which either climate (in blue), habitat fragmentation (in yellow) and habitat composition (in orange) is the most important driver with a 90% posterior probability (the error bar displays the 75%</w:t>
      </w:r>
      <w:r>
        <w:rPr>
          <w:rFonts w:ascii="Times New Roman" w:eastAsia="Times New Roman" w:hAnsi="Times New Roman" w:cs="Times New Roman"/>
          <w:i/>
          <w:iCs/>
          <w:sz w:val="22"/>
          <w:szCs w:val="22"/>
        </w:rPr>
        <w:t>–</w:t>
      </w:r>
      <w:r w:rsidRPr="00A557FA">
        <w:rPr>
          <w:rFonts w:ascii="Times New Roman" w:eastAsia="Times New Roman" w:hAnsi="Times New Roman" w:cs="Times New Roman"/>
          <w:i/>
          <w:iCs/>
          <w:sz w:val="22"/>
          <w:szCs w:val="22"/>
        </w:rPr>
        <w:t xml:space="preserve">95% posterior probability). </w:t>
      </w:r>
    </w:p>
    <w:p w14:paraId="61A7FFFD" w14:textId="77777777" w:rsidR="009F2470" w:rsidRPr="00505213" w:rsidRDefault="009F2470" w:rsidP="009F2470">
      <w:pPr>
        <w:jc w:val="both"/>
        <w:rPr>
          <w:rFonts w:ascii="Times New Roman" w:eastAsia="Times New Roman" w:hAnsi="Times New Roman" w:cs="Times New Roman"/>
          <w:i/>
          <w:iCs/>
        </w:rPr>
      </w:pPr>
    </w:p>
    <w:p w14:paraId="05147B6F" w14:textId="77777777" w:rsidR="009F2470" w:rsidRPr="00505213" w:rsidRDefault="009F2470" w:rsidP="009F2470">
      <w:pPr>
        <w:jc w:val="both"/>
        <w:rPr>
          <w:rFonts w:ascii="Times New Roman" w:eastAsia="Times New Roman" w:hAnsi="Times New Roman" w:cs="Times New Roman"/>
          <w:i/>
          <w:iCs/>
        </w:rPr>
      </w:pPr>
      <w:r w:rsidRPr="00505213">
        <w:rPr>
          <w:rFonts w:ascii="Times New Roman" w:eastAsia="Times New Roman" w:hAnsi="Times New Roman" w:cs="Times New Roman"/>
          <w:i/>
          <w:iCs/>
        </w:rPr>
        <w:t>3.</w:t>
      </w:r>
      <w:r>
        <w:rPr>
          <w:rFonts w:ascii="Times New Roman" w:eastAsia="Times New Roman" w:hAnsi="Times New Roman" w:cs="Times New Roman"/>
          <w:i/>
          <w:iCs/>
        </w:rPr>
        <w:t>D</w:t>
      </w:r>
      <w:r w:rsidRPr="00505213">
        <w:rPr>
          <w:rFonts w:ascii="Times New Roman" w:eastAsia="Times New Roman" w:hAnsi="Times New Roman" w:cs="Times New Roman"/>
          <w:i/>
          <w:iCs/>
        </w:rPr>
        <w:t xml:space="preserve">. </w:t>
      </w:r>
      <w:r w:rsidRPr="00D334E7">
        <w:rPr>
          <w:rFonts w:ascii="Times New Roman" w:eastAsia="Times New Roman" w:hAnsi="Times New Roman" w:cs="Times New Roman"/>
          <w:i/>
          <w:iCs/>
        </w:rPr>
        <w:t>Shared importance of environmental drivers</w:t>
      </w:r>
    </w:p>
    <w:p w14:paraId="7DD001B9" w14:textId="77777777" w:rsidR="009F2470" w:rsidRPr="00505213" w:rsidRDefault="009F2470" w:rsidP="009F2470">
      <w:pPr>
        <w:spacing w:line="480" w:lineRule="auto"/>
        <w:jc w:val="both"/>
        <w:rPr>
          <w:rFonts w:ascii="Times New Roman" w:eastAsia="Times New Roman" w:hAnsi="Times New Roman" w:cs="Times New Roman"/>
        </w:rPr>
      </w:pPr>
      <w:r w:rsidRPr="00505213">
        <w:rPr>
          <w:rFonts w:ascii="Times New Roman" w:eastAsia="Times New Roman" w:hAnsi="Times New Roman" w:cs="Times New Roman"/>
        </w:rPr>
        <w:t xml:space="preserve">We investigated </w:t>
      </w:r>
      <w:r>
        <w:rPr>
          <w:rFonts w:ascii="Times New Roman" w:eastAsia="Times New Roman" w:hAnsi="Times New Roman" w:cs="Times New Roman"/>
        </w:rPr>
        <w:t>shared importance of linear terms</w:t>
      </w:r>
      <w:r w:rsidRPr="00505213">
        <w:rPr>
          <w:rFonts w:ascii="Times New Roman" w:eastAsia="Times New Roman" w:hAnsi="Times New Roman" w:cs="Times New Roman"/>
        </w:rPr>
        <w:t xml:space="preserve"> </w:t>
      </w:r>
      <w:r>
        <w:rPr>
          <w:rFonts w:ascii="Times New Roman" w:eastAsia="Times New Roman" w:hAnsi="Times New Roman" w:cs="Times New Roman"/>
        </w:rPr>
        <w:t>by classifying the proportion of species into different cases based on</w:t>
      </w:r>
      <w:r w:rsidRPr="00505213">
        <w:rPr>
          <w:rFonts w:ascii="Times New Roman" w:eastAsia="Times New Roman" w:hAnsi="Times New Roman" w:cs="Times New Roman"/>
        </w:rPr>
        <w:t xml:space="preserve"> </w:t>
      </w:r>
      <w:r w:rsidRPr="7CAFF170">
        <w:rPr>
          <w:rFonts w:ascii="Times New Roman" w:eastAsia="Times New Roman" w:hAnsi="Times New Roman" w:cs="Times New Roman"/>
          <w:i/>
          <w:iCs/>
          <w:color w:val="000000" w:themeColor="text1"/>
        </w:rPr>
        <w:t>Quantifying the relationship between drivers and species occurrences</w:t>
      </w:r>
      <w:r>
        <w:rPr>
          <w:rFonts w:ascii="Times New Roman" w:eastAsia="Times New Roman" w:hAnsi="Times New Roman" w:cs="Times New Roman"/>
          <w:i/>
          <w:iCs/>
          <w:color w:val="000000" w:themeColor="text1"/>
        </w:rPr>
        <w:t xml:space="preserve"> </w:t>
      </w:r>
      <w:r>
        <w:rPr>
          <w:rFonts w:ascii="Times New Roman" w:eastAsia="Times New Roman" w:hAnsi="Times New Roman" w:cs="Times New Roman"/>
          <w:i/>
          <w:iCs/>
          <w:color w:val="000000" w:themeColor="text1"/>
        </w:rPr>
        <w:lastRenderedPageBreak/>
        <w:t>and abundances</w:t>
      </w:r>
      <w:r w:rsidRPr="7CAFF170">
        <w:rPr>
          <w:rFonts w:ascii="Times New Roman" w:eastAsia="Times New Roman" w:hAnsi="Times New Roman" w:cs="Times New Roman"/>
          <w:i/>
          <w:iCs/>
          <w:color w:val="000000" w:themeColor="text1"/>
        </w:rPr>
        <w:t xml:space="preserve"> using variance and covariance partitioning</w:t>
      </w:r>
      <w:r>
        <w:rPr>
          <w:rFonts w:ascii="Times New Roman" w:eastAsia="Times New Roman" w:hAnsi="Times New Roman" w:cs="Times New Roman"/>
          <w:i/>
          <w:iCs/>
          <w:color w:val="000000" w:themeColor="text1"/>
        </w:rPr>
        <w:t xml:space="preserve"> </w:t>
      </w:r>
      <w:r w:rsidRPr="00505213">
        <w:rPr>
          <w:rFonts w:ascii="Times New Roman" w:eastAsia="Times New Roman" w:hAnsi="Times New Roman" w:cs="Times New Roman"/>
        </w:rPr>
        <w:t>(Figure S3.</w:t>
      </w:r>
      <w:r>
        <w:rPr>
          <w:rFonts w:ascii="Times New Roman" w:eastAsia="Times New Roman" w:hAnsi="Times New Roman" w:cs="Times New Roman"/>
        </w:rPr>
        <w:t xml:space="preserve">6 and </w:t>
      </w:r>
      <w:r w:rsidRPr="00505213">
        <w:rPr>
          <w:rFonts w:ascii="Times New Roman" w:eastAsia="Times New Roman" w:hAnsi="Times New Roman" w:cs="Times New Roman"/>
        </w:rPr>
        <w:t>Figure S3.</w:t>
      </w:r>
      <w:r>
        <w:rPr>
          <w:rFonts w:ascii="Times New Roman" w:eastAsia="Times New Roman" w:hAnsi="Times New Roman" w:cs="Times New Roman"/>
        </w:rPr>
        <w:t>7</w:t>
      </w:r>
      <w:r w:rsidRPr="00505213">
        <w:rPr>
          <w:rFonts w:ascii="Times New Roman" w:eastAsia="Times New Roman" w:hAnsi="Times New Roman" w:cs="Times New Roman"/>
        </w:rPr>
        <w:t xml:space="preserve">). The main findings are discussed in the manuscript in </w:t>
      </w:r>
      <w:r w:rsidRPr="001C726B">
        <w:rPr>
          <w:rFonts w:ascii="Times New Roman" w:eastAsia="Times New Roman" w:hAnsi="Times New Roman" w:cs="Times New Roman"/>
          <w:i/>
          <w:iCs/>
        </w:rPr>
        <w:t>Shared importance of environmental drivers</w:t>
      </w:r>
      <w:r w:rsidRPr="00505213">
        <w:rPr>
          <w:rFonts w:ascii="Times New Roman" w:eastAsia="Times New Roman" w:hAnsi="Times New Roman" w:cs="Times New Roman"/>
        </w:rPr>
        <w:t xml:space="preserve">. </w:t>
      </w:r>
    </w:p>
    <w:p w14:paraId="2FDF2373" w14:textId="77777777" w:rsidR="009F2470" w:rsidRDefault="009F2470" w:rsidP="009F2470">
      <w:pPr>
        <w:jc w:val="both"/>
        <w:rPr>
          <w:rFonts w:ascii="Times New Roman" w:eastAsia="Times New Roman" w:hAnsi="Times New Roman" w:cs="Times New Roman"/>
          <w:i/>
          <w:iCs/>
          <w:sz w:val="22"/>
          <w:szCs w:val="22"/>
        </w:rPr>
      </w:pPr>
      <w:r>
        <w:rPr>
          <w:noProof/>
        </w:rPr>
        <w:drawing>
          <wp:inline distT="0" distB="0" distL="0" distR="0" wp14:anchorId="2DF1D67B" wp14:editId="4C65E772">
            <wp:extent cx="5661329" cy="4446502"/>
            <wp:effectExtent l="0" t="0" r="0" b="0"/>
            <wp:docPr id="323359134" name="Picture 24" descr="A screenshot of a computer with Ice hockey rink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59134" name="Picture 24" descr="A screenshot of a computer with Ice hockey rink in the background&#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4068" cy="4456507"/>
                    </a:xfrm>
                    <a:prstGeom prst="rect">
                      <a:avLst/>
                    </a:prstGeom>
                    <a:noFill/>
                    <a:ln>
                      <a:noFill/>
                    </a:ln>
                  </pic:spPr>
                </pic:pic>
              </a:graphicData>
            </a:graphic>
          </wp:inline>
        </w:drawing>
      </w:r>
      <w:r w:rsidDel="0024004C">
        <w:rPr>
          <w:rFonts w:ascii="Times New Roman" w:eastAsia="Times New Roman" w:hAnsi="Times New Roman" w:cs="Times New Roman"/>
          <w:noProof/>
        </w:rPr>
        <w:t xml:space="preserve"> </w:t>
      </w:r>
      <w:r w:rsidRPr="7CAFF170">
        <w:rPr>
          <w:rFonts w:ascii="Times New Roman" w:eastAsia="Times New Roman" w:hAnsi="Times New Roman" w:cs="Times New Roman"/>
          <w:i/>
          <w:iCs/>
          <w:sz w:val="22"/>
          <w:szCs w:val="22"/>
        </w:rPr>
        <w:t xml:space="preserve"> Figure </w:t>
      </w:r>
      <w:r>
        <w:rPr>
          <w:rFonts w:ascii="Times New Roman" w:eastAsia="Times New Roman" w:hAnsi="Times New Roman" w:cs="Times New Roman"/>
          <w:i/>
          <w:iCs/>
          <w:sz w:val="22"/>
          <w:szCs w:val="22"/>
        </w:rPr>
        <w:t>S3.6:</w:t>
      </w:r>
      <w:r w:rsidRPr="7CAFF170">
        <w:rPr>
          <w:rFonts w:ascii="Times New Roman" w:eastAsia="Times New Roman" w:hAnsi="Times New Roman" w:cs="Times New Roman"/>
          <w:i/>
          <w:iCs/>
          <w:sz w:val="22"/>
          <w:szCs w:val="22"/>
        </w:rPr>
        <w:t xml:space="preserve"> </w:t>
      </w:r>
      <w:r w:rsidRPr="1D58BF75">
        <w:rPr>
          <w:rFonts w:ascii="Times New Roman" w:eastAsia="Times New Roman" w:hAnsi="Times New Roman" w:cs="Times New Roman"/>
          <w:b/>
          <w:bCs/>
          <w:i/>
          <w:iCs/>
          <w:sz w:val="22"/>
          <w:szCs w:val="22"/>
        </w:rPr>
        <w:t>Proportions</w:t>
      </w:r>
      <w:r w:rsidRPr="3F6B2BB2">
        <w:rPr>
          <w:rFonts w:ascii="Times New Roman" w:eastAsia="Times New Roman" w:hAnsi="Times New Roman" w:cs="Times New Roman"/>
          <w:b/>
          <w:bCs/>
          <w:i/>
          <w:iCs/>
          <w:sz w:val="22"/>
          <w:szCs w:val="22"/>
        </w:rPr>
        <w:t xml:space="preserve"> of species </w:t>
      </w:r>
      <w:r>
        <w:rPr>
          <w:rFonts w:ascii="Times New Roman" w:eastAsia="Times New Roman" w:hAnsi="Times New Roman" w:cs="Times New Roman"/>
          <w:b/>
          <w:bCs/>
          <w:i/>
          <w:iCs/>
          <w:sz w:val="22"/>
          <w:szCs w:val="22"/>
        </w:rPr>
        <w:t>expressing</w:t>
      </w:r>
      <w:r w:rsidRPr="3F6B2BB2">
        <w:rPr>
          <w:rFonts w:ascii="Times New Roman" w:eastAsia="Times New Roman" w:hAnsi="Times New Roman" w:cs="Times New Roman"/>
          <w:b/>
          <w:bCs/>
          <w:i/>
          <w:iCs/>
          <w:sz w:val="22"/>
          <w:szCs w:val="22"/>
        </w:rPr>
        <w:t xml:space="preserve"> </w:t>
      </w:r>
      <w:r w:rsidRPr="577FB92D">
        <w:rPr>
          <w:rFonts w:ascii="Times New Roman" w:eastAsia="Times New Roman" w:hAnsi="Times New Roman" w:cs="Times New Roman"/>
          <w:b/>
          <w:bCs/>
          <w:i/>
          <w:iCs/>
          <w:sz w:val="22"/>
          <w:szCs w:val="22"/>
        </w:rPr>
        <w:t xml:space="preserve">independent </w:t>
      </w:r>
      <w:r w:rsidRPr="09EC01CA">
        <w:rPr>
          <w:rFonts w:ascii="Times New Roman" w:eastAsia="Times New Roman" w:hAnsi="Times New Roman" w:cs="Times New Roman"/>
          <w:b/>
          <w:bCs/>
          <w:i/>
          <w:iCs/>
          <w:sz w:val="22"/>
          <w:szCs w:val="22"/>
        </w:rPr>
        <w:t xml:space="preserve">variation along the focal </w:t>
      </w:r>
      <w:r w:rsidRPr="3C516868">
        <w:rPr>
          <w:rFonts w:ascii="Times New Roman" w:eastAsia="Times New Roman" w:hAnsi="Times New Roman" w:cs="Times New Roman"/>
          <w:b/>
          <w:bCs/>
          <w:i/>
          <w:iCs/>
          <w:sz w:val="22"/>
          <w:szCs w:val="22"/>
        </w:rPr>
        <w:t xml:space="preserve">(rows) </w:t>
      </w:r>
      <w:r w:rsidRPr="09EC01CA">
        <w:rPr>
          <w:rFonts w:ascii="Times New Roman" w:eastAsia="Times New Roman" w:hAnsi="Times New Roman" w:cs="Times New Roman"/>
          <w:b/>
          <w:bCs/>
          <w:i/>
          <w:iCs/>
          <w:sz w:val="22"/>
          <w:szCs w:val="22"/>
        </w:rPr>
        <w:t>environmental</w:t>
      </w:r>
      <w:r>
        <w:rPr>
          <w:rFonts w:ascii="Times New Roman" w:eastAsia="Times New Roman" w:hAnsi="Times New Roman" w:cs="Times New Roman"/>
          <w:b/>
          <w:bCs/>
          <w:i/>
          <w:iCs/>
          <w:sz w:val="22"/>
          <w:szCs w:val="22"/>
        </w:rPr>
        <w:t>/random</w:t>
      </w:r>
      <w:r w:rsidRPr="09EC01CA">
        <w:rPr>
          <w:rFonts w:ascii="Times New Roman" w:eastAsia="Times New Roman" w:hAnsi="Times New Roman" w:cs="Times New Roman"/>
          <w:b/>
          <w:bCs/>
          <w:i/>
          <w:iCs/>
          <w:sz w:val="22"/>
          <w:szCs w:val="22"/>
        </w:rPr>
        <w:t xml:space="preserve"> driver </w:t>
      </w:r>
      <w:r w:rsidRPr="3C516868">
        <w:rPr>
          <w:rFonts w:ascii="Times New Roman" w:eastAsia="Times New Roman" w:hAnsi="Times New Roman" w:cs="Times New Roman"/>
          <w:b/>
          <w:bCs/>
          <w:i/>
          <w:iCs/>
          <w:sz w:val="22"/>
          <w:szCs w:val="22"/>
        </w:rPr>
        <w:t>or</w:t>
      </w:r>
      <w:r w:rsidRPr="759836E0">
        <w:rPr>
          <w:rFonts w:ascii="Times New Roman" w:eastAsia="Times New Roman" w:hAnsi="Times New Roman" w:cs="Times New Roman"/>
          <w:b/>
          <w:bCs/>
          <w:i/>
          <w:iCs/>
          <w:sz w:val="22"/>
          <w:szCs w:val="22"/>
        </w:rPr>
        <w:t xml:space="preserve"> suppressing</w:t>
      </w:r>
      <w:r>
        <w:rPr>
          <w:rFonts w:ascii="Times New Roman" w:eastAsia="Times New Roman" w:hAnsi="Times New Roman" w:cs="Times New Roman"/>
          <w:b/>
          <w:bCs/>
          <w:i/>
          <w:iCs/>
          <w:sz w:val="22"/>
          <w:szCs w:val="22"/>
        </w:rPr>
        <w:t>, amplifying</w:t>
      </w:r>
      <w:r w:rsidRPr="32584BD6">
        <w:rPr>
          <w:rFonts w:ascii="Times New Roman" w:eastAsia="Times New Roman" w:hAnsi="Times New Roman" w:cs="Times New Roman"/>
          <w:b/>
          <w:bCs/>
          <w:i/>
          <w:iCs/>
          <w:sz w:val="22"/>
          <w:szCs w:val="22"/>
        </w:rPr>
        <w:t>,</w:t>
      </w:r>
      <w:r>
        <w:rPr>
          <w:rFonts w:ascii="Times New Roman" w:eastAsia="Times New Roman" w:hAnsi="Times New Roman" w:cs="Times New Roman"/>
          <w:b/>
          <w:bCs/>
          <w:i/>
          <w:iCs/>
          <w:sz w:val="22"/>
          <w:szCs w:val="22"/>
        </w:rPr>
        <w:t xml:space="preserve"> or confounded joint variation</w:t>
      </w:r>
      <w:r w:rsidRPr="3F6B2BB2">
        <w:rPr>
          <w:rFonts w:ascii="Times New Roman" w:eastAsia="Times New Roman" w:hAnsi="Times New Roman" w:cs="Times New Roman"/>
          <w:b/>
          <w:bCs/>
          <w:i/>
          <w:iCs/>
          <w:sz w:val="22"/>
          <w:szCs w:val="22"/>
        </w:rPr>
        <w:t xml:space="preserve"> between </w:t>
      </w:r>
      <w:r w:rsidRPr="5806E959">
        <w:rPr>
          <w:rFonts w:ascii="Times New Roman" w:eastAsia="Times New Roman" w:hAnsi="Times New Roman" w:cs="Times New Roman"/>
          <w:b/>
          <w:bCs/>
          <w:i/>
          <w:iCs/>
          <w:sz w:val="22"/>
          <w:szCs w:val="22"/>
        </w:rPr>
        <w:t>the focal and another (</w:t>
      </w:r>
      <w:r w:rsidRPr="7DBF03AF">
        <w:rPr>
          <w:rFonts w:ascii="Times New Roman" w:eastAsia="Times New Roman" w:hAnsi="Times New Roman" w:cs="Times New Roman"/>
          <w:b/>
          <w:bCs/>
          <w:i/>
          <w:iCs/>
          <w:sz w:val="22"/>
          <w:szCs w:val="22"/>
        </w:rPr>
        <w:t>columns</w:t>
      </w:r>
      <w:r w:rsidRPr="748E9352">
        <w:rPr>
          <w:rFonts w:ascii="Times New Roman" w:eastAsia="Times New Roman" w:hAnsi="Times New Roman" w:cs="Times New Roman"/>
          <w:b/>
          <w:bCs/>
          <w:i/>
          <w:iCs/>
          <w:sz w:val="22"/>
          <w:szCs w:val="22"/>
        </w:rPr>
        <w:t>)</w:t>
      </w:r>
      <w:r>
        <w:rPr>
          <w:rFonts w:ascii="Times New Roman" w:eastAsia="Times New Roman" w:hAnsi="Times New Roman" w:cs="Times New Roman"/>
          <w:b/>
          <w:bCs/>
          <w:i/>
          <w:iCs/>
          <w:sz w:val="22"/>
          <w:szCs w:val="22"/>
        </w:rPr>
        <w:t xml:space="preserve"> </w:t>
      </w:r>
      <w:r w:rsidRPr="3F6B2BB2">
        <w:rPr>
          <w:rFonts w:ascii="Times New Roman" w:eastAsia="Times New Roman" w:hAnsi="Times New Roman" w:cs="Times New Roman"/>
          <w:b/>
          <w:bCs/>
          <w:i/>
          <w:iCs/>
          <w:sz w:val="22"/>
          <w:szCs w:val="22"/>
        </w:rPr>
        <w:t>environmental</w:t>
      </w:r>
      <w:r>
        <w:rPr>
          <w:rFonts w:ascii="Times New Roman" w:eastAsia="Times New Roman" w:hAnsi="Times New Roman" w:cs="Times New Roman"/>
          <w:b/>
          <w:bCs/>
          <w:i/>
          <w:iCs/>
          <w:sz w:val="22"/>
          <w:szCs w:val="22"/>
        </w:rPr>
        <w:t xml:space="preserve">/random </w:t>
      </w:r>
      <w:r w:rsidRPr="748E9352">
        <w:rPr>
          <w:rFonts w:ascii="Times New Roman" w:eastAsia="Times New Roman" w:hAnsi="Times New Roman" w:cs="Times New Roman"/>
          <w:b/>
          <w:bCs/>
          <w:i/>
          <w:iCs/>
          <w:sz w:val="22"/>
          <w:szCs w:val="22"/>
        </w:rPr>
        <w:t>driver</w:t>
      </w:r>
      <w:r>
        <w:rPr>
          <w:rFonts w:ascii="Times New Roman" w:eastAsia="Times New Roman" w:hAnsi="Times New Roman" w:cs="Times New Roman"/>
          <w:b/>
          <w:bCs/>
          <w:i/>
          <w:iCs/>
          <w:sz w:val="22"/>
          <w:szCs w:val="22"/>
        </w:rPr>
        <w:t xml:space="preserve"> in their occurrence</w:t>
      </w:r>
      <w:r w:rsidRPr="433E1F60">
        <w:rPr>
          <w:rFonts w:ascii="Times New Roman" w:eastAsia="Times New Roman" w:hAnsi="Times New Roman" w:cs="Times New Roman"/>
          <w:b/>
          <w:bCs/>
          <w:i/>
          <w:iCs/>
          <w:sz w:val="22"/>
          <w:szCs w:val="22"/>
        </w:rPr>
        <w:t>.</w:t>
      </w:r>
      <w:r w:rsidRPr="3F6B2BB2">
        <w:rPr>
          <w:rFonts w:ascii="Times New Roman" w:eastAsia="Times New Roman" w:hAnsi="Times New Roman" w:cs="Times New Roman"/>
          <w:i/>
          <w:iCs/>
          <w:sz w:val="22"/>
          <w:szCs w:val="22"/>
        </w:rPr>
        <w:t xml:space="preserve"> Each panel displays </w:t>
      </w:r>
      <w:r>
        <w:rPr>
          <w:rFonts w:ascii="Times New Roman" w:eastAsia="Times New Roman" w:hAnsi="Times New Roman" w:cs="Times New Roman"/>
          <w:i/>
          <w:iCs/>
          <w:sz w:val="22"/>
          <w:szCs w:val="22"/>
        </w:rPr>
        <w:t>one pairwise covariance partition (posterior mean with a bar and the 95% credible interval with error whiskers).</w:t>
      </w:r>
    </w:p>
    <w:p w14:paraId="1E5FB564" w14:textId="77777777" w:rsidR="009F2470" w:rsidRDefault="009F2470" w:rsidP="009F2470">
      <w:pPr>
        <w:jc w:val="both"/>
        <w:rPr>
          <w:rFonts w:ascii="Times New Roman" w:eastAsia="Times New Roman" w:hAnsi="Times New Roman" w:cs="Times New Roman"/>
        </w:rPr>
      </w:pPr>
    </w:p>
    <w:p w14:paraId="58BE8329" w14:textId="77777777" w:rsidR="009F2470" w:rsidRDefault="009F2470" w:rsidP="009F2470">
      <w:pPr>
        <w:jc w:val="both"/>
        <w:rPr>
          <w:rFonts w:ascii="Times New Roman" w:eastAsia="Times New Roman" w:hAnsi="Times New Roman" w:cs="Times New Roman"/>
          <w:i/>
          <w:iCs/>
          <w:sz w:val="22"/>
          <w:szCs w:val="22"/>
        </w:rPr>
      </w:pPr>
      <w:r>
        <w:rPr>
          <w:noProof/>
        </w:rPr>
        <w:lastRenderedPageBreak/>
        <w:drawing>
          <wp:anchor distT="0" distB="0" distL="114300" distR="114300" simplePos="0" relativeHeight="251661312" behindDoc="0" locked="0" layoutInCell="1" allowOverlap="1" wp14:anchorId="5EE83890" wp14:editId="7CCA19E3">
            <wp:simplePos x="0" y="0"/>
            <wp:positionH relativeFrom="margin">
              <wp:align>right</wp:align>
            </wp:positionH>
            <wp:positionV relativeFrom="paragraph">
              <wp:posOffset>524510</wp:posOffset>
            </wp:positionV>
            <wp:extent cx="5732780" cy="4502150"/>
            <wp:effectExtent l="0" t="0" r="1270" b="0"/>
            <wp:wrapSquare wrapText="bothSides"/>
            <wp:docPr id="2044116111" name="Picture 2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16111" name="Picture 23" descr="A screenshot of a compute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780" cy="450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7CAFF170">
        <w:rPr>
          <w:rFonts w:ascii="Times New Roman" w:eastAsia="Times New Roman" w:hAnsi="Times New Roman" w:cs="Times New Roman"/>
          <w:i/>
          <w:iCs/>
          <w:sz w:val="22"/>
          <w:szCs w:val="22"/>
        </w:rPr>
        <w:t xml:space="preserve"> Figure </w:t>
      </w:r>
      <w:r>
        <w:rPr>
          <w:rFonts w:ascii="Times New Roman" w:eastAsia="Times New Roman" w:hAnsi="Times New Roman" w:cs="Times New Roman"/>
          <w:i/>
          <w:iCs/>
          <w:sz w:val="22"/>
          <w:szCs w:val="22"/>
        </w:rPr>
        <w:t>S3.7:</w:t>
      </w:r>
      <w:r w:rsidRPr="00756D96">
        <w:rPr>
          <w:rFonts w:ascii="Times New Roman" w:eastAsia="Times New Roman" w:hAnsi="Times New Roman" w:cs="Times New Roman"/>
          <w:b/>
          <w:bCs/>
          <w:i/>
          <w:iCs/>
          <w:sz w:val="22"/>
          <w:szCs w:val="22"/>
        </w:rPr>
        <w:t xml:space="preserve"> </w:t>
      </w:r>
      <w:r w:rsidRPr="1D58BF75">
        <w:rPr>
          <w:rFonts w:ascii="Times New Roman" w:eastAsia="Times New Roman" w:hAnsi="Times New Roman" w:cs="Times New Roman"/>
          <w:b/>
          <w:bCs/>
          <w:i/>
          <w:iCs/>
          <w:sz w:val="22"/>
          <w:szCs w:val="22"/>
        </w:rPr>
        <w:t>Proportions</w:t>
      </w:r>
      <w:r w:rsidRPr="3F6B2BB2">
        <w:rPr>
          <w:rFonts w:ascii="Times New Roman" w:eastAsia="Times New Roman" w:hAnsi="Times New Roman" w:cs="Times New Roman"/>
          <w:b/>
          <w:bCs/>
          <w:i/>
          <w:iCs/>
          <w:sz w:val="22"/>
          <w:szCs w:val="22"/>
        </w:rPr>
        <w:t xml:space="preserve"> of species </w:t>
      </w:r>
      <w:r>
        <w:rPr>
          <w:rFonts w:ascii="Times New Roman" w:eastAsia="Times New Roman" w:hAnsi="Times New Roman" w:cs="Times New Roman"/>
          <w:b/>
          <w:bCs/>
          <w:i/>
          <w:iCs/>
          <w:sz w:val="22"/>
          <w:szCs w:val="22"/>
        </w:rPr>
        <w:t>expressing</w:t>
      </w:r>
      <w:r w:rsidRPr="3F6B2BB2">
        <w:rPr>
          <w:rFonts w:ascii="Times New Roman" w:eastAsia="Times New Roman" w:hAnsi="Times New Roman" w:cs="Times New Roman"/>
          <w:b/>
          <w:bCs/>
          <w:i/>
          <w:iCs/>
          <w:sz w:val="22"/>
          <w:szCs w:val="22"/>
        </w:rPr>
        <w:t xml:space="preserve"> </w:t>
      </w:r>
      <w:r w:rsidRPr="577FB92D">
        <w:rPr>
          <w:rFonts w:ascii="Times New Roman" w:eastAsia="Times New Roman" w:hAnsi="Times New Roman" w:cs="Times New Roman"/>
          <w:b/>
          <w:bCs/>
          <w:i/>
          <w:iCs/>
          <w:sz w:val="22"/>
          <w:szCs w:val="22"/>
        </w:rPr>
        <w:t xml:space="preserve">independent </w:t>
      </w:r>
      <w:r w:rsidRPr="09EC01CA">
        <w:rPr>
          <w:rFonts w:ascii="Times New Roman" w:eastAsia="Times New Roman" w:hAnsi="Times New Roman" w:cs="Times New Roman"/>
          <w:b/>
          <w:bCs/>
          <w:i/>
          <w:iCs/>
          <w:sz w:val="22"/>
          <w:szCs w:val="22"/>
        </w:rPr>
        <w:t xml:space="preserve">variation along the focal </w:t>
      </w:r>
      <w:r w:rsidRPr="3C516868">
        <w:rPr>
          <w:rFonts w:ascii="Times New Roman" w:eastAsia="Times New Roman" w:hAnsi="Times New Roman" w:cs="Times New Roman"/>
          <w:b/>
          <w:bCs/>
          <w:i/>
          <w:iCs/>
          <w:sz w:val="22"/>
          <w:szCs w:val="22"/>
        </w:rPr>
        <w:t xml:space="preserve">(rows) </w:t>
      </w:r>
      <w:r w:rsidRPr="09EC01CA">
        <w:rPr>
          <w:rFonts w:ascii="Times New Roman" w:eastAsia="Times New Roman" w:hAnsi="Times New Roman" w:cs="Times New Roman"/>
          <w:b/>
          <w:bCs/>
          <w:i/>
          <w:iCs/>
          <w:sz w:val="22"/>
          <w:szCs w:val="22"/>
        </w:rPr>
        <w:t>environmental</w:t>
      </w:r>
      <w:r>
        <w:rPr>
          <w:rFonts w:ascii="Times New Roman" w:eastAsia="Times New Roman" w:hAnsi="Times New Roman" w:cs="Times New Roman"/>
          <w:b/>
          <w:bCs/>
          <w:i/>
          <w:iCs/>
          <w:sz w:val="22"/>
          <w:szCs w:val="22"/>
        </w:rPr>
        <w:t>/random</w:t>
      </w:r>
      <w:r w:rsidRPr="09EC01CA">
        <w:rPr>
          <w:rFonts w:ascii="Times New Roman" w:eastAsia="Times New Roman" w:hAnsi="Times New Roman" w:cs="Times New Roman"/>
          <w:b/>
          <w:bCs/>
          <w:i/>
          <w:iCs/>
          <w:sz w:val="22"/>
          <w:szCs w:val="22"/>
        </w:rPr>
        <w:t xml:space="preserve"> driver </w:t>
      </w:r>
      <w:r w:rsidRPr="3C516868">
        <w:rPr>
          <w:rFonts w:ascii="Times New Roman" w:eastAsia="Times New Roman" w:hAnsi="Times New Roman" w:cs="Times New Roman"/>
          <w:b/>
          <w:bCs/>
          <w:i/>
          <w:iCs/>
          <w:sz w:val="22"/>
          <w:szCs w:val="22"/>
        </w:rPr>
        <w:t>or</w:t>
      </w:r>
      <w:r w:rsidRPr="759836E0">
        <w:rPr>
          <w:rFonts w:ascii="Times New Roman" w:eastAsia="Times New Roman" w:hAnsi="Times New Roman" w:cs="Times New Roman"/>
          <w:b/>
          <w:bCs/>
          <w:i/>
          <w:iCs/>
          <w:sz w:val="22"/>
          <w:szCs w:val="22"/>
        </w:rPr>
        <w:t xml:space="preserve"> suppressing</w:t>
      </w:r>
      <w:r>
        <w:rPr>
          <w:rFonts w:ascii="Times New Roman" w:eastAsia="Times New Roman" w:hAnsi="Times New Roman" w:cs="Times New Roman"/>
          <w:b/>
          <w:bCs/>
          <w:i/>
          <w:iCs/>
          <w:sz w:val="22"/>
          <w:szCs w:val="22"/>
        </w:rPr>
        <w:t>, amplifying</w:t>
      </w:r>
      <w:r w:rsidRPr="32584BD6">
        <w:rPr>
          <w:rFonts w:ascii="Times New Roman" w:eastAsia="Times New Roman" w:hAnsi="Times New Roman" w:cs="Times New Roman"/>
          <w:b/>
          <w:bCs/>
          <w:i/>
          <w:iCs/>
          <w:sz w:val="22"/>
          <w:szCs w:val="22"/>
        </w:rPr>
        <w:t>,</w:t>
      </w:r>
      <w:r>
        <w:rPr>
          <w:rFonts w:ascii="Times New Roman" w:eastAsia="Times New Roman" w:hAnsi="Times New Roman" w:cs="Times New Roman"/>
          <w:b/>
          <w:bCs/>
          <w:i/>
          <w:iCs/>
          <w:sz w:val="22"/>
          <w:szCs w:val="22"/>
        </w:rPr>
        <w:t xml:space="preserve"> or confounded joint variation</w:t>
      </w:r>
      <w:r w:rsidRPr="3F6B2BB2">
        <w:rPr>
          <w:rFonts w:ascii="Times New Roman" w:eastAsia="Times New Roman" w:hAnsi="Times New Roman" w:cs="Times New Roman"/>
          <w:b/>
          <w:bCs/>
          <w:i/>
          <w:iCs/>
          <w:sz w:val="22"/>
          <w:szCs w:val="22"/>
        </w:rPr>
        <w:t xml:space="preserve"> between </w:t>
      </w:r>
      <w:r w:rsidRPr="5806E959">
        <w:rPr>
          <w:rFonts w:ascii="Times New Roman" w:eastAsia="Times New Roman" w:hAnsi="Times New Roman" w:cs="Times New Roman"/>
          <w:b/>
          <w:bCs/>
          <w:i/>
          <w:iCs/>
          <w:sz w:val="22"/>
          <w:szCs w:val="22"/>
        </w:rPr>
        <w:t>the focal and another (</w:t>
      </w:r>
      <w:r w:rsidRPr="7DBF03AF">
        <w:rPr>
          <w:rFonts w:ascii="Times New Roman" w:eastAsia="Times New Roman" w:hAnsi="Times New Roman" w:cs="Times New Roman"/>
          <w:b/>
          <w:bCs/>
          <w:i/>
          <w:iCs/>
          <w:sz w:val="22"/>
          <w:szCs w:val="22"/>
        </w:rPr>
        <w:t>columns</w:t>
      </w:r>
      <w:r w:rsidRPr="748E9352">
        <w:rPr>
          <w:rFonts w:ascii="Times New Roman" w:eastAsia="Times New Roman" w:hAnsi="Times New Roman" w:cs="Times New Roman"/>
          <w:b/>
          <w:bCs/>
          <w:i/>
          <w:iCs/>
          <w:sz w:val="22"/>
          <w:szCs w:val="22"/>
        </w:rPr>
        <w:t>)</w:t>
      </w:r>
      <w:r>
        <w:rPr>
          <w:rFonts w:ascii="Times New Roman" w:eastAsia="Times New Roman" w:hAnsi="Times New Roman" w:cs="Times New Roman"/>
          <w:b/>
          <w:bCs/>
          <w:i/>
          <w:iCs/>
          <w:sz w:val="22"/>
          <w:szCs w:val="22"/>
        </w:rPr>
        <w:t xml:space="preserve"> </w:t>
      </w:r>
      <w:r w:rsidRPr="3F6B2BB2">
        <w:rPr>
          <w:rFonts w:ascii="Times New Roman" w:eastAsia="Times New Roman" w:hAnsi="Times New Roman" w:cs="Times New Roman"/>
          <w:b/>
          <w:bCs/>
          <w:i/>
          <w:iCs/>
          <w:sz w:val="22"/>
          <w:szCs w:val="22"/>
        </w:rPr>
        <w:t>environmental</w:t>
      </w:r>
      <w:r>
        <w:rPr>
          <w:rFonts w:ascii="Times New Roman" w:eastAsia="Times New Roman" w:hAnsi="Times New Roman" w:cs="Times New Roman"/>
          <w:b/>
          <w:bCs/>
          <w:i/>
          <w:iCs/>
          <w:sz w:val="22"/>
          <w:szCs w:val="22"/>
        </w:rPr>
        <w:t xml:space="preserve">/random </w:t>
      </w:r>
      <w:r w:rsidRPr="748E9352">
        <w:rPr>
          <w:rFonts w:ascii="Times New Roman" w:eastAsia="Times New Roman" w:hAnsi="Times New Roman" w:cs="Times New Roman"/>
          <w:b/>
          <w:bCs/>
          <w:i/>
          <w:iCs/>
          <w:sz w:val="22"/>
          <w:szCs w:val="22"/>
        </w:rPr>
        <w:t>driver</w:t>
      </w:r>
      <w:r>
        <w:rPr>
          <w:rFonts w:ascii="Times New Roman" w:eastAsia="Times New Roman" w:hAnsi="Times New Roman" w:cs="Times New Roman"/>
          <w:b/>
          <w:bCs/>
          <w:i/>
          <w:iCs/>
          <w:sz w:val="22"/>
          <w:szCs w:val="22"/>
        </w:rPr>
        <w:t xml:space="preserve"> in their abundance</w:t>
      </w:r>
      <w:r w:rsidRPr="433E1F60">
        <w:rPr>
          <w:rFonts w:ascii="Times New Roman" w:eastAsia="Times New Roman" w:hAnsi="Times New Roman" w:cs="Times New Roman"/>
          <w:b/>
          <w:bCs/>
          <w:i/>
          <w:iCs/>
          <w:sz w:val="22"/>
          <w:szCs w:val="22"/>
        </w:rPr>
        <w:t>.</w:t>
      </w:r>
      <w:r w:rsidRPr="3F6B2BB2">
        <w:rPr>
          <w:rFonts w:ascii="Times New Roman" w:eastAsia="Times New Roman" w:hAnsi="Times New Roman" w:cs="Times New Roman"/>
          <w:i/>
          <w:iCs/>
          <w:sz w:val="22"/>
          <w:szCs w:val="22"/>
        </w:rPr>
        <w:t xml:space="preserve"> Each panel displays </w:t>
      </w:r>
      <w:r>
        <w:rPr>
          <w:rFonts w:ascii="Times New Roman" w:eastAsia="Times New Roman" w:hAnsi="Times New Roman" w:cs="Times New Roman"/>
          <w:i/>
          <w:iCs/>
          <w:sz w:val="22"/>
          <w:szCs w:val="22"/>
        </w:rPr>
        <w:t>one pairwise covariance partition (posterior mean with a bar and the 95% credible interval with error whiskers).</w:t>
      </w:r>
    </w:p>
    <w:p w14:paraId="1FBAA0D3" w14:textId="77777777" w:rsidR="009F2470" w:rsidRDefault="009F2470" w:rsidP="009F2470">
      <w:pPr>
        <w:rPr>
          <w:rFonts w:ascii="Times New Roman" w:eastAsia="Times New Roman" w:hAnsi="Times New Roman" w:cs="Times New Roman"/>
          <w:i/>
          <w:iCs/>
        </w:rPr>
      </w:pPr>
    </w:p>
    <w:p w14:paraId="068EB659" w14:textId="77777777" w:rsidR="00576C5A" w:rsidRDefault="00576C5A"/>
    <w:sectPr w:rsidR="00576C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470"/>
    <w:rsid w:val="00483EF6"/>
    <w:rsid w:val="00576C5A"/>
    <w:rsid w:val="009A76AA"/>
    <w:rsid w:val="009F2470"/>
    <w:rsid w:val="00E10B56"/>
    <w:rsid w:val="00EA773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FED04"/>
  <w15:chartTrackingRefBased/>
  <w15:docId w15:val="{0B0E90BF-D12F-4CDB-A063-1367C7980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470"/>
    <w:pPr>
      <w:spacing w:line="279" w:lineRule="auto"/>
    </w:pPr>
    <w:rPr>
      <w:rFonts w:eastAsiaTheme="minorEastAsia"/>
      <w:kern w:val="0"/>
      <w:sz w:val="24"/>
      <w:szCs w:val="24"/>
      <w:lang w:val="en-GB" w:eastAsia="ja-JP"/>
      <w14:ligatures w14:val="none"/>
    </w:rPr>
  </w:style>
  <w:style w:type="paragraph" w:styleId="Heading1">
    <w:name w:val="heading 1"/>
    <w:basedOn w:val="Normal"/>
    <w:next w:val="Normal"/>
    <w:link w:val="Heading1Char"/>
    <w:uiPriority w:val="9"/>
    <w:qFormat/>
    <w:rsid w:val="009F2470"/>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fi-FI" w:eastAsia="en-US"/>
      <w14:ligatures w14:val="standardContextual"/>
    </w:rPr>
  </w:style>
  <w:style w:type="paragraph" w:styleId="Heading2">
    <w:name w:val="heading 2"/>
    <w:basedOn w:val="Normal"/>
    <w:next w:val="Normal"/>
    <w:link w:val="Heading2Char"/>
    <w:uiPriority w:val="9"/>
    <w:semiHidden/>
    <w:unhideWhenUsed/>
    <w:qFormat/>
    <w:rsid w:val="009F2470"/>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fi-FI" w:eastAsia="en-US"/>
      <w14:ligatures w14:val="standardContextual"/>
    </w:rPr>
  </w:style>
  <w:style w:type="paragraph" w:styleId="Heading3">
    <w:name w:val="heading 3"/>
    <w:basedOn w:val="Normal"/>
    <w:next w:val="Normal"/>
    <w:link w:val="Heading3Char"/>
    <w:uiPriority w:val="9"/>
    <w:semiHidden/>
    <w:unhideWhenUsed/>
    <w:qFormat/>
    <w:rsid w:val="009F2470"/>
    <w:pPr>
      <w:keepNext/>
      <w:keepLines/>
      <w:spacing w:before="160" w:after="80" w:line="259" w:lineRule="auto"/>
      <w:outlineLvl w:val="2"/>
    </w:pPr>
    <w:rPr>
      <w:rFonts w:eastAsiaTheme="majorEastAsia" w:cstheme="majorBidi"/>
      <w:color w:val="0F4761" w:themeColor="accent1" w:themeShade="BF"/>
      <w:kern w:val="2"/>
      <w:sz w:val="28"/>
      <w:szCs w:val="28"/>
      <w:lang w:val="fi-FI" w:eastAsia="en-US"/>
      <w14:ligatures w14:val="standardContextual"/>
    </w:rPr>
  </w:style>
  <w:style w:type="paragraph" w:styleId="Heading4">
    <w:name w:val="heading 4"/>
    <w:basedOn w:val="Normal"/>
    <w:next w:val="Normal"/>
    <w:link w:val="Heading4Char"/>
    <w:uiPriority w:val="9"/>
    <w:semiHidden/>
    <w:unhideWhenUsed/>
    <w:qFormat/>
    <w:rsid w:val="009F2470"/>
    <w:pPr>
      <w:keepNext/>
      <w:keepLines/>
      <w:spacing w:before="80" w:after="40" w:line="259" w:lineRule="auto"/>
      <w:outlineLvl w:val="3"/>
    </w:pPr>
    <w:rPr>
      <w:rFonts w:eastAsiaTheme="majorEastAsia" w:cstheme="majorBidi"/>
      <w:i/>
      <w:iCs/>
      <w:color w:val="0F4761" w:themeColor="accent1" w:themeShade="BF"/>
      <w:kern w:val="2"/>
      <w:sz w:val="22"/>
      <w:szCs w:val="22"/>
      <w:lang w:val="fi-FI" w:eastAsia="en-US"/>
      <w14:ligatures w14:val="standardContextual"/>
    </w:rPr>
  </w:style>
  <w:style w:type="paragraph" w:styleId="Heading5">
    <w:name w:val="heading 5"/>
    <w:basedOn w:val="Normal"/>
    <w:next w:val="Normal"/>
    <w:link w:val="Heading5Char"/>
    <w:uiPriority w:val="9"/>
    <w:semiHidden/>
    <w:unhideWhenUsed/>
    <w:qFormat/>
    <w:rsid w:val="009F2470"/>
    <w:pPr>
      <w:keepNext/>
      <w:keepLines/>
      <w:spacing w:before="80" w:after="40" w:line="259" w:lineRule="auto"/>
      <w:outlineLvl w:val="4"/>
    </w:pPr>
    <w:rPr>
      <w:rFonts w:eastAsiaTheme="majorEastAsia" w:cstheme="majorBidi"/>
      <w:color w:val="0F4761" w:themeColor="accent1" w:themeShade="BF"/>
      <w:kern w:val="2"/>
      <w:sz w:val="22"/>
      <w:szCs w:val="22"/>
      <w:lang w:val="fi-FI" w:eastAsia="en-US"/>
      <w14:ligatures w14:val="standardContextual"/>
    </w:rPr>
  </w:style>
  <w:style w:type="paragraph" w:styleId="Heading6">
    <w:name w:val="heading 6"/>
    <w:basedOn w:val="Normal"/>
    <w:next w:val="Normal"/>
    <w:link w:val="Heading6Char"/>
    <w:uiPriority w:val="9"/>
    <w:semiHidden/>
    <w:unhideWhenUsed/>
    <w:qFormat/>
    <w:rsid w:val="009F2470"/>
    <w:pPr>
      <w:keepNext/>
      <w:keepLines/>
      <w:spacing w:before="40" w:after="0" w:line="259" w:lineRule="auto"/>
      <w:outlineLvl w:val="5"/>
    </w:pPr>
    <w:rPr>
      <w:rFonts w:eastAsiaTheme="majorEastAsia" w:cstheme="majorBidi"/>
      <w:i/>
      <w:iCs/>
      <w:color w:val="595959" w:themeColor="text1" w:themeTint="A6"/>
      <w:kern w:val="2"/>
      <w:sz w:val="22"/>
      <w:szCs w:val="22"/>
      <w:lang w:val="fi-FI" w:eastAsia="en-US"/>
      <w14:ligatures w14:val="standardContextual"/>
    </w:rPr>
  </w:style>
  <w:style w:type="paragraph" w:styleId="Heading7">
    <w:name w:val="heading 7"/>
    <w:basedOn w:val="Normal"/>
    <w:next w:val="Normal"/>
    <w:link w:val="Heading7Char"/>
    <w:uiPriority w:val="9"/>
    <w:semiHidden/>
    <w:unhideWhenUsed/>
    <w:qFormat/>
    <w:rsid w:val="009F2470"/>
    <w:pPr>
      <w:keepNext/>
      <w:keepLines/>
      <w:spacing w:before="40" w:after="0" w:line="259" w:lineRule="auto"/>
      <w:outlineLvl w:val="6"/>
    </w:pPr>
    <w:rPr>
      <w:rFonts w:eastAsiaTheme="majorEastAsia" w:cstheme="majorBidi"/>
      <w:color w:val="595959" w:themeColor="text1" w:themeTint="A6"/>
      <w:kern w:val="2"/>
      <w:sz w:val="22"/>
      <w:szCs w:val="22"/>
      <w:lang w:val="fi-FI" w:eastAsia="en-US"/>
      <w14:ligatures w14:val="standardContextual"/>
    </w:rPr>
  </w:style>
  <w:style w:type="paragraph" w:styleId="Heading8">
    <w:name w:val="heading 8"/>
    <w:basedOn w:val="Normal"/>
    <w:next w:val="Normal"/>
    <w:link w:val="Heading8Char"/>
    <w:uiPriority w:val="9"/>
    <w:semiHidden/>
    <w:unhideWhenUsed/>
    <w:qFormat/>
    <w:rsid w:val="009F2470"/>
    <w:pPr>
      <w:keepNext/>
      <w:keepLines/>
      <w:spacing w:after="0" w:line="259" w:lineRule="auto"/>
      <w:outlineLvl w:val="7"/>
    </w:pPr>
    <w:rPr>
      <w:rFonts w:eastAsiaTheme="majorEastAsia" w:cstheme="majorBidi"/>
      <w:i/>
      <w:iCs/>
      <w:color w:val="272727" w:themeColor="text1" w:themeTint="D8"/>
      <w:kern w:val="2"/>
      <w:sz w:val="22"/>
      <w:szCs w:val="22"/>
      <w:lang w:val="fi-FI" w:eastAsia="en-US"/>
      <w14:ligatures w14:val="standardContextual"/>
    </w:rPr>
  </w:style>
  <w:style w:type="paragraph" w:styleId="Heading9">
    <w:name w:val="heading 9"/>
    <w:basedOn w:val="Normal"/>
    <w:next w:val="Normal"/>
    <w:link w:val="Heading9Char"/>
    <w:uiPriority w:val="9"/>
    <w:semiHidden/>
    <w:unhideWhenUsed/>
    <w:qFormat/>
    <w:rsid w:val="009F2470"/>
    <w:pPr>
      <w:keepNext/>
      <w:keepLines/>
      <w:spacing w:after="0" w:line="259" w:lineRule="auto"/>
      <w:outlineLvl w:val="8"/>
    </w:pPr>
    <w:rPr>
      <w:rFonts w:eastAsiaTheme="majorEastAsia" w:cstheme="majorBidi"/>
      <w:color w:val="272727" w:themeColor="text1" w:themeTint="D8"/>
      <w:kern w:val="2"/>
      <w:sz w:val="22"/>
      <w:szCs w:val="22"/>
      <w:lang w:val="fi-FI"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24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F24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F24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F24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F24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F24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24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24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2470"/>
    <w:rPr>
      <w:rFonts w:eastAsiaTheme="majorEastAsia" w:cstheme="majorBidi"/>
      <w:color w:val="272727" w:themeColor="text1" w:themeTint="D8"/>
    </w:rPr>
  </w:style>
  <w:style w:type="paragraph" w:styleId="Title">
    <w:name w:val="Title"/>
    <w:basedOn w:val="Normal"/>
    <w:next w:val="Normal"/>
    <w:link w:val="TitleChar"/>
    <w:uiPriority w:val="10"/>
    <w:qFormat/>
    <w:rsid w:val="009F2470"/>
    <w:pPr>
      <w:spacing w:after="80" w:line="240" w:lineRule="auto"/>
      <w:contextualSpacing/>
    </w:pPr>
    <w:rPr>
      <w:rFonts w:asciiTheme="majorHAnsi" w:eastAsiaTheme="majorEastAsia" w:hAnsiTheme="majorHAnsi" w:cstheme="majorBidi"/>
      <w:spacing w:val="-10"/>
      <w:kern w:val="28"/>
      <w:sz w:val="56"/>
      <w:szCs w:val="56"/>
      <w:lang w:val="fi-FI" w:eastAsia="en-US"/>
      <w14:ligatures w14:val="standardContextual"/>
    </w:rPr>
  </w:style>
  <w:style w:type="character" w:customStyle="1" w:styleId="TitleChar">
    <w:name w:val="Title Char"/>
    <w:basedOn w:val="DefaultParagraphFont"/>
    <w:link w:val="Title"/>
    <w:uiPriority w:val="10"/>
    <w:rsid w:val="009F24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2470"/>
    <w:pPr>
      <w:numPr>
        <w:ilvl w:val="1"/>
      </w:numPr>
      <w:spacing w:line="259" w:lineRule="auto"/>
    </w:pPr>
    <w:rPr>
      <w:rFonts w:eastAsiaTheme="majorEastAsia" w:cstheme="majorBidi"/>
      <w:color w:val="595959" w:themeColor="text1" w:themeTint="A6"/>
      <w:spacing w:val="15"/>
      <w:kern w:val="2"/>
      <w:sz w:val="28"/>
      <w:szCs w:val="28"/>
      <w:lang w:val="fi-FI" w:eastAsia="en-US"/>
      <w14:ligatures w14:val="standardContextual"/>
    </w:rPr>
  </w:style>
  <w:style w:type="character" w:customStyle="1" w:styleId="SubtitleChar">
    <w:name w:val="Subtitle Char"/>
    <w:basedOn w:val="DefaultParagraphFont"/>
    <w:link w:val="Subtitle"/>
    <w:uiPriority w:val="11"/>
    <w:rsid w:val="009F24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2470"/>
    <w:pPr>
      <w:spacing w:before="160" w:line="259" w:lineRule="auto"/>
      <w:jc w:val="center"/>
    </w:pPr>
    <w:rPr>
      <w:rFonts w:eastAsiaTheme="minorHAnsi"/>
      <w:i/>
      <w:iCs/>
      <w:color w:val="404040" w:themeColor="text1" w:themeTint="BF"/>
      <w:kern w:val="2"/>
      <w:sz w:val="22"/>
      <w:szCs w:val="22"/>
      <w:lang w:val="fi-FI" w:eastAsia="en-US"/>
      <w14:ligatures w14:val="standardContextual"/>
    </w:rPr>
  </w:style>
  <w:style w:type="character" w:customStyle="1" w:styleId="QuoteChar">
    <w:name w:val="Quote Char"/>
    <w:basedOn w:val="DefaultParagraphFont"/>
    <w:link w:val="Quote"/>
    <w:uiPriority w:val="29"/>
    <w:rsid w:val="009F2470"/>
    <w:rPr>
      <w:i/>
      <w:iCs/>
      <w:color w:val="404040" w:themeColor="text1" w:themeTint="BF"/>
    </w:rPr>
  </w:style>
  <w:style w:type="paragraph" w:styleId="ListParagraph">
    <w:name w:val="List Paragraph"/>
    <w:basedOn w:val="Normal"/>
    <w:uiPriority w:val="34"/>
    <w:qFormat/>
    <w:rsid w:val="009F2470"/>
    <w:pPr>
      <w:spacing w:line="259" w:lineRule="auto"/>
      <w:ind w:left="720"/>
      <w:contextualSpacing/>
    </w:pPr>
    <w:rPr>
      <w:rFonts w:eastAsiaTheme="minorHAnsi"/>
      <w:kern w:val="2"/>
      <w:sz w:val="22"/>
      <w:szCs w:val="22"/>
      <w:lang w:val="fi-FI" w:eastAsia="en-US"/>
      <w14:ligatures w14:val="standardContextual"/>
    </w:rPr>
  </w:style>
  <w:style w:type="character" w:styleId="IntenseEmphasis">
    <w:name w:val="Intense Emphasis"/>
    <w:basedOn w:val="DefaultParagraphFont"/>
    <w:uiPriority w:val="21"/>
    <w:qFormat/>
    <w:rsid w:val="009F2470"/>
    <w:rPr>
      <w:i/>
      <w:iCs/>
      <w:color w:val="0F4761" w:themeColor="accent1" w:themeShade="BF"/>
    </w:rPr>
  </w:style>
  <w:style w:type="paragraph" w:styleId="IntenseQuote">
    <w:name w:val="Intense Quote"/>
    <w:basedOn w:val="Normal"/>
    <w:next w:val="Normal"/>
    <w:link w:val="IntenseQuoteChar"/>
    <w:uiPriority w:val="30"/>
    <w:qFormat/>
    <w:rsid w:val="009F2470"/>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eastAsiaTheme="minorHAnsi"/>
      <w:i/>
      <w:iCs/>
      <w:color w:val="0F4761" w:themeColor="accent1" w:themeShade="BF"/>
      <w:kern w:val="2"/>
      <w:sz w:val="22"/>
      <w:szCs w:val="22"/>
      <w:lang w:val="fi-FI" w:eastAsia="en-US"/>
      <w14:ligatures w14:val="standardContextual"/>
    </w:rPr>
  </w:style>
  <w:style w:type="character" w:customStyle="1" w:styleId="IntenseQuoteChar">
    <w:name w:val="Intense Quote Char"/>
    <w:basedOn w:val="DefaultParagraphFont"/>
    <w:link w:val="IntenseQuote"/>
    <w:uiPriority w:val="30"/>
    <w:rsid w:val="009F2470"/>
    <w:rPr>
      <w:i/>
      <w:iCs/>
      <w:color w:val="0F4761" w:themeColor="accent1" w:themeShade="BF"/>
    </w:rPr>
  </w:style>
  <w:style w:type="character" w:styleId="IntenseReference">
    <w:name w:val="Intense Reference"/>
    <w:basedOn w:val="DefaultParagraphFont"/>
    <w:uiPriority w:val="32"/>
    <w:qFormat/>
    <w:rsid w:val="009F2470"/>
    <w:rPr>
      <w:b/>
      <w:bCs/>
      <w:smallCaps/>
      <w:color w:val="0F4761" w:themeColor="accent1" w:themeShade="BF"/>
      <w:spacing w:val="5"/>
    </w:rPr>
  </w:style>
  <w:style w:type="paragraph" w:styleId="NormalWeb">
    <w:name w:val="Normal (Web)"/>
    <w:basedOn w:val="Normal"/>
    <w:uiPriority w:val="99"/>
    <w:unhideWhenUsed/>
    <w:rsid w:val="009F2470"/>
    <w:pPr>
      <w:spacing w:before="100" w:beforeAutospacing="1" w:after="100" w:afterAutospacing="1" w:line="240" w:lineRule="auto"/>
    </w:pPr>
    <w:rPr>
      <w:rFonts w:ascii="Times New Roman" w:eastAsia="Times New Roman" w:hAnsi="Times New Roman" w:cs="Times New Roman"/>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tiff"/><Relationship Id="rId18" Type="http://schemas.openxmlformats.org/officeDocument/2006/relationships/image" Target="media/image15.tif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tiff"/><Relationship Id="rId17" Type="http://schemas.openxmlformats.org/officeDocument/2006/relationships/image" Target="media/image14.tiff"/><Relationship Id="rId2" Type="http://schemas.openxmlformats.org/officeDocument/2006/relationships/settings" Target="settings.xml"/><Relationship Id="rId16" Type="http://schemas.openxmlformats.org/officeDocument/2006/relationships/image" Target="media/image13.tif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tiff"/><Relationship Id="rId5" Type="http://schemas.openxmlformats.org/officeDocument/2006/relationships/image" Target="media/image2.png"/><Relationship Id="rId15" Type="http://schemas.openxmlformats.org/officeDocument/2006/relationships/image" Target="media/image12.tiff"/><Relationship Id="rId10" Type="http://schemas.openxmlformats.org/officeDocument/2006/relationships/image" Target="media/image7.tiff"/><Relationship Id="rId19" Type="http://schemas.openxmlformats.org/officeDocument/2006/relationships/image" Target="media/image16.tiff"/><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2657</Words>
  <Characters>21527</Characters>
  <Application>Microsoft Office Word</Application>
  <DocSecurity>0</DocSecurity>
  <Lines>179</Lines>
  <Paragraphs>48</Paragraphs>
  <ScaleCrop>false</ScaleCrop>
  <Company/>
  <LinksUpToDate>false</LinksUpToDate>
  <CharactersWithSpaces>24136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Guilbault, Emy P</dc:creator>
  <cp:keywords/>
  <dc:description/>
  <cp:lastModifiedBy>Guilbault, Emy P</cp:lastModifiedBy>
  <cp:revision>1</cp:revision>
  <dcterms:created xsi:type="dcterms:W3CDTF">2025-12-14T14:55:00Z</dcterms:created>
  <dcterms:modified xsi:type="dcterms:W3CDTF">2025-12-14T14:58:00Z</dcterms:modified>
</cp:coreProperties>
</file>