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960B" w14:textId="77777777" w:rsidR="0085727A" w:rsidRPr="00897298" w:rsidRDefault="0085727A" w:rsidP="00FC072B">
      <w:pPr>
        <w:spacing w:line="276" w:lineRule="auto"/>
        <w:jc w:val="center"/>
        <w:rPr>
          <w:rFonts w:asciiTheme="majorBidi" w:hAnsiTheme="majorBidi" w:cstheme="majorBidi"/>
          <w:b/>
          <w:bCs/>
        </w:rPr>
      </w:pPr>
      <w:bookmarkStart w:id="0" w:name="_Hlk213512398"/>
      <w:r w:rsidRPr="00897298">
        <w:rPr>
          <w:rFonts w:asciiTheme="majorBidi" w:hAnsiTheme="majorBidi" w:cstheme="majorBidi"/>
          <w:b/>
          <w:bCs/>
        </w:rPr>
        <w:t>Functional Re-tooling of Rhizosphere Guilds Is Driven by Agricultural Management and Scion Genotype</w:t>
      </w:r>
    </w:p>
    <w:p w14:paraId="11FE02EF" w14:textId="77777777" w:rsidR="0085727A" w:rsidRPr="00897298" w:rsidRDefault="0085727A" w:rsidP="00897298">
      <w:pPr>
        <w:spacing w:line="276" w:lineRule="auto"/>
        <w:jc w:val="both"/>
        <w:rPr>
          <w:rFonts w:asciiTheme="majorBidi" w:hAnsiTheme="majorBidi" w:cstheme="majorBidi"/>
        </w:rPr>
      </w:pPr>
      <w:r w:rsidRPr="00897298">
        <w:rPr>
          <w:rFonts w:asciiTheme="majorBidi" w:hAnsiTheme="majorBidi" w:cstheme="majorBidi"/>
        </w:rPr>
        <w:t>Mohammad Zarrabian</w:t>
      </w:r>
      <w:r w:rsidRPr="00897298">
        <w:rPr>
          <w:rFonts w:asciiTheme="majorBidi" w:hAnsiTheme="majorBidi" w:cstheme="majorBidi"/>
          <w:vertAlign w:val="superscript"/>
        </w:rPr>
        <w:t>1</w:t>
      </w:r>
      <w:r w:rsidRPr="00897298">
        <w:rPr>
          <w:rFonts w:asciiTheme="majorBidi" w:hAnsiTheme="majorBidi" w:cstheme="majorBidi"/>
        </w:rPr>
        <w:t>, Sherif M. Sherif</w:t>
      </w:r>
      <w:r w:rsidRPr="00897298">
        <w:rPr>
          <w:rFonts w:asciiTheme="majorBidi" w:hAnsiTheme="majorBidi" w:cstheme="majorBidi"/>
          <w:vertAlign w:val="superscript"/>
        </w:rPr>
        <w:t>1*</w:t>
      </w:r>
    </w:p>
    <w:p w14:paraId="58C3439E" w14:textId="77777777" w:rsidR="0085727A" w:rsidRPr="00897298" w:rsidRDefault="0085727A" w:rsidP="00897298">
      <w:pPr>
        <w:spacing w:line="276" w:lineRule="auto"/>
        <w:jc w:val="both"/>
        <w:rPr>
          <w:rFonts w:asciiTheme="majorBidi" w:hAnsiTheme="majorBidi" w:cstheme="majorBidi"/>
        </w:rPr>
      </w:pPr>
      <w:r w:rsidRPr="00897298">
        <w:rPr>
          <w:rFonts w:asciiTheme="majorBidi" w:hAnsiTheme="majorBidi" w:cstheme="majorBidi"/>
        </w:rPr>
        <w:t>1. Virginia Tech, School of Plant and Environmental Sciences, Alson H. Smith Jr. Agricultural Research and Extension Center, Winchester, VA, 22602, United States.</w:t>
      </w:r>
    </w:p>
    <w:p w14:paraId="5605F876" w14:textId="77777777" w:rsidR="0085727A" w:rsidRPr="00897298" w:rsidRDefault="0085727A" w:rsidP="00897298">
      <w:pPr>
        <w:spacing w:line="276" w:lineRule="auto"/>
        <w:jc w:val="both"/>
        <w:rPr>
          <w:rFonts w:asciiTheme="majorBidi" w:hAnsiTheme="majorBidi" w:cstheme="majorBidi"/>
        </w:rPr>
      </w:pPr>
      <w:r w:rsidRPr="00897298">
        <w:rPr>
          <w:rFonts w:asciiTheme="majorBidi" w:hAnsiTheme="majorBidi" w:cstheme="majorBidi"/>
        </w:rPr>
        <w:t xml:space="preserve">* Corresponding author:  Sherif M. Sherif; E-mail address: ssherif@vt.edu; Tel: +1 (540)- 232-6035 </w:t>
      </w:r>
    </w:p>
    <w:p w14:paraId="658FBCCC" w14:textId="77777777" w:rsidR="0085727A" w:rsidRPr="00897298" w:rsidRDefault="0085727A" w:rsidP="00897298">
      <w:pPr>
        <w:jc w:val="both"/>
        <w:rPr>
          <w:rFonts w:asciiTheme="majorBidi" w:hAnsiTheme="majorBidi" w:cstheme="majorBidi"/>
          <w:b/>
          <w:bCs/>
        </w:rPr>
      </w:pPr>
    </w:p>
    <w:p w14:paraId="0B93D60C" w14:textId="77777777" w:rsidR="0085727A" w:rsidRPr="00897298" w:rsidRDefault="0085727A" w:rsidP="00897298">
      <w:pPr>
        <w:jc w:val="both"/>
        <w:rPr>
          <w:rFonts w:asciiTheme="majorBidi" w:hAnsiTheme="majorBidi" w:cstheme="majorBidi"/>
          <w:b/>
          <w:bCs/>
        </w:rPr>
      </w:pPr>
    </w:p>
    <w:p w14:paraId="7132399E" w14:textId="64625599" w:rsidR="0085727A" w:rsidRPr="0085727A" w:rsidRDefault="0085727A" w:rsidP="00897298">
      <w:pPr>
        <w:jc w:val="both"/>
        <w:rPr>
          <w:rFonts w:asciiTheme="majorBidi" w:hAnsiTheme="majorBidi" w:cstheme="majorBidi"/>
          <w:b/>
          <w:bCs/>
        </w:rPr>
      </w:pPr>
      <w:r w:rsidRPr="0085727A">
        <w:rPr>
          <w:rFonts w:asciiTheme="majorBidi" w:hAnsiTheme="majorBidi" w:cstheme="majorBidi"/>
          <w:b/>
          <w:bCs/>
        </w:rPr>
        <w:t xml:space="preserve">Supplementary References: Targeted </w:t>
      </w:r>
      <w:r w:rsidR="00977EE1" w:rsidRPr="00897298">
        <w:rPr>
          <w:rFonts w:asciiTheme="majorBidi" w:hAnsiTheme="majorBidi" w:cstheme="majorBidi"/>
          <w:b/>
          <w:bCs/>
        </w:rPr>
        <w:t>f</w:t>
      </w:r>
      <w:r w:rsidRPr="0085727A">
        <w:rPr>
          <w:rFonts w:asciiTheme="majorBidi" w:hAnsiTheme="majorBidi" w:cstheme="majorBidi"/>
          <w:b/>
          <w:bCs/>
        </w:rPr>
        <w:t xml:space="preserve">unctional </w:t>
      </w:r>
      <w:r w:rsidR="00977EE1" w:rsidRPr="00897298">
        <w:rPr>
          <w:rFonts w:asciiTheme="majorBidi" w:hAnsiTheme="majorBidi" w:cstheme="majorBidi"/>
          <w:b/>
          <w:bCs/>
        </w:rPr>
        <w:t>g</w:t>
      </w:r>
      <w:r w:rsidRPr="0085727A">
        <w:rPr>
          <w:rFonts w:asciiTheme="majorBidi" w:hAnsiTheme="majorBidi" w:cstheme="majorBidi"/>
          <w:b/>
          <w:bCs/>
        </w:rPr>
        <w:t xml:space="preserve">uild </w:t>
      </w:r>
      <w:r w:rsidR="00977EE1" w:rsidRPr="00897298">
        <w:rPr>
          <w:rFonts w:asciiTheme="majorBidi" w:hAnsiTheme="majorBidi" w:cstheme="majorBidi"/>
          <w:b/>
          <w:bCs/>
        </w:rPr>
        <w:t>c</w:t>
      </w:r>
      <w:r w:rsidRPr="0085727A">
        <w:rPr>
          <w:rFonts w:asciiTheme="majorBidi" w:hAnsiTheme="majorBidi" w:cstheme="majorBidi"/>
          <w:b/>
          <w:bCs/>
        </w:rPr>
        <w:t>uration</w:t>
      </w:r>
    </w:p>
    <w:p w14:paraId="2ED95ACF" w14:textId="44D48DD6" w:rsidR="0085727A" w:rsidRPr="0085727A" w:rsidRDefault="0085727A" w:rsidP="00897298">
      <w:pPr>
        <w:jc w:val="both"/>
        <w:rPr>
          <w:rFonts w:asciiTheme="majorBidi" w:hAnsiTheme="majorBidi" w:cstheme="majorBidi"/>
        </w:rPr>
      </w:pPr>
      <w:r w:rsidRPr="0085727A">
        <w:rPr>
          <w:rFonts w:asciiTheme="majorBidi" w:hAnsiTheme="majorBidi" w:cstheme="majorBidi"/>
        </w:rPr>
        <w:t>This section provides the references used to manually curate the bacterial and fungal genera for the targeted functional guild analysis (see Methods 2.4.</w:t>
      </w:r>
      <w:r w:rsidRPr="00897298">
        <w:rPr>
          <w:rFonts w:asciiTheme="majorBidi" w:hAnsiTheme="majorBidi" w:cstheme="majorBidi"/>
        </w:rPr>
        <w:t>5</w:t>
      </w:r>
      <w:r w:rsidRPr="0085727A">
        <w:rPr>
          <w:rFonts w:asciiTheme="majorBidi" w:hAnsiTheme="majorBidi" w:cstheme="majorBidi"/>
        </w:rPr>
        <w:t>). The guilds were defined as follows:</w:t>
      </w:r>
    </w:p>
    <w:p w14:paraId="7DB7DCC3" w14:textId="77777777" w:rsidR="0085727A" w:rsidRPr="00897298" w:rsidRDefault="0085727A" w:rsidP="00897298">
      <w:pPr>
        <w:jc w:val="both"/>
        <w:rPr>
          <w:rFonts w:asciiTheme="majorBidi" w:hAnsiTheme="majorBidi" w:cstheme="majorBidi"/>
          <w:b/>
          <w:bCs/>
        </w:rPr>
      </w:pPr>
    </w:p>
    <w:bookmarkEnd w:id="0"/>
    <w:p w14:paraId="2C67EEC6" w14:textId="77777777" w:rsidR="0085727A" w:rsidRPr="0085727A" w:rsidRDefault="0085727A" w:rsidP="00897298">
      <w:pPr>
        <w:jc w:val="both"/>
        <w:rPr>
          <w:rFonts w:asciiTheme="majorBidi" w:hAnsiTheme="majorBidi" w:cstheme="majorBidi"/>
          <w:b/>
          <w:bCs/>
        </w:rPr>
      </w:pPr>
      <w:r w:rsidRPr="0085727A">
        <w:rPr>
          <w:rFonts w:asciiTheme="majorBidi" w:hAnsiTheme="majorBidi" w:cstheme="majorBidi"/>
          <w:b/>
          <w:bCs/>
        </w:rPr>
        <w:t>Bacterial Guilds:</w:t>
      </w:r>
    </w:p>
    <w:p w14:paraId="7DE0E4AF" w14:textId="77777777" w:rsidR="008C5706" w:rsidRPr="008C5706" w:rsidRDefault="008C5706" w:rsidP="008C5706">
      <w:pPr>
        <w:jc w:val="both"/>
        <w:rPr>
          <w:rFonts w:asciiTheme="majorBidi" w:hAnsiTheme="majorBidi" w:cstheme="majorBidi"/>
          <w:b/>
          <w:bCs/>
        </w:rPr>
      </w:pPr>
      <w:r w:rsidRPr="008C5706">
        <w:rPr>
          <w:rFonts w:asciiTheme="majorBidi" w:hAnsiTheme="majorBidi" w:cstheme="majorBidi"/>
          <w:b/>
          <w:bCs/>
        </w:rPr>
        <w:t>(I) Biocontrol &amp; Plant Growth Promotion (PGP)</w:t>
      </w:r>
    </w:p>
    <w:p w14:paraId="37B206E2"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Bacillus:</w:t>
      </w:r>
    </w:p>
    <w:p w14:paraId="43BEE8F0" w14:textId="77777777" w:rsidR="008C5706" w:rsidRPr="008C5706" w:rsidRDefault="008C5706" w:rsidP="008C5706">
      <w:pPr>
        <w:numPr>
          <w:ilvl w:val="0"/>
          <w:numId w:val="3"/>
        </w:numPr>
        <w:jc w:val="both"/>
        <w:rPr>
          <w:rFonts w:asciiTheme="majorBidi" w:hAnsiTheme="majorBidi" w:cstheme="majorBidi"/>
        </w:rPr>
      </w:pPr>
      <w:r w:rsidRPr="008C5706">
        <w:rPr>
          <w:rFonts w:asciiTheme="majorBidi" w:hAnsiTheme="majorBidi" w:cstheme="majorBidi"/>
        </w:rPr>
        <w:t xml:space="preserve">Bharti N, Yadav D, Barnawal D, Maji D, Kalra A (2013) Exiguobacterium oxidotolerans, a halotolerant plant growth promoting rhizobacteria, improves yield and content of secondary metabolites in Bacopa monnieri (L.) Pennell under primary and secondary salt stress. World J Microbiol Biotechnol 29(2):379-387. </w:t>
      </w:r>
      <w:hyperlink r:id="rId5" w:history="1">
        <w:r w:rsidRPr="008C5706">
          <w:rPr>
            <w:rStyle w:val="Hyperlink"/>
            <w:rFonts w:asciiTheme="majorBidi" w:hAnsiTheme="majorBidi" w:cstheme="majorBidi"/>
          </w:rPr>
          <w:t>https://doi.org/10.1007/s11274-012-1192-1</w:t>
        </w:r>
      </w:hyperlink>
    </w:p>
    <w:p w14:paraId="0DFB1B0E" w14:textId="77777777" w:rsidR="008C5706" w:rsidRPr="008C5706" w:rsidRDefault="008C5706" w:rsidP="008C5706">
      <w:pPr>
        <w:numPr>
          <w:ilvl w:val="0"/>
          <w:numId w:val="3"/>
        </w:numPr>
        <w:jc w:val="both"/>
        <w:rPr>
          <w:rFonts w:asciiTheme="majorBidi" w:hAnsiTheme="majorBidi" w:cstheme="majorBidi"/>
        </w:rPr>
      </w:pPr>
      <w:r w:rsidRPr="008C5706">
        <w:rPr>
          <w:rFonts w:asciiTheme="majorBidi" w:hAnsiTheme="majorBidi" w:cstheme="majorBidi"/>
        </w:rPr>
        <w:t xml:space="preserve">Maheshwari DK, Dheeman S, Agarwal M (2015) Phytohormone-producing PGPR for sustainable agriculture. In: Bacterial Metabolites in Sustainable Agroecosystem. Springer, pp 159-182. </w:t>
      </w:r>
      <w:hyperlink r:id="rId6" w:history="1">
        <w:r w:rsidRPr="008C5706">
          <w:rPr>
            <w:rStyle w:val="Hyperlink"/>
            <w:rFonts w:asciiTheme="majorBidi" w:hAnsiTheme="majorBidi" w:cstheme="majorBidi"/>
          </w:rPr>
          <w:t>https://doi.org/10.1007/978-3-319-24654-3_7</w:t>
        </w:r>
      </w:hyperlink>
    </w:p>
    <w:p w14:paraId="75498FB8" w14:textId="77777777" w:rsidR="008C5706" w:rsidRPr="008C5706" w:rsidRDefault="008C5706" w:rsidP="008C5706">
      <w:pPr>
        <w:numPr>
          <w:ilvl w:val="0"/>
          <w:numId w:val="3"/>
        </w:numPr>
        <w:jc w:val="both"/>
        <w:rPr>
          <w:rFonts w:asciiTheme="majorBidi" w:hAnsiTheme="majorBidi" w:cstheme="majorBidi"/>
        </w:rPr>
      </w:pPr>
      <w:r w:rsidRPr="008C5706">
        <w:rPr>
          <w:rFonts w:asciiTheme="majorBidi" w:hAnsiTheme="majorBidi" w:cstheme="majorBidi"/>
        </w:rPr>
        <w:t xml:space="preserve">Shafi J, Tian H, Ji M (2017) Bacillus species as versatile weapons for plant pathogens: A review. Biotechnol Biotechnol Equip 31(3):446-459. </w:t>
      </w:r>
      <w:hyperlink r:id="rId7" w:history="1">
        <w:r w:rsidRPr="008C5706">
          <w:rPr>
            <w:rStyle w:val="Hyperlink"/>
            <w:rFonts w:asciiTheme="majorBidi" w:hAnsiTheme="majorBidi" w:cstheme="majorBidi"/>
          </w:rPr>
          <w:t>https://doi.org/10.1080/13102818.2017.1286950</w:t>
        </w:r>
      </w:hyperlink>
    </w:p>
    <w:p w14:paraId="221B896C" w14:textId="77777777" w:rsidR="008C5706" w:rsidRPr="008C5706" w:rsidRDefault="008C5706" w:rsidP="008C5706">
      <w:pPr>
        <w:numPr>
          <w:ilvl w:val="0"/>
          <w:numId w:val="3"/>
        </w:numPr>
        <w:jc w:val="both"/>
        <w:rPr>
          <w:rFonts w:asciiTheme="majorBidi" w:hAnsiTheme="majorBidi" w:cstheme="majorBidi"/>
        </w:rPr>
      </w:pPr>
      <w:r w:rsidRPr="008C5706">
        <w:rPr>
          <w:rFonts w:asciiTheme="majorBidi" w:hAnsiTheme="majorBidi" w:cstheme="majorBidi"/>
        </w:rPr>
        <w:t xml:space="preserve">Sivasakthi S, Usharani G, Saranraj P (2014) Biocontrol potentiality of plant growth promoting bacteria (PGPR)—Pseudomonas fluorescens and Bacillus subtilis: A review. Afr J Agric Res 9(16):1265-1277. </w:t>
      </w:r>
      <w:hyperlink r:id="rId8" w:history="1">
        <w:r w:rsidRPr="008C5706">
          <w:rPr>
            <w:rStyle w:val="Hyperlink"/>
            <w:rFonts w:asciiTheme="majorBidi" w:hAnsiTheme="majorBidi" w:cstheme="majorBidi"/>
          </w:rPr>
          <w:t>https://doi.org/10.5897/AJAR2013.7914</w:t>
        </w:r>
      </w:hyperlink>
    </w:p>
    <w:p w14:paraId="1573A637" w14:textId="77777777" w:rsidR="008C5706" w:rsidRPr="008C5706" w:rsidRDefault="008C5706" w:rsidP="008C5706">
      <w:pPr>
        <w:numPr>
          <w:ilvl w:val="0"/>
          <w:numId w:val="3"/>
        </w:numPr>
        <w:jc w:val="both"/>
        <w:rPr>
          <w:rFonts w:asciiTheme="majorBidi" w:hAnsiTheme="majorBidi" w:cstheme="majorBidi"/>
        </w:rPr>
      </w:pPr>
      <w:r w:rsidRPr="008C5706">
        <w:rPr>
          <w:rFonts w:asciiTheme="majorBidi" w:hAnsiTheme="majorBidi" w:cstheme="majorBidi"/>
        </w:rPr>
        <w:lastRenderedPageBreak/>
        <w:t xml:space="preserve">Zarrabian M, Adhikary L, Nita M, Sriyanka L, Sherif SM (2025) Toxicological and Functional Assessment of Minicell-Encapsulated dsRNA on Biocontrol Agents in Agriculture. ACS Environ Au. </w:t>
      </w:r>
      <w:hyperlink r:id="rId9" w:history="1">
        <w:r w:rsidRPr="008C5706">
          <w:rPr>
            <w:rStyle w:val="Hyperlink"/>
            <w:rFonts w:asciiTheme="majorBidi" w:hAnsiTheme="majorBidi" w:cstheme="majorBidi"/>
          </w:rPr>
          <w:t>https://doi.org/10.1021/acsenvironau.4c00111</w:t>
        </w:r>
      </w:hyperlink>
    </w:p>
    <w:p w14:paraId="10BC4561"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Variovorax:</w:t>
      </w:r>
    </w:p>
    <w:p w14:paraId="21BE52F6" w14:textId="77777777" w:rsidR="008C5706" w:rsidRPr="008C5706" w:rsidRDefault="008C5706" w:rsidP="008C5706">
      <w:pPr>
        <w:numPr>
          <w:ilvl w:val="0"/>
          <w:numId w:val="4"/>
        </w:numPr>
        <w:jc w:val="both"/>
        <w:rPr>
          <w:rFonts w:asciiTheme="majorBidi" w:hAnsiTheme="majorBidi" w:cstheme="majorBidi"/>
        </w:rPr>
      </w:pPr>
      <w:r w:rsidRPr="008C5706">
        <w:rPr>
          <w:rFonts w:asciiTheme="majorBidi" w:hAnsiTheme="majorBidi" w:cstheme="majorBidi"/>
        </w:rPr>
        <w:t xml:space="preserve">Belimov AA, Dodd IC, Hontzeas N et al (2009) Rhizosphere bacteria containing 1-aminocyclopropane-1-carboxylate deaminase increase yield of plants grown in drying soil via both local and systemic hormone signalling. New Phytol 181(2):413-423. </w:t>
      </w:r>
      <w:hyperlink r:id="rId10" w:history="1">
        <w:r w:rsidRPr="008C5706">
          <w:rPr>
            <w:rStyle w:val="Hyperlink"/>
            <w:rFonts w:asciiTheme="majorBidi" w:hAnsiTheme="majorBidi" w:cstheme="majorBidi"/>
          </w:rPr>
          <w:t>https://doi.org/10.1111/j.1469-8137.2008.02657.x</w:t>
        </w:r>
      </w:hyperlink>
    </w:p>
    <w:p w14:paraId="1D816E1A" w14:textId="77777777" w:rsidR="008C5706" w:rsidRPr="008C5706" w:rsidRDefault="008C5706" w:rsidP="008C5706">
      <w:pPr>
        <w:numPr>
          <w:ilvl w:val="0"/>
          <w:numId w:val="4"/>
        </w:numPr>
        <w:jc w:val="both"/>
        <w:rPr>
          <w:rFonts w:asciiTheme="majorBidi" w:hAnsiTheme="majorBidi" w:cstheme="majorBidi"/>
        </w:rPr>
      </w:pPr>
      <w:r w:rsidRPr="008C5706">
        <w:rPr>
          <w:rFonts w:asciiTheme="majorBidi" w:hAnsiTheme="majorBidi" w:cstheme="majorBidi"/>
        </w:rPr>
        <w:t xml:space="preserve">Han Q, Wu F, Wang X et al (2015) The bacterial lipopeptide iturins induce Verticillium dahliae cell death by affecting fungal signaling pathways and mediate plant defence responses involved in pathogen-associated molecular pattern-triggered immunity. Environ Microbiol 17(4):1166-1188. </w:t>
      </w:r>
      <w:hyperlink r:id="rId11" w:history="1">
        <w:r w:rsidRPr="008C5706">
          <w:rPr>
            <w:rStyle w:val="Hyperlink"/>
            <w:rFonts w:asciiTheme="majorBidi" w:hAnsiTheme="majorBidi" w:cstheme="majorBidi"/>
          </w:rPr>
          <w:t>https://doi.org/10.1111/1462-2920.12538</w:t>
        </w:r>
      </w:hyperlink>
    </w:p>
    <w:p w14:paraId="0969A0E8" w14:textId="77777777" w:rsidR="008C5706" w:rsidRPr="008C5706" w:rsidRDefault="008C5706" w:rsidP="008C5706">
      <w:pPr>
        <w:numPr>
          <w:ilvl w:val="0"/>
          <w:numId w:val="4"/>
        </w:numPr>
        <w:jc w:val="both"/>
        <w:rPr>
          <w:rFonts w:asciiTheme="majorBidi" w:hAnsiTheme="majorBidi" w:cstheme="majorBidi"/>
        </w:rPr>
      </w:pPr>
      <w:r w:rsidRPr="008C5706">
        <w:rPr>
          <w:rFonts w:asciiTheme="majorBidi" w:hAnsiTheme="majorBidi" w:cstheme="majorBidi"/>
        </w:rPr>
        <w:t xml:space="preserve">Sun SL, Yang WL, Fang WW, Zhao YX, Guo L, Dai YJ (2018) The plant growth-promoting rhizobacterium Variovorax boronicumulans CGMCC 4969 regulates the level of indole-3-acetic acid synthesized from indole-3-acetonitrile. Appl Environ Microbiol 84(16):e00298-18. </w:t>
      </w:r>
      <w:hyperlink r:id="rId12" w:history="1">
        <w:r w:rsidRPr="008C5706">
          <w:rPr>
            <w:rStyle w:val="Hyperlink"/>
            <w:rFonts w:asciiTheme="majorBidi" w:hAnsiTheme="majorBidi" w:cstheme="majorBidi"/>
          </w:rPr>
          <w:t>https://doi.org/10.1128/AEM.00298-18</w:t>
        </w:r>
      </w:hyperlink>
    </w:p>
    <w:p w14:paraId="344EA65E"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Paenibacillus:</w:t>
      </w:r>
    </w:p>
    <w:p w14:paraId="485145EE" w14:textId="77777777" w:rsidR="008C5706" w:rsidRPr="008C5706" w:rsidRDefault="008C5706" w:rsidP="008C5706">
      <w:pPr>
        <w:numPr>
          <w:ilvl w:val="0"/>
          <w:numId w:val="5"/>
        </w:numPr>
        <w:jc w:val="both"/>
        <w:rPr>
          <w:rFonts w:asciiTheme="majorBidi" w:hAnsiTheme="majorBidi" w:cstheme="majorBidi"/>
        </w:rPr>
      </w:pPr>
      <w:r w:rsidRPr="008C5706">
        <w:rPr>
          <w:rFonts w:asciiTheme="majorBidi" w:hAnsiTheme="majorBidi" w:cstheme="majorBidi"/>
        </w:rPr>
        <w:t xml:space="preserve">Timmusk S, Wagner EGH (1999) The plant-growth-promoting rhizobacterium Paenibacillus polymyxa induces changes in Arabidopsis thaliana gene expression: a possible connection between biotic and abiotic stress responses. Mol Plant Microbe Interact 12:951-959. </w:t>
      </w:r>
      <w:hyperlink r:id="rId13" w:history="1">
        <w:r w:rsidRPr="008C5706">
          <w:rPr>
            <w:rStyle w:val="Hyperlink"/>
            <w:rFonts w:asciiTheme="majorBidi" w:hAnsiTheme="majorBidi" w:cstheme="majorBidi"/>
          </w:rPr>
          <w:t>https://doi.org/10.1094/MPMI.1999.12.11.951</w:t>
        </w:r>
      </w:hyperlink>
    </w:p>
    <w:p w14:paraId="70F496DF" w14:textId="77777777" w:rsidR="008C5706" w:rsidRPr="008C5706" w:rsidRDefault="008C5706" w:rsidP="008C5706">
      <w:pPr>
        <w:numPr>
          <w:ilvl w:val="0"/>
          <w:numId w:val="5"/>
        </w:numPr>
        <w:jc w:val="both"/>
        <w:rPr>
          <w:rFonts w:asciiTheme="majorBidi" w:hAnsiTheme="majorBidi" w:cstheme="majorBidi"/>
        </w:rPr>
      </w:pPr>
      <w:r w:rsidRPr="008C5706">
        <w:rPr>
          <w:rFonts w:asciiTheme="majorBidi" w:hAnsiTheme="majorBidi" w:cstheme="majorBidi"/>
        </w:rPr>
        <w:t xml:space="preserve">Grady EN, MacDonald J, Liu L, Richman A, Yuan ZC (2016) Current knowledge and perspectives of Paenibacillus: A review. Microb Cell Fact 15(1):1-18. </w:t>
      </w:r>
      <w:hyperlink r:id="rId14" w:history="1">
        <w:r w:rsidRPr="008C5706">
          <w:rPr>
            <w:rStyle w:val="Hyperlink"/>
            <w:rFonts w:asciiTheme="majorBidi" w:hAnsiTheme="majorBidi" w:cstheme="majorBidi"/>
          </w:rPr>
          <w:t>https://doi.org/10.1186/s12934-016-0603-7</w:t>
        </w:r>
      </w:hyperlink>
    </w:p>
    <w:p w14:paraId="724CD9ED" w14:textId="77777777" w:rsidR="008C5706" w:rsidRPr="008C5706" w:rsidRDefault="008C5706" w:rsidP="008C5706">
      <w:pPr>
        <w:numPr>
          <w:ilvl w:val="0"/>
          <w:numId w:val="5"/>
        </w:numPr>
        <w:jc w:val="both"/>
        <w:rPr>
          <w:rFonts w:asciiTheme="majorBidi" w:hAnsiTheme="majorBidi" w:cstheme="majorBidi"/>
        </w:rPr>
      </w:pPr>
      <w:r w:rsidRPr="008C5706">
        <w:rPr>
          <w:rFonts w:asciiTheme="majorBidi" w:hAnsiTheme="majorBidi" w:cstheme="majorBidi"/>
        </w:rPr>
        <w:t xml:space="preserve">Timmusk S, Behers L, Muthoni J, Muraya A, Aronsson AC (2017) Perspectives and challenges of microbial application for crop improvement. Front Plant Sci 8:49. </w:t>
      </w:r>
      <w:hyperlink r:id="rId15" w:history="1">
        <w:r w:rsidRPr="008C5706">
          <w:rPr>
            <w:rStyle w:val="Hyperlink"/>
            <w:rFonts w:asciiTheme="majorBidi" w:hAnsiTheme="majorBidi" w:cstheme="majorBidi"/>
          </w:rPr>
          <w:t>https://doi.org/10.3389/fpls.2017.00049</w:t>
        </w:r>
      </w:hyperlink>
    </w:p>
    <w:p w14:paraId="09514F1D"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Streptomyces:</w:t>
      </w:r>
    </w:p>
    <w:p w14:paraId="0F54C250" w14:textId="77777777" w:rsidR="008C5706" w:rsidRPr="008C5706" w:rsidRDefault="008C5706" w:rsidP="008C5706">
      <w:pPr>
        <w:numPr>
          <w:ilvl w:val="0"/>
          <w:numId w:val="6"/>
        </w:numPr>
        <w:jc w:val="both"/>
        <w:rPr>
          <w:rFonts w:asciiTheme="majorBidi" w:hAnsiTheme="majorBidi" w:cstheme="majorBidi"/>
        </w:rPr>
      </w:pPr>
      <w:r w:rsidRPr="008C5706">
        <w:rPr>
          <w:rFonts w:asciiTheme="majorBidi" w:hAnsiTheme="majorBidi" w:cstheme="majorBidi"/>
        </w:rPr>
        <w:t xml:space="preserve">Compant S, Duffy B, Nowak J, Clément C, Barka EA (2005) Use of plant growth-promoting bacteria for biocontrol of plant diseases: Principles, mechanisms of action, and future prospects. Appl Environ Microbiol 71(9):4951-4959. </w:t>
      </w:r>
      <w:hyperlink r:id="rId16" w:history="1">
        <w:r w:rsidRPr="008C5706">
          <w:rPr>
            <w:rStyle w:val="Hyperlink"/>
            <w:rFonts w:asciiTheme="majorBidi" w:hAnsiTheme="majorBidi" w:cstheme="majorBidi"/>
          </w:rPr>
          <w:t>https://doi.org/10.1128/AEM.71.9.4951-4959.2005</w:t>
        </w:r>
      </w:hyperlink>
    </w:p>
    <w:p w14:paraId="41AF2212" w14:textId="77777777" w:rsidR="008C5706" w:rsidRPr="008C5706" w:rsidRDefault="008C5706" w:rsidP="008C5706">
      <w:pPr>
        <w:numPr>
          <w:ilvl w:val="0"/>
          <w:numId w:val="6"/>
        </w:numPr>
        <w:jc w:val="both"/>
        <w:rPr>
          <w:rFonts w:asciiTheme="majorBidi" w:hAnsiTheme="majorBidi" w:cstheme="majorBidi"/>
        </w:rPr>
      </w:pPr>
      <w:r w:rsidRPr="008C5706">
        <w:rPr>
          <w:rFonts w:asciiTheme="majorBidi" w:hAnsiTheme="majorBidi" w:cstheme="majorBidi"/>
        </w:rPr>
        <w:t xml:space="preserve">Faheem M, Raza W, Zhong W, Nan Z, Shen Q, Xu Y (2015) Evaluation of the biocontrol potential of Streptomyces goshikiensis YCXU against Fusarium oxysporum f. sp. niveum. Biol Control 81:101-110. </w:t>
      </w:r>
      <w:hyperlink r:id="rId17" w:history="1">
        <w:r w:rsidRPr="008C5706">
          <w:rPr>
            <w:rStyle w:val="Hyperlink"/>
            <w:rFonts w:asciiTheme="majorBidi" w:hAnsiTheme="majorBidi" w:cstheme="majorBidi"/>
          </w:rPr>
          <w:t>https://doi.org/10.1016/j.biocontrol.2014.11.012</w:t>
        </w:r>
      </w:hyperlink>
    </w:p>
    <w:p w14:paraId="76BAF06A"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lastRenderedPageBreak/>
        <w:t>Stenotrophomonas:</w:t>
      </w:r>
    </w:p>
    <w:p w14:paraId="7CA61794" w14:textId="77777777" w:rsidR="008C5706" w:rsidRPr="008C5706" w:rsidRDefault="008C5706" w:rsidP="008C5706">
      <w:pPr>
        <w:numPr>
          <w:ilvl w:val="0"/>
          <w:numId w:val="7"/>
        </w:numPr>
        <w:jc w:val="both"/>
        <w:rPr>
          <w:rFonts w:asciiTheme="majorBidi" w:hAnsiTheme="majorBidi" w:cstheme="majorBidi"/>
        </w:rPr>
      </w:pPr>
      <w:r w:rsidRPr="008C5706">
        <w:rPr>
          <w:rFonts w:asciiTheme="majorBidi" w:hAnsiTheme="majorBidi" w:cstheme="majorBidi"/>
        </w:rPr>
        <w:t xml:space="preserve">Ryan RP, Monchy S, Cardinale M et al (2009) The versatility and adaptation of bacteria from the genus Stenotrophomonas. Nat Rev Microbiol 7(7):514-525. </w:t>
      </w:r>
      <w:hyperlink r:id="rId18" w:history="1">
        <w:r w:rsidRPr="008C5706">
          <w:rPr>
            <w:rStyle w:val="Hyperlink"/>
            <w:rFonts w:asciiTheme="majorBidi" w:hAnsiTheme="majorBidi" w:cstheme="majorBidi"/>
          </w:rPr>
          <w:t>https://doi.org/10.1038/nrmicro2163</w:t>
        </w:r>
      </w:hyperlink>
    </w:p>
    <w:p w14:paraId="0AE37963" w14:textId="77777777" w:rsidR="008C5706" w:rsidRPr="008C5706" w:rsidRDefault="008C5706" w:rsidP="008C5706">
      <w:pPr>
        <w:numPr>
          <w:ilvl w:val="0"/>
          <w:numId w:val="7"/>
        </w:numPr>
        <w:jc w:val="both"/>
        <w:rPr>
          <w:rFonts w:asciiTheme="majorBidi" w:hAnsiTheme="majorBidi" w:cstheme="majorBidi"/>
        </w:rPr>
      </w:pPr>
      <w:r w:rsidRPr="008C5706">
        <w:rPr>
          <w:rFonts w:asciiTheme="majorBidi" w:hAnsiTheme="majorBidi" w:cstheme="majorBidi"/>
        </w:rPr>
        <w:t xml:space="preserve">Schmidt CS, Alavi M, Cardinale M, Müller H, Berg G (2012) Stenotrophomonas rhizophila DSM14405T promotes plant growth probably by altering fungal communities in the rhizosphere. Biol Fertil Soils 48(8):947-960. </w:t>
      </w:r>
      <w:hyperlink r:id="rId19" w:history="1">
        <w:r w:rsidRPr="008C5706">
          <w:rPr>
            <w:rStyle w:val="Hyperlink"/>
            <w:rFonts w:asciiTheme="majorBidi" w:hAnsiTheme="majorBidi" w:cstheme="majorBidi"/>
          </w:rPr>
          <w:t>https://doi.org/10.1007/s00374-012-0688-z</w:t>
        </w:r>
      </w:hyperlink>
    </w:p>
    <w:p w14:paraId="53B47EBD"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Chryseobacterium:</w:t>
      </w:r>
    </w:p>
    <w:p w14:paraId="4E6F0634" w14:textId="77777777" w:rsidR="008C5706" w:rsidRPr="008C5706" w:rsidRDefault="008C5706" w:rsidP="008C5706">
      <w:pPr>
        <w:numPr>
          <w:ilvl w:val="0"/>
          <w:numId w:val="8"/>
        </w:numPr>
        <w:jc w:val="both"/>
        <w:rPr>
          <w:rFonts w:asciiTheme="majorBidi" w:hAnsiTheme="majorBidi" w:cstheme="majorBidi"/>
        </w:rPr>
      </w:pPr>
      <w:r w:rsidRPr="008C5706">
        <w:rPr>
          <w:rFonts w:asciiTheme="majorBidi" w:hAnsiTheme="majorBidi" w:cstheme="majorBidi"/>
        </w:rPr>
        <w:t xml:space="preserve">Dardanelli MS, Manyani H, González-Barroso S et al (2010) Effect of the presence of the plant growth promoting rhizobacterium (PGPR) Chryseobacterium balustinum Aur9 and salt stress in the pattern of flavonoids exuded by soybean roots. Plant Soil 328(1):483-493. </w:t>
      </w:r>
      <w:hyperlink r:id="rId20" w:history="1">
        <w:r w:rsidRPr="008C5706">
          <w:rPr>
            <w:rStyle w:val="Hyperlink"/>
            <w:rFonts w:asciiTheme="majorBidi" w:hAnsiTheme="majorBidi" w:cstheme="majorBidi"/>
          </w:rPr>
          <w:t>https://doi.org/10.1007/s11104-009-0127-6</w:t>
        </w:r>
      </w:hyperlink>
    </w:p>
    <w:p w14:paraId="144DE82A" w14:textId="77777777" w:rsidR="008C5706" w:rsidRPr="008C5706" w:rsidRDefault="008C5706" w:rsidP="008C5706">
      <w:pPr>
        <w:numPr>
          <w:ilvl w:val="0"/>
          <w:numId w:val="8"/>
        </w:numPr>
        <w:jc w:val="both"/>
        <w:rPr>
          <w:rFonts w:asciiTheme="majorBidi" w:hAnsiTheme="majorBidi" w:cstheme="majorBidi"/>
        </w:rPr>
      </w:pPr>
      <w:r w:rsidRPr="008C5706">
        <w:rPr>
          <w:rFonts w:asciiTheme="majorBidi" w:hAnsiTheme="majorBidi" w:cstheme="majorBidi"/>
        </w:rPr>
        <w:t xml:space="preserve">Montero-Calasanz MDC, Meier-Kolthoff JP, Zhang DF et al (2017) Genome-scale data call for a taxonomic rearrangement of Geodermatophilaceae. Front Microbiol 8:2501. </w:t>
      </w:r>
      <w:hyperlink r:id="rId21" w:history="1">
        <w:r w:rsidRPr="008C5706">
          <w:rPr>
            <w:rStyle w:val="Hyperlink"/>
            <w:rFonts w:asciiTheme="majorBidi" w:hAnsiTheme="majorBidi" w:cstheme="majorBidi"/>
          </w:rPr>
          <w:t>https://doi.org/10.3389/fmicb.2017.02501</w:t>
        </w:r>
      </w:hyperlink>
    </w:p>
    <w:p w14:paraId="0BD03C9F" w14:textId="77777777" w:rsidR="008C5706" w:rsidRPr="008C5706" w:rsidRDefault="008C5706" w:rsidP="008C5706">
      <w:pPr>
        <w:numPr>
          <w:ilvl w:val="0"/>
          <w:numId w:val="8"/>
        </w:numPr>
        <w:jc w:val="both"/>
        <w:rPr>
          <w:rFonts w:asciiTheme="majorBidi" w:hAnsiTheme="majorBidi" w:cstheme="majorBidi"/>
        </w:rPr>
      </w:pPr>
      <w:r w:rsidRPr="008C5706">
        <w:rPr>
          <w:rFonts w:asciiTheme="majorBidi" w:hAnsiTheme="majorBidi" w:cstheme="majorBidi"/>
        </w:rPr>
        <w:t xml:space="preserve">Sang MK, Jeong JJ, Kim J, Kim KD (2018) Growth promotion and root colonisation in pepper plants by phosphate-solubilising Chryseobacterium sp. strain ISE14 that suppresses Phytophthora blight. Ann Appl Biol 172(2):208-223. </w:t>
      </w:r>
      <w:hyperlink r:id="rId22" w:history="1">
        <w:r w:rsidRPr="008C5706">
          <w:rPr>
            <w:rStyle w:val="Hyperlink"/>
            <w:rFonts w:asciiTheme="majorBidi" w:hAnsiTheme="majorBidi" w:cstheme="majorBidi"/>
          </w:rPr>
          <w:t>https://doi.org/10.1111/aab.12413</w:t>
        </w:r>
      </w:hyperlink>
    </w:p>
    <w:p w14:paraId="4EB25D6D" w14:textId="77777777" w:rsidR="008C5706" w:rsidRPr="008C5706" w:rsidRDefault="008C5706" w:rsidP="008C5706">
      <w:pPr>
        <w:jc w:val="both"/>
        <w:rPr>
          <w:rFonts w:asciiTheme="majorBidi" w:hAnsiTheme="majorBidi" w:cstheme="majorBidi"/>
          <w:b/>
          <w:bCs/>
        </w:rPr>
      </w:pPr>
      <w:r w:rsidRPr="008C5706">
        <w:rPr>
          <w:rFonts w:asciiTheme="majorBidi" w:hAnsiTheme="majorBidi" w:cstheme="majorBidi"/>
          <w:b/>
          <w:bCs/>
        </w:rPr>
        <w:t>(II) Nitrogen Fixation</w:t>
      </w:r>
    </w:p>
    <w:p w14:paraId="2BB70B3F"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Beijerinckia:</w:t>
      </w:r>
    </w:p>
    <w:p w14:paraId="283731E6" w14:textId="77777777" w:rsidR="008C5706" w:rsidRPr="008C5706" w:rsidRDefault="008C5706" w:rsidP="008C5706">
      <w:pPr>
        <w:numPr>
          <w:ilvl w:val="0"/>
          <w:numId w:val="9"/>
        </w:numPr>
        <w:jc w:val="both"/>
        <w:rPr>
          <w:rFonts w:asciiTheme="majorBidi" w:hAnsiTheme="majorBidi" w:cstheme="majorBidi"/>
        </w:rPr>
      </w:pPr>
      <w:r w:rsidRPr="008C5706">
        <w:rPr>
          <w:rFonts w:asciiTheme="majorBidi" w:hAnsiTheme="majorBidi" w:cstheme="majorBidi"/>
        </w:rPr>
        <w:t>Tchan YT (1984) Family VIII. Azotobacteraceae. In: Krieg NR, Holt JG (eds) Bergey's Manual of Systematic Bacteriology, vol 1. Williams &amp; Wilkins, pp 219-220</w:t>
      </w:r>
    </w:p>
    <w:p w14:paraId="68821F5E" w14:textId="77777777" w:rsidR="008C5706" w:rsidRPr="008C5706" w:rsidRDefault="008C5706" w:rsidP="008C5706">
      <w:pPr>
        <w:numPr>
          <w:ilvl w:val="0"/>
          <w:numId w:val="9"/>
        </w:numPr>
        <w:jc w:val="both"/>
        <w:rPr>
          <w:rFonts w:asciiTheme="majorBidi" w:hAnsiTheme="majorBidi" w:cstheme="majorBidi"/>
        </w:rPr>
      </w:pPr>
      <w:r w:rsidRPr="008C5706">
        <w:rPr>
          <w:rFonts w:asciiTheme="majorBidi" w:hAnsiTheme="majorBidi" w:cstheme="majorBidi"/>
        </w:rPr>
        <w:t>Thompson JP, Skerman VBD (1979) Azotobacteraceae: The taxonomy and ecology of the aerobic nitrogen-fixing bacteria. Academic Press</w:t>
      </w:r>
    </w:p>
    <w:p w14:paraId="62FA38AE" w14:textId="77777777" w:rsidR="008C5706" w:rsidRPr="008C5706" w:rsidRDefault="008C5706" w:rsidP="008C5706">
      <w:pPr>
        <w:numPr>
          <w:ilvl w:val="0"/>
          <w:numId w:val="9"/>
        </w:numPr>
        <w:jc w:val="both"/>
        <w:rPr>
          <w:rFonts w:asciiTheme="majorBidi" w:hAnsiTheme="majorBidi" w:cstheme="majorBidi"/>
        </w:rPr>
      </w:pPr>
      <w:r w:rsidRPr="008C5706">
        <w:rPr>
          <w:rFonts w:asciiTheme="majorBidi" w:hAnsiTheme="majorBidi" w:cstheme="majorBidi"/>
        </w:rPr>
        <w:t xml:space="preserve">Singh M, Kumar S, Singh DK, Ranjan T, Pandey AK (2024) Isolation and characterization of a novel nitrogen fixer Beijerinckia fluminensis strain BAUMS11 from litchi (Litchi chinensis L.) rhizosphere. J Appl Nat Sci 16(3). </w:t>
      </w:r>
      <w:hyperlink r:id="rId23" w:history="1">
        <w:r w:rsidRPr="008C5706">
          <w:rPr>
            <w:rStyle w:val="Hyperlink"/>
            <w:rFonts w:asciiTheme="majorBidi" w:hAnsiTheme="majorBidi" w:cstheme="majorBidi"/>
          </w:rPr>
          <w:t>https://doi.org/10.31018/jans.v16i3.5575</w:t>
        </w:r>
      </w:hyperlink>
    </w:p>
    <w:p w14:paraId="345D5BC1"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Azospirillum:</w:t>
      </w:r>
    </w:p>
    <w:p w14:paraId="7C95CE35" w14:textId="77777777" w:rsidR="008C5706" w:rsidRPr="008C5706" w:rsidRDefault="008C5706" w:rsidP="008C5706">
      <w:pPr>
        <w:numPr>
          <w:ilvl w:val="0"/>
          <w:numId w:val="10"/>
        </w:numPr>
        <w:jc w:val="both"/>
        <w:rPr>
          <w:rFonts w:asciiTheme="majorBidi" w:hAnsiTheme="majorBidi" w:cstheme="majorBidi"/>
        </w:rPr>
      </w:pPr>
      <w:r w:rsidRPr="008C5706">
        <w:rPr>
          <w:rFonts w:asciiTheme="majorBidi" w:hAnsiTheme="majorBidi" w:cstheme="majorBidi"/>
        </w:rPr>
        <w:t xml:space="preserve">Fukami J, Cerezini P, Hungria M (2018) Azospirillum: benefits that go far beyond biological nitrogen fixation. AMB Express 8(1):73. </w:t>
      </w:r>
      <w:hyperlink r:id="rId24" w:history="1">
        <w:r w:rsidRPr="008C5706">
          <w:rPr>
            <w:rStyle w:val="Hyperlink"/>
            <w:rFonts w:asciiTheme="majorBidi" w:hAnsiTheme="majorBidi" w:cstheme="majorBidi"/>
          </w:rPr>
          <w:t>https://doi.org/10.1186/s13568-018-0608-1</w:t>
        </w:r>
      </w:hyperlink>
    </w:p>
    <w:p w14:paraId="1A14B1F4" w14:textId="77777777" w:rsidR="008C5706" w:rsidRPr="008C5706" w:rsidRDefault="008C5706" w:rsidP="008C5706">
      <w:pPr>
        <w:numPr>
          <w:ilvl w:val="0"/>
          <w:numId w:val="10"/>
        </w:numPr>
        <w:jc w:val="both"/>
        <w:rPr>
          <w:rFonts w:asciiTheme="majorBidi" w:hAnsiTheme="majorBidi" w:cstheme="majorBidi"/>
        </w:rPr>
      </w:pPr>
      <w:r w:rsidRPr="008C5706">
        <w:rPr>
          <w:rFonts w:asciiTheme="majorBidi" w:hAnsiTheme="majorBidi" w:cstheme="majorBidi"/>
        </w:rPr>
        <w:lastRenderedPageBreak/>
        <w:t xml:space="preserve">Jehani MD, Singh S, Kumar D, Kumar G (2023) Azospirillum—a free-living nitrogen-fixing bacterium. In: Rhizobiome. Academic Press, pp 285-308. </w:t>
      </w:r>
      <w:hyperlink r:id="rId25" w:history="1">
        <w:r w:rsidRPr="008C5706">
          <w:rPr>
            <w:rStyle w:val="Hyperlink"/>
            <w:rFonts w:asciiTheme="majorBidi" w:hAnsiTheme="majorBidi" w:cstheme="majorBidi"/>
          </w:rPr>
          <w:t>https://doi.org/10.1016/B978-0-323-99896-3.00017-1</w:t>
        </w:r>
      </w:hyperlink>
    </w:p>
    <w:p w14:paraId="26FBAA4B"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Sinorhizobium:</w:t>
      </w:r>
    </w:p>
    <w:p w14:paraId="1FC0D21E" w14:textId="77777777" w:rsidR="008C5706" w:rsidRPr="008C5706" w:rsidRDefault="008C5706" w:rsidP="008C5706">
      <w:pPr>
        <w:numPr>
          <w:ilvl w:val="0"/>
          <w:numId w:val="11"/>
        </w:numPr>
        <w:jc w:val="both"/>
        <w:rPr>
          <w:rFonts w:asciiTheme="majorBidi" w:hAnsiTheme="majorBidi" w:cstheme="majorBidi"/>
        </w:rPr>
      </w:pPr>
      <w:r w:rsidRPr="008C5706">
        <w:rPr>
          <w:rFonts w:asciiTheme="majorBidi" w:hAnsiTheme="majorBidi" w:cstheme="majorBidi"/>
        </w:rPr>
        <w:t xml:space="preserve">Galibert F, Finan TM, Long SR et al (2001) The composite genome of the legume symbiont Sinorhizobium meliloti. Science 293(5530):668-672. </w:t>
      </w:r>
      <w:hyperlink r:id="rId26" w:history="1">
        <w:r w:rsidRPr="008C5706">
          <w:rPr>
            <w:rStyle w:val="Hyperlink"/>
            <w:rFonts w:asciiTheme="majorBidi" w:hAnsiTheme="majorBidi" w:cstheme="majorBidi"/>
          </w:rPr>
          <w:t>https://doi.org/10.1126/science.1060966</w:t>
        </w:r>
      </w:hyperlink>
    </w:p>
    <w:p w14:paraId="43499EB1" w14:textId="77777777" w:rsidR="008C5706" w:rsidRPr="008C5706" w:rsidRDefault="008C5706" w:rsidP="008C5706">
      <w:pPr>
        <w:numPr>
          <w:ilvl w:val="0"/>
          <w:numId w:val="11"/>
        </w:numPr>
        <w:jc w:val="both"/>
        <w:rPr>
          <w:rFonts w:asciiTheme="majorBidi" w:hAnsiTheme="majorBidi" w:cstheme="majorBidi"/>
        </w:rPr>
      </w:pPr>
      <w:r w:rsidRPr="008C5706">
        <w:rPr>
          <w:rFonts w:asciiTheme="majorBidi" w:hAnsiTheme="majorBidi" w:cstheme="majorBidi"/>
        </w:rPr>
        <w:t xml:space="preserve">Zarrabian M, Montiel J, Sandal N et al (2022) A promiscuity locus confers Lotus burttii nodulation with rhizobia from five different genera. Mol Plant Microbe Interact 35(11):1006-1017. </w:t>
      </w:r>
      <w:hyperlink r:id="rId27" w:history="1">
        <w:r w:rsidRPr="008C5706">
          <w:rPr>
            <w:rStyle w:val="Hyperlink"/>
            <w:rFonts w:asciiTheme="majorBidi" w:hAnsiTheme="majorBidi" w:cstheme="majorBidi"/>
          </w:rPr>
          <w:t>https://doi.org/10.1094/MPMI-04-22-0087-R</w:t>
        </w:r>
      </w:hyperlink>
    </w:p>
    <w:p w14:paraId="7A59C550" w14:textId="77777777" w:rsidR="008C5706" w:rsidRPr="008C5706" w:rsidRDefault="008C5706" w:rsidP="008C5706">
      <w:pPr>
        <w:numPr>
          <w:ilvl w:val="0"/>
          <w:numId w:val="11"/>
        </w:numPr>
        <w:jc w:val="both"/>
        <w:rPr>
          <w:rFonts w:asciiTheme="majorBidi" w:hAnsiTheme="majorBidi" w:cstheme="majorBidi"/>
        </w:rPr>
      </w:pPr>
      <w:r w:rsidRPr="008C5706">
        <w:rPr>
          <w:rFonts w:asciiTheme="majorBidi" w:hAnsiTheme="majorBidi" w:cstheme="majorBidi"/>
        </w:rPr>
        <w:t xml:space="preserve">Chen W, Li Y, Shi G et al (2025) The role of symbiotic nitrogen-fixing bacteria, Rhizobium and Sinorhizobium, as "bridges" in the rhizosphere of legumes after fomesafen application. Appl Soil Ecol 209:106013. </w:t>
      </w:r>
      <w:hyperlink r:id="rId28" w:history="1">
        <w:r w:rsidRPr="008C5706">
          <w:rPr>
            <w:rStyle w:val="Hyperlink"/>
            <w:rFonts w:asciiTheme="majorBidi" w:hAnsiTheme="majorBidi" w:cstheme="majorBidi"/>
          </w:rPr>
          <w:t>https://doi.org/10.1016/j.apsoil.2024.106013</w:t>
        </w:r>
      </w:hyperlink>
    </w:p>
    <w:p w14:paraId="60F3862C"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Rhizobium:</w:t>
      </w:r>
    </w:p>
    <w:p w14:paraId="796F266A" w14:textId="77777777" w:rsidR="008C5706" w:rsidRPr="008C5706" w:rsidRDefault="008C5706" w:rsidP="008C5706">
      <w:pPr>
        <w:numPr>
          <w:ilvl w:val="0"/>
          <w:numId w:val="12"/>
        </w:numPr>
        <w:jc w:val="both"/>
        <w:rPr>
          <w:rFonts w:asciiTheme="majorBidi" w:hAnsiTheme="majorBidi" w:cstheme="majorBidi"/>
        </w:rPr>
      </w:pPr>
      <w:r w:rsidRPr="008C5706">
        <w:rPr>
          <w:rFonts w:asciiTheme="majorBidi" w:hAnsiTheme="majorBidi" w:cstheme="majorBidi"/>
        </w:rPr>
        <w:t xml:space="preserve">Peoples MB, Brockwell J, Herridge DF et al (2009) The contributions of nitrogen-fixing crop legumes to the productivity of agricultural systems. Symbiosis 48(1-3):1-17. </w:t>
      </w:r>
      <w:hyperlink r:id="rId29" w:history="1">
        <w:r w:rsidRPr="008C5706">
          <w:rPr>
            <w:rStyle w:val="Hyperlink"/>
            <w:rFonts w:asciiTheme="majorBidi" w:hAnsiTheme="majorBidi" w:cstheme="majorBidi"/>
          </w:rPr>
          <w:t>https://doi.org/10.1007/BF03179980</w:t>
        </w:r>
      </w:hyperlink>
    </w:p>
    <w:p w14:paraId="3821A7F2" w14:textId="77777777" w:rsidR="008C5706" w:rsidRPr="008C5706" w:rsidRDefault="008C5706" w:rsidP="008C5706">
      <w:pPr>
        <w:numPr>
          <w:ilvl w:val="0"/>
          <w:numId w:val="12"/>
        </w:numPr>
        <w:jc w:val="both"/>
        <w:rPr>
          <w:rFonts w:asciiTheme="majorBidi" w:hAnsiTheme="majorBidi" w:cstheme="majorBidi"/>
        </w:rPr>
      </w:pPr>
      <w:r w:rsidRPr="008C5706">
        <w:rPr>
          <w:rFonts w:asciiTheme="majorBidi" w:hAnsiTheme="majorBidi" w:cstheme="majorBidi"/>
        </w:rPr>
        <w:t xml:space="preserve">Young JPW, Crossman LC, Johnston AWB et al (2006) The genome of Rhizobium leguminosarum has recognizable core and accessory components. Genome Biol 7(4):R34. </w:t>
      </w:r>
      <w:hyperlink r:id="rId30" w:history="1">
        <w:r w:rsidRPr="008C5706">
          <w:rPr>
            <w:rStyle w:val="Hyperlink"/>
            <w:rFonts w:asciiTheme="majorBidi" w:hAnsiTheme="majorBidi" w:cstheme="majorBidi"/>
          </w:rPr>
          <w:t>https://doi.org/10.1186/gb-2006-7-4-r34</w:t>
        </w:r>
      </w:hyperlink>
    </w:p>
    <w:p w14:paraId="7E34B711" w14:textId="77777777" w:rsidR="008C5706" w:rsidRPr="008C5706" w:rsidRDefault="008C5706" w:rsidP="008C5706">
      <w:pPr>
        <w:numPr>
          <w:ilvl w:val="0"/>
          <w:numId w:val="12"/>
        </w:numPr>
        <w:jc w:val="both"/>
        <w:rPr>
          <w:rFonts w:asciiTheme="majorBidi" w:hAnsiTheme="majorBidi" w:cstheme="majorBidi"/>
        </w:rPr>
      </w:pPr>
      <w:r w:rsidRPr="008C5706">
        <w:rPr>
          <w:rFonts w:asciiTheme="majorBidi" w:hAnsiTheme="majorBidi" w:cstheme="majorBidi"/>
        </w:rPr>
        <w:t xml:space="preserve">Zarrabian M, Montiel J, Sandal N et al (2022) A promiscuity locus confers Lotus burttii nodulation with rhizobia from five different genera. Mol Plant Microbe Interact 35(11):1006-1017. </w:t>
      </w:r>
      <w:hyperlink r:id="rId31" w:history="1">
        <w:r w:rsidRPr="008C5706">
          <w:rPr>
            <w:rStyle w:val="Hyperlink"/>
            <w:rFonts w:asciiTheme="majorBidi" w:hAnsiTheme="majorBidi" w:cstheme="majorBidi"/>
          </w:rPr>
          <w:t>https://doi.org/10.1094/MPMI-04-22-0087-R</w:t>
        </w:r>
      </w:hyperlink>
    </w:p>
    <w:p w14:paraId="4760044E"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Mesorhizobium:</w:t>
      </w:r>
    </w:p>
    <w:p w14:paraId="49920B5D" w14:textId="77777777" w:rsidR="008C5706" w:rsidRPr="008C5706" w:rsidRDefault="008C5706" w:rsidP="008C5706">
      <w:pPr>
        <w:numPr>
          <w:ilvl w:val="0"/>
          <w:numId w:val="13"/>
        </w:numPr>
        <w:jc w:val="both"/>
        <w:rPr>
          <w:rFonts w:asciiTheme="majorBidi" w:hAnsiTheme="majorBidi" w:cstheme="majorBidi"/>
        </w:rPr>
      </w:pPr>
      <w:r w:rsidRPr="008C5706">
        <w:rPr>
          <w:rFonts w:asciiTheme="majorBidi" w:hAnsiTheme="majorBidi" w:cstheme="majorBidi"/>
        </w:rPr>
        <w:t xml:space="preserve">Jarvis BDW, Van Berkum P, Chen WX et al (1997) Transfer of Rhizobium loti, Rhizobium huakuii, Rhizobium ciceri, Rhizobium mediterraneum, and Rhizobium tianshanense to Mesorhizobium gen. nov. Int J Syst Bacteriol 47(3):895-898. </w:t>
      </w:r>
      <w:hyperlink r:id="rId32" w:history="1">
        <w:r w:rsidRPr="008C5706">
          <w:rPr>
            <w:rStyle w:val="Hyperlink"/>
            <w:rFonts w:asciiTheme="majorBidi" w:hAnsiTheme="majorBidi" w:cstheme="majorBidi"/>
          </w:rPr>
          <w:t>https://doi.org/10.1099/00207713-47-3-895</w:t>
        </w:r>
      </w:hyperlink>
    </w:p>
    <w:p w14:paraId="02CABF43" w14:textId="77777777" w:rsidR="008C5706" w:rsidRPr="008C5706" w:rsidRDefault="008C5706" w:rsidP="008C5706">
      <w:pPr>
        <w:numPr>
          <w:ilvl w:val="0"/>
          <w:numId w:val="13"/>
        </w:numPr>
        <w:jc w:val="both"/>
        <w:rPr>
          <w:rFonts w:asciiTheme="majorBidi" w:hAnsiTheme="majorBidi" w:cstheme="majorBidi"/>
        </w:rPr>
      </w:pPr>
      <w:r w:rsidRPr="008C5706">
        <w:rPr>
          <w:rFonts w:asciiTheme="majorBidi" w:hAnsiTheme="majorBidi" w:cstheme="majorBidi"/>
        </w:rPr>
        <w:t xml:space="preserve">Reeve W, O'Hara G, Chain P et al (2010) Complete genome sequence of Mesorhizobium ciceri bv. biserrulae type strain (WSM1271T). Stand Genomic Sci 2(3):228-238. </w:t>
      </w:r>
      <w:hyperlink r:id="rId33" w:history="1">
        <w:r w:rsidRPr="008C5706">
          <w:rPr>
            <w:rStyle w:val="Hyperlink"/>
            <w:rFonts w:asciiTheme="majorBidi" w:hAnsiTheme="majorBidi" w:cstheme="majorBidi"/>
          </w:rPr>
          <w:t>https://doi.org/10.4056/sigs.712923</w:t>
        </w:r>
      </w:hyperlink>
    </w:p>
    <w:p w14:paraId="371823F7" w14:textId="77777777" w:rsidR="008C5706" w:rsidRPr="008C5706" w:rsidRDefault="008C5706" w:rsidP="008C5706">
      <w:pPr>
        <w:numPr>
          <w:ilvl w:val="0"/>
          <w:numId w:val="13"/>
        </w:numPr>
        <w:jc w:val="both"/>
        <w:rPr>
          <w:rFonts w:asciiTheme="majorBidi" w:hAnsiTheme="majorBidi" w:cstheme="majorBidi"/>
        </w:rPr>
      </w:pPr>
      <w:r w:rsidRPr="008C5706">
        <w:rPr>
          <w:rFonts w:asciiTheme="majorBidi" w:hAnsiTheme="majorBidi" w:cstheme="majorBidi"/>
        </w:rPr>
        <w:t xml:space="preserve">Zarrabian M, Montiel J, Sandal N et al (2022) A promiscuity locus confers Lotus burttii nodulation with rhizobia from five different genera. Mol Plant Microbe Interact 35(11):1006-1017. </w:t>
      </w:r>
      <w:hyperlink r:id="rId34" w:history="1">
        <w:r w:rsidRPr="008C5706">
          <w:rPr>
            <w:rStyle w:val="Hyperlink"/>
            <w:rFonts w:asciiTheme="majorBidi" w:hAnsiTheme="majorBidi" w:cstheme="majorBidi"/>
          </w:rPr>
          <w:t>https://doi.org/10.1094/MPMI-04-22-0087-R</w:t>
        </w:r>
      </w:hyperlink>
    </w:p>
    <w:p w14:paraId="34287E2B"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lastRenderedPageBreak/>
        <w:t>Bradyrhizobium:</w:t>
      </w:r>
    </w:p>
    <w:p w14:paraId="107D1463" w14:textId="77777777" w:rsidR="008C5706" w:rsidRPr="008C5706" w:rsidRDefault="008C5706" w:rsidP="008C5706">
      <w:pPr>
        <w:numPr>
          <w:ilvl w:val="0"/>
          <w:numId w:val="14"/>
        </w:numPr>
        <w:jc w:val="both"/>
        <w:rPr>
          <w:rFonts w:asciiTheme="majorBidi" w:hAnsiTheme="majorBidi" w:cstheme="majorBidi"/>
        </w:rPr>
      </w:pPr>
      <w:r w:rsidRPr="008C5706">
        <w:rPr>
          <w:rFonts w:asciiTheme="majorBidi" w:hAnsiTheme="majorBidi" w:cstheme="majorBidi"/>
        </w:rPr>
        <w:t xml:space="preserve">Jordan DC (1982) Transfer of Rhizobium japonicum Buchanan 1980 to Bradyrhizobium gen. nov., a genus of slow-growing, root nodule bacteria from leguminous plants. Int J Syst Bacteriol 32(1):136-139. </w:t>
      </w:r>
      <w:hyperlink r:id="rId35" w:history="1">
        <w:r w:rsidRPr="008C5706">
          <w:rPr>
            <w:rStyle w:val="Hyperlink"/>
            <w:rFonts w:asciiTheme="majorBidi" w:hAnsiTheme="majorBidi" w:cstheme="majorBidi"/>
          </w:rPr>
          <w:t>https://doi.org/10.1099/00207713-32-1-136</w:t>
        </w:r>
      </w:hyperlink>
    </w:p>
    <w:p w14:paraId="2983C87F" w14:textId="77777777" w:rsidR="008C5706" w:rsidRPr="008C5706" w:rsidRDefault="008C5706" w:rsidP="008C5706">
      <w:pPr>
        <w:numPr>
          <w:ilvl w:val="0"/>
          <w:numId w:val="14"/>
        </w:numPr>
        <w:jc w:val="both"/>
        <w:rPr>
          <w:rFonts w:asciiTheme="majorBidi" w:hAnsiTheme="majorBidi" w:cstheme="majorBidi"/>
        </w:rPr>
      </w:pPr>
      <w:r w:rsidRPr="008C5706">
        <w:rPr>
          <w:rFonts w:asciiTheme="majorBidi" w:hAnsiTheme="majorBidi" w:cstheme="majorBidi"/>
        </w:rPr>
        <w:t xml:space="preserve">Kaneko T, Nakamura Y, Sato S et al (2002) Complete genomic sequence of nitrogen-fixing symbiotic bacterium Bradyrhizobium japonicum USDA110. DNA Res 9(6):189-197. </w:t>
      </w:r>
      <w:hyperlink r:id="rId36" w:history="1">
        <w:r w:rsidRPr="008C5706">
          <w:rPr>
            <w:rStyle w:val="Hyperlink"/>
            <w:rFonts w:asciiTheme="majorBidi" w:hAnsiTheme="majorBidi" w:cstheme="majorBidi"/>
          </w:rPr>
          <w:t>https://doi.org/10.1093/dnares/9.6.189</w:t>
        </w:r>
      </w:hyperlink>
    </w:p>
    <w:p w14:paraId="3FAF8242" w14:textId="77777777" w:rsidR="008C5706" w:rsidRPr="008C5706" w:rsidRDefault="008C5706" w:rsidP="008C5706">
      <w:pPr>
        <w:numPr>
          <w:ilvl w:val="0"/>
          <w:numId w:val="14"/>
        </w:numPr>
        <w:jc w:val="both"/>
        <w:rPr>
          <w:rFonts w:asciiTheme="majorBidi" w:hAnsiTheme="majorBidi" w:cstheme="majorBidi"/>
        </w:rPr>
      </w:pPr>
      <w:r w:rsidRPr="008C5706">
        <w:rPr>
          <w:rFonts w:asciiTheme="majorBidi" w:hAnsiTheme="majorBidi" w:cstheme="majorBidi"/>
        </w:rPr>
        <w:t xml:space="preserve">Zarrabian M, Montiel J, Sandal N et al (2022) A promiscuity locus confers Lotus burttii nodulation with rhizobia from five different genera. Mol Plant Microbe Interact 35(11):1006-1017. </w:t>
      </w:r>
      <w:hyperlink r:id="rId37" w:history="1">
        <w:r w:rsidRPr="008C5706">
          <w:rPr>
            <w:rStyle w:val="Hyperlink"/>
            <w:rFonts w:asciiTheme="majorBidi" w:hAnsiTheme="majorBidi" w:cstheme="majorBidi"/>
          </w:rPr>
          <w:t>https://doi.org/10.1094/MPMI-04-22-0087-R</w:t>
        </w:r>
      </w:hyperlink>
    </w:p>
    <w:p w14:paraId="4B24FAD0" w14:textId="77777777" w:rsidR="008C5706" w:rsidRPr="008C5706" w:rsidRDefault="008C5706" w:rsidP="008C5706">
      <w:pPr>
        <w:jc w:val="both"/>
        <w:rPr>
          <w:rFonts w:asciiTheme="majorBidi" w:hAnsiTheme="majorBidi" w:cstheme="majorBidi"/>
          <w:b/>
          <w:bCs/>
        </w:rPr>
      </w:pPr>
      <w:r w:rsidRPr="008C5706">
        <w:rPr>
          <w:rFonts w:asciiTheme="majorBidi" w:hAnsiTheme="majorBidi" w:cstheme="majorBidi"/>
          <w:b/>
          <w:bCs/>
        </w:rPr>
        <w:t>(III) Phosphate Solubilization</w:t>
      </w:r>
    </w:p>
    <w:p w14:paraId="64B6D96C"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Flavobacterium:</w:t>
      </w:r>
    </w:p>
    <w:p w14:paraId="55BFF899" w14:textId="77777777" w:rsidR="008C5706" w:rsidRPr="008C5706" w:rsidRDefault="008C5706" w:rsidP="008C5706">
      <w:pPr>
        <w:numPr>
          <w:ilvl w:val="0"/>
          <w:numId w:val="15"/>
        </w:numPr>
        <w:jc w:val="both"/>
        <w:rPr>
          <w:rFonts w:asciiTheme="majorBidi" w:hAnsiTheme="majorBidi" w:cstheme="majorBidi"/>
        </w:rPr>
      </w:pPr>
      <w:r w:rsidRPr="008C5706">
        <w:rPr>
          <w:rFonts w:asciiTheme="majorBidi" w:hAnsiTheme="majorBidi" w:cstheme="majorBidi"/>
        </w:rPr>
        <w:t xml:space="preserve">Paul D, Sinha SN (2015) Biological removal of phosphate using phosphate solubilizing bacterial consortium from synthetic wastewater: a laboratory scale. Environ Asia 8(1):1-8. </w:t>
      </w:r>
      <w:hyperlink r:id="rId38" w:history="1">
        <w:r w:rsidRPr="008C5706">
          <w:rPr>
            <w:rStyle w:val="Hyperlink"/>
            <w:rFonts w:asciiTheme="majorBidi" w:hAnsiTheme="majorBidi" w:cstheme="majorBidi"/>
          </w:rPr>
          <w:t>https://doi.org/10.14456/ea.2015.1</w:t>
        </w:r>
      </w:hyperlink>
    </w:p>
    <w:p w14:paraId="40B0E2CB"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Burkholderia:</w:t>
      </w:r>
    </w:p>
    <w:p w14:paraId="5CF95E16" w14:textId="77777777" w:rsidR="008C5706" w:rsidRPr="008C5706" w:rsidRDefault="008C5706" w:rsidP="008C5706">
      <w:pPr>
        <w:numPr>
          <w:ilvl w:val="0"/>
          <w:numId w:val="16"/>
        </w:numPr>
        <w:jc w:val="both"/>
        <w:rPr>
          <w:rFonts w:asciiTheme="majorBidi" w:hAnsiTheme="majorBidi" w:cstheme="majorBidi"/>
        </w:rPr>
      </w:pPr>
      <w:r w:rsidRPr="008C5706">
        <w:rPr>
          <w:rFonts w:asciiTheme="majorBidi" w:hAnsiTheme="majorBidi" w:cstheme="majorBidi"/>
        </w:rPr>
        <w:t xml:space="preserve">You M, Fang S, MacDonald J, Xu J, Yuan ZC (2020) Isolation and characterization of Burkholderia cenocepacia CR318, a phosphate solubilizing bacterium promoting corn growth. Microbiol Res 233:126395. </w:t>
      </w:r>
      <w:hyperlink r:id="rId39" w:history="1">
        <w:r w:rsidRPr="008C5706">
          <w:rPr>
            <w:rStyle w:val="Hyperlink"/>
            <w:rFonts w:asciiTheme="majorBidi" w:hAnsiTheme="majorBidi" w:cstheme="majorBidi"/>
          </w:rPr>
          <w:t>https://doi.org/10.1016/j.micres.2019.126395</w:t>
        </w:r>
      </w:hyperlink>
    </w:p>
    <w:p w14:paraId="659B51C0" w14:textId="77777777" w:rsidR="008C5706" w:rsidRPr="008C5706" w:rsidRDefault="008C5706" w:rsidP="008C5706">
      <w:pPr>
        <w:numPr>
          <w:ilvl w:val="0"/>
          <w:numId w:val="16"/>
        </w:numPr>
        <w:jc w:val="both"/>
        <w:rPr>
          <w:rFonts w:asciiTheme="majorBidi" w:hAnsiTheme="majorBidi" w:cstheme="majorBidi"/>
        </w:rPr>
      </w:pPr>
      <w:r w:rsidRPr="008C5706">
        <w:rPr>
          <w:rFonts w:asciiTheme="majorBidi" w:hAnsiTheme="majorBidi" w:cstheme="majorBidi"/>
        </w:rPr>
        <w:t xml:space="preserve">Song OR, Lee SJ, Lee YS, Lee SC, Kim KK, Choi YL (2008) Solubilization of insoluble inorganic phosphate by Burkholderia cepacia DA23 isolated from cultivated soil. Braz J Microbiol 39:151-156. </w:t>
      </w:r>
      <w:hyperlink r:id="rId40" w:history="1">
        <w:r w:rsidRPr="008C5706">
          <w:rPr>
            <w:rStyle w:val="Hyperlink"/>
            <w:rFonts w:asciiTheme="majorBidi" w:hAnsiTheme="majorBidi" w:cstheme="majorBidi"/>
          </w:rPr>
          <w:t>https://doi.org/10.1590/S1517-83822008000100030</w:t>
        </w:r>
      </w:hyperlink>
    </w:p>
    <w:p w14:paraId="129C11D6"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Micrococcus:</w:t>
      </w:r>
    </w:p>
    <w:p w14:paraId="0865057A" w14:textId="77777777" w:rsidR="008C5706" w:rsidRPr="008C5706" w:rsidRDefault="008C5706" w:rsidP="008C5706">
      <w:pPr>
        <w:numPr>
          <w:ilvl w:val="0"/>
          <w:numId w:val="17"/>
        </w:numPr>
        <w:jc w:val="both"/>
        <w:rPr>
          <w:rFonts w:asciiTheme="majorBidi" w:hAnsiTheme="majorBidi" w:cstheme="majorBidi"/>
        </w:rPr>
      </w:pPr>
      <w:r w:rsidRPr="008C5706">
        <w:rPr>
          <w:rFonts w:asciiTheme="majorBidi" w:hAnsiTheme="majorBidi" w:cstheme="majorBidi"/>
        </w:rPr>
        <w:t xml:space="preserve">Dastager SG, Deepa CK, Pandey A (2010) Isolation and characterization of novel plant growth promoting Micrococcus sp NII-0909 and its interaction with cowpea. Plant Physiol Biochem 48(12):987-992. </w:t>
      </w:r>
      <w:hyperlink r:id="rId41" w:history="1">
        <w:r w:rsidRPr="008C5706">
          <w:rPr>
            <w:rStyle w:val="Hyperlink"/>
            <w:rFonts w:asciiTheme="majorBidi" w:hAnsiTheme="majorBidi" w:cstheme="majorBidi"/>
          </w:rPr>
          <w:t>https://doi.org/10.1016/j.plaphy.2010.09.006</w:t>
        </w:r>
      </w:hyperlink>
    </w:p>
    <w:p w14:paraId="268FDEC8" w14:textId="77777777" w:rsidR="008C5706" w:rsidRPr="008C5706" w:rsidRDefault="008C5706" w:rsidP="008C5706">
      <w:pPr>
        <w:numPr>
          <w:ilvl w:val="0"/>
          <w:numId w:val="17"/>
        </w:numPr>
        <w:jc w:val="both"/>
        <w:rPr>
          <w:rFonts w:asciiTheme="majorBidi" w:hAnsiTheme="majorBidi" w:cstheme="majorBidi"/>
        </w:rPr>
      </w:pPr>
      <w:r w:rsidRPr="008C5706">
        <w:rPr>
          <w:rFonts w:asciiTheme="majorBidi" w:hAnsiTheme="majorBidi" w:cstheme="majorBidi"/>
        </w:rPr>
        <w:t xml:space="preserve">Dubey A, Kumar A, Khan ML, Payasi DK (2021) Plant growth-promoting and bio-control activity of Micrococcus luteus strain AKAD 3-5 isolated from the soybean (Glycine max (L.) Merr.) rhizosphere. Open Microbiol J 15(1):88-99. </w:t>
      </w:r>
      <w:hyperlink r:id="rId42" w:history="1">
        <w:r w:rsidRPr="008C5706">
          <w:rPr>
            <w:rStyle w:val="Hyperlink"/>
            <w:rFonts w:asciiTheme="majorBidi" w:hAnsiTheme="majorBidi" w:cstheme="majorBidi"/>
          </w:rPr>
          <w:t>https://doi.org/10.2174/1874285802115010088</w:t>
        </w:r>
      </w:hyperlink>
    </w:p>
    <w:p w14:paraId="786260BD"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Pseudomonas:</w:t>
      </w:r>
    </w:p>
    <w:p w14:paraId="71263ACD" w14:textId="77777777" w:rsidR="008C5706" w:rsidRPr="008C5706" w:rsidRDefault="008C5706" w:rsidP="008C5706">
      <w:pPr>
        <w:numPr>
          <w:ilvl w:val="0"/>
          <w:numId w:val="18"/>
        </w:numPr>
        <w:jc w:val="both"/>
        <w:rPr>
          <w:rFonts w:asciiTheme="majorBidi" w:hAnsiTheme="majorBidi" w:cstheme="majorBidi"/>
        </w:rPr>
      </w:pPr>
      <w:r w:rsidRPr="008C5706">
        <w:rPr>
          <w:rFonts w:asciiTheme="majorBidi" w:hAnsiTheme="majorBidi" w:cstheme="majorBidi"/>
        </w:rPr>
        <w:lastRenderedPageBreak/>
        <w:t xml:space="preserve">Miller SH, Browne P, Prigent‐Combaret C et al (2010) Biochemical and genomic comparison of inorganic phosphate solubilization in Pseudomonas species. Environ Microbiol Rep 2(3):403-411. </w:t>
      </w:r>
      <w:hyperlink r:id="rId43" w:history="1">
        <w:r w:rsidRPr="008C5706">
          <w:rPr>
            <w:rStyle w:val="Hyperlink"/>
            <w:rFonts w:asciiTheme="majorBidi" w:hAnsiTheme="majorBidi" w:cstheme="majorBidi"/>
          </w:rPr>
          <w:t>https://doi.org/10.1111/j.1758-2229.2009.00105.x</w:t>
        </w:r>
      </w:hyperlink>
    </w:p>
    <w:p w14:paraId="62AACC52" w14:textId="77777777" w:rsidR="008C5706" w:rsidRPr="008C5706" w:rsidRDefault="008C5706" w:rsidP="008C5706">
      <w:pPr>
        <w:numPr>
          <w:ilvl w:val="0"/>
          <w:numId w:val="18"/>
        </w:numPr>
        <w:jc w:val="both"/>
        <w:rPr>
          <w:rFonts w:asciiTheme="majorBidi" w:hAnsiTheme="majorBidi" w:cstheme="majorBidi"/>
        </w:rPr>
      </w:pPr>
      <w:r w:rsidRPr="008C5706">
        <w:rPr>
          <w:rFonts w:asciiTheme="majorBidi" w:hAnsiTheme="majorBidi" w:cstheme="majorBidi"/>
        </w:rPr>
        <w:t xml:space="preserve">Park KH, Lee CY, Son HJ (2009) Mechanism of insoluble phosphate solubilization by Pseudomonas fluorescens RAF15 isolated from ginseng rhizosphere and its plant growth‐promoting activities. Lett Appl Microbiol 49(2):222-228. </w:t>
      </w:r>
      <w:hyperlink r:id="rId44" w:history="1">
        <w:r w:rsidRPr="008C5706">
          <w:rPr>
            <w:rStyle w:val="Hyperlink"/>
            <w:rFonts w:asciiTheme="majorBidi" w:hAnsiTheme="majorBidi" w:cstheme="majorBidi"/>
          </w:rPr>
          <w:t>https://doi.org/10.1111/j.1472-765X.2009.02642.x</w:t>
        </w:r>
      </w:hyperlink>
    </w:p>
    <w:p w14:paraId="4D6D5DC0"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Acinetobacter:</w:t>
      </w:r>
    </w:p>
    <w:p w14:paraId="77B2612B" w14:textId="77777777" w:rsidR="008C5706" w:rsidRPr="008C5706" w:rsidRDefault="008C5706" w:rsidP="008C5706">
      <w:pPr>
        <w:numPr>
          <w:ilvl w:val="0"/>
          <w:numId w:val="19"/>
        </w:numPr>
        <w:jc w:val="both"/>
        <w:rPr>
          <w:rFonts w:asciiTheme="majorBidi" w:hAnsiTheme="majorBidi" w:cstheme="majorBidi"/>
        </w:rPr>
      </w:pPr>
      <w:r w:rsidRPr="008C5706">
        <w:rPr>
          <w:rFonts w:asciiTheme="majorBidi" w:hAnsiTheme="majorBidi" w:cstheme="majorBidi"/>
        </w:rPr>
        <w:t xml:space="preserve">Ogut M, Er F, Kandemir N (2010) Phosphate solubilization potentials of soil Acinetobacter strains. Biol Fertil Soils 46(7):707-715. </w:t>
      </w:r>
      <w:hyperlink r:id="rId45" w:history="1">
        <w:r w:rsidRPr="008C5706">
          <w:rPr>
            <w:rStyle w:val="Hyperlink"/>
            <w:rFonts w:asciiTheme="majorBidi" w:hAnsiTheme="majorBidi" w:cstheme="majorBidi"/>
          </w:rPr>
          <w:t>https://doi.org/10.1007/s00374-010-0475-7</w:t>
        </w:r>
      </w:hyperlink>
    </w:p>
    <w:p w14:paraId="1146A755" w14:textId="77777777" w:rsidR="008C5706" w:rsidRPr="008C5706" w:rsidRDefault="008C5706" w:rsidP="008C5706">
      <w:pPr>
        <w:numPr>
          <w:ilvl w:val="0"/>
          <w:numId w:val="19"/>
        </w:numPr>
        <w:jc w:val="both"/>
        <w:rPr>
          <w:rFonts w:asciiTheme="majorBidi" w:hAnsiTheme="majorBidi" w:cstheme="majorBidi"/>
        </w:rPr>
      </w:pPr>
      <w:r w:rsidRPr="008C5706">
        <w:rPr>
          <w:rFonts w:asciiTheme="majorBidi" w:hAnsiTheme="majorBidi" w:cstheme="majorBidi"/>
        </w:rPr>
        <w:t xml:space="preserve">Vyas P, Gulati A (2009) Organic acid production in vitro and plant growth promotion in maize under controlled environment by phosphate-solubilizing fluorescent Pseudomonas. BMC Microbiol 9(1):174. </w:t>
      </w:r>
      <w:hyperlink r:id="rId46" w:history="1">
        <w:r w:rsidRPr="008C5706">
          <w:rPr>
            <w:rStyle w:val="Hyperlink"/>
            <w:rFonts w:asciiTheme="majorBidi" w:hAnsiTheme="majorBidi" w:cstheme="majorBidi"/>
          </w:rPr>
          <w:t>https://doi.org/10.1186/1471-2180-9-174</w:t>
        </w:r>
      </w:hyperlink>
    </w:p>
    <w:p w14:paraId="5E8E3355" w14:textId="77777777" w:rsidR="008C5706" w:rsidRPr="008C5706" w:rsidRDefault="008C5706" w:rsidP="008C5706">
      <w:pPr>
        <w:numPr>
          <w:ilvl w:val="0"/>
          <w:numId w:val="19"/>
        </w:numPr>
        <w:jc w:val="both"/>
        <w:rPr>
          <w:rFonts w:asciiTheme="majorBidi" w:hAnsiTheme="majorBidi" w:cstheme="majorBidi"/>
        </w:rPr>
      </w:pPr>
      <w:r w:rsidRPr="008C5706">
        <w:rPr>
          <w:rFonts w:asciiTheme="majorBidi" w:hAnsiTheme="majorBidi" w:cstheme="majorBidi"/>
        </w:rPr>
        <w:t xml:space="preserve">Kang SM, Joo GJ, Hamayun M et al (2009) Gibberellin production and phosphate solubilization by newly isolated strain of Acinetobacter calcoaceticus and its effect on plant growth. Biotechnol Lett 31(2):277-281. </w:t>
      </w:r>
      <w:hyperlink r:id="rId47" w:history="1">
        <w:r w:rsidRPr="008C5706">
          <w:rPr>
            <w:rStyle w:val="Hyperlink"/>
            <w:rFonts w:asciiTheme="majorBidi" w:hAnsiTheme="majorBidi" w:cstheme="majorBidi"/>
          </w:rPr>
          <w:t>https://doi.org/10.1007/s10529-008-9867-2</w:t>
        </w:r>
      </w:hyperlink>
    </w:p>
    <w:p w14:paraId="10541A59" w14:textId="77777777" w:rsidR="008C5706" w:rsidRPr="008C5706" w:rsidRDefault="008C5706" w:rsidP="008C5706">
      <w:pPr>
        <w:jc w:val="both"/>
        <w:rPr>
          <w:rFonts w:asciiTheme="majorBidi" w:hAnsiTheme="majorBidi" w:cstheme="majorBidi"/>
          <w:b/>
          <w:bCs/>
        </w:rPr>
      </w:pPr>
      <w:r w:rsidRPr="008C5706">
        <w:rPr>
          <w:rFonts w:asciiTheme="majorBidi" w:hAnsiTheme="majorBidi" w:cstheme="majorBidi"/>
          <w:b/>
          <w:bCs/>
        </w:rPr>
        <w:t>Fungal Guilds</w:t>
      </w:r>
    </w:p>
    <w:p w14:paraId="05839357" w14:textId="77777777" w:rsidR="008C5706" w:rsidRPr="008C5706" w:rsidRDefault="008C5706" w:rsidP="008C5706">
      <w:pPr>
        <w:jc w:val="both"/>
        <w:rPr>
          <w:rFonts w:asciiTheme="majorBidi" w:hAnsiTheme="majorBidi" w:cstheme="majorBidi"/>
          <w:b/>
          <w:bCs/>
        </w:rPr>
      </w:pPr>
      <w:r w:rsidRPr="008C5706">
        <w:rPr>
          <w:rFonts w:asciiTheme="majorBidi" w:hAnsiTheme="majorBidi" w:cstheme="majorBidi"/>
          <w:b/>
          <w:bCs/>
        </w:rPr>
        <w:t>(I) Biocontrol &amp; Plant Growth Promotion (PGP)</w:t>
      </w:r>
    </w:p>
    <w:p w14:paraId="23B81D44"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Trichoderma:</w:t>
      </w:r>
    </w:p>
    <w:p w14:paraId="69477711" w14:textId="77777777" w:rsidR="008C5706" w:rsidRPr="008C5706" w:rsidRDefault="008C5706" w:rsidP="008C5706">
      <w:pPr>
        <w:numPr>
          <w:ilvl w:val="0"/>
          <w:numId w:val="20"/>
        </w:numPr>
        <w:jc w:val="both"/>
        <w:rPr>
          <w:rFonts w:asciiTheme="majorBidi" w:hAnsiTheme="majorBidi" w:cstheme="majorBidi"/>
        </w:rPr>
      </w:pPr>
      <w:r w:rsidRPr="008C5706">
        <w:rPr>
          <w:rFonts w:asciiTheme="majorBidi" w:hAnsiTheme="majorBidi" w:cstheme="majorBidi"/>
        </w:rPr>
        <w:t xml:space="preserve">Lorito M, Woo SL, Harman GE, Monte E (2010) Translational research on Trichoderma: From 'omics to the field. Annu Rev Phytopathol 48:395-417. </w:t>
      </w:r>
      <w:hyperlink r:id="rId48" w:history="1">
        <w:r w:rsidRPr="008C5706">
          <w:rPr>
            <w:rStyle w:val="Hyperlink"/>
            <w:rFonts w:asciiTheme="majorBidi" w:hAnsiTheme="majorBidi" w:cstheme="majorBidi"/>
          </w:rPr>
          <w:t>https://doi.org/10.1146/annurev-phyto-073009-114314</w:t>
        </w:r>
      </w:hyperlink>
    </w:p>
    <w:p w14:paraId="75AFBE4F" w14:textId="77777777" w:rsidR="008C5706" w:rsidRPr="008C5706" w:rsidRDefault="008C5706" w:rsidP="008C5706">
      <w:pPr>
        <w:numPr>
          <w:ilvl w:val="0"/>
          <w:numId w:val="20"/>
        </w:numPr>
        <w:jc w:val="both"/>
        <w:rPr>
          <w:rFonts w:asciiTheme="majorBidi" w:hAnsiTheme="majorBidi" w:cstheme="majorBidi"/>
        </w:rPr>
      </w:pPr>
      <w:r w:rsidRPr="008C5706">
        <w:rPr>
          <w:rFonts w:asciiTheme="majorBidi" w:hAnsiTheme="majorBidi" w:cstheme="majorBidi"/>
        </w:rPr>
        <w:t xml:space="preserve">Vinale F, Sivasithamparam K, Ghisalberti EL et al (2008) Trichoderma–plant–pathogen interactions. Soil Biol Biochem 40(1):1-10. </w:t>
      </w:r>
      <w:hyperlink r:id="rId49" w:history="1">
        <w:r w:rsidRPr="008C5706">
          <w:rPr>
            <w:rStyle w:val="Hyperlink"/>
            <w:rFonts w:asciiTheme="majorBidi" w:hAnsiTheme="majorBidi" w:cstheme="majorBidi"/>
          </w:rPr>
          <w:t>https://doi.org/10.1016/j.soilbio.2007.07.002</w:t>
        </w:r>
      </w:hyperlink>
    </w:p>
    <w:p w14:paraId="7224D58E" w14:textId="77777777" w:rsidR="008C5706" w:rsidRPr="008C5706" w:rsidRDefault="008C5706" w:rsidP="008C5706">
      <w:pPr>
        <w:numPr>
          <w:ilvl w:val="0"/>
          <w:numId w:val="20"/>
        </w:numPr>
        <w:jc w:val="both"/>
        <w:rPr>
          <w:rFonts w:asciiTheme="majorBidi" w:hAnsiTheme="majorBidi" w:cstheme="majorBidi"/>
        </w:rPr>
      </w:pPr>
      <w:r w:rsidRPr="008C5706">
        <w:rPr>
          <w:rFonts w:asciiTheme="majorBidi" w:hAnsiTheme="majorBidi" w:cstheme="majorBidi"/>
        </w:rPr>
        <w:t xml:space="preserve">Martínez-Medina A, Del Mar Alguacil M, Pascual JA, Van Wees SCM (2014) Phytohormone profiles induced by Trichoderma isolates correspond with their biocontrol and plant growth-promoting activity on melon plants. J Chem Ecol 40(7):804-815. </w:t>
      </w:r>
      <w:hyperlink r:id="rId50" w:history="1">
        <w:r w:rsidRPr="008C5706">
          <w:rPr>
            <w:rStyle w:val="Hyperlink"/>
            <w:rFonts w:asciiTheme="majorBidi" w:hAnsiTheme="majorBidi" w:cstheme="majorBidi"/>
          </w:rPr>
          <w:t>https://doi.org/10.1007/s10886-014-0478-1</w:t>
        </w:r>
      </w:hyperlink>
    </w:p>
    <w:p w14:paraId="0A21A858" w14:textId="77777777" w:rsidR="008C5706" w:rsidRPr="008C5706" w:rsidRDefault="008C5706" w:rsidP="008C5706">
      <w:pPr>
        <w:numPr>
          <w:ilvl w:val="0"/>
          <w:numId w:val="20"/>
        </w:numPr>
        <w:jc w:val="both"/>
        <w:rPr>
          <w:rFonts w:asciiTheme="majorBidi" w:hAnsiTheme="majorBidi" w:cstheme="majorBidi"/>
        </w:rPr>
      </w:pPr>
      <w:r w:rsidRPr="008C5706">
        <w:rPr>
          <w:rFonts w:asciiTheme="majorBidi" w:hAnsiTheme="majorBidi" w:cstheme="majorBidi"/>
        </w:rPr>
        <w:t xml:space="preserve">Zarrabian M, Adhikary L, Nita M, Sriyanka L, Sherif SM (2025) Toxicological and Functional Assessment of Minicell-Encapsulated dsRNA on Biocontrol Agents in Agriculture. ACS Environ Au. </w:t>
      </w:r>
      <w:hyperlink r:id="rId51" w:history="1">
        <w:r w:rsidRPr="008C5706">
          <w:rPr>
            <w:rStyle w:val="Hyperlink"/>
            <w:rFonts w:asciiTheme="majorBidi" w:hAnsiTheme="majorBidi" w:cstheme="majorBidi"/>
          </w:rPr>
          <w:t>https://doi.org/10.1021/acsenvironau.4c00111</w:t>
        </w:r>
      </w:hyperlink>
    </w:p>
    <w:p w14:paraId="4843DFE8"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Pochonia:</w:t>
      </w:r>
    </w:p>
    <w:p w14:paraId="6EF19A00" w14:textId="77777777" w:rsidR="008C5706" w:rsidRPr="008C5706" w:rsidRDefault="008C5706" w:rsidP="008C5706">
      <w:pPr>
        <w:numPr>
          <w:ilvl w:val="0"/>
          <w:numId w:val="21"/>
        </w:numPr>
        <w:jc w:val="both"/>
        <w:rPr>
          <w:rFonts w:asciiTheme="majorBidi" w:hAnsiTheme="majorBidi" w:cstheme="majorBidi"/>
        </w:rPr>
      </w:pPr>
      <w:r w:rsidRPr="008C5706">
        <w:rPr>
          <w:rFonts w:asciiTheme="majorBidi" w:hAnsiTheme="majorBidi" w:cstheme="majorBidi"/>
        </w:rPr>
        <w:lastRenderedPageBreak/>
        <w:t xml:space="preserve">Sellitto VM, Curto G, Dallavalle E et al (2016) Effect of Pochonia chlamydosporia-based formulates on the regulation of root-knot nematodes and plant growth response. Front Life Sci 9(3):177-181. </w:t>
      </w:r>
      <w:hyperlink r:id="rId52" w:history="1">
        <w:r w:rsidRPr="008C5706">
          <w:rPr>
            <w:rStyle w:val="Hyperlink"/>
            <w:rFonts w:asciiTheme="majorBidi" w:hAnsiTheme="majorBidi" w:cstheme="majorBidi"/>
          </w:rPr>
          <w:t>https://doi.org/10.1080/21553769.2016.1197897</w:t>
        </w:r>
      </w:hyperlink>
    </w:p>
    <w:p w14:paraId="45ADE038" w14:textId="77777777" w:rsidR="008C5706" w:rsidRPr="008C5706" w:rsidRDefault="008C5706" w:rsidP="008C5706">
      <w:pPr>
        <w:numPr>
          <w:ilvl w:val="0"/>
          <w:numId w:val="21"/>
        </w:numPr>
        <w:jc w:val="both"/>
        <w:rPr>
          <w:rFonts w:asciiTheme="majorBidi" w:hAnsiTheme="majorBidi" w:cstheme="majorBidi"/>
        </w:rPr>
      </w:pPr>
      <w:r w:rsidRPr="008C5706">
        <w:rPr>
          <w:rFonts w:asciiTheme="majorBidi" w:hAnsiTheme="majorBidi" w:cstheme="majorBidi"/>
        </w:rPr>
        <w:t xml:space="preserve">Larriba E, Jaime MDLA, Nislow C, Martín-Nieto J, Lopez-Llorca LV (2015) Endophytic colonization of barley (Hordeum vulgare) roots by the nematophagous fungus Pochonia chlamydosporia reveals plant growth promotion and a general defense and stress transcriptomic response. J Plant Res 128(4):665-678. </w:t>
      </w:r>
      <w:hyperlink r:id="rId53" w:history="1">
        <w:r w:rsidRPr="008C5706">
          <w:rPr>
            <w:rStyle w:val="Hyperlink"/>
            <w:rFonts w:asciiTheme="majorBidi" w:hAnsiTheme="majorBidi" w:cstheme="majorBidi"/>
          </w:rPr>
          <w:t>https://doi.org/10.1007/s10265-015-0731-x</w:t>
        </w:r>
      </w:hyperlink>
    </w:p>
    <w:p w14:paraId="3A7FA5AD"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Beauveria:</w:t>
      </w:r>
    </w:p>
    <w:p w14:paraId="4E03B5D0" w14:textId="77777777" w:rsidR="008C5706" w:rsidRPr="008C5706" w:rsidRDefault="008C5706" w:rsidP="008C5706">
      <w:pPr>
        <w:numPr>
          <w:ilvl w:val="0"/>
          <w:numId w:val="22"/>
        </w:numPr>
        <w:jc w:val="both"/>
        <w:rPr>
          <w:rFonts w:asciiTheme="majorBidi" w:hAnsiTheme="majorBidi" w:cstheme="majorBidi"/>
        </w:rPr>
      </w:pPr>
      <w:r w:rsidRPr="008C5706">
        <w:rPr>
          <w:rFonts w:asciiTheme="majorBidi" w:hAnsiTheme="majorBidi" w:cstheme="majorBidi"/>
        </w:rPr>
        <w:t xml:space="preserve">Tall S, Meyling NV (2018) Probiotics for plants? Growth promotion by the entomopathogenic fungus Beauveria bassiana depends on nutrient availability. Microb Ecol 76(4):1002-1008. </w:t>
      </w:r>
      <w:hyperlink r:id="rId54" w:history="1">
        <w:r w:rsidRPr="008C5706">
          <w:rPr>
            <w:rStyle w:val="Hyperlink"/>
            <w:rFonts w:asciiTheme="majorBidi" w:hAnsiTheme="majorBidi" w:cstheme="majorBidi"/>
          </w:rPr>
          <w:t>https://doi.org/10.1007/s00248-018-1180-6</w:t>
        </w:r>
      </w:hyperlink>
    </w:p>
    <w:p w14:paraId="7F62CFD7" w14:textId="77777777" w:rsidR="008C5706" w:rsidRPr="008C5706" w:rsidRDefault="008C5706" w:rsidP="008C5706">
      <w:pPr>
        <w:numPr>
          <w:ilvl w:val="0"/>
          <w:numId w:val="22"/>
        </w:numPr>
        <w:jc w:val="both"/>
        <w:rPr>
          <w:rFonts w:asciiTheme="majorBidi" w:hAnsiTheme="majorBidi" w:cstheme="majorBidi"/>
        </w:rPr>
      </w:pPr>
      <w:r w:rsidRPr="008C5706">
        <w:rPr>
          <w:rFonts w:asciiTheme="majorBidi" w:hAnsiTheme="majorBidi" w:cstheme="majorBidi"/>
        </w:rPr>
        <w:t xml:space="preserve">Senthilraja G, Anand T, Kennedy JS, Raguchander T, Samiyappan R (2013) Plant growth promoting rhizobacteria (PGPR) and entomopathogenic fungus bioformulation enhance the expression of defense enzymes and pathogenesis-related proteins in groundnut plants against leafminer insect and collar rot pathogen. Physiol Mol Plant Pathol 82:10-19. </w:t>
      </w:r>
      <w:hyperlink r:id="rId55" w:history="1">
        <w:r w:rsidRPr="008C5706">
          <w:rPr>
            <w:rStyle w:val="Hyperlink"/>
            <w:rFonts w:asciiTheme="majorBidi" w:hAnsiTheme="majorBidi" w:cstheme="majorBidi"/>
          </w:rPr>
          <w:t>https://doi.org/10.1016/j.pmpp.2012.11.002</w:t>
        </w:r>
      </w:hyperlink>
    </w:p>
    <w:p w14:paraId="0CCC5ECC"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Clonostachys:</w:t>
      </w:r>
    </w:p>
    <w:p w14:paraId="175D7CF9" w14:textId="77777777" w:rsidR="008C5706" w:rsidRPr="008C5706" w:rsidRDefault="008C5706" w:rsidP="008C5706">
      <w:pPr>
        <w:numPr>
          <w:ilvl w:val="0"/>
          <w:numId w:val="23"/>
        </w:numPr>
        <w:jc w:val="both"/>
        <w:rPr>
          <w:rFonts w:asciiTheme="majorBidi" w:hAnsiTheme="majorBidi" w:cstheme="majorBidi"/>
        </w:rPr>
      </w:pPr>
      <w:r w:rsidRPr="008C5706">
        <w:rPr>
          <w:rFonts w:asciiTheme="majorBidi" w:hAnsiTheme="majorBidi" w:cstheme="majorBidi"/>
        </w:rPr>
        <w:t xml:space="preserve">Goh YK, Marzuki NF, Tuan Pa TNFT et al (2020) Biocontrol and plant-growth-promoting traits of Talaromyces apiculatus and Clonostachys rosea consortium against Ganoderma basal stem rot disease of oil palm. Microorganisms 8(8):1138. </w:t>
      </w:r>
      <w:hyperlink r:id="rId56" w:history="1">
        <w:r w:rsidRPr="008C5706">
          <w:rPr>
            <w:rStyle w:val="Hyperlink"/>
            <w:rFonts w:asciiTheme="majorBidi" w:hAnsiTheme="majorBidi" w:cstheme="majorBidi"/>
          </w:rPr>
          <w:t>https://doi.org/10.3390/microorganisms8081138</w:t>
        </w:r>
      </w:hyperlink>
    </w:p>
    <w:p w14:paraId="78900D28" w14:textId="77777777" w:rsidR="008C5706" w:rsidRPr="008C5706" w:rsidRDefault="008C5706" w:rsidP="008C5706">
      <w:pPr>
        <w:numPr>
          <w:ilvl w:val="0"/>
          <w:numId w:val="23"/>
        </w:numPr>
        <w:jc w:val="both"/>
        <w:rPr>
          <w:rFonts w:asciiTheme="majorBidi" w:hAnsiTheme="majorBidi" w:cstheme="majorBidi"/>
        </w:rPr>
      </w:pPr>
      <w:r w:rsidRPr="008C5706">
        <w:rPr>
          <w:rFonts w:asciiTheme="majorBidi" w:hAnsiTheme="majorBidi" w:cstheme="majorBidi"/>
        </w:rPr>
        <w:t xml:space="preserve">Ravnskov S, Jensen B, Knudsen IM et al (2006) Soil inoculation with the biocontrol agent Clonostachys rosea and the mycorrhizal fungus Glomus intraradices results in mutual inhibition, plant growth promotion and alteration of soil microbial communities. Soil Biol Biochem 38(12):3453-3462. </w:t>
      </w:r>
      <w:hyperlink r:id="rId57" w:history="1">
        <w:r w:rsidRPr="008C5706">
          <w:rPr>
            <w:rStyle w:val="Hyperlink"/>
            <w:rFonts w:asciiTheme="majorBidi" w:hAnsiTheme="majorBidi" w:cstheme="majorBidi"/>
          </w:rPr>
          <w:t>https://doi.org/10.1016/j.soilbio.2006.06.016</w:t>
        </w:r>
      </w:hyperlink>
    </w:p>
    <w:p w14:paraId="4955BA48"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Metarhizium:</w:t>
      </w:r>
    </w:p>
    <w:p w14:paraId="78D834A5" w14:textId="77777777" w:rsidR="008C5706" w:rsidRPr="008C5706" w:rsidRDefault="008C5706" w:rsidP="008C5706">
      <w:pPr>
        <w:numPr>
          <w:ilvl w:val="0"/>
          <w:numId w:val="24"/>
        </w:numPr>
        <w:jc w:val="both"/>
        <w:rPr>
          <w:rFonts w:asciiTheme="majorBidi" w:hAnsiTheme="majorBidi" w:cstheme="majorBidi"/>
        </w:rPr>
      </w:pPr>
      <w:r w:rsidRPr="008C5706">
        <w:rPr>
          <w:rFonts w:asciiTheme="majorBidi" w:hAnsiTheme="majorBidi" w:cstheme="majorBidi"/>
        </w:rPr>
        <w:t xml:space="preserve">Baron NC, de Souza Pollo A, Rigobelo EC (2020) Purpureocillium lilacinum and Metarhizium marquandii as plant growth-promoting fungi. PeerJ 8:e9005. </w:t>
      </w:r>
      <w:hyperlink r:id="rId58" w:history="1">
        <w:r w:rsidRPr="008C5706">
          <w:rPr>
            <w:rStyle w:val="Hyperlink"/>
            <w:rFonts w:asciiTheme="majorBidi" w:hAnsiTheme="majorBidi" w:cstheme="majorBidi"/>
          </w:rPr>
          <w:t>https://doi.org/10.7717/peerj.9005</w:t>
        </w:r>
      </w:hyperlink>
    </w:p>
    <w:p w14:paraId="19688BA4" w14:textId="77777777" w:rsidR="008C5706" w:rsidRPr="008C5706" w:rsidRDefault="008C5706" w:rsidP="008C5706">
      <w:pPr>
        <w:numPr>
          <w:ilvl w:val="0"/>
          <w:numId w:val="24"/>
        </w:numPr>
        <w:jc w:val="both"/>
        <w:rPr>
          <w:rFonts w:asciiTheme="majorBidi" w:hAnsiTheme="majorBidi" w:cstheme="majorBidi"/>
        </w:rPr>
      </w:pPr>
      <w:r w:rsidRPr="008C5706">
        <w:rPr>
          <w:rFonts w:asciiTheme="majorBidi" w:hAnsiTheme="majorBidi" w:cstheme="majorBidi"/>
        </w:rPr>
        <w:t xml:space="preserve">Chaudhary PJ, BL R, Patel HK et al (2023) Plant growth-promoting potential of entomopathogenic fungus Metarhizium pinghaense AAUBC-M26 under elevated salt stress in tomato. Agronomy 13(6):1577. </w:t>
      </w:r>
      <w:hyperlink r:id="rId59" w:history="1">
        <w:r w:rsidRPr="008C5706">
          <w:rPr>
            <w:rStyle w:val="Hyperlink"/>
            <w:rFonts w:asciiTheme="majorBidi" w:hAnsiTheme="majorBidi" w:cstheme="majorBidi"/>
          </w:rPr>
          <w:t>https://doi.org/10.3390/agronomy13061577</w:t>
        </w:r>
      </w:hyperlink>
    </w:p>
    <w:p w14:paraId="5AC1C30E" w14:textId="77777777" w:rsidR="008C5706" w:rsidRPr="008C5706" w:rsidRDefault="008C5706" w:rsidP="008C5706">
      <w:pPr>
        <w:numPr>
          <w:ilvl w:val="0"/>
          <w:numId w:val="24"/>
        </w:numPr>
        <w:jc w:val="both"/>
        <w:rPr>
          <w:rFonts w:asciiTheme="majorBidi" w:hAnsiTheme="majorBidi" w:cstheme="majorBidi"/>
        </w:rPr>
      </w:pPr>
      <w:r w:rsidRPr="008C5706">
        <w:rPr>
          <w:rFonts w:asciiTheme="majorBidi" w:hAnsiTheme="majorBidi" w:cstheme="majorBidi"/>
        </w:rPr>
        <w:t xml:space="preserve">Barelli L, Waller AS, Behie SW, Bidochka MJ (2020) Plant microbiome analysis after Metarhizium amendment reveals increases in abundance of plant growth-promoting </w:t>
      </w:r>
      <w:r w:rsidRPr="008C5706">
        <w:rPr>
          <w:rFonts w:asciiTheme="majorBidi" w:hAnsiTheme="majorBidi" w:cstheme="majorBidi"/>
        </w:rPr>
        <w:lastRenderedPageBreak/>
        <w:t xml:space="preserve">organisms and maintenance of disease-suppressive soil. PLoS One 15(4):e0231150. </w:t>
      </w:r>
      <w:hyperlink r:id="rId60" w:history="1">
        <w:r w:rsidRPr="008C5706">
          <w:rPr>
            <w:rStyle w:val="Hyperlink"/>
            <w:rFonts w:asciiTheme="majorBidi" w:hAnsiTheme="majorBidi" w:cstheme="majorBidi"/>
          </w:rPr>
          <w:t>https://doi.org/10.1371/journal.pone.0231150</w:t>
        </w:r>
      </w:hyperlink>
    </w:p>
    <w:p w14:paraId="5664DDEE" w14:textId="77777777" w:rsidR="008C5706" w:rsidRPr="008C5706" w:rsidRDefault="008C5706" w:rsidP="008C5706">
      <w:pPr>
        <w:jc w:val="both"/>
        <w:rPr>
          <w:rFonts w:asciiTheme="majorBidi" w:hAnsiTheme="majorBidi" w:cstheme="majorBidi"/>
          <w:b/>
          <w:bCs/>
        </w:rPr>
      </w:pPr>
      <w:r w:rsidRPr="008C5706">
        <w:rPr>
          <w:rFonts w:asciiTheme="majorBidi" w:hAnsiTheme="majorBidi" w:cstheme="majorBidi"/>
          <w:b/>
          <w:bCs/>
        </w:rPr>
        <w:t>(II) Mycorrhizal Associations</w:t>
      </w:r>
    </w:p>
    <w:p w14:paraId="76A2D83D"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Glomus:</w:t>
      </w:r>
    </w:p>
    <w:p w14:paraId="604E81C3" w14:textId="77777777" w:rsidR="008C5706" w:rsidRPr="008C5706" w:rsidRDefault="008C5706" w:rsidP="008C5706">
      <w:pPr>
        <w:numPr>
          <w:ilvl w:val="0"/>
          <w:numId w:val="25"/>
        </w:numPr>
        <w:jc w:val="both"/>
        <w:rPr>
          <w:rFonts w:asciiTheme="majorBidi" w:hAnsiTheme="majorBidi" w:cstheme="majorBidi"/>
        </w:rPr>
      </w:pPr>
      <w:r w:rsidRPr="008C5706">
        <w:rPr>
          <w:rFonts w:asciiTheme="majorBidi" w:hAnsiTheme="majorBidi" w:cstheme="majorBidi"/>
        </w:rPr>
        <w:t xml:space="preserve">Bever JD, Schultz PA, Pringle A, Morton JB (2001) Arbuscular mycorrhizal fungi: More diverse than meets the eye, and the ecological tale of why. BioScience 51(11):923-931. </w:t>
      </w:r>
      <w:hyperlink r:id="rId61" w:history="1">
        <w:r w:rsidRPr="008C5706">
          <w:rPr>
            <w:rStyle w:val="Hyperlink"/>
            <w:rFonts w:asciiTheme="majorBidi" w:hAnsiTheme="majorBidi" w:cstheme="majorBidi"/>
          </w:rPr>
          <w:t>https://doi.org/10.1641/0006-3568(2001)051[0923:AMFMDT]2.0.CO;2</w:t>
        </w:r>
      </w:hyperlink>
    </w:p>
    <w:p w14:paraId="3ED4FB5E" w14:textId="77777777" w:rsidR="008C5706" w:rsidRPr="008C5706" w:rsidRDefault="008C5706" w:rsidP="008C5706">
      <w:pPr>
        <w:numPr>
          <w:ilvl w:val="0"/>
          <w:numId w:val="25"/>
        </w:numPr>
        <w:jc w:val="both"/>
        <w:rPr>
          <w:rFonts w:asciiTheme="majorBidi" w:hAnsiTheme="majorBidi" w:cstheme="majorBidi"/>
        </w:rPr>
      </w:pPr>
      <w:r w:rsidRPr="008C5706">
        <w:rPr>
          <w:rFonts w:asciiTheme="majorBidi" w:hAnsiTheme="majorBidi" w:cstheme="majorBidi"/>
        </w:rPr>
        <w:t>Smith SE, Read DJ (2008) Mycorrhizal symbiosis, 3rd edn. Academic Press</w:t>
      </w:r>
    </w:p>
    <w:p w14:paraId="0BBC23B6"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Rhizophagus:</w:t>
      </w:r>
    </w:p>
    <w:p w14:paraId="4BB2B96F" w14:textId="77777777" w:rsidR="008C5706" w:rsidRPr="008C5706" w:rsidRDefault="008C5706" w:rsidP="008C5706">
      <w:pPr>
        <w:numPr>
          <w:ilvl w:val="0"/>
          <w:numId w:val="26"/>
        </w:numPr>
        <w:jc w:val="both"/>
        <w:rPr>
          <w:rFonts w:asciiTheme="majorBidi" w:hAnsiTheme="majorBidi" w:cstheme="majorBidi"/>
        </w:rPr>
      </w:pPr>
      <w:r w:rsidRPr="008C5706">
        <w:rPr>
          <w:rFonts w:asciiTheme="majorBidi" w:hAnsiTheme="majorBidi" w:cstheme="majorBidi"/>
        </w:rPr>
        <w:t xml:space="preserve">Ceballos I, Ruiz M, Fernández C et al (2013) The in vitro mass-produced model mycorrhizal fungus, Rhizophagus irregularis, significantly increases yields of the globally important food security crop cassava. PLoS One 8(8):e70633. </w:t>
      </w:r>
      <w:hyperlink r:id="rId62" w:history="1">
        <w:r w:rsidRPr="008C5706">
          <w:rPr>
            <w:rStyle w:val="Hyperlink"/>
            <w:rFonts w:asciiTheme="majorBidi" w:hAnsiTheme="majorBidi" w:cstheme="majorBidi"/>
          </w:rPr>
          <w:t>https://doi.org/10.1371/journal.pone.0070633</w:t>
        </w:r>
      </w:hyperlink>
    </w:p>
    <w:p w14:paraId="2280B9A2" w14:textId="77777777" w:rsidR="008C5706" w:rsidRPr="008C5706" w:rsidRDefault="008C5706" w:rsidP="008C5706">
      <w:pPr>
        <w:numPr>
          <w:ilvl w:val="0"/>
          <w:numId w:val="26"/>
        </w:numPr>
        <w:jc w:val="both"/>
        <w:rPr>
          <w:rFonts w:asciiTheme="majorBidi" w:hAnsiTheme="majorBidi" w:cstheme="majorBidi"/>
        </w:rPr>
      </w:pPr>
      <w:r w:rsidRPr="008C5706">
        <w:rPr>
          <w:rFonts w:asciiTheme="majorBidi" w:hAnsiTheme="majorBidi" w:cstheme="majorBidi"/>
        </w:rPr>
        <w:t xml:space="preserve">Li T, Lin G, Zhang X, Chen Y, Zhang S, Chen B (2014) Relative importance of an arbuscular mycorrhizal fungus (Rhizophagus intraradices) and root hairs in plant drought tolerance. Mycorrhiza 24(8):595-602. </w:t>
      </w:r>
      <w:hyperlink r:id="rId63" w:history="1">
        <w:r w:rsidRPr="008C5706">
          <w:rPr>
            <w:rStyle w:val="Hyperlink"/>
            <w:rFonts w:asciiTheme="majorBidi" w:hAnsiTheme="majorBidi" w:cstheme="majorBidi"/>
          </w:rPr>
          <w:t>https://doi.org/10.1007/s00572-014-0578-3</w:t>
        </w:r>
      </w:hyperlink>
    </w:p>
    <w:p w14:paraId="3F5E3B51"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Acaulospora:</w:t>
      </w:r>
    </w:p>
    <w:p w14:paraId="1D16667F" w14:textId="77777777" w:rsidR="008C5706" w:rsidRPr="008C5706" w:rsidRDefault="008C5706" w:rsidP="008C5706">
      <w:pPr>
        <w:numPr>
          <w:ilvl w:val="0"/>
          <w:numId w:val="27"/>
        </w:numPr>
        <w:jc w:val="both"/>
        <w:rPr>
          <w:rFonts w:asciiTheme="majorBidi" w:hAnsiTheme="majorBidi" w:cstheme="majorBidi"/>
        </w:rPr>
      </w:pPr>
      <w:r w:rsidRPr="008C5706">
        <w:rPr>
          <w:rFonts w:asciiTheme="majorBidi" w:hAnsiTheme="majorBidi" w:cstheme="majorBidi"/>
        </w:rPr>
        <w:t xml:space="preserve">Biermann B, Linderman RG (1983) Use of vesicular-arbuscular mycorrhizal roots, intraradical vesicles and extraradical vesicles as inoculum. New Phytol 95(1):97-105. </w:t>
      </w:r>
      <w:hyperlink r:id="rId64" w:history="1">
        <w:r w:rsidRPr="008C5706">
          <w:rPr>
            <w:rStyle w:val="Hyperlink"/>
            <w:rFonts w:asciiTheme="majorBidi" w:hAnsiTheme="majorBidi" w:cstheme="majorBidi"/>
          </w:rPr>
          <w:t>https://doi.org/10.1111/j.1469-8137.1983.tb03471.x</w:t>
        </w:r>
      </w:hyperlink>
    </w:p>
    <w:p w14:paraId="7F66E854" w14:textId="77777777" w:rsidR="008C5706" w:rsidRPr="008C5706" w:rsidRDefault="008C5706" w:rsidP="008C5706">
      <w:pPr>
        <w:numPr>
          <w:ilvl w:val="0"/>
          <w:numId w:val="27"/>
        </w:numPr>
        <w:jc w:val="both"/>
        <w:rPr>
          <w:rFonts w:asciiTheme="majorBidi" w:hAnsiTheme="majorBidi" w:cstheme="majorBidi"/>
        </w:rPr>
      </w:pPr>
      <w:r w:rsidRPr="008C5706">
        <w:rPr>
          <w:rFonts w:asciiTheme="majorBidi" w:hAnsiTheme="majorBidi" w:cstheme="majorBidi"/>
        </w:rPr>
        <w:t>Morton JB, Benny GL (1990) Revised classification of arbuscular mycorrhizal fungi (Zygomycetes): A new order, Glomales, two new suborders, Glomineae and Gigasporineae, and two new families, Acaulosporaceae and Gigasporaceae, with an emendation of Glomaceae. Mycotaxon 37:471-491</w:t>
      </w:r>
    </w:p>
    <w:p w14:paraId="29EBE8AF" w14:textId="77777777" w:rsidR="008C5706" w:rsidRPr="008C5706" w:rsidRDefault="008C5706" w:rsidP="008C5706">
      <w:pPr>
        <w:numPr>
          <w:ilvl w:val="0"/>
          <w:numId w:val="27"/>
        </w:numPr>
        <w:jc w:val="both"/>
        <w:rPr>
          <w:rFonts w:asciiTheme="majorBidi" w:hAnsiTheme="majorBidi" w:cstheme="majorBidi"/>
        </w:rPr>
      </w:pPr>
      <w:r w:rsidRPr="008C5706">
        <w:rPr>
          <w:rFonts w:asciiTheme="majorBidi" w:hAnsiTheme="majorBidi" w:cstheme="majorBidi"/>
        </w:rPr>
        <w:t xml:space="preserve">Nopphakat K, Runsaeng P, Klinnawee L (2021) Acaulospora as the dominant arbuscular mycorrhizal fungi in organic lowland rice paddies improves phosphorus availability in soils. Sustainability 14(1):31. </w:t>
      </w:r>
      <w:hyperlink r:id="rId65" w:history="1">
        <w:r w:rsidRPr="008C5706">
          <w:rPr>
            <w:rStyle w:val="Hyperlink"/>
            <w:rFonts w:asciiTheme="majorBidi" w:hAnsiTheme="majorBidi" w:cstheme="majorBidi"/>
          </w:rPr>
          <w:t>https://doi.org/10.3390/su14010031</w:t>
        </w:r>
      </w:hyperlink>
    </w:p>
    <w:p w14:paraId="5A4A5950"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Gigaspora:</w:t>
      </w:r>
    </w:p>
    <w:p w14:paraId="715146CC" w14:textId="77777777" w:rsidR="008C5706" w:rsidRPr="008C5706" w:rsidRDefault="008C5706" w:rsidP="008C5706">
      <w:pPr>
        <w:numPr>
          <w:ilvl w:val="0"/>
          <w:numId w:val="28"/>
        </w:numPr>
        <w:jc w:val="both"/>
        <w:rPr>
          <w:rFonts w:asciiTheme="majorBidi" w:hAnsiTheme="majorBidi" w:cstheme="majorBidi"/>
        </w:rPr>
      </w:pPr>
      <w:r w:rsidRPr="008C5706">
        <w:rPr>
          <w:rFonts w:asciiTheme="majorBidi" w:hAnsiTheme="majorBidi" w:cstheme="majorBidi"/>
        </w:rPr>
        <w:t xml:space="preserve">Long LK, Yao Q, Huang YH, Yang RH, Guo J, Zhu HH (2010) Effects of arbuscular mycorrhizal fungi on zinnia and the different colonization between Gigaspora and Glomus. World J Microbiol Biotechnol 26(8):1527-1531. </w:t>
      </w:r>
      <w:hyperlink r:id="rId66" w:history="1">
        <w:r w:rsidRPr="008C5706">
          <w:rPr>
            <w:rStyle w:val="Hyperlink"/>
            <w:rFonts w:asciiTheme="majorBidi" w:hAnsiTheme="majorBidi" w:cstheme="majorBidi"/>
          </w:rPr>
          <w:t>https://doi.org/10.1007/s11274-010-0336-4</w:t>
        </w:r>
      </w:hyperlink>
    </w:p>
    <w:p w14:paraId="56160029" w14:textId="77777777" w:rsidR="008C5706" w:rsidRPr="008C5706" w:rsidRDefault="008C5706" w:rsidP="008C5706">
      <w:pPr>
        <w:numPr>
          <w:ilvl w:val="0"/>
          <w:numId w:val="28"/>
        </w:numPr>
        <w:jc w:val="both"/>
        <w:rPr>
          <w:rFonts w:asciiTheme="majorBidi" w:hAnsiTheme="majorBidi" w:cstheme="majorBidi"/>
        </w:rPr>
      </w:pPr>
      <w:r w:rsidRPr="008C5706">
        <w:rPr>
          <w:rFonts w:asciiTheme="majorBidi" w:hAnsiTheme="majorBidi" w:cstheme="majorBidi"/>
        </w:rPr>
        <w:lastRenderedPageBreak/>
        <w:t xml:space="preserve">Lumini E, Bianciotto V, Jargeat P et al (2007) Presymbiotic growth and sporal morphology are affected in the arbuscular mycorrhizal fungus Gigaspora margarita cured of its endobacteria. Cell Microbiol 9(7):1716-1729. </w:t>
      </w:r>
      <w:hyperlink r:id="rId67" w:history="1">
        <w:r w:rsidRPr="008C5706">
          <w:rPr>
            <w:rStyle w:val="Hyperlink"/>
            <w:rFonts w:asciiTheme="majorBidi" w:hAnsiTheme="majorBidi" w:cstheme="majorBidi"/>
          </w:rPr>
          <w:t>https://doi.org/10.1111/j.1462-5822.2007.00907.x</w:t>
        </w:r>
      </w:hyperlink>
    </w:p>
    <w:p w14:paraId="25110F12"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Tuber:</w:t>
      </w:r>
    </w:p>
    <w:p w14:paraId="1A7BE7C7" w14:textId="77777777" w:rsidR="008C5706" w:rsidRPr="008C5706" w:rsidRDefault="008C5706" w:rsidP="008C5706">
      <w:pPr>
        <w:numPr>
          <w:ilvl w:val="0"/>
          <w:numId w:val="29"/>
        </w:numPr>
        <w:jc w:val="both"/>
        <w:rPr>
          <w:rFonts w:asciiTheme="majorBidi" w:hAnsiTheme="majorBidi" w:cstheme="majorBidi"/>
        </w:rPr>
      </w:pPr>
      <w:r w:rsidRPr="008C5706">
        <w:rPr>
          <w:rFonts w:asciiTheme="majorBidi" w:hAnsiTheme="majorBidi" w:cstheme="majorBidi"/>
        </w:rPr>
        <w:t xml:space="preserve">Le Tacon F, Zeller B, Plain C et al (2013) Carbon transfer from the host to Tuber melanosporum mycorrhizas and ascocarps followed using a 13C pulse-labeling technique. PLoS One 8(5):e64626. </w:t>
      </w:r>
      <w:hyperlink r:id="rId68" w:history="1">
        <w:r w:rsidRPr="008C5706">
          <w:rPr>
            <w:rStyle w:val="Hyperlink"/>
            <w:rFonts w:asciiTheme="majorBidi" w:hAnsiTheme="majorBidi" w:cstheme="majorBidi"/>
          </w:rPr>
          <w:t>https://doi.org/10.1371/journal.pone.0064626</w:t>
        </w:r>
      </w:hyperlink>
    </w:p>
    <w:p w14:paraId="1E7786A6" w14:textId="77777777" w:rsidR="008C5706" w:rsidRPr="008C5706" w:rsidRDefault="008C5706" w:rsidP="008C5706">
      <w:pPr>
        <w:numPr>
          <w:ilvl w:val="0"/>
          <w:numId w:val="29"/>
        </w:numPr>
        <w:jc w:val="both"/>
        <w:rPr>
          <w:rFonts w:asciiTheme="majorBidi" w:hAnsiTheme="majorBidi" w:cstheme="majorBidi"/>
        </w:rPr>
      </w:pPr>
      <w:r w:rsidRPr="008C5706">
        <w:rPr>
          <w:rFonts w:asciiTheme="majorBidi" w:hAnsiTheme="majorBidi" w:cstheme="majorBidi"/>
        </w:rPr>
        <w:t xml:space="preserve">Boutahir S, Iotti M, Piattoni F, Zambonelli A (2013) Morphological and molecular characterization of Tuber oligospermum mycorrhizas. Afr J Agric Res 8(29):4081-4087. </w:t>
      </w:r>
      <w:hyperlink r:id="rId69" w:history="1">
        <w:r w:rsidRPr="008C5706">
          <w:rPr>
            <w:rStyle w:val="Hyperlink"/>
            <w:rFonts w:asciiTheme="majorBidi" w:hAnsiTheme="majorBidi" w:cstheme="majorBidi"/>
          </w:rPr>
          <w:t>https://doi.org/10.5897/AJAR2013.7098</w:t>
        </w:r>
      </w:hyperlink>
    </w:p>
    <w:p w14:paraId="6A756179" w14:textId="77777777" w:rsidR="008C5706" w:rsidRPr="008C5706" w:rsidRDefault="008C5706" w:rsidP="008C5706">
      <w:pPr>
        <w:numPr>
          <w:ilvl w:val="0"/>
          <w:numId w:val="29"/>
        </w:numPr>
        <w:jc w:val="both"/>
        <w:rPr>
          <w:rFonts w:asciiTheme="majorBidi" w:hAnsiTheme="majorBidi" w:cstheme="majorBidi"/>
        </w:rPr>
      </w:pPr>
      <w:r w:rsidRPr="008C5706">
        <w:rPr>
          <w:rFonts w:asciiTheme="majorBidi" w:hAnsiTheme="majorBidi" w:cstheme="majorBidi"/>
        </w:rPr>
        <w:t xml:space="preserve">Huang LL, Guerin-Laguette A, Wang R, Yu FQ (2020) Characterization of Tuber indicum (Pezizales, Tuberaceae) mycorrhizae synthesized with four host trees exotic to China. Symbiosis 82(3):215-224. </w:t>
      </w:r>
      <w:hyperlink r:id="rId70" w:history="1">
        <w:r w:rsidRPr="008C5706">
          <w:rPr>
            <w:rStyle w:val="Hyperlink"/>
            <w:rFonts w:asciiTheme="majorBidi" w:hAnsiTheme="majorBidi" w:cstheme="majorBidi"/>
          </w:rPr>
          <w:t>https://doi.org/10.1007/s13199-020-00723-9</w:t>
        </w:r>
      </w:hyperlink>
    </w:p>
    <w:p w14:paraId="342950A0" w14:textId="77777777" w:rsidR="008C5706" w:rsidRPr="008C5706" w:rsidRDefault="008C5706" w:rsidP="008C5706">
      <w:pPr>
        <w:numPr>
          <w:ilvl w:val="0"/>
          <w:numId w:val="29"/>
        </w:numPr>
        <w:jc w:val="both"/>
        <w:rPr>
          <w:rFonts w:asciiTheme="majorBidi" w:hAnsiTheme="majorBidi" w:cstheme="majorBidi"/>
        </w:rPr>
      </w:pPr>
      <w:r w:rsidRPr="008C5706">
        <w:rPr>
          <w:rFonts w:asciiTheme="majorBidi" w:hAnsiTheme="majorBidi" w:cstheme="majorBidi"/>
        </w:rPr>
        <w:t xml:space="preserve">Schneider-Maunoury L, Leclercq S, Clément C et al (2020) Two ectomycorrhizal truffles, Tuber melanosporum and T. aestivum, endophytically colonise roots of non-ectomycorrhizal plants in natural environments. New Phytol 225(6):2542-2556. </w:t>
      </w:r>
      <w:hyperlink r:id="rId71" w:history="1">
        <w:r w:rsidRPr="008C5706">
          <w:rPr>
            <w:rStyle w:val="Hyperlink"/>
            <w:rFonts w:asciiTheme="majorBidi" w:hAnsiTheme="majorBidi" w:cstheme="majorBidi"/>
          </w:rPr>
          <w:t>https://doi.org/10.1111/nph.16321</w:t>
        </w:r>
      </w:hyperlink>
    </w:p>
    <w:p w14:paraId="3006D2A8" w14:textId="77777777" w:rsidR="008C5706" w:rsidRPr="008C5706" w:rsidRDefault="008C5706" w:rsidP="008C5706">
      <w:pPr>
        <w:jc w:val="both"/>
        <w:rPr>
          <w:rFonts w:asciiTheme="majorBidi" w:hAnsiTheme="majorBidi" w:cstheme="majorBidi"/>
          <w:b/>
          <w:bCs/>
        </w:rPr>
      </w:pPr>
      <w:r w:rsidRPr="008C5706">
        <w:rPr>
          <w:rFonts w:asciiTheme="majorBidi" w:hAnsiTheme="majorBidi" w:cstheme="majorBidi"/>
          <w:b/>
          <w:bCs/>
        </w:rPr>
        <w:t>(III) Nutrient Cycling</w:t>
      </w:r>
    </w:p>
    <w:p w14:paraId="10CC4A48"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Aspergillus:</w:t>
      </w:r>
    </w:p>
    <w:p w14:paraId="084A5811" w14:textId="77777777" w:rsidR="008C5706" w:rsidRPr="008C5706" w:rsidRDefault="008C5706" w:rsidP="008C5706">
      <w:pPr>
        <w:numPr>
          <w:ilvl w:val="0"/>
          <w:numId w:val="30"/>
        </w:numPr>
        <w:jc w:val="both"/>
        <w:rPr>
          <w:rFonts w:asciiTheme="majorBidi" w:hAnsiTheme="majorBidi" w:cstheme="majorBidi"/>
        </w:rPr>
      </w:pPr>
      <w:r w:rsidRPr="008C5706">
        <w:rPr>
          <w:rFonts w:asciiTheme="majorBidi" w:hAnsiTheme="majorBidi" w:cstheme="majorBidi"/>
        </w:rPr>
        <w:t>Nayak S, Samanta S, Mukherjee AK (2020) Beneficial role of Aspergillus sp. in agricultural soil and environment. In: Frontiers in soil and environmental microbiology. Apple Academic Press, pp 17-36</w:t>
      </w:r>
    </w:p>
    <w:p w14:paraId="27214896" w14:textId="77777777" w:rsidR="008C5706" w:rsidRPr="008C5706" w:rsidRDefault="008C5706" w:rsidP="008C5706">
      <w:pPr>
        <w:numPr>
          <w:ilvl w:val="0"/>
          <w:numId w:val="30"/>
        </w:numPr>
        <w:jc w:val="both"/>
        <w:rPr>
          <w:rFonts w:asciiTheme="majorBidi" w:hAnsiTheme="majorBidi" w:cstheme="majorBidi"/>
        </w:rPr>
      </w:pPr>
      <w:r w:rsidRPr="008C5706">
        <w:rPr>
          <w:rFonts w:asciiTheme="majorBidi" w:hAnsiTheme="majorBidi" w:cstheme="majorBidi"/>
        </w:rPr>
        <w:t xml:space="preserve">Klaic R, Guimarães GG, Giroto AS et al (2021) Synergy of Aspergillus niger and components in biofertilizer composites increases the availability of nutrients to plants. Curr Microbiol 78(4):1529-1542. </w:t>
      </w:r>
      <w:hyperlink r:id="rId72" w:history="1">
        <w:r w:rsidRPr="008C5706">
          <w:rPr>
            <w:rStyle w:val="Hyperlink"/>
            <w:rFonts w:asciiTheme="majorBidi" w:hAnsiTheme="majorBidi" w:cstheme="majorBidi"/>
          </w:rPr>
          <w:t>https://doi.org/10.1007/s00284-021-02397-7</w:t>
        </w:r>
      </w:hyperlink>
    </w:p>
    <w:p w14:paraId="42EA761D" w14:textId="77777777" w:rsidR="008C5706" w:rsidRPr="008C5706" w:rsidRDefault="008C5706" w:rsidP="008C5706">
      <w:pPr>
        <w:numPr>
          <w:ilvl w:val="0"/>
          <w:numId w:val="30"/>
        </w:numPr>
        <w:jc w:val="both"/>
        <w:rPr>
          <w:rFonts w:asciiTheme="majorBidi" w:hAnsiTheme="majorBidi" w:cstheme="majorBidi"/>
        </w:rPr>
      </w:pPr>
      <w:r w:rsidRPr="008C5706">
        <w:rPr>
          <w:rFonts w:asciiTheme="majorBidi" w:hAnsiTheme="majorBidi" w:cstheme="majorBidi"/>
        </w:rPr>
        <w:t xml:space="preserve">Flipphi M, Sun J, Robellet X et al (2009) Biodiversity and evolution of primary carbon metabolism in Aspergillus nidulans and other Aspergillus spp. Fungal Genet Biol 46(1):S19-S44. </w:t>
      </w:r>
      <w:hyperlink r:id="rId73" w:history="1">
        <w:r w:rsidRPr="008C5706">
          <w:rPr>
            <w:rStyle w:val="Hyperlink"/>
            <w:rFonts w:asciiTheme="majorBidi" w:hAnsiTheme="majorBidi" w:cstheme="majorBidi"/>
          </w:rPr>
          <w:t>https://doi.org/10.1016/j.fgb.2008.07.018</w:t>
        </w:r>
      </w:hyperlink>
    </w:p>
    <w:p w14:paraId="37C20549"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Talaromyces:</w:t>
      </w:r>
    </w:p>
    <w:p w14:paraId="295197B0" w14:textId="77777777" w:rsidR="008C5706" w:rsidRPr="008C5706" w:rsidRDefault="008C5706" w:rsidP="008C5706">
      <w:pPr>
        <w:numPr>
          <w:ilvl w:val="0"/>
          <w:numId w:val="31"/>
        </w:numPr>
        <w:jc w:val="both"/>
        <w:rPr>
          <w:rFonts w:asciiTheme="majorBidi" w:hAnsiTheme="majorBidi" w:cstheme="majorBidi"/>
        </w:rPr>
      </w:pPr>
      <w:r w:rsidRPr="008C5706">
        <w:rPr>
          <w:rFonts w:asciiTheme="majorBidi" w:hAnsiTheme="majorBidi" w:cstheme="majorBidi"/>
        </w:rPr>
        <w:t xml:space="preserve">Abbas A, Ali S, Mubeen M et al (2025) Talaromyces spp. are promising biocontrol agents for sustainable agriculture. In: Microbial Biocontrol Techniques: Importance in Ensuring Food Security. Springer Nature Singapore, pp 245-280. </w:t>
      </w:r>
      <w:hyperlink r:id="rId74" w:history="1">
        <w:r w:rsidRPr="008C5706">
          <w:rPr>
            <w:rStyle w:val="Hyperlink"/>
            <w:rFonts w:asciiTheme="majorBidi" w:hAnsiTheme="majorBidi" w:cstheme="majorBidi"/>
          </w:rPr>
          <w:t>https://doi.org/10.1007/978-981-97-5991-0_10</w:t>
        </w:r>
      </w:hyperlink>
    </w:p>
    <w:p w14:paraId="3A35106E" w14:textId="77777777" w:rsidR="008C5706" w:rsidRPr="008C5706" w:rsidRDefault="008C5706" w:rsidP="008C5706">
      <w:pPr>
        <w:numPr>
          <w:ilvl w:val="0"/>
          <w:numId w:val="31"/>
        </w:numPr>
        <w:jc w:val="both"/>
        <w:rPr>
          <w:rFonts w:asciiTheme="majorBidi" w:hAnsiTheme="majorBidi" w:cstheme="majorBidi"/>
        </w:rPr>
      </w:pPr>
      <w:r w:rsidRPr="008C5706">
        <w:rPr>
          <w:rFonts w:asciiTheme="majorBidi" w:hAnsiTheme="majorBidi" w:cstheme="majorBidi"/>
        </w:rPr>
        <w:lastRenderedPageBreak/>
        <w:t xml:space="preserve">Chandra P, Rai AK, Basak N et al (2025) Mitigating Salinity Stress in Crops using Talaromyces sp.: Impacts on Phosphorus Solubilization, Growth and P Nutrition. J Soil Sci Plant Nutr 1-13. </w:t>
      </w:r>
      <w:hyperlink r:id="rId75" w:history="1">
        <w:r w:rsidRPr="008C5706">
          <w:rPr>
            <w:rStyle w:val="Hyperlink"/>
            <w:rFonts w:asciiTheme="majorBidi" w:hAnsiTheme="majorBidi" w:cstheme="majorBidi"/>
          </w:rPr>
          <w:t>https://doi.org/10.1007/s42729-024-02126-x</w:t>
        </w:r>
      </w:hyperlink>
    </w:p>
    <w:p w14:paraId="20C42F78" w14:textId="77777777" w:rsidR="008C5706" w:rsidRPr="008C5706" w:rsidRDefault="008C5706" w:rsidP="008C5706">
      <w:pPr>
        <w:numPr>
          <w:ilvl w:val="0"/>
          <w:numId w:val="31"/>
        </w:numPr>
        <w:jc w:val="both"/>
        <w:rPr>
          <w:rFonts w:asciiTheme="majorBidi" w:hAnsiTheme="majorBidi" w:cstheme="majorBidi"/>
        </w:rPr>
      </w:pPr>
      <w:r w:rsidRPr="008C5706">
        <w:rPr>
          <w:rFonts w:asciiTheme="majorBidi" w:hAnsiTheme="majorBidi" w:cstheme="majorBidi"/>
        </w:rPr>
        <w:t>Mishra B, Priyadharshini B, Sabareesh V (2025) Experimental Investigations on Growth Dynamics of Terrestrial Talaromyces Sp. Bsp_vit1: A Prospective Biocontrol and Antifungal Strain. [DOI pending publication]</w:t>
      </w:r>
    </w:p>
    <w:p w14:paraId="215DCA77"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Penicillium:</w:t>
      </w:r>
    </w:p>
    <w:p w14:paraId="262CEFBA" w14:textId="77777777" w:rsidR="008C5706" w:rsidRPr="008C5706" w:rsidRDefault="008C5706" w:rsidP="008C5706">
      <w:pPr>
        <w:numPr>
          <w:ilvl w:val="0"/>
          <w:numId w:val="32"/>
        </w:numPr>
        <w:jc w:val="both"/>
        <w:rPr>
          <w:rFonts w:asciiTheme="majorBidi" w:hAnsiTheme="majorBidi" w:cstheme="majorBidi"/>
        </w:rPr>
      </w:pPr>
      <w:r w:rsidRPr="008C5706">
        <w:rPr>
          <w:rFonts w:asciiTheme="majorBidi" w:hAnsiTheme="majorBidi" w:cstheme="majorBidi"/>
        </w:rPr>
        <w:t xml:space="preserve">Srinivasan R, Prabhu G, Prasad M et al (2020) Penicillium. In: Beneficial microbes in agro-ecology. Academic Press, pp 651-667. </w:t>
      </w:r>
      <w:hyperlink r:id="rId76" w:history="1">
        <w:r w:rsidRPr="008C5706">
          <w:rPr>
            <w:rStyle w:val="Hyperlink"/>
            <w:rFonts w:asciiTheme="majorBidi" w:hAnsiTheme="majorBidi" w:cstheme="majorBidi"/>
          </w:rPr>
          <w:t>https://doi.org/10.1016/B978-0-12-823414-3.00032-6</w:t>
        </w:r>
      </w:hyperlink>
    </w:p>
    <w:p w14:paraId="24F58AC3" w14:textId="77777777" w:rsidR="008C5706" w:rsidRPr="008C5706" w:rsidRDefault="008C5706" w:rsidP="008C5706">
      <w:pPr>
        <w:numPr>
          <w:ilvl w:val="0"/>
          <w:numId w:val="32"/>
        </w:numPr>
        <w:jc w:val="both"/>
        <w:rPr>
          <w:rFonts w:asciiTheme="majorBidi" w:hAnsiTheme="majorBidi" w:cstheme="majorBidi"/>
        </w:rPr>
      </w:pPr>
      <w:r w:rsidRPr="008C5706">
        <w:rPr>
          <w:rFonts w:asciiTheme="majorBidi" w:hAnsiTheme="majorBidi" w:cstheme="majorBidi"/>
        </w:rPr>
        <w:t xml:space="preserve">Hao X, Zhu YG, Nybroe O, Nicolaisen MH (2020) The composition and phosphorus cycling potential of bacterial communities associated with hyphae of Penicillium in soil are strongly affected by soil origin. Front Microbiol 10:2951. </w:t>
      </w:r>
      <w:hyperlink r:id="rId77" w:history="1">
        <w:r w:rsidRPr="008C5706">
          <w:rPr>
            <w:rStyle w:val="Hyperlink"/>
            <w:rFonts w:asciiTheme="majorBidi" w:hAnsiTheme="majorBidi" w:cstheme="majorBidi"/>
          </w:rPr>
          <w:t>https://doi.org/10.3389/fmicb.2019.02951</w:t>
        </w:r>
      </w:hyperlink>
    </w:p>
    <w:p w14:paraId="7AD92CA9" w14:textId="77777777" w:rsidR="008C5706" w:rsidRPr="008C5706" w:rsidRDefault="008C5706" w:rsidP="008C5706">
      <w:pPr>
        <w:numPr>
          <w:ilvl w:val="0"/>
          <w:numId w:val="32"/>
        </w:numPr>
        <w:jc w:val="both"/>
        <w:rPr>
          <w:rFonts w:asciiTheme="majorBidi" w:hAnsiTheme="majorBidi" w:cstheme="majorBidi"/>
        </w:rPr>
      </w:pPr>
      <w:r w:rsidRPr="008C5706">
        <w:rPr>
          <w:rFonts w:asciiTheme="majorBidi" w:hAnsiTheme="majorBidi" w:cstheme="majorBidi"/>
        </w:rPr>
        <w:t xml:space="preserve">Babu AG, Kim SW, Yadav DR, Hyum U, Adhikari M, Lee YS (2015) Penicillium menonorum: a novel fungus to promote growth and nutrient management in cucumber plants. Mycobiology 43(1):49-56. </w:t>
      </w:r>
      <w:hyperlink r:id="rId78" w:history="1">
        <w:r w:rsidRPr="008C5706">
          <w:rPr>
            <w:rStyle w:val="Hyperlink"/>
            <w:rFonts w:asciiTheme="majorBidi" w:hAnsiTheme="majorBidi" w:cstheme="majorBidi"/>
          </w:rPr>
          <w:t>https://doi.org/10.5941/MYCO.2015.43.1.49</w:t>
        </w:r>
      </w:hyperlink>
    </w:p>
    <w:p w14:paraId="789336B8"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Mortierella:</w:t>
      </w:r>
    </w:p>
    <w:p w14:paraId="42A71D44" w14:textId="77777777" w:rsidR="008C5706" w:rsidRPr="008C5706" w:rsidRDefault="008C5706" w:rsidP="008C5706">
      <w:pPr>
        <w:numPr>
          <w:ilvl w:val="0"/>
          <w:numId w:val="33"/>
        </w:numPr>
        <w:jc w:val="both"/>
        <w:rPr>
          <w:rFonts w:asciiTheme="majorBidi" w:hAnsiTheme="majorBidi" w:cstheme="majorBidi"/>
        </w:rPr>
      </w:pPr>
      <w:r w:rsidRPr="008C5706">
        <w:rPr>
          <w:rFonts w:asciiTheme="majorBidi" w:hAnsiTheme="majorBidi" w:cstheme="majorBidi"/>
        </w:rPr>
        <w:t xml:space="preserve">Ozimek E, Hanaka A (2020) Mortierella species as the plant growth-promoting fungi present in the agricultural soils. Agriculture 11(1):7. </w:t>
      </w:r>
      <w:hyperlink r:id="rId79" w:history="1">
        <w:r w:rsidRPr="008C5706">
          <w:rPr>
            <w:rStyle w:val="Hyperlink"/>
            <w:rFonts w:asciiTheme="majorBidi" w:hAnsiTheme="majorBidi" w:cstheme="majorBidi"/>
          </w:rPr>
          <w:t>https://doi.org/10.3390/agriculture11010007</w:t>
        </w:r>
      </w:hyperlink>
    </w:p>
    <w:p w14:paraId="201A8D40" w14:textId="77777777" w:rsidR="008C5706" w:rsidRPr="008C5706" w:rsidRDefault="008C5706" w:rsidP="008C5706">
      <w:pPr>
        <w:numPr>
          <w:ilvl w:val="0"/>
          <w:numId w:val="33"/>
        </w:numPr>
        <w:jc w:val="both"/>
        <w:rPr>
          <w:rFonts w:asciiTheme="majorBidi" w:hAnsiTheme="majorBidi" w:cstheme="majorBidi"/>
        </w:rPr>
      </w:pPr>
      <w:r w:rsidRPr="008C5706">
        <w:rPr>
          <w:rFonts w:asciiTheme="majorBidi" w:hAnsiTheme="majorBidi" w:cstheme="majorBidi"/>
        </w:rPr>
        <w:t xml:space="preserve">Wang L, Wang J, Tang Z, Wang J, Zhang Y (2024) Long-term organic fertilization reshapes the communities of bacteria and fungi and enhances the activities of C-and P-cycling enzymes in calcareous alluvial soil. Appl Soil Ecol 194:105204. </w:t>
      </w:r>
      <w:hyperlink r:id="rId80" w:history="1">
        <w:r w:rsidRPr="008C5706">
          <w:rPr>
            <w:rStyle w:val="Hyperlink"/>
            <w:rFonts w:asciiTheme="majorBidi" w:hAnsiTheme="majorBidi" w:cstheme="majorBidi"/>
          </w:rPr>
          <w:t>https://doi.org/10.1016/j.apsoil.2023.105204</w:t>
        </w:r>
      </w:hyperlink>
    </w:p>
    <w:p w14:paraId="35A99808" w14:textId="77777777" w:rsidR="008C5706" w:rsidRPr="008C5706" w:rsidRDefault="008C5706" w:rsidP="008C5706">
      <w:pPr>
        <w:jc w:val="both"/>
        <w:rPr>
          <w:rFonts w:asciiTheme="majorBidi" w:hAnsiTheme="majorBidi" w:cstheme="majorBidi"/>
        </w:rPr>
      </w:pPr>
      <w:r w:rsidRPr="008C5706">
        <w:rPr>
          <w:rFonts w:asciiTheme="majorBidi" w:hAnsiTheme="majorBidi" w:cstheme="majorBidi"/>
          <w:b/>
          <w:bCs/>
        </w:rPr>
        <w:t>Chaetomium:</w:t>
      </w:r>
    </w:p>
    <w:p w14:paraId="463A4532" w14:textId="77777777" w:rsidR="008C5706" w:rsidRPr="008C5706" w:rsidRDefault="008C5706" w:rsidP="008C5706">
      <w:pPr>
        <w:numPr>
          <w:ilvl w:val="0"/>
          <w:numId w:val="34"/>
        </w:numPr>
        <w:jc w:val="both"/>
        <w:rPr>
          <w:rFonts w:asciiTheme="majorBidi" w:hAnsiTheme="majorBidi" w:cstheme="majorBidi"/>
        </w:rPr>
      </w:pPr>
      <w:r w:rsidRPr="008C5706">
        <w:rPr>
          <w:rFonts w:asciiTheme="majorBidi" w:hAnsiTheme="majorBidi" w:cstheme="majorBidi"/>
        </w:rPr>
        <w:t xml:space="preserve">Wan R, Wang H, Liang X et al (2025) Response of Chaetomium sp. to Nitrogen Input and Its Potential Role in Rhizosphere Enrichment of Lycium barbarum. Microorganisms 13(8):1864. </w:t>
      </w:r>
      <w:hyperlink r:id="rId81" w:history="1">
        <w:r w:rsidRPr="008C5706">
          <w:rPr>
            <w:rStyle w:val="Hyperlink"/>
            <w:rFonts w:asciiTheme="majorBidi" w:hAnsiTheme="majorBidi" w:cstheme="majorBidi"/>
          </w:rPr>
          <w:t>https://doi.org/10.3390/microorganisms13081864</w:t>
        </w:r>
      </w:hyperlink>
    </w:p>
    <w:p w14:paraId="447D6448" w14:textId="77777777" w:rsidR="008C5706" w:rsidRPr="008C5706" w:rsidRDefault="008C5706" w:rsidP="008C5706">
      <w:pPr>
        <w:numPr>
          <w:ilvl w:val="0"/>
          <w:numId w:val="34"/>
        </w:numPr>
        <w:jc w:val="both"/>
        <w:rPr>
          <w:rFonts w:asciiTheme="majorBidi" w:hAnsiTheme="majorBidi" w:cstheme="majorBidi"/>
        </w:rPr>
      </w:pPr>
      <w:r w:rsidRPr="008C5706">
        <w:rPr>
          <w:rFonts w:asciiTheme="majorBidi" w:hAnsiTheme="majorBidi" w:cstheme="majorBidi"/>
        </w:rPr>
        <w:t xml:space="preserve">Ma X, Zhang Y, Wei F et al (2023) Applications of Chaetomium globosum CEF-082 improve soil health and mitigate the continuous cropping obstacles for Gossypium hirsutum. Ind Crops Prod 197:116586. </w:t>
      </w:r>
      <w:hyperlink r:id="rId82" w:history="1">
        <w:r w:rsidRPr="008C5706">
          <w:rPr>
            <w:rStyle w:val="Hyperlink"/>
            <w:rFonts w:asciiTheme="majorBidi" w:hAnsiTheme="majorBidi" w:cstheme="majorBidi"/>
          </w:rPr>
          <w:t>https://doi.org/10.1016/j.indcrop.2023</w:t>
        </w:r>
      </w:hyperlink>
    </w:p>
    <w:p w14:paraId="507A06B8" w14:textId="77777777" w:rsidR="00112C5C" w:rsidRPr="00897298" w:rsidRDefault="00112C5C" w:rsidP="00897298">
      <w:pPr>
        <w:jc w:val="both"/>
        <w:rPr>
          <w:rFonts w:asciiTheme="majorBidi" w:hAnsiTheme="majorBidi" w:cstheme="majorBidi"/>
        </w:rPr>
      </w:pPr>
    </w:p>
    <w:sectPr w:rsidR="00112C5C" w:rsidRPr="008972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6F6"/>
    <w:multiLevelType w:val="multilevel"/>
    <w:tmpl w:val="60BA377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0662E"/>
    <w:multiLevelType w:val="multilevel"/>
    <w:tmpl w:val="619E7540"/>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75124"/>
    <w:multiLevelType w:val="multilevel"/>
    <w:tmpl w:val="4CDE5C2C"/>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87C90"/>
    <w:multiLevelType w:val="multilevel"/>
    <w:tmpl w:val="C4EC2AA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E4F4D"/>
    <w:multiLevelType w:val="multilevel"/>
    <w:tmpl w:val="2804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27288"/>
    <w:multiLevelType w:val="multilevel"/>
    <w:tmpl w:val="24C4FB98"/>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F713D"/>
    <w:multiLevelType w:val="multilevel"/>
    <w:tmpl w:val="F208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D2991"/>
    <w:multiLevelType w:val="multilevel"/>
    <w:tmpl w:val="CCC66F38"/>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A538A"/>
    <w:multiLevelType w:val="multilevel"/>
    <w:tmpl w:val="157C885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76949"/>
    <w:multiLevelType w:val="multilevel"/>
    <w:tmpl w:val="AD3C62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79790E"/>
    <w:multiLevelType w:val="multilevel"/>
    <w:tmpl w:val="D02CB2F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44C5A"/>
    <w:multiLevelType w:val="multilevel"/>
    <w:tmpl w:val="A1EC7F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851758"/>
    <w:multiLevelType w:val="multilevel"/>
    <w:tmpl w:val="9C8C1F9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5349FB"/>
    <w:multiLevelType w:val="multilevel"/>
    <w:tmpl w:val="C12E88F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B1C1E"/>
    <w:multiLevelType w:val="multilevel"/>
    <w:tmpl w:val="D9CA95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063DF"/>
    <w:multiLevelType w:val="multilevel"/>
    <w:tmpl w:val="60E4853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B7569D"/>
    <w:multiLevelType w:val="multilevel"/>
    <w:tmpl w:val="2062CE94"/>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35A47"/>
    <w:multiLevelType w:val="multilevel"/>
    <w:tmpl w:val="54887C58"/>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BC567B"/>
    <w:multiLevelType w:val="multilevel"/>
    <w:tmpl w:val="F13408A8"/>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693B99"/>
    <w:multiLevelType w:val="multilevel"/>
    <w:tmpl w:val="513014F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21669"/>
    <w:multiLevelType w:val="multilevel"/>
    <w:tmpl w:val="F72E29A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3763FF"/>
    <w:multiLevelType w:val="multilevel"/>
    <w:tmpl w:val="FC307BA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C92DF2"/>
    <w:multiLevelType w:val="multilevel"/>
    <w:tmpl w:val="C704761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AE29B8"/>
    <w:multiLevelType w:val="multilevel"/>
    <w:tmpl w:val="607E1C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A66049"/>
    <w:multiLevelType w:val="multilevel"/>
    <w:tmpl w:val="1326F3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D602D1"/>
    <w:multiLevelType w:val="multilevel"/>
    <w:tmpl w:val="73C481C2"/>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8007BB"/>
    <w:multiLevelType w:val="multilevel"/>
    <w:tmpl w:val="7F7E9528"/>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06516F"/>
    <w:multiLevelType w:val="multilevel"/>
    <w:tmpl w:val="C4B04454"/>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066B45"/>
    <w:multiLevelType w:val="multilevel"/>
    <w:tmpl w:val="0FAA3B76"/>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122677"/>
    <w:multiLevelType w:val="multilevel"/>
    <w:tmpl w:val="CC0472A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062CA8"/>
    <w:multiLevelType w:val="multilevel"/>
    <w:tmpl w:val="D6BCA1A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5907F4"/>
    <w:multiLevelType w:val="multilevel"/>
    <w:tmpl w:val="8F00920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EB071E"/>
    <w:multiLevelType w:val="multilevel"/>
    <w:tmpl w:val="7FD2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9902DA"/>
    <w:multiLevelType w:val="multilevel"/>
    <w:tmpl w:val="0F9081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99247">
    <w:abstractNumId w:val="32"/>
  </w:num>
  <w:num w:numId="2" w16cid:durableId="238254983">
    <w:abstractNumId w:val="4"/>
  </w:num>
  <w:num w:numId="3" w16cid:durableId="243999310">
    <w:abstractNumId w:val="6"/>
  </w:num>
  <w:num w:numId="4" w16cid:durableId="500465019">
    <w:abstractNumId w:val="24"/>
  </w:num>
  <w:num w:numId="5" w16cid:durableId="603155628">
    <w:abstractNumId w:val="11"/>
  </w:num>
  <w:num w:numId="6" w16cid:durableId="1479418299">
    <w:abstractNumId w:val="23"/>
  </w:num>
  <w:num w:numId="7" w16cid:durableId="255745436">
    <w:abstractNumId w:val="14"/>
  </w:num>
  <w:num w:numId="8" w16cid:durableId="240602324">
    <w:abstractNumId w:val="33"/>
  </w:num>
  <w:num w:numId="9" w16cid:durableId="1331519614">
    <w:abstractNumId w:val="9"/>
  </w:num>
  <w:num w:numId="10" w16cid:durableId="264196223">
    <w:abstractNumId w:val="8"/>
  </w:num>
  <w:num w:numId="11" w16cid:durableId="80682445">
    <w:abstractNumId w:val="29"/>
  </w:num>
  <w:num w:numId="12" w16cid:durableId="554781718">
    <w:abstractNumId w:val="0"/>
  </w:num>
  <w:num w:numId="13" w16cid:durableId="447629894">
    <w:abstractNumId w:val="12"/>
  </w:num>
  <w:num w:numId="14" w16cid:durableId="1794248106">
    <w:abstractNumId w:val="13"/>
  </w:num>
  <w:num w:numId="15" w16cid:durableId="1049458940">
    <w:abstractNumId w:val="31"/>
  </w:num>
  <w:num w:numId="16" w16cid:durableId="1881938676">
    <w:abstractNumId w:val="22"/>
  </w:num>
  <w:num w:numId="17" w16cid:durableId="1457984416">
    <w:abstractNumId w:val="19"/>
  </w:num>
  <w:num w:numId="18" w16cid:durableId="593392681">
    <w:abstractNumId w:val="10"/>
  </w:num>
  <w:num w:numId="19" w16cid:durableId="2046907783">
    <w:abstractNumId w:val="3"/>
  </w:num>
  <w:num w:numId="20" w16cid:durableId="1901407008">
    <w:abstractNumId w:val="30"/>
  </w:num>
  <w:num w:numId="21" w16cid:durableId="1329678330">
    <w:abstractNumId w:val="21"/>
  </w:num>
  <w:num w:numId="22" w16cid:durableId="937638546">
    <w:abstractNumId w:val="2"/>
  </w:num>
  <w:num w:numId="23" w16cid:durableId="1924413016">
    <w:abstractNumId w:val="15"/>
  </w:num>
  <w:num w:numId="24" w16cid:durableId="1510758106">
    <w:abstractNumId w:val="1"/>
  </w:num>
  <w:num w:numId="25" w16cid:durableId="1026715729">
    <w:abstractNumId w:val="16"/>
  </w:num>
  <w:num w:numId="26" w16cid:durableId="1875968168">
    <w:abstractNumId w:val="17"/>
  </w:num>
  <w:num w:numId="27" w16cid:durableId="1295327406">
    <w:abstractNumId w:val="26"/>
  </w:num>
  <w:num w:numId="28" w16cid:durableId="1835679728">
    <w:abstractNumId w:val="27"/>
  </w:num>
  <w:num w:numId="29" w16cid:durableId="563177820">
    <w:abstractNumId w:val="7"/>
  </w:num>
  <w:num w:numId="30" w16cid:durableId="889027045">
    <w:abstractNumId w:val="18"/>
  </w:num>
  <w:num w:numId="31" w16cid:durableId="1220822483">
    <w:abstractNumId w:val="5"/>
  </w:num>
  <w:num w:numId="32" w16cid:durableId="893154457">
    <w:abstractNumId w:val="28"/>
  </w:num>
  <w:num w:numId="33" w16cid:durableId="687145397">
    <w:abstractNumId w:val="25"/>
  </w:num>
  <w:num w:numId="34" w16cid:durableId="14937138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71"/>
    <w:rsid w:val="00041CBF"/>
    <w:rsid w:val="0004796B"/>
    <w:rsid w:val="000D3AA4"/>
    <w:rsid w:val="00112C5C"/>
    <w:rsid w:val="001705FA"/>
    <w:rsid w:val="0017141F"/>
    <w:rsid w:val="001B6AF2"/>
    <w:rsid w:val="00305A50"/>
    <w:rsid w:val="003931A0"/>
    <w:rsid w:val="003C3B36"/>
    <w:rsid w:val="00427FD5"/>
    <w:rsid w:val="004A2F69"/>
    <w:rsid w:val="004B52D4"/>
    <w:rsid w:val="005909EA"/>
    <w:rsid w:val="005F51FE"/>
    <w:rsid w:val="00674020"/>
    <w:rsid w:val="007A5FE3"/>
    <w:rsid w:val="00840F99"/>
    <w:rsid w:val="0085727A"/>
    <w:rsid w:val="00865064"/>
    <w:rsid w:val="00897298"/>
    <w:rsid w:val="008B48BE"/>
    <w:rsid w:val="008C5706"/>
    <w:rsid w:val="008C6B71"/>
    <w:rsid w:val="00977EE1"/>
    <w:rsid w:val="009D55D9"/>
    <w:rsid w:val="009D6F13"/>
    <w:rsid w:val="00C934E5"/>
    <w:rsid w:val="00CC2077"/>
    <w:rsid w:val="00D47B0F"/>
    <w:rsid w:val="00D9436A"/>
    <w:rsid w:val="00E7700D"/>
    <w:rsid w:val="00EB33E4"/>
    <w:rsid w:val="00EC109A"/>
    <w:rsid w:val="00FC07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E5C0D9"/>
  <w15:chartTrackingRefBased/>
  <w15:docId w15:val="{A8763FAA-F298-4280-84CD-895A8EF2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27A"/>
  </w:style>
  <w:style w:type="paragraph" w:styleId="Heading1">
    <w:name w:val="heading 1"/>
    <w:basedOn w:val="Normal"/>
    <w:next w:val="Normal"/>
    <w:link w:val="Heading1Char"/>
    <w:uiPriority w:val="9"/>
    <w:qFormat/>
    <w:rsid w:val="008C6B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B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B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B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B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B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B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B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B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B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B71"/>
    <w:rPr>
      <w:rFonts w:eastAsiaTheme="majorEastAsia" w:cstheme="majorBidi"/>
      <w:color w:val="272727" w:themeColor="text1" w:themeTint="D8"/>
    </w:rPr>
  </w:style>
  <w:style w:type="paragraph" w:styleId="Title">
    <w:name w:val="Title"/>
    <w:basedOn w:val="Normal"/>
    <w:next w:val="Normal"/>
    <w:link w:val="TitleChar"/>
    <w:uiPriority w:val="10"/>
    <w:qFormat/>
    <w:rsid w:val="008C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B71"/>
    <w:pPr>
      <w:spacing w:before="160"/>
      <w:jc w:val="center"/>
    </w:pPr>
    <w:rPr>
      <w:i/>
      <w:iCs/>
      <w:color w:val="404040" w:themeColor="text1" w:themeTint="BF"/>
    </w:rPr>
  </w:style>
  <w:style w:type="character" w:customStyle="1" w:styleId="QuoteChar">
    <w:name w:val="Quote Char"/>
    <w:basedOn w:val="DefaultParagraphFont"/>
    <w:link w:val="Quote"/>
    <w:uiPriority w:val="29"/>
    <w:rsid w:val="008C6B71"/>
    <w:rPr>
      <w:i/>
      <w:iCs/>
      <w:color w:val="404040" w:themeColor="text1" w:themeTint="BF"/>
    </w:rPr>
  </w:style>
  <w:style w:type="paragraph" w:styleId="ListParagraph">
    <w:name w:val="List Paragraph"/>
    <w:basedOn w:val="Normal"/>
    <w:uiPriority w:val="34"/>
    <w:qFormat/>
    <w:rsid w:val="008C6B71"/>
    <w:pPr>
      <w:ind w:left="720"/>
      <w:contextualSpacing/>
    </w:pPr>
  </w:style>
  <w:style w:type="character" w:styleId="IntenseEmphasis">
    <w:name w:val="Intense Emphasis"/>
    <w:basedOn w:val="DefaultParagraphFont"/>
    <w:uiPriority w:val="21"/>
    <w:qFormat/>
    <w:rsid w:val="008C6B71"/>
    <w:rPr>
      <w:i/>
      <w:iCs/>
      <w:color w:val="2F5496" w:themeColor="accent1" w:themeShade="BF"/>
    </w:rPr>
  </w:style>
  <w:style w:type="paragraph" w:styleId="IntenseQuote">
    <w:name w:val="Intense Quote"/>
    <w:basedOn w:val="Normal"/>
    <w:next w:val="Normal"/>
    <w:link w:val="IntenseQuoteChar"/>
    <w:uiPriority w:val="30"/>
    <w:qFormat/>
    <w:rsid w:val="008C6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B71"/>
    <w:rPr>
      <w:i/>
      <w:iCs/>
      <w:color w:val="2F5496" w:themeColor="accent1" w:themeShade="BF"/>
    </w:rPr>
  </w:style>
  <w:style w:type="character" w:styleId="IntenseReference">
    <w:name w:val="Intense Reference"/>
    <w:basedOn w:val="DefaultParagraphFont"/>
    <w:uiPriority w:val="32"/>
    <w:qFormat/>
    <w:rsid w:val="008C6B71"/>
    <w:rPr>
      <w:b/>
      <w:bCs/>
      <w:smallCaps/>
      <w:color w:val="2F5496" w:themeColor="accent1" w:themeShade="BF"/>
      <w:spacing w:val="5"/>
    </w:rPr>
  </w:style>
  <w:style w:type="character" w:styleId="Hyperlink">
    <w:name w:val="Hyperlink"/>
    <w:basedOn w:val="DefaultParagraphFont"/>
    <w:uiPriority w:val="99"/>
    <w:unhideWhenUsed/>
    <w:rsid w:val="0085727A"/>
    <w:rPr>
      <w:color w:val="0563C1" w:themeColor="hyperlink"/>
      <w:u w:val="single"/>
    </w:rPr>
  </w:style>
  <w:style w:type="character" w:styleId="UnresolvedMention">
    <w:name w:val="Unresolved Mention"/>
    <w:basedOn w:val="DefaultParagraphFont"/>
    <w:uiPriority w:val="99"/>
    <w:semiHidden/>
    <w:unhideWhenUsed/>
    <w:rsid w:val="008C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26/science.1060966" TargetMode="External"/><Relationship Id="rId21" Type="http://schemas.openxmlformats.org/officeDocument/2006/relationships/hyperlink" Target="https://doi.org/10.3389/fmicb.2017.02501" TargetMode="External"/><Relationship Id="rId42" Type="http://schemas.openxmlformats.org/officeDocument/2006/relationships/hyperlink" Target="https://doi.org/10.2174/1874285802115010088" TargetMode="External"/><Relationship Id="rId47" Type="http://schemas.openxmlformats.org/officeDocument/2006/relationships/hyperlink" Target="https://doi.org/10.1007/s10529-008-9867-2" TargetMode="External"/><Relationship Id="rId63" Type="http://schemas.openxmlformats.org/officeDocument/2006/relationships/hyperlink" Target="https://doi.org/10.1007/s00572-014-0578-3" TargetMode="External"/><Relationship Id="rId68" Type="http://schemas.openxmlformats.org/officeDocument/2006/relationships/hyperlink" Target="https://doi.org/10.1371/journal.pone.0064626" TargetMode="External"/><Relationship Id="rId84" Type="http://schemas.openxmlformats.org/officeDocument/2006/relationships/theme" Target="theme/theme1.xml"/><Relationship Id="rId16" Type="http://schemas.openxmlformats.org/officeDocument/2006/relationships/hyperlink" Target="https://doi.org/10.1128/AEM.71.9.4951-4959.2005" TargetMode="External"/><Relationship Id="rId11" Type="http://schemas.openxmlformats.org/officeDocument/2006/relationships/hyperlink" Target="https://doi.org/10.1111/1462-2920.12538" TargetMode="External"/><Relationship Id="rId32" Type="http://schemas.openxmlformats.org/officeDocument/2006/relationships/hyperlink" Target="https://doi.org/10.1099/00207713-47-3-895" TargetMode="External"/><Relationship Id="rId37" Type="http://schemas.openxmlformats.org/officeDocument/2006/relationships/hyperlink" Target="https://doi.org/10.1094/MPMI-04-22-0087-R" TargetMode="External"/><Relationship Id="rId53" Type="http://schemas.openxmlformats.org/officeDocument/2006/relationships/hyperlink" Target="https://doi.org/10.1007/s10265-015-0731-x" TargetMode="External"/><Relationship Id="rId58" Type="http://schemas.openxmlformats.org/officeDocument/2006/relationships/hyperlink" Target="https://doi.org/10.7717/peerj.9005" TargetMode="External"/><Relationship Id="rId74" Type="http://schemas.openxmlformats.org/officeDocument/2006/relationships/hyperlink" Target="https://doi.org/10.1007/978-981-97-5991-0_10" TargetMode="External"/><Relationship Id="rId79" Type="http://schemas.openxmlformats.org/officeDocument/2006/relationships/hyperlink" Target="https://doi.org/10.3390/agriculture11010007" TargetMode="External"/><Relationship Id="rId5" Type="http://schemas.openxmlformats.org/officeDocument/2006/relationships/hyperlink" Target="https://doi.org/10.1007/s11274-012-1192-1" TargetMode="External"/><Relationship Id="rId61" Type="http://schemas.openxmlformats.org/officeDocument/2006/relationships/hyperlink" Target="https://doi.org/10.1641/0006-3568(2001)051%5B0923:AMFMDT%5D2.0.CO;2" TargetMode="External"/><Relationship Id="rId82" Type="http://schemas.openxmlformats.org/officeDocument/2006/relationships/hyperlink" Target="https://doi.org/10.1016/j.indcrop.2023" TargetMode="External"/><Relationship Id="rId19" Type="http://schemas.openxmlformats.org/officeDocument/2006/relationships/hyperlink" Target="https://doi.org/10.1007/s00374-012-0688-z" TargetMode="External"/><Relationship Id="rId14" Type="http://schemas.openxmlformats.org/officeDocument/2006/relationships/hyperlink" Target="https://doi.org/10.1186/s12934-016-0603-7" TargetMode="External"/><Relationship Id="rId22" Type="http://schemas.openxmlformats.org/officeDocument/2006/relationships/hyperlink" Target="https://doi.org/10.1111/aab.12413" TargetMode="External"/><Relationship Id="rId27" Type="http://schemas.openxmlformats.org/officeDocument/2006/relationships/hyperlink" Target="https://doi.org/10.1094/MPMI-04-22-0087-R" TargetMode="External"/><Relationship Id="rId30" Type="http://schemas.openxmlformats.org/officeDocument/2006/relationships/hyperlink" Target="https://doi.org/10.1186/gb-2006-7-4-r34" TargetMode="External"/><Relationship Id="rId35" Type="http://schemas.openxmlformats.org/officeDocument/2006/relationships/hyperlink" Target="https://doi.org/10.1099/00207713-32-1-136" TargetMode="External"/><Relationship Id="rId43" Type="http://schemas.openxmlformats.org/officeDocument/2006/relationships/hyperlink" Target="https://doi.org/10.1111/j.1758-2229.2009.00105.x" TargetMode="External"/><Relationship Id="rId48" Type="http://schemas.openxmlformats.org/officeDocument/2006/relationships/hyperlink" Target="https://doi.org/10.1146/annurev-phyto-073009-114314" TargetMode="External"/><Relationship Id="rId56" Type="http://schemas.openxmlformats.org/officeDocument/2006/relationships/hyperlink" Target="https://doi.org/10.3390/microorganisms8081138" TargetMode="External"/><Relationship Id="rId64" Type="http://schemas.openxmlformats.org/officeDocument/2006/relationships/hyperlink" Target="https://doi.org/10.1111/j.1469-8137.1983.tb03471.x" TargetMode="External"/><Relationship Id="rId69" Type="http://schemas.openxmlformats.org/officeDocument/2006/relationships/hyperlink" Target="https://doi.org/10.5897/AJAR2013.7098" TargetMode="External"/><Relationship Id="rId77" Type="http://schemas.openxmlformats.org/officeDocument/2006/relationships/hyperlink" Target="https://doi.org/10.3389/fmicb.2019.02951" TargetMode="External"/><Relationship Id="rId8" Type="http://schemas.openxmlformats.org/officeDocument/2006/relationships/hyperlink" Target="https://doi.org/10.5897/AJAR2013.7914" TargetMode="External"/><Relationship Id="rId51" Type="http://schemas.openxmlformats.org/officeDocument/2006/relationships/hyperlink" Target="https://doi.org/10.1021/acsenvironau.4c00111" TargetMode="External"/><Relationship Id="rId72" Type="http://schemas.openxmlformats.org/officeDocument/2006/relationships/hyperlink" Target="https://doi.org/10.1007/s00284-021-02397-7" TargetMode="External"/><Relationship Id="rId80" Type="http://schemas.openxmlformats.org/officeDocument/2006/relationships/hyperlink" Target="https://doi.org/10.1016/j.apsoil.2023.105204" TargetMode="External"/><Relationship Id="rId3" Type="http://schemas.openxmlformats.org/officeDocument/2006/relationships/settings" Target="settings.xml"/><Relationship Id="rId12" Type="http://schemas.openxmlformats.org/officeDocument/2006/relationships/hyperlink" Target="https://doi.org/10.1128/AEM.00298-18" TargetMode="External"/><Relationship Id="rId17" Type="http://schemas.openxmlformats.org/officeDocument/2006/relationships/hyperlink" Target="https://doi.org/10.1016/j.biocontrol.2014.11.012" TargetMode="External"/><Relationship Id="rId25" Type="http://schemas.openxmlformats.org/officeDocument/2006/relationships/hyperlink" Target="https://doi.org/10.1016/B978-0-323-99896-3.00017-1" TargetMode="External"/><Relationship Id="rId33" Type="http://schemas.openxmlformats.org/officeDocument/2006/relationships/hyperlink" Target="https://doi.org/10.4056/sigs.712923" TargetMode="External"/><Relationship Id="rId38" Type="http://schemas.openxmlformats.org/officeDocument/2006/relationships/hyperlink" Target="https://doi.org/10.14456/ea.2015.1" TargetMode="External"/><Relationship Id="rId46" Type="http://schemas.openxmlformats.org/officeDocument/2006/relationships/hyperlink" Target="https://doi.org/10.1186/1471-2180-9-174" TargetMode="External"/><Relationship Id="rId59" Type="http://schemas.openxmlformats.org/officeDocument/2006/relationships/hyperlink" Target="https://doi.org/10.3390/agronomy13061577" TargetMode="External"/><Relationship Id="rId67" Type="http://schemas.openxmlformats.org/officeDocument/2006/relationships/hyperlink" Target="https://doi.org/10.1111/j.1462-5822.2007.00907.x" TargetMode="External"/><Relationship Id="rId20" Type="http://schemas.openxmlformats.org/officeDocument/2006/relationships/hyperlink" Target="https://doi.org/10.1007/s11104-009-0127-6" TargetMode="External"/><Relationship Id="rId41" Type="http://schemas.openxmlformats.org/officeDocument/2006/relationships/hyperlink" Target="https://doi.org/10.1016/j.plaphy.2010.09.006" TargetMode="External"/><Relationship Id="rId54" Type="http://schemas.openxmlformats.org/officeDocument/2006/relationships/hyperlink" Target="https://doi.org/10.1007/s00248-018-1180-6" TargetMode="External"/><Relationship Id="rId62" Type="http://schemas.openxmlformats.org/officeDocument/2006/relationships/hyperlink" Target="https://doi.org/10.1371/journal.pone.0070633" TargetMode="External"/><Relationship Id="rId70" Type="http://schemas.openxmlformats.org/officeDocument/2006/relationships/hyperlink" Target="https://doi.org/10.1007/s13199-020-00723-9" TargetMode="External"/><Relationship Id="rId75" Type="http://schemas.openxmlformats.org/officeDocument/2006/relationships/hyperlink" Target="https://doi.org/10.1007/s42729-024-02126-x"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07/978-3-319-24654-3_7" TargetMode="External"/><Relationship Id="rId15" Type="http://schemas.openxmlformats.org/officeDocument/2006/relationships/hyperlink" Target="https://doi.org/10.3389/fpls.2017.00049" TargetMode="External"/><Relationship Id="rId23" Type="http://schemas.openxmlformats.org/officeDocument/2006/relationships/hyperlink" Target="https://doi.org/10.31018/jans.v16i3.5575" TargetMode="External"/><Relationship Id="rId28" Type="http://schemas.openxmlformats.org/officeDocument/2006/relationships/hyperlink" Target="https://doi.org/10.1016/j.apsoil.2024.106013" TargetMode="External"/><Relationship Id="rId36" Type="http://schemas.openxmlformats.org/officeDocument/2006/relationships/hyperlink" Target="https://doi.org/10.1093/dnares/9.6.189" TargetMode="External"/><Relationship Id="rId49" Type="http://schemas.openxmlformats.org/officeDocument/2006/relationships/hyperlink" Target="https://doi.org/10.1016/j.soilbio.2007.07.002" TargetMode="External"/><Relationship Id="rId57" Type="http://schemas.openxmlformats.org/officeDocument/2006/relationships/hyperlink" Target="https://doi.org/10.1016/j.soilbio.2006.06.016" TargetMode="External"/><Relationship Id="rId10" Type="http://schemas.openxmlformats.org/officeDocument/2006/relationships/hyperlink" Target="https://doi.org/10.1111/j.1469-8137.2008.02657.x" TargetMode="External"/><Relationship Id="rId31" Type="http://schemas.openxmlformats.org/officeDocument/2006/relationships/hyperlink" Target="https://doi.org/10.1094/MPMI-04-22-0087-R" TargetMode="External"/><Relationship Id="rId44" Type="http://schemas.openxmlformats.org/officeDocument/2006/relationships/hyperlink" Target="https://doi.org/10.1111/j.1472-765X.2009.02642.x" TargetMode="External"/><Relationship Id="rId52" Type="http://schemas.openxmlformats.org/officeDocument/2006/relationships/hyperlink" Target="https://doi.org/10.1080/21553769.2016.1197897" TargetMode="External"/><Relationship Id="rId60" Type="http://schemas.openxmlformats.org/officeDocument/2006/relationships/hyperlink" Target="https://doi.org/10.1371/journal.pone.0231150" TargetMode="External"/><Relationship Id="rId65" Type="http://schemas.openxmlformats.org/officeDocument/2006/relationships/hyperlink" Target="https://doi.org/10.3390/su14010031" TargetMode="External"/><Relationship Id="rId73" Type="http://schemas.openxmlformats.org/officeDocument/2006/relationships/hyperlink" Target="https://doi.org/10.1016/j.fgb.2008.07.018" TargetMode="External"/><Relationship Id="rId78" Type="http://schemas.openxmlformats.org/officeDocument/2006/relationships/hyperlink" Target="https://doi.org/10.5941/MYCO.2015.43.1.49" TargetMode="External"/><Relationship Id="rId81" Type="http://schemas.openxmlformats.org/officeDocument/2006/relationships/hyperlink" Target="https://doi.org/10.3390/microorganisms13081864" TargetMode="External"/><Relationship Id="rId4" Type="http://schemas.openxmlformats.org/officeDocument/2006/relationships/webSettings" Target="webSettings.xml"/><Relationship Id="rId9" Type="http://schemas.openxmlformats.org/officeDocument/2006/relationships/hyperlink" Target="https://doi.org/10.1021/acsenvironau.4c00111" TargetMode="External"/><Relationship Id="rId13" Type="http://schemas.openxmlformats.org/officeDocument/2006/relationships/hyperlink" Target="https://doi.org/10.1094/MPMI.1999.12.11.951" TargetMode="External"/><Relationship Id="rId18" Type="http://schemas.openxmlformats.org/officeDocument/2006/relationships/hyperlink" Target="https://doi.org/10.1038/nrmicro2163" TargetMode="External"/><Relationship Id="rId39" Type="http://schemas.openxmlformats.org/officeDocument/2006/relationships/hyperlink" Target="https://doi.org/10.1016/j.micres.2019.126395" TargetMode="External"/><Relationship Id="rId34" Type="http://schemas.openxmlformats.org/officeDocument/2006/relationships/hyperlink" Target="https://doi.org/10.1094/MPMI-04-22-0087-R" TargetMode="External"/><Relationship Id="rId50" Type="http://schemas.openxmlformats.org/officeDocument/2006/relationships/hyperlink" Target="https://doi.org/10.1007/s10886-014-0478-1" TargetMode="External"/><Relationship Id="rId55" Type="http://schemas.openxmlformats.org/officeDocument/2006/relationships/hyperlink" Target="https://doi.org/10.1016/j.pmpp.2012.11.002" TargetMode="External"/><Relationship Id="rId76" Type="http://schemas.openxmlformats.org/officeDocument/2006/relationships/hyperlink" Target="https://doi.org/10.1016/B978-0-12-823414-3.00032-6" TargetMode="External"/><Relationship Id="rId7" Type="http://schemas.openxmlformats.org/officeDocument/2006/relationships/hyperlink" Target="https://doi.org/10.1080/13102818.2017.1286950" TargetMode="External"/><Relationship Id="rId71" Type="http://schemas.openxmlformats.org/officeDocument/2006/relationships/hyperlink" Target="https://doi.org/10.1111/nph.16321" TargetMode="External"/><Relationship Id="rId2" Type="http://schemas.openxmlformats.org/officeDocument/2006/relationships/styles" Target="styles.xml"/><Relationship Id="rId29" Type="http://schemas.openxmlformats.org/officeDocument/2006/relationships/hyperlink" Target="https://doi.org/10.1007/BF03179980" TargetMode="External"/><Relationship Id="rId24" Type="http://schemas.openxmlformats.org/officeDocument/2006/relationships/hyperlink" Target="https://doi.org/10.1186/s13568-018-0608-1" TargetMode="External"/><Relationship Id="rId40" Type="http://schemas.openxmlformats.org/officeDocument/2006/relationships/hyperlink" Target="https://doi.org/10.1590/S1517-83822008000100030" TargetMode="External"/><Relationship Id="rId45" Type="http://schemas.openxmlformats.org/officeDocument/2006/relationships/hyperlink" Target="https://doi.org/10.1007/s00374-010-0475-7" TargetMode="External"/><Relationship Id="rId66" Type="http://schemas.openxmlformats.org/officeDocument/2006/relationships/hyperlink" Target="https://doi.org/10.1007/s11274-010-03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3646</Words>
  <Characters>22097</Characters>
  <Application>Microsoft Office Word</Application>
  <DocSecurity>0</DocSecurity>
  <Lines>374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Zarrabian, Mohammad</dc:creator>
  <cp:keywords/>
  <dc:description/>
  <cp:lastModifiedBy>Zarrabian, Mohammad</cp:lastModifiedBy>
  <cp:revision>12</cp:revision>
  <dcterms:created xsi:type="dcterms:W3CDTF">2025-11-08T21:41:00Z</dcterms:created>
  <dcterms:modified xsi:type="dcterms:W3CDTF">2026-01-07T18:25:00Z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da2ae9e8-ddff-4487-b842-ed8f12ecafaf</vt:lpwstr>
  </property>
</Properties>
</file>