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80D" w:rsidRPr="0046608C" w:rsidRDefault="0037580D" w:rsidP="0037580D">
      <w:pPr>
        <w:pStyle w:val="Titre1"/>
        <w:jc w:val="center"/>
        <w:rPr>
          <w:rFonts w:cstheme="majorHAnsi"/>
          <w:color w:val="000000" w:themeColor="text1"/>
          <w:sz w:val="36"/>
          <w:szCs w:val="36"/>
        </w:rPr>
      </w:pPr>
      <w:r w:rsidRPr="0046608C">
        <w:rPr>
          <w:rFonts w:cstheme="majorHAnsi"/>
          <w:color w:val="000000" w:themeColor="text1"/>
          <w:sz w:val="36"/>
          <w:szCs w:val="36"/>
        </w:rPr>
        <w:t>Supplementary Material</w:t>
      </w:r>
    </w:p>
    <w:p w:rsidR="0037580D" w:rsidRPr="0037580D" w:rsidRDefault="0037580D" w:rsidP="0037580D">
      <w:pPr>
        <w:rPr>
          <w:rFonts w:asciiTheme="majorHAnsi" w:hAnsiTheme="majorHAnsi" w:cstheme="majorHAnsi"/>
        </w:rPr>
      </w:pPr>
    </w:p>
    <w:p w:rsidR="005F2A58" w:rsidRDefault="005F2A58" w:rsidP="005F2A5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Flow-Chart</w:t>
      </w:r>
      <w:r>
        <w:rPr>
          <w:rFonts w:asciiTheme="majorHAnsi" w:hAnsiTheme="majorHAnsi" w:cstheme="majorHAnsi"/>
          <w:noProof/>
        </w:rPr>
        <w:drawing>
          <wp:inline distT="0" distB="0" distL="0" distR="0" wp14:anchorId="5DDD0A07" wp14:editId="03D69127">
            <wp:extent cx="6084276" cy="4667428"/>
            <wp:effectExtent l="0" t="0" r="0" b="0"/>
            <wp:docPr id="10870575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57509" name="Image 10870575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552" cy="467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A58" w:rsidRDefault="005F2A58" w:rsidP="005F2A5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37580D" w:rsidRPr="0046608C" w:rsidRDefault="0037580D" w:rsidP="00047E4C">
      <w:pPr>
        <w:jc w:val="both"/>
        <w:rPr>
          <w:rFonts w:asciiTheme="majorHAnsi" w:hAnsiTheme="majorHAnsi" w:cstheme="majorHAnsi"/>
          <w:sz w:val="28"/>
          <w:szCs w:val="28"/>
        </w:rPr>
      </w:pPr>
      <w:r w:rsidRPr="0046608C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Supplementary Table 1. </w:t>
      </w:r>
      <w:r w:rsidRPr="0046608C">
        <w:rPr>
          <w:rFonts w:asciiTheme="majorHAnsi" w:hAnsiTheme="majorHAnsi" w:cstheme="majorHAnsi"/>
          <w:sz w:val="28"/>
          <w:szCs w:val="28"/>
        </w:rPr>
        <w:t>List and brief description of the 14 tested biomarkers</w:t>
      </w:r>
    </w:p>
    <w:tbl>
      <w:tblPr>
        <w:tblStyle w:val="TableauGrille4"/>
        <w:tblpPr w:leftFromText="141" w:rightFromText="141" w:vertAnchor="text" w:horzAnchor="margin" w:tblpXSpec="center" w:tblpY="218"/>
        <w:tblW w:w="11199" w:type="dxa"/>
        <w:tblLook w:val="04A0" w:firstRow="1" w:lastRow="0" w:firstColumn="1" w:lastColumn="0" w:noHBand="0" w:noVBand="1"/>
      </w:tblPr>
      <w:tblGrid>
        <w:gridCol w:w="1338"/>
        <w:gridCol w:w="3766"/>
        <w:gridCol w:w="6095"/>
      </w:tblGrid>
      <w:tr w:rsidR="0037580D" w:rsidRPr="00BA19F5" w:rsidTr="00375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BA19F5">
              <w:rPr>
                <w:rFonts w:asciiTheme="majorHAnsi" w:hAnsiTheme="majorHAnsi" w:cstheme="majorHAnsi"/>
                <w:b w:val="0"/>
                <w:bCs w:val="0"/>
              </w:rPr>
              <w:t>Biomarker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A19F5">
              <w:rPr>
                <w:rFonts w:asciiTheme="majorHAnsi" w:hAnsiTheme="majorHAnsi" w:cstheme="majorHAnsi"/>
                <w:b w:val="0"/>
                <w:bCs w:val="0"/>
              </w:rPr>
              <w:t>Full Name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A19F5">
              <w:rPr>
                <w:rFonts w:asciiTheme="majorHAnsi" w:hAnsiTheme="majorHAnsi" w:cstheme="majorHAnsi"/>
                <w:b w:val="0"/>
                <w:bCs w:val="0"/>
              </w:rPr>
              <w:t>Function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sFlt-1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 xml:space="preserve">Soluble </w:t>
            </w:r>
            <w:proofErr w:type="spellStart"/>
            <w:r w:rsidRPr="00BA19F5">
              <w:rPr>
                <w:rFonts w:asciiTheme="majorHAnsi" w:hAnsiTheme="majorHAnsi" w:cstheme="majorHAnsi"/>
              </w:rPr>
              <w:t>fms</w:t>
            </w:r>
            <w:proofErr w:type="spellEnd"/>
            <w:r w:rsidRPr="00BA19F5">
              <w:rPr>
                <w:rFonts w:asciiTheme="majorHAnsi" w:hAnsiTheme="majorHAnsi" w:cstheme="majorHAnsi"/>
              </w:rPr>
              <w:t>-like tyrosine kinase-1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Inhibits VEGF signaling; marker of endothelial dysfunction and sepsis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PIVKA-II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Protein Induced by Vitamin K Absence-II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ind w:righ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Reflects impaired vitamin K–dependent coagulation; marker of liver dysfunction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GDF-15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Growth Differentiation Factor 15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Stress-induced cytokine elevated in tissue injury and inflammation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proofErr w:type="spellStart"/>
            <w:r w:rsidRPr="00BA19F5">
              <w:rPr>
                <w:rFonts w:asciiTheme="majorHAnsi" w:hAnsiTheme="majorHAnsi" w:cstheme="majorHAnsi"/>
              </w:rPr>
              <w:t>Presepsin</w:t>
            </w:r>
            <w:proofErr w:type="spellEnd"/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Soluble CD14 subtype (</w:t>
            </w:r>
            <w:proofErr w:type="spellStart"/>
            <w:r w:rsidRPr="00BA19F5">
              <w:rPr>
                <w:rFonts w:asciiTheme="majorHAnsi" w:hAnsiTheme="majorHAnsi" w:cstheme="majorHAnsi"/>
              </w:rPr>
              <w:t>Presep</w:t>
            </w:r>
            <w:r w:rsidR="005F2A58">
              <w:rPr>
                <w:rFonts w:asciiTheme="majorHAnsi" w:hAnsiTheme="majorHAnsi" w:cstheme="majorHAnsi"/>
              </w:rPr>
              <w:t>A</w:t>
            </w:r>
            <w:proofErr w:type="spellEnd"/>
            <w:r w:rsidR="005F2A58">
              <w:rPr>
                <w:rFonts w:asciiTheme="majorHAnsi" w:hAnsiTheme="majorHAnsi" w:cstheme="majorHAnsi"/>
              </w:rPr>
              <w:t xml:space="preserve"> &amp; </w:t>
            </w:r>
            <w:r w:rsidRPr="00BA19F5">
              <w:rPr>
                <w:rFonts w:asciiTheme="majorHAnsi" w:hAnsiTheme="majorHAnsi" w:cstheme="majorHAnsi"/>
              </w:rPr>
              <w:t>B)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Early marker of bacterial infection and sepsis severity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sTREM-1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Soluble Triggering Receptor on Myeloid cells-1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Released from myeloid cells during infection; correlates with sepsis severity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ESM-1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Endocan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Indicates endothelial activation and vascular permeability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ANG-2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Angiopoietin-2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Mediator of vascular instability and inflammation; linked to shock and poor prognosis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IGFBP-7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Insulin-like Growth Factor Binding Protein 7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Marker of cellular stress; used in AKI risk prediction (especially with TIMP-2)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Tie-1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Tyrosine kinase with immunoglobulin-like and EGF-like domains 1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Regulates angiogenesis and vascular integrity; elevated in endothelial stress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Calprotectin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S100A8/A9 protein complex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Neutrophil-derived protein elevated in acute inflammation and infection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CRP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C-Reactive Protein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Classic acute-phase reactant produced by hepatocyte in response to IL-6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proofErr w:type="spellStart"/>
            <w:r w:rsidRPr="00BA19F5">
              <w:rPr>
                <w:rFonts w:asciiTheme="majorHAnsi" w:hAnsiTheme="majorHAnsi" w:cstheme="majorHAnsi"/>
              </w:rPr>
              <w:t>suPAR</w:t>
            </w:r>
            <w:proofErr w:type="spellEnd"/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Soluble Urokinase Plasminogen Activator Receptor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Reflects immune activation and is predictive of mortality in critical illness</w:t>
            </w:r>
          </w:p>
        </w:tc>
      </w:tr>
      <w:tr w:rsidR="0037580D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IL-6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Interleukin-6</w:t>
            </w:r>
          </w:p>
        </w:tc>
        <w:tc>
          <w:tcPr>
            <w:tcW w:w="6095" w:type="dxa"/>
          </w:tcPr>
          <w:p w:rsidR="0037580D" w:rsidRPr="00BA19F5" w:rsidRDefault="0037580D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Central mediator in the acute-phase response and systemic inflammation</w:t>
            </w:r>
          </w:p>
        </w:tc>
      </w:tr>
      <w:tr w:rsidR="0037580D" w:rsidRPr="00BA19F5" w:rsidTr="003758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37580D" w:rsidRPr="00BA19F5" w:rsidRDefault="0037580D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HBP</w:t>
            </w:r>
          </w:p>
        </w:tc>
        <w:tc>
          <w:tcPr>
            <w:tcW w:w="3766" w:type="dxa"/>
          </w:tcPr>
          <w:p w:rsidR="0037580D" w:rsidRPr="00BA19F5" w:rsidRDefault="0037580D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Heparin-Binding Protein</w:t>
            </w:r>
          </w:p>
        </w:tc>
        <w:tc>
          <w:tcPr>
            <w:tcW w:w="6095" w:type="dxa"/>
          </w:tcPr>
          <w:p w:rsidR="0037580D" w:rsidRPr="00BA19F5" w:rsidRDefault="00BA19F5" w:rsidP="0037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37580D" w:rsidRPr="00BA19F5">
              <w:rPr>
                <w:rFonts w:asciiTheme="majorHAnsi" w:hAnsiTheme="majorHAnsi" w:cstheme="majorHAnsi"/>
              </w:rPr>
              <w:t>eutrophil-derived protein. Increases vascular permeability, early predictor of sepsis severity and circulatory failure</w:t>
            </w:r>
          </w:p>
        </w:tc>
      </w:tr>
      <w:tr w:rsidR="00BA19F5" w:rsidRPr="00BA19F5" w:rsidTr="00375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BA19F5" w:rsidRPr="00BA19F5" w:rsidRDefault="00BA19F5" w:rsidP="0037580D">
            <w:pPr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IFN- γ</w:t>
            </w:r>
          </w:p>
        </w:tc>
        <w:tc>
          <w:tcPr>
            <w:tcW w:w="3766" w:type="dxa"/>
          </w:tcPr>
          <w:p w:rsidR="00BA19F5" w:rsidRPr="00BA19F5" w:rsidRDefault="00BA19F5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Interferon-gamma</w:t>
            </w:r>
          </w:p>
        </w:tc>
        <w:tc>
          <w:tcPr>
            <w:tcW w:w="6095" w:type="dxa"/>
          </w:tcPr>
          <w:p w:rsidR="00BA19F5" w:rsidRPr="00BA19F5" w:rsidRDefault="00BA19F5" w:rsidP="0037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A19F5">
              <w:rPr>
                <w:rFonts w:asciiTheme="majorHAnsi" w:hAnsiTheme="majorHAnsi" w:cstheme="majorHAnsi"/>
              </w:rPr>
              <w:t>Major pro-inflammatory cytokine critical in innate and adaptive immunity.</w:t>
            </w:r>
          </w:p>
        </w:tc>
      </w:tr>
    </w:tbl>
    <w:p w:rsidR="0037580D" w:rsidRPr="0037580D" w:rsidRDefault="0037580D" w:rsidP="0037580D">
      <w:pPr>
        <w:rPr>
          <w:rFonts w:asciiTheme="majorHAnsi" w:hAnsiTheme="majorHAnsi" w:cstheme="majorHAnsi"/>
        </w:rPr>
      </w:pPr>
    </w:p>
    <w:p w:rsidR="0037580D" w:rsidRDefault="0037580D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="00BA19F5" w:rsidRPr="0046608C" w:rsidRDefault="0037580D" w:rsidP="0037580D">
      <w:pPr>
        <w:rPr>
          <w:rFonts w:asciiTheme="majorHAnsi" w:hAnsiTheme="majorHAnsi" w:cstheme="majorHAnsi"/>
          <w:sz w:val="28"/>
          <w:szCs w:val="28"/>
        </w:rPr>
      </w:pPr>
      <w:r w:rsidRPr="0046608C">
        <w:rPr>
          <w:rFonts w:asciiTheme="majorHAnsi" w:hAnsiTheme="majorHAnsi" w:cstheme="majorHAnsi"/>
          <w:b/>
          <w:bCs/>
          <w:sz w:val="28"/>
          <w:szCs w:val="28"/>
        </w:rPr>
        <w:lastRenderedPageBreak/>
        <w:t>Supplementary Table 2.</w:t>
      </w:r>
      <w:r w:rsidRPr="0046608C">
        <w:rPr>
          <w:rFonts w:asciiTheme="majorHAnsi" w:hAnsiTheme="majorHAnsi" w:cstheme="majorHAnsi"/>
          <w:sz w:val="28"/>
          <w:szCs w:val="28"/>
        </w:rPr>
        <w:t xml:space="preserve"> Table below shows the number of available measurements and the distribution of the 1</w:t>
      </w:r>
      <w:r w:rsidR="00BA19F5" w:rsidRPr="0046608C">
        <w:rPr>
          <w:rFonts w:asciiTheme="majorHAnsi" w:hAnsiTheme="majorHAnsi" w:cstheme="majorHAnsi"/>
          <w:sz w:val="28"/>
          <w:szCs w:val="28"/>
        </w:rPr>
        <w:t>5</w:t>
      </w:r>
      <w:r w:rsidRPr="0046608C">
        <w:rPr>
          <w:rFonts w:asciiTheme="majorHAnsi" w:hAnsiTheme="majorHAnsi" w:cstheme="majorHAnsi"/>
          <w:sz w:val="28"/>
          <w:szCs w:val="28"/>
        </w:rPr>
        <w:t xml:space="preserve"> tested biomarkers</w:t>
      </w:r>
      <w:r w:rsidR="00047E4C" w:rsidRPr="0046608C">
        <w:rPr>
          <w:rFonts w:asciiTheme="majorHAnsi" w:hAnsiTheme="majorHAnsi" w:cstheme="majorHAnsi"/>
          <w:sz w:val="28"/>
          <w:szCs w:val="28"/>
        </w:rPr>
        <w:t xml:space="preserve"> expressed in </w:t>
      </w:r>
      <w:proofErr w:type="spellStart"/>
      <w:r w:rsidR="00047E4C" w:rsidRPr="0046608C">
        <w:rPr>
          <w:rFonts w:asciiTheme="majorHAnsi" w:hAnsiTheme="majorHAnsi" w:cstheme="majorHAnsi"/>
          <w:sz w:val="28"/>
          <w:szCs w:val="28"/>
        </w:rPr>
        <w:t>pg</w:t>
      </w:r>
      <w:proofErr w:type="spellEnd"/>
      <w:r w:rsidR="00047E4C" w:rsidRPr="0046608C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="00047E4C" w:rsidRPr="0046608C">
        <w:rPr>
          <w:rFonts w:asciiTheme="majorHAnsi" w:hAnsiTheme="majorHAnsi" w:cstheme="majorHAnsi"/>
          <w:sz w:val="28"/>
          <w:szCs w:val="28"/>
        </w:rPr>
        <w:t>mL</w:t>
      </w:r>
      <w:r w:rsidRPr="0046608C">
        <w:rPr>
          <w:rFonts w:asciiTheme="majorHAnsi" w:hAnsiTheme="majorHAnsi" w:cstheme="majorHAnsi"/>
          <w:sz w:val="28"/>
          <w:szCs w:val="28"/>
        </w:rPr>
        <w:t>.</w:t>
      </w:r>
      <w:proofErr w:type="spellEnd"/>
    </w:p>
    <w:p w:rsidR="0037580D" w:rsidRPr="0037580D" w:rsidRDefault="00BA19F5" w:rsidP="0037580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5486400" cy="2566035"/>
            <wp:effectExtent l="0" t="0" r="0" b="0"/>
            <wp:docPr id="5002155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15594" name="Image 5002155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E4C" w:rsidRPr="00047E4C" w:rsidRDefault="00047E4C">
      <w:pPr>
        <w:rPr>
          <w:rFonts w:asciiTheme="majorHAnsi" w:hAnsiTheme="majorHAnsi" w:cstheme="majorHAnsi"/>
          <w:b/>
          <w:bCs/>
        </w:rPr>
      </w:pPr>
    </w:p>
    <w:p w:rsidR="00047E4C" w:rsidRDefault="00047E4C" w:rsidP="00047E4C">
      <w:pPr>
        <w:rPr>
          <w:rFonts w:asciiTheme="majorHAnsi" w:hAnsiTheme="majorHAnsi" w:cstheme="majorHAnsi"/>
        </w:rPr>
      </w:pPr>
    </w:p>
    <w:p w:rsidR="0046608C" w:rsidRDefault="004660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047E4C" w:rsidRPr="0046608C" w:rsidRDefault="00047E4C" w:rsidP="00047E4C">
      <w:pPr>
        <w:rPr>
          <w:rFonts w:asciiTheme="majorHAnsi" w:hAnsiTheme="majorHAnsi" w:cstheme="majorHAnsi"/>
          <w:sz w:val="28"/>
          <w:szCs w:val="28"/>
        </w:rPr>
      </w:pPr>
      <w:r w:rsidRPr="0046608C">
        <w:rPr>
          <w:rFonts w:asciiTheme="majorHAnsi" w:hAnsiTheme="majorHAnsi" w:cstheme="majorHAnsi"/>
          <w:b/>
          <w:bCs/>
          <w:sz w:val="28"/>
          <w:szCs w:val="28"/>
        </w:rPr>
        <w:lastRenderedPageBreak/>
        <w:t>Supplementary Table 3.</w:t>
      </w:r>
      <w:r w:rsidRPr="0046608C">
        <w:rPr>
          <w:rFonts w:asciiTheme="majorHAnsi" w:hAnsiTheme="majorHAnsi" w:cstheme="majorHAnsi"/>
          <w:sz w:val="28"/>
          <w:szCs w:val="28"/>
        </w:rPr>
        <w:t xml:space="preserve"> Table of sorted coefficient value in the LASSO model</w:t>
      </w:r>
    </w:p>
    <w:tbl>
      <w:tblPr>
        <w:tblStyle w:val="Grilledutableau"/>
        <w:tblW w:w="8188" w:type="dxa"/>
        <w:tblLook w:val="04A0" w:firstRow="1" w:lastRow="0" w:firstColumn="1" w:lastColumn="0" w:noHBand="0" w:noVBand="1"/>
      </w:tblPr>
      <w:tblGrid>
        <w:gridCol w:w="1300"/>
        <w:gridCol w:w="2919"/>
        <w:gridCol w:w="1418"/>
        <w:gridCol w:w="2551"/>
      </w:tblGrid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90-day </w:t>
            </w:r>
            <w:proofErr w:type="spellStart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mortality</w:t>
            </w:r>
            <w:proofErr w:type="spellEnd"/>
          </w:p>
        </w:tc>
        <w:tc>
          <w:tcPr>
            <w:tcW w:w="3969" w:type="dxa"/>
            <w:gridSpan w:val="2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MAKE in ICU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Variable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A</w:t>
            </w: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bsolute</w:t>
            </w:r>
            <w:proofErr w:type="spellEnd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coefficient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V</w:t>
            </w: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ariable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A</w:t>
            </w: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bsolute</w:t>
            </w:r>
            <w:proofErr w:type="spellEnd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coefficient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gramStart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sTREM</w:t>
            </w:r>
            <w:proofErr w:type="gramEnd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0.297966758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gramStart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sTREM</w:t>
            </w:r>
            <w:proofErr w:type="gramEnd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0.89615935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IGFBP7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0.223179082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PresepB</w:t>
            </w:r>
            <w:proofErr w:type="spellEnd"/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0.33110732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proofErr w:type="spellStart"/>
            <w:proofErr w:type="gramStart"/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suPAR</w:t>
            </w:r>
            <w:proofErr w:type="spellEnd"/>
            <w:proofErr w:type="gramEnd"/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0.183748521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SAPS_II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0.26198825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SFLT1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0.095770795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IGFBP7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0.09128629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CRP4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0.040403968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ESM1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0.06351148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IL6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0.027140985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GDF15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0.01748228</w:t>
            </w:r>
          </w:p>
        </w:tc>
      </w:tr>
      <w:tr w:rsidR="00047E4C" w:rsidRPr="00BA19F5" w:rsidTr="00A038BF">
        <w:trPr>
          <w:trHeight w:val="320"/>
        </w:trPr>
        <w:tc>
          <w:tcPr>
            <w:tcW w:w="1300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SAPS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BA19F5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fr-FR" w:eastAsia="fr-FR"/>
              </w:rPr>
              <w:t>II</w:t>
            </w:r>
          </w:p>
        </w:tc>
        <w:tc>
          <w:tcPr>
            <w:tcW w:w="2919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 w:rsidRPr="00BA19F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0.018510959</w:t>
            </w:r>
          </w:p>
        </w:tc>
        <w:tc>
          <w:tcPr>
            <w:tcW w:w="1418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fr-FR"/>
              </w:rPr>
              <w:t>-</w:t>
            </w:r>
          </w:p>
        </w:tc>
        <w:tc>
          <w:tcPr>
            <w:tcW w:w="2551" w:type="dxa"/>
            <w:noWrap/>
            <w:hideMark/>
          </w:tcPr>
          <w:p w:rsidR="00047E4C" w:rsidRPr="00BA19F5" w:rsidRDefault="00047E4C" w:rsidP="00A038BF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fr-FR" w:eastAsia="fr-FR"/>
              </w:rPr>
              <w:t>-</w:t>
            </w:r>
          </w:p>
        </w:tc>
      </w:tr>
    </w:tbl>
    <w:p w:rsidR="00047E4C" w:rsidRDefault="00047E4C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36160E" w:rsidRPr="00047E4C" w:rsidRDefault="00BA19F5">
      <w:pPr>
        <w:rPr>
          <w:rFonts w:asciiTheme="majorHAnsi" w:hAnsiTheme="majorHAnsi" w:cstheme="majorHAnsi"/>
          <w:sz w:val="24"/>
          <w:szCs w:val="24"/>
        </w:rPr>
      </w:pPr>
      <w:r w:rsidRPr="0046608C">
        <w:rPr>
          <w:rFonts w:asciiTheme="majorHAnsi" w:hAnsiTheme="majorHAnsi" w:cstheme="majorHAnsi"/>
          <w:b/>
          <w:bCs/>
          <w:sz w:val="28"/>
          <w:szCs w:val="28"/>
        </w:rPr>
        <w:lastRenderedPageBreak/>
        <w:t>S</w:t>
      </w:r>
      <w:r w:rsidR="0036160E" w:rsidRPr="0046608C">
        <w:rPr>
          <w:rFonts w:asciiTheme="majorHAnsi" w:hAnsiTheme="majorHAnsi" w:cstheme="majorHAnsi"/>
          <w:b/>
          <w:bCs/>
          <w:sz w:val="28"/>
          <w:szCs w:val="28"/>
        </w:rPr>
        <w:t>upplementary Figure</w:t>
      </w:r>
      <w:r w:rsidR="00047E4C" w:rsidRPr="0046608C">
        <w:rPr>
          <w:rFonts w:asciiTheme="majorHAnsi" w:hAnsiTheme="majorHAnsi" w:cstheme="majorHAnsi"/>
          <w:b/>
          <w:bCs/>
          <w:sz w:val="28"/>
          <w:szCs w:val="28"/>
        </w:rPr>
        <w:t xml:space="preserve"> 1</w:t>
      </w:r>
      <w:r w:rsidR="0036160E" w:rsidRPr="0046608C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36160E" w:rsidRPr="0046608C">
        <w:rPr>
          <w:rFonts w:asciiTheme="majorHAnsi" w:hAnsiTheme="majorHAnsi" w:cstheme="majorHAnsi"/>
          <w:sz w:val="28"/>
          <w:szCs w:val="28"/>
        </w:rPr>
        <w:t xml:space="preserve"> </w:t>
      </w:r>
      <w:r w:rsidR="0046608C">
        <w:rPr>
          <w:rFonts w:asciiTheme="majorHAnsi" w:hAnsiTheme="majorHAnsi" w:cstheme="majorHAnsi"/>
          <w:sz w:val="28"/>
          <w:szCs w:val="28"/>
        </w:rPr>
        <w:t>C</w:t>
      </w:r>
      <w:r w:rsidRPr="0046608C">
        <w:rPr>
          <w:rFonts w:asciiTheme="majorHAnsi" w:hAnsiTheme="majorHAnsi" w:cstheme="majorHAnsi"/>
          <w:sz w:val="28"/>
          <w:szCs w:val="28"/>
        </w:rPr>
        <w:t xml:space="preserve">orrelation </w:t>
      </w:r>
      <w:r w:rsidR="00047E4C" w:rsidRPr="0046608C">
        <w:rPr>
          <w:rFonts w:asciiTheme="majorHAnsi" w:hAnsiTheme="majorHAnsi" w:cstheme="majorHAnsi"/>
          <w:sz w:val="28"/>
          <w:szCs w:val="28"/>
        </w:rPr>
        <w:t xml:space="preserve">plot of the tested </w:t>
      </w:r>
      <w:r w:rsidRPr="0046608C">
        <w:rPr>
          <w:rFonts w:asciiTheme="majorHAnsi" w:hAnsiTheme="majorHAnsi" w:cstheme="majorHAnsi"/>
          <w:sz w:val="28"/>
          <w:szCs w:val="28"/>
        </w:rPr>
        <w:t>biomarkers. Red denotes positive correlation and blue denotes negative correlation. The darker the color, the greater the correlation c​o​e​f​</w:t>
      </w:r>
      <w:proofErr w:type="spellStart"/>
      <w:r w:rsidRPr="0046608C">
        <w:rPr>
          <w:rFonts w:asciiTheme="majorHAnsi" w:hAnsiTheme="majorHAnsi" w:cstheme="majorHAnsi"/>
          <w:sz w:val="28"/>
          <w:szCs w:val="28"/>
        </w:rPr>
        <w:t>f</w:t>
      </w:r>
      <w:proofErr w:type="spellEnd"/>
      <w:r w:rsidRPr="0046608C">
        <w:rPr>
          <w:rFonts w:asciiTheme="majorHAnsi" w:hAnsiTheme="majorHAnsi" w:cstheme="majorHAnsi"/>
          <w:sz w:val="28"/>
          <w:szCs w:val="28"/>
        </w:rPr>
        <w:t>​</w:t>
      </w:r>
      <w:proofErr w:type="spellStart"/>
      <w:r w:rsidRPr="0046608C">
        <w:rPr>
          <w:rFonts w:asciiTheme="majorHAnsi" w:hAnsiTheme="majorHAnsi" w:cstheme="majorHAnsi"/>
          <w:sz w:val="28"/>
          <w:szCs w:val="28"/>
        </w:rPr>
        <w:t>i</w:t>
      </w:r>
      <w:proofErr w:type="spellEnd"/>
      <w:r w:rsidRPr="0046608C">
        <w:rPr>
          <w:rFonts w:asciiTheme="majorHAnsi" w:hAnsiTheme="majorHAnsi" w:cstheme="majorHAnsi"/>
          <w:sz w:val="28"/>
          <w:szCs w:val="28"/>
        </w:rPr>
        <w:t>​c​</w:t>
      </w:r>
      <w:proofErr w:type="spellStart"/>
      <w:r w:rsidRPr="0046608C">
        <w:rPr>
          <w:rFonts w:asciiTheme="majorHAnsi" w:hAnsiTheme="majorHAnsi" w:cstheme="majorHAnsi"/>
          <w:sz w:val="28"/>
          <w:szCs w:val="28"/>
        </w:rPr>
        <w:t>i</w:t>
      </w:r>
      <w:proofErr w:type="spellEnd"/>
      <w:r w:rsidRPr="0046608C">
        <w:rPr>
          <w:rFonts w:asciiTheme="majorHAnsi" w:hAnsiTheme="majorHAnsi" w:cstheme="majorHAnsi"/>
          <w:sz w:val="28"/>
          <w:szCs w:val="28"/>
        </w:rPr>
        <w:t xml:space="preserve">​e​n​t​. </w:t>
      </w:r>
      <w:r w:rsidR="00047E4C" w:rsidRPr="0046608C">
        <w:rPr>
          <w:rFonts w:asciiTheme="majorHAnsi" w:hAnsiTheme="majorHAnsi" w:cstheme="majorHAnsi"/>
          <w:sz w:val="28"/>
          <w:szCs w:val="28"/>
        </w:rPr>
        <w:t xml:space="preserve">Spearman correlation. </w:t>
      </w:r>
    </w:p>
    <w:p w:rsidR="0037580D" w:rsidRDefault="0036160E">
      <w:pPr>
        <w:rPr>
          <w:rFonts w:asciiTheme="majorHAnsi" w:hAnsiTheme="majorHAnsi" w:cstheme="majorHAnsi"/>
        </w:rPr>
      </w:pPr>
      <w:r w:rsidRPr="0036160E">
        <w:rPr>
          <w:rFonts w:asciiTheme="majorHAnsi" w:hAnsiTheme="majorHAnsi" w:cstheme="majorHAnsi"/>
          <w:noProof/>
        </w:rPr>
        <w:drawing>
          <wp:inline distT="0" distB="0" distL="0" distR="0" wp14:anchorId="0BEA0D90" wp14:editId="654CC526">
            <wp:extent cx="4662707" cy="4178740"/>
            <wp:effectExtent l="0" t="0" r="0" b="0"/>
            <wp:docPr id="448134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34380" name=""/>
                    <pic:cNvPicPr/>
                  </pic:nvPicPr>
                  <pic:blipFill rotWithShape="1">
                    <a:blip r:embed="rId8"/>
                    <a:srcRect l="4777" t="26319" r="46323" b="15925"/>
                    <a:stretch/>
                  </pic:blipFill>
                  <pic:spPr bwMode="auto">
                    <a:xfrm>
                      <a:off x="0" y="0"/>
                      <a:ext cx="4682694" cy="419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19F5" w:rsidRDefault="00BA19F5">
      <w:pPr>
        <w:rPr>
          <w:rFonts w:asciiTheme="majorHAnsi" w:hAnsiTheme="majorHAnsi" w:cstheme="majorHAnsi"/>
        </w:rPr>
      </w:pPr>
    </w:p>
    <w:p w:rsidR="0046608C" w:rsidRDefault="0046608C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:rsidR="00BA19F5" w:rsidRDefault="00047E4C">
      <w:pPr>
        <w:rPr>
          <w:rFonts w:asciiTheme="majorHAnsi" w:hAnsiTheme="majorHAnsi" w:cstheme="majorHAnsi"/>
        </w:rPr>
      </w:pPr>
      <w:r w:rsidRPr="0046608C">
        <w:rPr>
          <w:rFonts w:asciiTheme="majorHAnsi" w:hAnsiTheme="majorHAnsi" w:cs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5C554F6">
            <wp:simplePos x="0" y="0"/>
            <wp:positionH relativeFrom="column">
              <wp:posOffset>2553970</wp:posOffset>
            </wp:positionH>
            <wp:positionV relativeFrom="paragraph">
              <wp:posOffset>398341</wp:posOffset>
            </wp:positionV>
            <wp:extent cx="3047216" cy="3047216"/>
            <wp:effectExtent l="0" t="0" r="0" b="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190EDB30-0915-6825-4048-E3D098AC1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190EDB30-0915-6825-4048-E3D098AC1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216" cy="3047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F5" w:rsidRPr="0046608C">
        <w:rPr>
          <w:rFonts w:asciiTheme="majorHAnsi" w:hAnsiTheme="majorHAnsi" w:cstheme="majorHAnsi"/>
          <w:b/>
          <w:bCs/>
          <w:sz w:val="28"/>
          <w:szCs w:val="28"/>
        </w:rPr>
        <w:t>Supplementary Figure</w:t>
      </w:r>
      <w:r w:rsidR="00BA19F5" w:rsidRPr="0046608C">
        <w:rPr>
          <w:rFonts w:asciiTheme="majorHAnsi" w:hAnsiTheme="majorHAnsi" w:cstheme="majorHAnsi"/>
          <w:sz w:val="28"/>
          <w:szCs w:val="28"/>
        </w:rPr>
        <w:t xml:space="preserve"> </w:t>
      </w:r>
      <w:r w:rsidRPr="0046608C">
        <w:rPr>
          <w:rFonts w:asciiTheme="majorHAnsi" w:hAnsiTheme="majorHAnsi" w:cstheme="majorHAnsi"/>
          <w:sz w:val="28"/>
          <w:szCs w:val="28"/>
        </w:rPr>
        <w:t>2</w:t>
      </w:r>
      <w:r w:rsidR="00BA19F5" w:rsidRPr="0046608C">
        <w:rPr>
          <w:rFonts w:asciiTheme="majorHAnsi" w:hAnsiTheme="majorHAnsi" w:cstheme="majorHAnsi"/>
          <w:sz w:val="28"/>
          <w:szCs w:val="28"/>
        </w:rPr>
        <w:t>. Spearman correlation of sTREM1 on admission and severity score on admission (SAPS II)</w:t>
      </w:r>
      <w:r w:rsidRPr="0046608C">
        <w:rPr>
          <w:rFonts w:asciiTheme="majorHAnsi" w:hAnsiTheme="majorHAnsi" w:cstheme="majorHAnsi"/>
          <w:noProof/>
          <w:sz w:val="28"/>
          <w:szCs w:val="28"/>
        </w:rPr>
        <w:t xml:space="preserve"> (left), spline curve of association between sTREM1 </w:t>
      </w:r>
      <w:r w:rsidR="00EA23E0">
        <w:rPr>
          <w:rFonts w:asciiTheme="majorHAnsi" w:hAnsiTheme="majorHAnsi" w:cstheme="majorHAnsi"/>
          <w:noProof/>
          <w:sz w:val="28"/>
          <w:szCs w:val="28"/>
        </w:rPr>
        <w:t xml:space="preserve">(log-transformed) </w:t>
      </w:r>
      <w:r w:rsidRPr="0046608C">
        <w:rPr>
          <w:rFonts w:asciiTheme="majorHAnsi" w:hAnsiTheme="majorHAnsi" w:cstheme="majorHAnsi"/>
          <w:noProof/>
          <w:sz w:val="28"/>
          <w:szCs w:val="28"/>
        </w:rPr>
        <w:t>and ICU-mortality (right)</w:t>
      </w:r>
    </w:p>
    <w:p w:rsidR="00BA19F5" w:rsidRDefault="00047E4C">
      <w:pPr>
        <w:rPr>
          <w:rFonts w:asciiTheme="majorHAnsi" w:hAnsiTheme="majorHAnsi" w:cstheme="majorHAnsi"/>
        </w:rPr>
      </w:pPr>
      <w:r w:rsidRPr="00BA19F5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0" wp14:anchorId="59FFA1A5">
            <wp:simplePos x="0" y="0"/>
            <wp:positionH relativeFrom="column">
              <wp:posOffset>-312299</wp:posOffset>
            </wp:positionH>
            <wp:positionV relativeFrom="paragraph">
              <wp:posOffset>35111</wp:posOffset>
            </wp:positionV>
            <wp:extent cx="2779200" cy="2311200"/>
            <wp:effectExtent l="0" t="0" r="2540" b="635"/>
            <wp:wrapSquare wrapText="bothSides"/>
            <wp:docPr id="16973692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692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9200" cy="23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9F5" w:rsidRDefault="00BA19F5">
      <w:pPr>
        <w:rPr>
          <w:rFonts w:asciiTheme="majorHAnsi" w:hAnsiTheme="majorHAnsi" w:cstheme="majorHAnsi"/>
        </w:rPr>
      </w:pPr>
    </w:p>
    <w:p w:rsidR="00BA19F5" w:rsidRDefault="00BA19F5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</w:p>
    <w:p w:rsidR="005F2A58" w:rsidRDefault="005F2A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5F2A58" w:rsidRDefault="005F2A58">
      <w:pPr>
        <w:rPr>
          <w:rFonts w:asciiTheme="majorHAnsi" w:hAnsiTheme="majorHAnsi" w:cstheme="majorHAnsi"/>
        </w:rPr>
      </w:pPr>
      <w:r w:rsidRPr="005F2A58">
        <w:rPr>
          <w:rFonts w:asciiTheme="majorHAnsi" w:hAnsiTheme="majorHAnsi" w:cstheme="majorHAnsi"/>
          <w:b/>
          <w:bCs/>
        </w:rPr>
        <w:lastRenderedPageBreak/>
        <w:t>Supplementary Figure 3</w:t>
      </w:r>
      <w:r>
        <w:rPr>
          <w:rFonts w:asciiTheme="majorHAnsi" w:hAnsiTheme="majorHAnsi" w:cstheme="majorHAnsi"/>
        </w:rPr>
        <w:t xml:space="preserve">. </w:t>
      </w:r>
      <w:r w:rsidRPr="005F2A58">
        <w:rPr>
          <w:rFonts w:asciiTheme="majorHAnsi" w:hAnsiTheme="majorHAnsi" w:cstheme="majorHAnsi"/>
        </w:rPr>
        <w:t>Mean decrease in accuracy plot from the Random Forest model showing the relative importance of variables (top to bottom). This figure highlights the role of sTREM-1 in predicting MAKE in ICU patients.</w:t>
      </w:r>
    </w:p>
    <w:p w:rsidR="005F2A58" w:rsidRPr="0037580D" w:rsidRDefault="005F2A5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5486400" cy="3240505"/>
            <wp:effectExtent l="0" t="0" r="0" b="0"/>
            <wp:docPr id="764782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82052" name="Image 764782052"/>
                    <pic:cNvPicPr/>
                  </pic:nvPicPr>
                  <pic:blipFill rotWithShape="1">
                    <a:blip r:embed="rId11"/>
                    <a:srcRect t="1" b="1730"/>
                    <a:stretch/>
                  </pic:blipFill>
                  <pic:spPr bwMode="auto">
                    <a:xfrm>
                      <a:off x="0" y="0"/>
                      <a:ext cx="5486400" cy="324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2A58" w:rsidRPr="00375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445358">
    <w:abstractNumId w:val="8"/>
  </w:num>
  <w:num w:numId="2" w16cid:durableId="376468533">
    <w:abstractNumId w:val="6"/>
  </w:num>
  <w:num w:numId="3" w16cid:durableId="540751493">
    <w:abstractNumId w:val="5"/>
  </w:num>
  <w:num w:numId="4" w16cid:durableId="895555336">
    <w:abstractNumId w:val="4"/>
  </w:num>
  <w:num w:numId="5" w16cid:durableId="1867329132">
    <w:abstractNumId w:val="7"/>
  </w:num>
  <w:num w:numId="6" w16cid:durableId="1135952236">
    <w:abstractNumId w:val="3"/>
  </w:num>
  <w:num w:numId="7" w16cid:durableId="2147234169">
    <w:abstractNumId w:val="2"/>
  </w:num>
  <w:num w:numId="8" w16cid:durableId="1294871956">
    <w:abstractNumId w:val="1"/>
  </w:num>
  <w:num w:numId="9" w16cid:durableId="60392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E4C"/>
    <w:rsid w:val="0006063C"/>
    <w:rsid w:val="00116253"/>
    <w:rsid w:val="0015074B"/>
    <w:rsid w:val="0029639D"/>
    <w:rsid w:val="00326F90"/>
    <w:rsid w:val="003540C6"/>
    <w:rsid w:val="0036160E"/>
    <w:rsid w:val="0037580D"/>
    <w:rsid w:val="003B2BD3"/>
    <w:rsid w:val="0046608C"/>
    <w:rsid w:val="005F2A58"/>
    <w:rsid w:val="006446CB"/>
    <w:rsid w:val="00AA1D8D"/>
    <w:rsid w:val="00B47730"/>
    <w:rsid w:val="00BA19F5"/>
    <w:rsid w:val="00CB0664"/>
    <w:rsid w:val="00D56743"/>
    <w:rsid w:val="00EA23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E3DD7"/>
  <w14:defaultImageDpi w14:val="300"/>
  <w15:docId w15:val="{192E2998-3C31-AF44-AB22-81E1DE92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simple5">
    <w:name w:val="Plain Table 5"/>
    <w:basedOn w:val="TableauNormal"/>
    <w:uiPriority w:val="99"/>
    <w:rsid w:val="00D567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">
    <w:name w:val="Grid Table 7 Colorful"/>
    <w:basedOn w:val="TableauNormal"/>
    <w:uiPriority w:val="52"/>
    <w:rsid w:val="00D56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4">
    <w:name w:val="Grid Table 4"/>
    <w:basedOn w:val="TableauNormal"/>
    <w:uiPriority w:val="49"/>
    <w:rsid w:val="00D567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321</Words>
  <Characters>2814</Characters>
  <Application>Microsoft Office Word</Application>
  <DocSecurity>0</DocSecurity>
  <Lines>1407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 ROQUETAILLADE Charles</cp:lastModifiedBy>
  <cp:revision>12</cp:revision>
  <dcterms:created xsi:type="dcterms:W3CDTF">2013-12-23T23:15:00Z</dcterms:created>
  <dcterms:modified xsi:type="dcterms:W3CDTF">2025-11-11T11:00:00Z</dcterms:modified>
  <cp:category/>
</cp:coreProperties>
</file>