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F434DB" w14:textId="6BFE645A" w:rsidR="000F4D9A" w:rsidRDefault="00F76554" w:rsidP="00775100">
      <w:r>
        <w:rPr>
          <w:b/>
          <w:bCs/>
        </w:rPr>
        <w:t xml:space="preserve"> </w:t>
      </w:r>
    </w:p>
    <w:p w14:paraId="2CF6686A" w14:textId="041087B9" w:rsidR="000F4D9A" w:rsidRPr="000F4D9A" w:rsidRDefault="000F4D9A" w:rsidP="000F4D9A">
      <w:pPr>
        <w:jc w:val="center"/>
        <w:rPr>
          <w:b/>
          <w:bCs/>
        </w:rPr>
      </w:pPr>
      <w:r w:rsidRPr="000F4D9A">
        <w:rPr>
          <w:b/>
          <w:bCs/>
        </w:rPr>
        <w:t>Supplementary</w:t>
      </w:r>
    </w:p>
    <w:p w14:paraId="68F45A6C" w14:textId="64084971" w:rsidR="00850F7A" w:rsidRDefault="00850F7A" w:rsidP="000F4D9A">
      <w:pPr>
        <w:jc w:val="center"/>
      </w:pPr>
      <w:r w:rsidRPr="000F4D9A">
        <w:rPr>
          <w:b/>
          <w:bCs/>
        </w:rPr>
        <w:t>Tables</w:t>
      </w:r>
    </w:p>
    <w:p w14:paraId="0B48AA6E" w14:textId="09337630" w:rsidR="0030301E" w:rsidRPr="0053080B" w:rsidRDefault="0030301E" w:rsidP="0030301E">
      <w:pPr>
        <w:pStyle w:val="Caption"/>
        <w:spacing w:after="240"/>
        <w:jc w:val="left"/>
        <w:rPr>
          <w:rFonts w:asciiTheme="minorHAnsi" w:hAnsiTheme="minorHAnsi" w:cstheme="minorHAnsi"/>
          <w:b/>
          <w:bCs/>
          <w:sz w:val="22"/>
          <w:szCs w:val="22"/>
        </w:rPr>
      </w:pPr>
      <w:bookmarkStart w:id="0" w:name="_Toc26821923"/>
      <w:r w:rsidRPr="0053080B">
        <w:rPr>
          <w:b/>
          <w:bCs/>
        </w:rPr>
        <w:t>Table</w:t>
      </w:r>
      <w:r>
        <w:rPr>
          <w:b/>
          <w:bCs/>
        </w:rPr>
        <w:t xml:space="preserve"> </w:t>
      </w:r>
      <w:r w:rsidR="000F4D9A">
        <w:rPr>
          <w:b/>
          <w:bCs/>
        </w:rPr>
        <w:t>S</w:t>
      </w:r>
      <w:r>
        <w:rPr>
          <w:b/>
          <w:bCs/>
        </w:rPr>
        <w:t>1</w:t>
      </w:r>
      <w:r w:rsidRPr="0053080B">
        <w:rPr>
          <w:b/>
          <w:bCs/>
          <w:lang w:val="en-GB"/>
        </w:rPr>
        <w:t>. Location codes for samples collected from the river Nile across Egypt.</w:t>
      </w:r>
      <w:bookmarkEnd w:id="0"/>
    </w:p>
    <w:tbl>
      <w:tblPr>
        <w:tblStyle w:val="GridTable2"/>
        <w:tblW w:w="53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2694"/>
      </w:tblGrid>
      <w:tr w:rsidR="00BD1D47" w14:paraId="0D65E881" w14:textId="77777777" w:rsidTr="00BD1D4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93" w:type="dxa"/>
            <w:tcBorders>
              <w:top w:val="single" w:sz="4" w:space="0" w:color="auto"/>
              <w:right w:val="single" w:sz="4" w:space="0" w:color="auto"/>
            </w:tcBorders>
            <w:vAlign w:val="center"/>
            <w:hideMark/>
          </w:tcPr>
          <w:p w14:paraId="7DBEE7C4" w14:textId="77777777" w:rsidR="00BD1D47" w:rsidRPr="0053080B" w:rsidRDefault="00BD1D47" w:rsidP="00A47FAF">
            <w:pPr>
              <w:pStyle w:val="BodyText"/>
              <w:jc w:val="center"/>
              <w:rPr>
                <w:rFonts w:asciiTheme="minorHAnsi" w:hAnsiTheme="minorHAnsi" w:cstheme="minorHAnsi"/>
                <w:bCs w:val="0"/>
                <w:sz w:val="22"/>
              </w:rPr>
            </w:pPr>
            <w:r w:rsidRPr="0053080B">
              <w:rPr>
                <w:rFonts w:asciiTheme="minorHAnsi" w:hAnsiTheme="minorHAnsi" w:cstheme="minorHAnsi"/>
                <w:bCs w:val="0"/>
                <w:sz w:val="22"/>
              </w:rPr>
              <w:t>Location Code</w:t>
            </w:r>
          </w:p>
        </w:tc>
        <w:tc>
          <w:tcPr>
            <w:tcW w:w="2694" w:type="dxa"/>
            <w:tcBorders>
              <w:top w:val="single" w:sz="4" w:space="0" w:color="auto"/>
              <w:left w:val="single" w:sz="4" w:space="0" w:color="auto"/>
            </w:tcBorders>
            <w:vAlign w:val="center"/>
            <w:hideMark/>
          </w:tcPr>
          <w:p w14:paraId="4A1471FE" w14:textId="77777777" w:rsidR="00BD1D47" w:rsidRDefault="00BD1D47" w:rsidP="00A47FAF">
            <w:pPr>
              <w:pStyle w:val="BodyText"/>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sz w:val="22"/>
              </w:rPr>
            </w:pPr>
            <w:r>
              <w:rPr>
                <w:rFonts w:asciiTheme="minorHAnsi" w:hAnsiTheme="minorHAnsi" w:cstheme="minorHAnsi"/>
                <w:bCs w:val="0"/>
                <w:sz w:val="22"/>
              </w:rPr>
              <w:t>Geographical coordinates</w:t>
            </w:r>
          </w:p>
        </w:tc>
      </w:tr>
      <w:tr w:rsidR="00BD1D47" w14:paraId="349BAB6C" w14:textId="77777777" w:rsidTr="00BD1D4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93" w:type="dxa"/>
            <w:vAlign w:val="center"/>
            <w:hideMark/>
          </w:tcPr>
          <w:p w14:paraId="19955E6E" w14:textId="77777777" w:rsidR="00BD1D47" w:rsidRPr="0053080B" w:rsidRDefault="00BD1D47" w:rsidP="00A47FAF">
            <w:pPr>
              <w:spacing w:line="360" w:lineRule="auto"/>
              <w:jc w:val="center"/>
              <w:rPr>
                <w:rFonts w:asciiTheme="minorHAnsi" w:hAnsiTheme="minorHAnsi" w:cstheme="minorHAnsi"/>
                <w:i/>
                <w:iCs/>
              </w:rPr>
            </w:pPr>
            <w:r w:rsidRPr="0053080B">
              <w:rPr>
                <w:rFonts w:cstheme="minorHAnsi"/>
                <w:i/>
                <w:iCs/>
              </w:rPr>
              <w:t>Nile1</w:t>
            </w:r>
          </w:p>
        </w:tc>
        <w:tc>
          <w:tcPr>
            <w:tcW w:w="2694" w:type="dxa"/>
            <w:vAlign w:val="center"/>
            <w:hideMark/>
          </w:tcPr>
          <w:p w14:paraId="47FF9FA0" w14:textId="77777777" w:rsidR="00BD1D47" w:rsidRDefault="00BD1D47" w:rsidP="00A47FAF">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29°59'51.6"N; 31°12'55.6"E</w:t>
            </w:r>
          </w:p>
        </w:tc>
      </w:tr>
      <w:tr w:rsidR="00BD1D47" w14:paraId="40FD9B16" w14:textId="77777777" w:rsidTr="00BD1D47">
        <w:trPr>
          <w:jc w:val="center"/>
        </w:trPr>
        <w:tc>
          <w:tcPr>
            <w:cnfStyle w:val="001000000000" w:firstRow="0" w:lastRow="0" w:firstColumn="1" w:lastColumn="0" w:oddVBand="0" w:evenVBand="0" w:oddHBand="0" w:evenHBand="0" w:firstRowFirstColumn="0" w:firstRowLastColumn="0" w:lastRowFirstColumn="0" w:lastRowLastColumn="0"/>
            <w:tcW w:w="2693" w:type="dxa"/>
            <w:vAlign w:val="center"/>
            <w:hideMark/>
          </w:tcPr>
          <w:p w14:paraId="530C1018" w14:textId="77777777" w:rsidR="00BD1D47" w:rsidRPr="0053080B" w:rsidRDefault="00BD1D47" w:rsidP="00A47FAF">
            <w:pPr>
              <w:spacing w:line="360" w:lineRule="auto"/>
              <w:jc w:val="center"/>
              <w:rPr>
                <w:rFonts w:cstheme="minorHAnsi"/>
                <w:i/>
                <w:iCs/>
              </w:rPr>
            </w:pPr>
            <w:r w:rsidRPr="0053080B">
              <w:rPr>
                <w:rFonts w:cstheme="minorHAnsi"/>
                <w:i/>
                <w:iCs/>
              </w:rPr>
              <w:t>Nile2</w:t>
            </w:r>
          </w:p>
        </w:tc>
        <w:tc>
          <w:tcPr>
            <w:tcW w:w="2694" w:type="dxa"/>
            <w:vAlign w:val="center"/>
            <w:hideMark/>
          </w:tcPr>
          <w:p w14:paraId="711EADC7" w14:textId="77777777" w:rsidR="00BD1D47" w:rsidRDefault="00BD1D47" w:rsidP="00A47FAF">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30°00'58.0"N; 31°13'05.4"E</w:t>
            </w:r>
          </w:p>
        </w:tc>
      </w:tr>
      <w:tr w:rsidR="00BD1D47" w14:paraId="2B352C93" w14:textId="77777777" w:rsidTr="00BD1D4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93" w:type="dxa"/>
            <w:vAlign w:val="center"/>
            <w:hideMark/>
          </w:tcPr>
          <w:p w14:paraId="5C337521" w14:textId="77777777" w:rsidR="00BD1D47" w:rsidRPr="0053080B" w:rsidRDefault="00BD1D47" w:rsidP="00A47FAF">
            <w:pPr>
              <w:tabs>
                <w:tab w:val="center" w:pos="1098"/>
                <w:tab w:val="right" w:pos="2196"/>
              </w:tabs>
              <w:spacing w:line="360" w:lineRule="auto"/>
              <w:jc w:val="center"/>
              <w:rPr>
                <w:rFonts w:cstheme="minorHAnsi"/>
                <w:i/>
                <w:iCs/>
              </w:rPr>
            </w:pPr>
            <w:r w:rsidRPr="0053080B">
              <w:rPr>
                <w:rFonts w:cstheme="minorHAnsi"/>
                <w:i/>
                <w:iCs/>
              </w:rPr>
              <w:t>Nile3</w:t>
            </w:r>
          </w:p>
        </w:tc>
        <w:tc>
          <w:tcPr>
            <w:tcW w:w="2694" w:type="dxa"/>
            <w:vAlign w:val="center"/>
            <w:hideMark/>
          </w:tcPr>
          <w:p w14:paraId="448130AD" w14:textId="77777777" w:rsidR="00BD1D47" w:rsidRDefault="00BD1D47" w:rsidP="00A47FAF">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30°00'55.4"N; 31°13'41.8"E</w:t>
            </w:r>
          </w:p>
        </w:tc>
      </w:tr>
    </w:tbl>
    <w:p w14:paraId="3D785599" w14:textId="77777777" w:rsidR="0030301E" w:rsidRDefault="0030301E" w:rsidP="00397AF0"/>
    <w:p w14:paraId="6E5666E5" w14:textId="77777777" w:rsidR="00BD1D47" w:rsidRDefault="00BD1D47">
      <w:pPr>
        <w:rPr>
          <w:rFonts w:ascii="Calibri" w:eastAsia="Times New Roman" w:hAnsi="Calibri" w:cs="Times New Roman"/>
          <w:b/>
          <w:bCs/>
          <w:sz w:val="24"/>
          <w:szCs w:val="20"/>
          <w:lang w:val="en-AU"/>
        </w:rPr>
      </w:pPr>
      <w:bookmarkStart w:id="1" w:name="_Toc26821924"/>
      <w:r>
        <w:rPr>
          <w:b/>
          <w:bCs/>
        </w:rPr>
        <w:br w:type="page"/>
      </w:r>
    </w:p>
    <w:p w14:paraId="7F9C00ED" w14:textId="451C6B8A" w:rsidR="00850F7A" w:rsidRPr="0053080B" w:rsidRDefault="00850F7A" w:rsidP="00850F7A">
      <w:pPr>
        <w:pStyle w:val="Caption"/>
        <w:spacing w:before="240" w:line="480" w:lineRule="auto"/>
        <w:jc w:val="left"/>
        <w:rPr>
          <w:rFonts w:asciiTheme="minorHAnsi" w:hAnsiTheme="minorHAnsi" w:cstheme="minorHAnsi"/>
          <w:b/>
          <w:bCs/>
          <w:sz w:val="22"/>
          <w:szCs w:val="22"/>
          <w:lang w:val="en-US"/>
        </w:rPr>
      </w:pPr>
      <w:r w:rsidRPr="0053080B">
        <w:rPr>
          <w:b/>
          <w:bCs/>
        </w:rPr>
        <w:lastRenderedPageBreak/>
        <w:t xml:space="preserve">Table </w:t>
      </w:r>
      <w:r w:rsidR="000F4D9A">
        <w:rPr>
          <w:b/>
          <w:bCs/>
        </w:rPr>
        <w:t>S</w:t>
      </w:r>
      <w:r w:rsidR="0030301E">
        <w:rPr>
          <w:b/>
          <w:bCs/>
        </w:rPr>
        <w:t>2</w:t>
      </w:r>
      <w:r w:rsidRPr="0053080B">
        <w:rPr>
          <w:b/>
          <w:bCs/>
          <w:lang w:val="en-GB"/>
        </w:rPr>
        <w:t>. The growth media composition (mg L</w:t>
      </w:r>
      <w:r w:rsidRPr="0053080B">
        <w:rPr>
          <w:b/>
          <w:bCs/>
          <w:vertAlign w:val="superscript"/>
          <w:lang w:val="en-GB"/>
        </w:rPr>
        <w:t>-1</w:t>
      </w:r>
      <w:r w:rsidRPr="0053080B">
        <w:rPr>
          <w:b/>
          <w:bCs/>
          <w:lang w:val="en-GB"/>
        </w:rPr>
        <w:t>).</w:t>
      </w:r>
      <w:bookmarkEnd w:id="1"/>
    </w:p>
    <w:tbl>
      <w:tblPr>
        <w:tblStyle w:val="GridTable2"/>
        <w:tblW w:w="80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31"/>
        <w:gridCol w:w="1146"/>
        <w:gridCol w:w="1246"/>
        <w:gridCol w:w="1037"/>
        <w:gridCol w:w="1037"/>
      </w:tblGrid>
      <w:tr w:rsidR="00850F7A" w14:paraId="722D1BED" w14:textId="77777777" w:rsidTr="00C85029">
        <w:trPr>
          <w:cnfStyle w:val="100000000000" w:firstRow="1" w:lastRow="0" w:firstColumn="0" w:lastColumn="0" w:oddVBand="0" w:evenVBand="0" w:oddHBand="0" w:evenHBand="0" w:firstRowFirstColumn="0" w:firstRowLastColumn="0" w:lastRowFirstColumn="0" w:lastRowLastColumn="0"/>
          <w:trHeight w:val="237"/>
          <w:jc w:val="center"/>
        </w:trPr>
        <w:tc>
          <w:tcPr>
            <w:cnfStyle w:val="001000000000" w:firstRow="0" w:lastRow="0" w:firstColumn="1" w:lastColumn="0" w:oddVBand="0" w:evenVBand="0" w:oddHBand="0" w:evenHBand="0" w:firstRowFirstColumn="0" w:firstRowLastColumn="0" w:lastRowFirstColumn="0" w:lastRowLastColumn="0"/>
            <w:tcW w:w="3631" w:type="dxa"/>
            <w:tcBorders>
              <w:top w:val="none" w:sz="0" w:space="0" w:color="auto"/>
              <w:bottom w:val="none" w:sz="0" w:space="0" w:color="auto"/>
              <w:right w:val="none" w:sz="0" w:space="0" w:color="auto"/>
            </w:tcBorders>
            <w:hideMark/>
          </w:tcPr>
          <w:p w14:paraId="1EDC8D98" w14:textId="77777777" w:rsidR="00850F7A" w:rsidRDefault="00850F7A" w:rsidP="00C85029">
            <w:pPr>
              <w:pStyle w:val="BodyText"/>
              <w:jc w:val="center"/>
              <w:rPr>
                <w:rFonts w:asciiTheme="minorHAnsi" w:hAnsiTheme="minorHAnsi" w:cstheme="minorHAnsi"/>
                <w:bCs w:val="0"/>
                <w:sz w:val="22"/>
              </w:rPr>
            </w:pPr>
            <w:r>
              <w:rPr>
                <w:rFonts w:asciiTheme="minorHAnsi" w:hAnsiTheme="minorHAnsi" w:cstheme="minorHAnsi"/>
                <w:bCs w:val="0"/>
                <w:sz w:val="22"/>
              </w:rPr>
              <w:t>Nutrients</w:t>
            </w:r>
          </w:p>
        </w:tc>
        <w:tc>
          <w:tcPr>
            <w:tcW w:w="1146" w:type="dxa"/>
            <w:tcBorders>
              <w:top w:val="none" w:sz="0" w:space="0" w:color="auto"/>
              <w:left w:val="none" w:sz="0" w:space="0" w:color="auto"/>
              <w:bottom w:val="none" w:sz="0" w:space="0" w:color="auto"/>
              <w:right w:val="none" w:sz="0" w:space="0" w:color="auto"/>
            </w:tcBorders>
            <w:hideMark/>
          </w:tcPr>
          <w:p w14:paraId="0E30BFB0" w14:textId="77777777" w:rsidR="00850F7A" w:rsidRDefault="00850F7A" w:rsidP="00C85029">
            <w:pPr>
              <w:pStyle w:val="BodyText"/>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sz w:val="22"/>
              </w:rPr>
            </w:pPr>
            <w:r>
              <w:rPr>
                <w:rFonts w:asciiTheme="minorHAnsi" w:hAnsiTheme="minorHAnsi" w:cstheme="minorHAnsi"/>
                <w:bCs w:val="0"/>
                <w:sz w:val="22"/>
              </w:rPr>
              <w:t>BG-11</w:t>
            </w:r>
          </w:p>
        </w:tc>
        <w:tc>
          <w:tcPr>
            <w:tcW w:w="1246" w:type="dxa"/>
            <w:tcBorders>
              <w:top w:val="none" w:sz="0" w:space="0" w:color="auto"/>
              <w:left w:val="none" w:sz="0" w:space="0" w:color="auto"/>
              <w:bottom w:val="none" w:sz="0" w:space="0" w:color="auto"/>
              <w:right w:val="none" w:sz="0" w:space="0" w:color="auto"/>
            </w:tcBorders>
            <w:hideMark/>
          </w:tcPr>
          <w:p w14:paraId="7F3670A4" w14:textId="77777777" w:rsidR="00850F7A" w:rsidRDefault="00850F7A" w:rsidP="00C85029">
            <w:pPr>
              <w:pStyle w:val="BodyText"/>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sz w:val="22"/>
              </w:rPr>
            </w:pPr>
            <w:r>
              <w:rPr>
                <w:rFonts w:asciiTheme="minorHAnsi" w:hAnsiTheme="minorHAnsi" w:cstheme="minorHAnsi"/>
                <w:bCs w:val="0"/>
                <w:sz w:val="22"/>
              </w:rPr>
              <w:t>BBM</w:t>
            </w:r>
          </w:p>
        </w:tc>
        <w:tc>
          <w:tcPr>
            <w:tcW w:w="0" w:type="auto"/>
            <w:tcBorders>
              <w:top w:val="none" w:sz="0" w:space="0" w:color="auto"/>
              <w:left w:val="none" w:sz="0" w:space="0" w:color="auto"/>
              <w:bottom w:val="none" w:sz="0" w:space="0" w:color="auto"/>
              <w:right w:val="none" w:sz="0" w:space="0" w:color="auto"/>
            </w:tcBorders>
            <w:hideMark/>
          </w:tcPr>
          <w:p w14:paraId="668C3C23" w14:textId="77777777" w:rsidR="00850F7A" w:rsidRDefault="00850F7A" w:rsidP="00C85029">
            <w:pPr>
              <w:pStyle w:val="BodyText"/>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sz w:val="22"/>
              </w:rPr>
            </w:pPr>
            <w:r>
              <w:rPr>
                <w:rFonts w:asciiTheme="minorHAnsi" w:hAnsiTheme="minorHAnsi" w:cstheme="minorHAnsi"/>
                <w:bCs w:val="0"/>
                <w:sz w:val="22"/>
              </w:rPr>
              <w:t>MM</w:t>
            </w:r>
          </w:p>
        </w:tc>
        <w:tc>
          <w:tcPr>
            <w:tcW w:w="0" w:type="auto"/>
            <w:tcBorders>
              <w:top w:val="none" w:sz="0" w:space="0" w:color="auto"/>
              <w:left w:val="none" w:sz="0" w:space="0" w:color="auto"/>
              <w:bottom w:val="none" w:sz="0" w:space="0" w:color="auto"/>
            </w:tcBorders>
            <w:hideMark/>
          </w:tcPr>
          <w:p w14:paraId="2CEBEE99" w14:textId="77777777" w:rsidR="00850F7A" w:rsidRDefault="00850F7A" w:rsidP="00C85029">
            <w:pPr>
              <w:pStyle w:val="BodyText"/>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sz w:val="22"/>
              </w:rPr>
            </w:pPr>
            <w:r>
              <w:rPr>
                <w:rFonts w:asciiTheme="minorHAnsi" w:hAnsiTheme="minorHAnsi" w:cstheme="minorHAnsi"/>
                <w:bCs w:val="0"/>
                <w:sz w:val="22"/>
              </w:rPr>
              <w:t>MS</w:t>
            </w:r>
          </w:p>
        </w:tc>
      </w:tr>
      <w:tr w:rsidR="00850F7A" w14:paraId="2AA71A1F" w14:textId="77777777" w:rsidTr="00C85029">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3631" w:type="dxa"/>
            <w:hideMark/>
          </w:tcPr>
          <w:p w14:paraId="479543B7" w14:textId="77777777" w:rsidR="00850F7A" w:rsidRPr="0053080B" w:rsidRDefault="00850F7A" w:rsidP="00C85029">
            <w:pPr>
              <w:rPr>
                <w:rFonts w:asciiTheme="minorHAnsi" w:hAnsiTheme="minorHAnsi"/>
              </w:rPr>
            </w:pPr>
            <w:r w:rsidRPr="0053080B">
              <w:t>Ammonium Nitrate</w:t>
            </w:r>
          </w:p>
        </w:tc>
        <w:tc>
          <w:tcPr>
            <w:tcW w:w="1146" w:type="dxa"/>
            <w:hideMark/>
          </w:tcPr>
          <w:p w14:paraId="44539D9F"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pPr>
            <w:r>
              <w:t>-</w:t>
            </w:r>
          </w:p>
        </w:tc>
        <w:tc>
          <w:tcPr>
            <w:tcW w:w="1246" w:type="dxa"/>
            <w:hideMark/>
          </w:tcPr>
          <w:p w14:paraId="56D2A3F1"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pPr>
            <w:r>
              <w:t>-</w:t>
            </w:r>
          </w:p>
        </w:tc>
        <w:tc>
          <w:tcPr>
            <w:tcW w:w="0" w:type="auto"/>
            <w:hideMark/>
          </w:tcPr>
          <w:p w14:paraId="69E843D1"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pPr>
            <w:r>
              <w:t>-</w:t>
            </w:r>
          </w:p>
        </w:tc>
        <w:tc>
          <w:tcPr>
            <w:tcW w:w="0" w:type="auto"/>
            <w:hideMark/>
          </w:tcPr>
          <w:p w14:paraId="0E7E9F04"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pPr>
            <w:r>
              <w:t>825</w:t>
            </w:r>
          </w:p>
        </w:tc>
      </w:tr>
      <w:tr w:rsidR="00850F7A" w14:paraId="64C10BA4" w14:textId="77777777" w:rsidTr="00C85029">
        <w:trPr>
          <w:trHeight w:val="260"/>
          <w:jc w:val="center"/>
        </w:trPr>
        <w:tc>
          <w:tcPr>
            <w:cnfStyle w:val="001000000000" w:firstRow="0" w:lastRow="0" w:firstColumn="1" w:lastColumn="0" w:oddVBand="0" w:evenVBand="0" w:oddHBand="0" w:evenHBand="0" w:firstRowFirstColumn="0" w:firstRowLastColumn="0" w:lastRowFirstColumn="0" w:lastRowLastColumn="0"/>
            <w:tcW w:w="3631" w:type="dxa"/>
            <w:hideMark/>
          </w:tcPr>
          <w:p w14:paraId="67A1DD8B" w14:textId="77777777" w:rsidR="00850F7A" w:rsidRPr="0053080B" w:rsidRDefault="00850F7A" w:rsidP="00C85029">
            <w:r w:rsidRPr="0053080B">
              <w:t>Boric Acid</w:t>
            </w:r>
          </w:p>
        </w:tc>
        <w:tc>
          <w:tcPr>
            <w:tcW w:w="1146" w:type="dxa"/>
            <w:hideMark/>
          </w:tcPr>
          <w:p w14:paraId="47BD05DF"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2.86</w:t>
            </w:r>
          </w:p>
        </w:tc>
        <w:tc>
          <w:tcPr>
            <w:tcW w:w="1246" w:type="dxa"/>
            <w:hideMark/>
          </w:tcPr>
          <w:p w14:paraId="399716D3"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11.42</w:t>
            </w:r>
          </w:p>
        </w:tc>
        <w:tc>
          <w:tcPr>
            <w:tcW w:w="0" w:type="auto"/>
            <w:hideMark/>
          </w:tcPr>
          <w:p w14:paraId="74537C2F"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7.14</w:t>
            </w:r>
          </w:p>
        </w:tc>
        <w:tc>
          <w:tcPr>
            <w:tcW w:w="0" w:type="auto"/>
            <w:hideMark/>
          </w:tcPr>
          <w:p w14:paraId="41D0079E"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3.1</w:t>
            </w:r>
          </w:p>
        </w:tc>
      </w:tr>
      <w:tr w:rsidR="00850F7A" w14:paraId="280E529D" w14:textId="77777777" w:rsidTr="00C85029">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3631" w:type="dxa"/>
            <w:hideMark/>
          </w:tcPr>
          <w:p w14:paraId="5CE88B36" w14:textId="77777777" w:rsidR="00850F7A" w:rsidRPr="0053080B" w:rsidRDefault="00850F7A" w:rsidP="00C85029">
            <w:pPr>
              <w:rPr>
                <w:iCs/>
              </w:rPr>
            </w:pPr>
            <w:r w:rsidRPr="0053080B">
              <w:t>Calcium Chloride, Anhydrous</w:t>
            </w:r>
          </w:p>
        </w:tc>
        <w:tc>
          <w:tcPr>
            <w:tcW w:w="1146" w:type="dxa"/>
            <w:hideMark/>
          </w:tcPr>
          <w:p w14:paraId="60318163"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rPr>
                <w:iCs/>
              </w:rPr>
            </w:pPr>
            <w:r>
              <w:t>27.18</w:t>
            </w:r>
          </w:p>
        </w:tc>
        <w:tc>
          <w:tcPr>
            <w:tcW w:w="1246" w:type="dxa"/>
            <w:hideMark/>
          </w:tcPr>
          <w:p w14:paraId="663DACF2"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rPr>
                <w:iCs/>
              </w:rPr>
            </w:pPr>
            <w:r>
              <w:t>18.87</w:t>
            </w:r>
          </w:p>
        </w:tc>
        <w:tc>
          <w:tcPr>
            <w:tcW w:w="0" w:type="auto"/>
            <w:hideMark/>
          </w:tcPr>
          <w:p w14:paraId="6720B506"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rPr>
                <w:iCs/>
              </w:rPr>
            </w:pPr>
            <w:r>
              <w:rPr>
                <w:iCs/>
              </w:rPr>
              <w:t>23.025</w:t>
            </w:r>
          </w:p>
        </w:tc>
        <w:tc>
          <w:tcPr>
            <w:tcW w:w="0" w:type="auto"/>
            <w:hideMark/>
          </w:tcPr>
          <w:p w14:paraId="6CCDA3B5"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rPr>
                <w:iCs/>
              </w:rPr>
            </w:pPr>
            <w:r>
              <w:t>166.5</w:t>
            </w:r>
          </w:p>
        </w:tc>
      </w:tr>
      <w:tr w:rsidR="00850F7A" w14:paraId="0ADC5033" w14:textId="77777777" w:rsidTr="00C85029">
        <w:trPr>
          <w:trHeight w:val="260"/>
          <w:jc w:val="center"/>
        </w:trPr>
        <w:tc>
          <w:tcPr>
            <w:cnfStyle w:val="001000000000" w:firstRow="0" w:lastRow="0" w:firstColumn="1" w:lastColumn="0" w:oddVBand="0" w:evenVBand="0" w:oddHBand="0" w:evenHBand="0" w:firstRowFirstColumn="0" w:firstRowLastColumn="0" w:lastRowFirstColumn="0" w:lastRowLastColumn="0"/>
            <w:tcW w:w="3631" w:type="dxa"/>
            <w:hideMark/>
          </w:tcPr>
          <w:p w14:paraId="48840E40" w14:textId="77777777" w:rsidR="00850F7A" w:rsidRPr="0053080B" w:rsidRDefault="00850F7A" w:rsidP="00C85029">
            <w:pPr>
              <w:rPr>
                <w:iCs/>
              </w:rPr>
            </w:pPr>
            <w:r w:rsidRPr="0053080B">
              <w:t>Citric Acid, Anhydrous</w:t>
            </w:r>
          </w:p>
        </w:tc>
        <w:tc>
          <w:tcPr>
            <w:tcW w:w="1146" w:type="dxa"/>
            <w:hideMark/>
          </w:tcPr>
          <w:p w14:paraId="0D239674"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rPr>
                <w:iCs/>
              </w:rPr>
            </w:pPr>
            <w:r>
              <w:rPr>
                <w:iCs/>
              </w:rPr>
              <w:t>6</w:t>
            </w:r>
          </w:p>
        </w:tc>
        <w:tc>
          <w:tcPr>
            <w:tcW w:w="1246" w:type="dxa"/>
            <w:hideMark/>
          </w:tcPr>
          <w:p w14:paraId="294F9484"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rPr>
                <w:iCs/>
              </w:rPr>
            </w:pPr>
            <w:r>
              <w:rPr>
                <w:iCs/>
              </w:rPr>
              <w:t>-</w:t>
            </w:r>
          </w:p>
        </w:tc>
        <w:tc>
          <w:tcPr>
            <w:tcW w:w="0" w:type="auto"/>
            <w:hideMark/>
          </w:tcPr>
          <w:p w14:paraId="6D016484"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rPr>
                <w:iCs/>
              </w:rPr>
            </w:pPr>
            <w:r>
              <w:rPr>
                <w:iCs/>
              </w:rPr>
              <w:t>3</w:t>
            </w:r>
          </w:p>
        </w:tc>
        <w:tc>
          <w:tcPr>
            <w:tcW w:w="0" w:type="auto"/>
            <w:hideMark/>
          </w:tcPr>
          <w:p w14:paraId="697A109D"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rPr>
                <w:iCs/>
              </w:rPr>
            </w:pPr>
            <w:r>
              <w:t>-</w:t>
            </w:r>
          </w:p>
        </w:tc>
      </w:tr>
      <w:tr w:rsidR="00850F7A" w14:paraId="7F4B8EAE" w14:textId="77777777" w:rsidTr="00C85029">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3631" w:type="dxa"/>
            <w:hideMark/>
          </w:tcPr>
          <w:p w14:paraId="40FD5CFD" w14:textId="77777777" w:rsidR="00850F7A" w:rsidRPr="0053080B" w:rsidRDefault="00850F7A" w:rsidP="00C85029">
            <w:pPr>
              <w:rPr>
                <w:iCs/>
              </w:rPr>
            </w:pPr>
            <w:r w:rsidRPr="0053080B">
              <w:t>Cobalt Nitrate∙6H</w:t>
            </w:r>
            <w:r w:rsidRPr="0053080B">
              <w:rPr>
                <w:vertAlign w:val="subscript"/>
              </w:rPr>
              <w:t>2</w:t>
            </w:r>
            <w:r w:rsidRPr="0053080B">
              <w:t>O</w:t>
            </w:r>
          </w:p>
        </w:tc>
        <w:tc>
          <w:tcPr>
            <w:tcW w:w="1146" w:type="dxa"/>
            <w:hideMark/>
          </w:tcPr>
          <w:p w14:paraId="52E5330C"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rPr>
                <w:iCs/>
              </w:rPr>
            </w:pPr>
            <w:r>
              <w:t>0.049</w:t>
            </w:r>
          </w:p>
        </w:tc>
        <w:tc>
          <w:tcPr>
            <w:tcW w:w="1246" w:type="dxa"/>
            <w:hideMark/>
          </w:tcPr>
          <w:p w14:paraId="3DE424BB"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rPr>
                <w:iCs/>
              </w:rPr>
            </w:pPr>
            <w:r>
              <w:t>0.49</w:t>
            </w:r>
          </w:p>
        </w:tc>
        <w:tc>
          <w:tcPr>
            <w:tcW w:w="0" w:type="auto"/>
            <w:hideMark/>
          </w:tcPr>
          <w:p w14:paraId="7461FDCF"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rPr>
                <w:iCs/>
              </w:rPr>
            </w:pPr>
            <w:r>
              <w:rPr>
                <w:iCs/>
              </w:rPr>
              <w:t>0.2695</w:t>
            </w:r>
          </w:p>
        </w:tc>
        <w:tc>
          <w:tcPr>
            <w:tcW w:w="0" w:type="auto"/>
            <w:hideMark/>
          </w:tcPr>
          <w:p w14:paraId="6E52F345"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rPr>
                <w:iCs/>
              </w:rPr>
            </w:pPr>
            <w:r>
              <w:rPr>
                <w:iCs/>
              </w:rPr>
              <w:t>-</w:t>
            </w:r>
          </w:p>
        </w:tc>
      </w:tr>
      <w:tr w:rsidR="00850F7A" w14:paraId="6B5E5B10" w14:textId="77777777" w:rsidTr="00C85029">
        <w:trPr>
          <w:trHeight w:val="260"/>
          <w:jc w:val="center"/>
        </w:trPr>
        <w:tc>
          <w:tcPr>
            <w:cnfStyle w:val="001000000000" w:firstRow="0" w:lastRow="0" w:firstColumn="1" w:lastColumn="0" w:oddVBand="0" w:evenVBand="0" w:oddHBand="0" w:evenHBand="0" w:firstRowFirstColumn="0" w:firstRowLastColumn="0" w:lastRowFirstColumn="0" w:lastRowLastColumn="0"/>
            <w:tcW w:w="3631" w:type="dxa"/>
            <w:hideMark/>
          </w:tcPr>
          <w:p w14:paraId="10ADA9B7" w14:textId="77777777" w:rsidR="00850F7A" w:rsidRPr="0053080B" w:rsidRDefault="00850F7A" w:rsidP="00C85029">
            <w:r w:rsidRPr="0053080B">
              <w:t>Cobalt Chloride∙6H</w:t>
            </w:r>
            <w:r w:rsidRPr="0053080B">
              <w:rPr>
                <w:vertAlign w:val="subscript"/>
              </w:rPr>
              <w:t>2</w:t>
            </w:r>
            <w:r w:rsidRPr="0053080B">
              <w:t>O</w:t>
            </w:r>
          </w:p>
        </w:tc>
        <w:tc>
          <w:tcPr>
            <w:tcW w:w="1146" w:type="dxa"/>
            <w:hideMark/>
          </w:tcPr>
          <w:p w14:paraId="715498BC"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rPr>
                <w:iCs/>
              </w:rPr>
              <w:t>-</w:t>
            </w:r>
          </w:p>
        </w:tc>
        <w:tc>
          <w:tcPr>
            <w:tcW w:w="1246" w:type="dxa"/>
            <w:hideMark/>
          </w:tcPr>
          <w:p w14:paraId="55745A88"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rPr>
                <w:iCs/>
              </w:rPr>
              <w:t>-</w:t>
            </w:r>
          </w:p>
        </w:tc>
        <w:tc>
          <w:tcPr>
            <w:tcW w:w="0" w:type="auto"/>
            <w:hideMark/>
          </w:tcPr>
          <w:p w14:paraId="6BC20585"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rPr>
                <w:iCs/>
              </w:rPr>
            </w:pPr>
            <w:r>
              <w:rPr>
                <w:iCs/>
              </w:rPr>
              <w:t>-</w:t>
            </w:r>
          </w:p>
        </w:tc>
        <w:tc>
          <w:tcPr>
            <w:tcW w:w="0" w:type="auto"/>
            <w:hideMark/>
          </w:tcPr>
          <w:p w14:paraId="0D5AB1A9"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0.0125</w:t>
            </w:r>
          </w:p>
        </w:tc>
      </w:tr>
      <w:tr w:rsidR="00850F7A" w14:paraId="48160676" w14:textId="77777777" w:rsidTr="00C85029">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3631" w:type="dxa"/>
            <w:hideMark/>
          </w:tcPr>
          <w:p w14:paraId="1DD85745" w14:textId="77777777" w:rsidR="00850F7A" w:rsidRPr="0053080B" w:rsidRDefault="00850F7A" w:rsidP="00C85029">
            <w:pPr>
              <w:rPr>
                <w:iCs/>
              </w:rPr>
            </w:pPr>
            <w:r w:rsidRPr="0053080B">
              <w:t>Cupric Sulfate∙5H</w:t>
            </w:r>
            <w:r w:rsidRPr="0053080B">
              <w:rPr>
                <w:vertAlign w:val="subscript"/>
              </w:rPr>
              <w:t>2</w:t>
            </w:r>
            <w:r w:rsidRPr="0053080B">
              <w:t>O</w:t>
            </w:r>
          </w:p>
        </w:tc>
        <w:tc>
          <w:tcPr>
            <w:tcW w:w="1146" w:type="dxa"/>
            <w:hideMark/>
          </w:tcPr>
          <w:p w14:paraId="0F98BF9F"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rPr>
                <w:iCs/>
              </w:rPr>
            </w:pPr>
            <w:r>
              <w:t>0.079</w:t>
            </w:r>
          </w:p>
        </w:tc>
        <w:tc>
          <w:tcPr>
            <w:tcW w:w="1246" w:type="dxa"/>
            <w:hideMark/>
          </w:tcPr>
          <w:p w14:paraId="71FBEA29"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rPr>
                <w:iCs/>
              </w:rPr>
            </w:pPr>
            <w:r>
              <w:t>1.57</w:t>
            </w:r>
          </w:p>
        </w:tc>
        <w:tc>
          <w:tcPr>
            <w:tcW w:w="0" w:type="auto"/>
            <w:hideMark/>
          </w:tcPr>
          <w:p w14:paraId="685317F6"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rPr>
                <w:iCs/>
              </w:rPr>
            </w:pPr>
            <w:r>
              <w:rPr>
                <w:iCs/>
              </w:rPr>
              <w:t>0.8245</w:t>
            </w:r>
          </w:p>
        </w:tc>
        <w:tc>
          <w:tcPr>
            <w:tcW w:w="0" w:type="auto"/>
            <w:hideMark/>
          </w:tcPr>
          <w:p w14:paraId="56CB15F4"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rPr>
                <w:iCs/>
              </w:rPr>
            </w:pPr>
            <w:r>
              <w:t>0.0125</w:t>
            </w:r>
          </w:p>
        </w:tc>
      </w:tr>
      <w:tr w:rsidR="00850F7A" w14:paraId="63C6CCE8" w14:textId="77777777" w:rsidTr="00C85029">
        <w:trPr>
          <w:trHeight w:val="260"/>
          <w:jc w:val="center"/>
        </w:trPr>
        <w:tc>
          <w:tcPr>
            <w:cnfStyle w:val="001000000000" w:firstRow="0" w:lastRow="0" w:firstColumn="1" w:lastColumn="0" w:oddVBand="0" w:evenVBand="0" w:oddHBand="0" w:evenHBand="0" w:firstRowFirstColumn="0" w:firstRowLastColumn="0" w:lastRowFirstColumn="0" w:lastRowLastColumn="0"/>
            <w:tcW w:w="3631" w:type="dxa"/>
            <w:hideMark/>
          </w:tcPr>
          <w:p w14:paraId="1002A806" w14:textId="77777777" w:rsidR="00850F7A" w:rsidRPr="0053080B" w:rsidRDefault="00850F7A" w:rsidP="00C85029">
            <w:r w:rsidRPr="0053080B">
              <w:t>EDTA, Disodium Salt</w:t>
            </w:r>
          </w:p>
        </w:tc>
        <w:tc>
          <w:tcPr>
            <w:tcW w:w="1146" w:type="dxa"/>
            <w:hideMark/>
          </w:tcPr>
          <w:p w14:paraId="50F4A8C6"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1</w:t>
            </w:r>
          </w:p>
        </w:tc>
        <w:tc>
          <w:tcPr>
            <w:tcW w:w="1246" w:type="dxa"/>
            <w:hideMark/>
          </w:tcPr>
          <w:p w14:paraId="54FB8F6B"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63.61</w:t>
            </w:r>
          </w:p>
        </w:tc>
        <w:tc>
          <w:tcPr>
            <w:tcW w:w="0" w:type="auto"/>
            <w:hideMark/>
          </w:tcPr>
          <w:p w14:paraId="51B9CD64"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rPr>
                <w:iCs/>
              </w:rPr>
            </w:pPr>
            <w:r>
              <w:rPr>
                <w:iCs/>
              </w:rPr>
              <w:t>32.305</w:t>
            </w:r>
          </w:p>
        </w:tc>
        <w:tc>
          <w:tcPr>
            <w:tcW w:w="0" w:type="auto"/>
            <w:hideMark/>
          </w:tcPr>
          <w:p w14:paraId="60096724"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w:t>
            </w:r>
          </w:p>
        </w:tc>
      </w:tr>
      <w:tr w:rsidR="00850F7A" w14:paraId="663A1853" w14:textId="77777777" w:rsidTr="00C85029">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3631" w:type="dxa"/>
            <w:hideMark/>
          </w:tcPr>
          <w:p w14:paraId="5CAFD1A5" w14:textId="77777777" w:rsidR="00850F7A" w:rsidRPr="0053080B" w:rsidRDefault="00850F7A" w:rsidP="00C85029">
            <w:pPr>
              <w:rPr>
                <w:iCs/>
              </w:rPr>
            </w:pPr>
            <w:r w:rsidRPr="0053080B">
              <w:t>Ferric Ammonium Citrate</w:t>
            </w:r>
          </w:p>
        </w:tc>
        <w:tc>
          <w:tcPr>
            <w:tcW w:w="1146" w:type="dxa"/>
            <w:hideMark/>
          </w:tcPr>
          <w:p w14:paraId="600AA053"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rPr>
                <w:iCs/>
              </w:rPr>
            </w:pPr>
            <w:r>
              <w:rPr>
                <w:iCs/>
              </w:rPr>
              <w:t>6</w:t>
            </w:r>
          </w:p>
        </w:tc>
        <w:tc>
          <w:tcPr>
            <w:tcW w:w="1246" w:type="dxa"/>
            <w:hideMark/>
          </w:tcPr>
          <w:p w14:paraId="12B573E3"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rPr>
                <w:iCs/>
              </w:rPr>
            </w:pPr>
            <w:r>
              <w:rPr>
                <w:iCs/>
              </w:rPr>
              <w:t>-</w:t>
            </w:r>
          </w:p>
        </w:tc>
        <w:tc>
          <w:tcPr>
            <w:tcW w:w="0" w:type="auto"/>
            <w:hideMark/>
          </w:tcPr>
          <w:p w14:paraId="562B75E0"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rPr>
                <w:iCs/>
              </w:rPr>
            </w:pPr>
            <w:r>
              <w:rPr>
                <w:iCs/>
              </w:rPr>
              <w:t>3</w:t>
            </w:r>
          </w:p>
        </w:tc>
        <w:tc>
          <w:tcPr>
            <w:tcW w:w="0" w:type="auto"/>
            <w:hideMark/>
          </w:tcPr>
          <w:p w14:paraId="5C55E4DF"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rPr>
                <w:iCs/>
              </w:rPr>
            </w:pPr>
            <w:r>
              <w:t>-</w:t>
            </w:r>
          </w:p>
        </w:tc>
      </w:tr>
      <w:tr w:rsidR="00850F7A" w14:paraId="1F615475" w14:textId="77777777" w:rsidTr="00C85029">
        <w:trPr>
          <w:trHeight w:val="260"/>
          <w:jc w:val="center"/>
        </w:trPr>
        <w:tc>
          <w:tcPr>
            <w:cnfStyle w:val="001000000000" w:firstRow="0" w:lastRow="0" w:firstColumn="1" w:lastColumn="0" w:oddVBand="0" w:evenVBand="0" w:oddHBand="0" w:evenHBand="0" w:firstRowFirstColumn="0" w:firstRowLastColumn="0" w:lastRowFirstColumn="0" w:lastRowLastColumn="0"/>
            <w:tcW w:w="3631" w:type="dxa"/>
            <w:hideMark/>
          </w:tcPr>
          <w:p w14:paraId="5DC415C5" w14:textId="77777777" w:rsidR="00850F7A" w:rsidRPr="0053080B" w:rsidRDefault="00850F7A" w:rsidP="00C85029">
            <w:r w:rsidRPr="0053080B">
              <w:t>Ferric Sodium EDTA</w:t>
            </w:r>
          </w:p>
        </w:tc>
        <w:tc>
          <w:tcPr>
            <w:tcW w:w="1146" w:type="dxa"/>
            <w:hideMark/>
          </w:tcPr>
          <w:p w14:paraId="46841CCE"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rPr>
                <w:iCs/>
              </w:rPr>
            </w:pPr>
            <w:r>
              <w:t>-</w:t>
            </w:r>
          </w:p>
        </w:tc>
        <w:tc>
          <w:tcPr>
            <w:tcW w:w="1246" w:type="dxa"/>
            <w:hideMark/>
          </w:tcPr>
          <w:p w14:paraId="5551D670"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rPr>
                <w:iCs/>
              </w:rPr>
            </w:pPr>
            <w:r>
              <w:t>-</w:t>
            </w:r>
          </w:p>
        </w:tc>
        <w:tc>
          <w:tcPr>
            <w:tcW w:w="0" w:type="auto"/>
            <w:hideMark/>
          </w:tcPr>
          <w:p w14:paraId="3F9C6B17"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rPr>
                <w:iCs/>
              </w:rPr>
            </w:pPr>
            <w:r>
              <w:t>-</w:t>
            </w:r>
          </w:p>
        </w:tc>
        <w:tc>
          <w:tcPr>
            <w:tcW w:w="0" w:type="auto"/>
            <w:hideMark/>
          </w:tcPr>
          <w:p w14:paraId="6EC53A7A"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18.35</w:t>
            </w:r>
          </w:p>
        </w:tc>
      </w:tr>
      <w:tr w:rsidR="00850F7A" w14:paraId="4B54191D" w14:textId="77777777" w:rsidTr="00C85029">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3631" w:type="dxa"/>
            <w:hideMark/>
          </w:tcPr>
          <w:p w14:paraId="73F1C2F9" w14:textId="77777777" w:rsidR="00850F7A" w:rsidRPr="0053080B" w:rsidRDefault="00850F7A" w:rsidP="00C85029">
            <w:r w:rsidRPr="0053080B">
              <w:t>Ferrous Sulfate∙7H</w:t>
            </w:r>
            <w:r w:rsidRPr="0053080B">
              <w:rPr>
                <w:vertAlign w:val="subscript"/>
              </w:rPr>
              <w:t>2</w:t>
            </w:r>
            <w:r w:rsidRPr="0053080B">
              <w:t>O</w:t>
            </w:r>
          </w:p>
        </w:tc>
        <w:tc>
          <w:tcPr>
            <w:tcW w:w="1146" w:type="dxa"/>
            <w:hideMark/>
          </w:tcPr>
          <w:p w14:paraId="1CD1CCAF"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rPr>
                <w:iCs/>
              </w:rPr>
            </w:pPr>
            <w:r>
              <w:rPr>
                <w:iCs/>
              </w:rPr>
              <w:t>-</w:t>
            </w:r>
          </w:p>
        </w:tc>
        <w:tc>
          <w:tcPr>
            <w:tcW w:w="1246" w:type="dxa"/>
            <w:hideMark/>
          </w:tcPr>
          <w:p w14:paraId="37A623BA"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rPr>
                <w:iCs/>
              </w:rPr>
            </w:pPr>
            <w:r>
              <w:t>4.98</w:t>
            </w:r>
          </w:p>
        </w:tc>
        <w:tc>
          <w:tcPr>
            <w:tcW w:w="0" w:type="auto"/>
            <w:hideMark/>
          </w:tcPr>
          <w:p w14:paraId="7BB55B5A"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rPr>
                <w:iCs/>
              </w:rPr>
            </w:pPr>
            <w:r>
              <w:rPr>
                <w:iCs/>
              </w:rPr>
              <w:t>2.49</w:t>
            </w:r>
          </w:p>
        </w:tc>
        <w:tc>
          <w:tcPr>
            <w:tcW w:w="0" w:type="auto"/>
            <w:hideMark/>
          </w:tcPr>
          <w:p w14:paraId="777E8227"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rPr>
                <w:iCs/>
              </w:rPr>
            </w:pPr>
            <w:r>
              <w:t>-</w:t>
            </w:r>
          </w:p>
        </w:tc>
      </w:tr>
      <w:tr w:rsidR="00850F7A" w14:paraId="2302D455" w14:textId="77777777" w:rsidTr="00C85029">
        <w:trPr>
          <w:trHeight w:val="260"/>
          <w:jc w:val="center"/>
        </w:trPr>
        <w:tc>
          <w:tcPr>
            <w:cnfStyle w:val="001000000000" w:firstRow="0" w:lastRow="0" w:firstColumn="1" w:lastColumn="0" w:oddVBand="0" w:evenVBand="0" w:oddHBand="0" w:evenHBand="0" w:firstRowFirstColumn="0" w:firstRowLastColumn="0" w:lastRowFirstColumn="0" w:lastRowLastColumn="0"/>
            <w:tcW w:w="3631" w:type="dxa"/>
            <w:hideMark/>
          </w:tcPr>
          <w:p w14:paraId="74544C9E" w14:textId="77777777" w:rsidR="00850F7A" w:rsidRPr="0053080B" w:rsidRDefault="00850F7A" w:rsidP="00C85029">
            <w:r w:rsidRPr="0053080B">
              <w:t>Magnesium Sulfate∙7H</w:t>
            </w:r>
            <w:r w:rsidRPr="0053080B">
              <w:rPr>
                <w:vertAlign w:val="subscript"/>
              </w:rPr>
              <w:t>2</w:t>
            </w:r>
            <w:r w:rsidRPr="0053080B">
              <w:t>O</w:t>
            </w:r>
          </w:p>
        </w:tc>
        <w:tc>
          <w:tcPr>
            <w:tcW w:w="1146" w:type="dxa"/>
            <w:hideMark/>
          </w:tcPr>
          <w:p w14:paraId="610C367E"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rPr>
                <w:i/>
                <w:iCs/>
              </w:rPr>
            </w:pPr>
            <w:r>
              <w:t>75</w:t>
            </w:r>
          </w:p>
        </w:tc>
        <w:tc>
          <w:tcPr>
            <w:tcW w:w="1246" w:type="dxa"/>
            <w:hideMark/>
          </w:tcPr>
          <w:p w14:paraId="2C936B99"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rPr>
                <w:iCs/>
              </w:rPr>
              <w:t>-</w:t>
            </w:r>
          </w:p>
        </w:tc>
        <w:tc>
          <w:tcPr>
            <w:tcW w:w="0" w:type="auto"/>
            <w:hideMark/>
          </w:tcPr>
          <w:p w14:paraId="2E938EAC"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55.815</w:t>
            </w:r>
          </w:p>
        </w:tc>
        <w:tc>
          <w:tcPr>
            <w:tcW w:w="0" w:type="auto"/>
            <w:hideMark/>
          </w:tcPr>
          <w:p w14:paraId="6DD517E6"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rPr>
                <w:iCs/>
              </w:rPr>
              <w:t>-</w:t>
            </w:r>
          </w:p>
        </w:tc>
      </w:tr>
      <w:tr w:rsidR="00850F7A" w14:paraId="001B6A54" w14:textId="77777777" w:rsidTr="00C85029">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3631" w:type="dxa"/>
            <w:hideMark/>
          </w:tcPr>
          <w:p w14:paraId="3E988B6F" w14:textId="77777777" w:rsidR="00850F7A" w:rsidRPr="0053080B" w:rsidRDefault="00850F7A" w:rsidP="00C85029">
            <w:r w:rsidRPr="0053080B">
              <w:t xml:space="preserve">Magnesium </w:t>
            </w:r>
            <w:proofErr w:type="spellStart"/>
            <w:r w:rsidRPr="0053080B">
              <w:t>Sulfate</w:t>
            </w:r>
            <w:proofErr w:type="spellEnd"/>
            <w:r w:rsidRPr="0053080B">
              <w:t>, Anhydrous</w:t>
            </w:r>
          </w:p>
        </w:tc>
        <w:tc>
          <w:tcPr>
            <w:tcW w:w="1146" w:type="dxa"/>
          </w:tcPr>
          <w:p w14:paraId="7D29F0E5"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pPr>
          </w:p>
        </w:tc>
        <w:tc>
          <w:tcPr>
            <w:tcW w:w="1246" w:type="dxa"/>
            <w:hideMark/>
          </w:tcPr>
          <w:p w14:paraId="4D0B7DA6"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pPr>
            <w:r>
              <w:t>36.63</w:t>
            </w:r>
          </w:p>
        </w:tc>
        <w:tc>
          <w:tcPr>
            <w:tcW w:w="0" w:type="auto"/>
          </w:tcPr>
          <w:p w14:paraId="4CE017E7"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pPr>
          </w:p>
        </w:tc>
        <w:tc>
          <w:tcPr>
            <w:tcW w:w="0" w:type="auto"/>
            <w:hideMark/>
          </w:tcPr>
          <w:p w14:paraId="4C01E783"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pPr>
            <w:r>
              <w:t>90.5</w:t>
            </w:r>
          </w:p>
        </w:tc>
      </w:tr>
      <w:tr w:rsidR="00850F7A" w14:paraId="4A5577E5" w14:textId="77777777" w:rsidTr="00C85029">
        <w:trPr>
          <w:trHeight w:val="260"/>
          <w:jc w:val="center"/>
        </w:trPr>
        <w:tc>
          <w:tcPr>
            <w:cnfStyle w:val="001000000000" w:firstRow="0" w:lastRow="0" w:firstColumn="1" w:lastColumn="0" w:oddVBand="0" w:evenVBand="0" w:oddHBand="0" w:evenHBand="0" w:firstRowFirstColumn="0" w:firstRowLastColumn="0" w:lastRowFirstColumn="0" w:lastRowLastColumn="0"/>
            <w:tcW w:w="3631" w:type="dxa"/>
            <w:hideMark/>
          </w:tcPr>
          <w:p w14:paraId="36CAD4E9" w14:textId="77777777" w:rsidR="00850F7A" w:rsidRPr="0053080B" w:rsidRDefault="00850F7A" w:rsidP="00C85029">
            <w:r w:rsidRPr="0053080B">
              <w:t>Manganese Chloride∙4H</w:t>
            </w:r>
            <w:r w:rsidRPr="0053080B">
              <w:rPr>
                <w:vertAlign w:val="subscript"/>
              </w:rPr>
              <w:t>2</w:t>
            </w:r>
            <w:r w:rsidRPr="0053080B">
              <w:t>O</w:t>
            </w:r>
          </w:p>
        </w:tc>
        <w:tc>
          <w:tcPr>
            <w:tcW w:w="1146" w:type="dxa"/>
            <w:hideMark/>
          </w:tcPr>
          <w:p w14:paraId="1E56B18F"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rPr>
                <w:i/>
                <w:iCs/>
              </w:rPr>
            </w:pPr>
            <w:r>
              <w:t>1.81</w:t>
            </w:r>
          </w:p>
        </w:tc>
        <w:tc>
          <w:tcPr>
            <w:tcW w:w="1246" w:type="dxa"/>
            <w:hideMark/>
          </w:tcPr>
          <w:p w14:paraId="7EE684AD"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1.44</w:t>
            </w:r>
          </w:p>
        </w:tc>
        <w:tc>
          <w:tcPr>
            <w:tcW w:w="0" w:type="auto"/>
            <w:hideMark/>
          </w:tcPr>
          <w:p w14:paraId="6C7CD6DB"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1.625</w:t>
            </w:r>
          </w:p>
        </w:tc>
        <w:tc>
          <w:tcPr>
            <w:tcW w:w="0" w:type="auto"/>
            <w:hideMark/>
          </w:tcPr>
          <w:p w14:paraId="0C4B9310"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rPr>
                <w:iCs/>
              </w:rPr>
              <w:t>-</w:t>
            </w:r>
          </w:p>
        </w:tc>
      </w:tr>
      <w:tr w:rsidR="00850F7A" w14:paraId="2BC69E53" w14:textId="77777777" w:rsidTr="00C85029">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3631" w:type="dxa"/>
            <w:hideMark/>
          </w:tcPr>
          <w:p w14:paraId="4BE5770A" w14:textId="77777777" w:rsidR="00850F7A" w:rsidRPr="0053080B" w:rsidRDefault="00850F7A" w:rsidP="00C85029">
            <w:r w:rsidRPr="0053080B">
              <w:t>Manganese Sulfate∙H</w:t>
            </w:r>
            <w:r w:rsidRPr="0053080B">
              <w:rPr>
                <w:vertAlign w:val="subscript"/>
              </w:rPr>
              <w:t>2</w:t>
            </w:r>
            <w:r w:rsidRPr="0053080B">
              <w:t>O</w:t>
            </w:r>
          </w:p>
        </w:tc>
        <w:tc>
          <w:tcPr>
            <w:tcW w:w="1146" w:type="dxa"/>
            <w:hideMark/>
          </w:tcPr>
          <w:p w14:paraId="3D149539"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pPr>
            <w:r>
              <w:rPr>
                <w:iCs/>
              </w:rPr>
              <w:t>-</w:t>
            </w:r>
          </w:p>
        </w:tc>
        <w:tc>
          <w:tcPr>
            <w:tcW w:w="1246" w:type="dxa"/>
            <w:hideMark/>
          </w:tcPr>
          <w:p w14:paraId="59AD7656"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pPr>
            <w:r>
              <w:rPr>
                <w:iCs/>
              </w:rPr>
              <w:t>-</w:t>
            </w:r>
          </w:p>
        </w:tc>
        <w:tc>
          <w:tcPr>
            <w:tcW w:w="0" w:type="auto"/>
            <w:hideMark/>
          </w:tcPr>
          <w:p w14:paraId="6EA197C8"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pPr>
            <w:r>
              <w:rPr>
                <w:iCs/>
              </w:rPr>
              <w:t>-</w:t>
            </w:r>
          </w:p>
        </w:tc>
        <w:tc>
          <w:tcPr>
            <w:tcW w:w="0" w:type="auto"/>
            <w:hideMark/>
          </w:tcPr>
          <w:p w14:paraId="4848CBFE"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pPr>
            <w:r>
              <w:t>8.45</w:t>
            </w:r>
          </w:p>
        </w:tc>
      </w:tr>
      <w:tr w:rsidR="00850F7A" w14:paraId="1B52561E" w14:textId="77777777" w:rsidTr="00C85029">
        <w:trPr>
          <w:trHeight w:val="260"/>
          <w:jc w:val="center"/>
        </w:trPr>
        <w:tc>
          <w:tcPr>
            <w:cnfStyle w:val="001000000000" w:firstRow="0" w:lastRow="0" w:firstColumn="1" w:lastColumn="0" w:oddVBand="0" w:evenVBand="0" w:oddHBand="0" w:evenHBand="0" w:firstRowFirstColumn="0" w:firstRowLastColumn="0" w:lastRowFirstColumn="0" w:lastRowLastColumn="0"/>
            <w:tcW w:w="3631" w:type="dxa"/>
            <w:hideMark/>
          </w:tcPr>
          <w:p w14:paraId="7DB4A1D4" w14:textId="77777777" w:rsidR="00850F7A" w:rsidRPr="0053080B" w:rsidRDefault="00850F7A" w:rsidP="00C85029">
            <w:r w:rsidRPr="0053080B">
              <w:t>Molybdic Acid (Sodium Salt) ∙2H</w:t>
            </w:r>
            <w:r w:rsidRPr="0053080B">
              <w:rPr>
                <w:vertAlign w:val="subscript"/>
              </w:rPr>
              <w:t>2</w:t>
            </w:r>
            <w:r w:rsidRPr="0053080B">
              <w:t>O</w:t>
            </w:r>
          </w:p>
        </w:tc>
        <w:tc>
          <w:tcPr>
            <w:tcW w:w="1146" w:type="dxa"/>
            <w:hideMark/>
          </w:tcPr>
          <w:p w14:paraId="15B12D64"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w:t>
            </w:r>
          </w:p>
        </w:tc>
        <w:tc>
          <w:tcPr>
            <w:tcW w:w="1246" w:type="dxa"/>
            <w:hideMark/>
          </w:tcPr>
          <w:p w14:paraId="4927140B"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w:t>
            </w:r>
          </w:p>
        </w:tc>
        <w:tc>
          <w:tcPr>
            <w:tcW w:w="0" w:type="auto"/>
            <w:hideMark/>
          </w:tcPr>
          <w:p w14:paraId="7B38C51B"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rPr>
                <w:iCs/>
              </w:rPr>
            </w:pPr>
            <w:r>
              <w:rPr>
                <w:iCs/>
              </w:rPr>
              <w:t>-</w:t>
            </w:r>
          </w:p>
        </w:tc>
        <w:tc>
          <w:tcPr>
            <w:tcW w:w="0" w:type="auto"/>
            <w:hideMark/>
          </w:tcPr>
          <w:p w14:paraId="4BEE9837"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rPr>
                <w:iCs/>
              </w:rPr>
            </w:pPr>
            <w:r>
              <w:t>0.125</w:t>
            </w:r>
          </w:p>
        </w:tc>
      </w:tr>
      <w:tr w:rsidR="00850F7A" w14:paraId="6AA080BA" w14:textId="77777777" w:rsidTr="00C85029">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3631" w:type="dxa"/>
            <w:hideMark/>
          </w:tcPr>
          <w:p w14:paraId="40BE7219" w14:textId="77777777" w:rsidR="00850F7A" w:rsidRPr="0053080B" w:rsidRDefault="00850F7A" w:rsidP="00C85029">
            <w:r w:rsidRPr="0053080B">
              <w:t>Potassium Hydroxide</w:t>
            </w:r>
          </w:p>
        </w:tc>
        <w:tc>
          <w:tcPr>
            <w:tcW w:w="1146" w:type="dxa"/>
            <w:hideMark/>
          </w:tcPr>
          <w:p w14:paraId="652C0192"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pPr>
            <w:r>
              <w:t>-</w:t>
            </w:r>
          </w:p>
        </w:tc>
        <w:tc>
          <w:tcPr>
            <w:tcW w:w="1246" w:type="dxa"/>
            <w:hideMark/>
          </w:tcPr>
          <w:p w14:paraId="64452BBB"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pPr>
            <w:r>
              <w:t>31</w:t>
            </w:r>
          </w:p>
        </w:tc>
        <w:tc>
          <w:tcPr>
            <w:tcW w:w="0" w:type="auto"/>
            <w:hideMark/>
          </w:tcPr>
          <w:p w14:paraId="4CABA223"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rPr>
                <w:iCs/>
              </w:rPr>
            </w:pPr>
            <w:r>
              <w:rPr>
                <w:iCs/>
              </w:rPr>
              <w:t>15.5</w:t>
            </w:r>
          </w:p>
        </w:tc>
        <w:tc>
          <w:tcPr>
            <w:tcW w:w="0" w:type="auto"/>
            <w:hideMark/>
          </w:tcPr>
          <w:p w14:paraId="6F78068F"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pPr>
            <w:r>
              <w:t>-</w:t>
            </w:r>
          </w:p>
        </w:tc>
      </w:tr>
      <w:tr w:rsidR="00850F7A" w14:paraId="1960826F" w14:textId="77777777" w:rsidTr="00C85029">
        <w:trPr>
          <w:trHeight w:val="260"/>
          <w:jc w:val="center"/>
        </w:trPr>
        <w:tc>
          <w:tcPr>
            <w:cnfStyle w:val="001000000000" w:firstRow="0" w:lastRow="0" w:firstColumn="1" w:lastColumn="0" w:oddVBand="0" w:evenVBand="0" w:oddHBand="0" w:evenHBand="0" w:firstRowFirstColumn="0" w:firstRowLastColumn="0" w:lastRowFirstColumn="0" w:lastRowLastColumn="0"/>
            <w:tcW w:w="3631" w:type="dxa"/>
            <w:hideMark/>
          </w:tcPr>
          <w:p w14:paraId="2A774540" w14:textId="77777777" w:rsidR="00850F7A" w:rsidRPr="0053080B" w:rsidRDefault="00850F7A" w:rsidP="00C85029">
            <w:r w:rsidRPr="0053080B">
              <w:t>Potassium Iodide</w:t>
            </w:r>
          </w:p>
        </w:tc>
        <w:tc>
          <w:tcPr>
            <w:tcW w:w="1146" w:type="dxa"/>
            <w:hideMark/>
          </w:tcPr>
          <w:p w14:paraId="3CA86E62"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w:t>
            </w:r>
          </w:p>
        </w:tc>
        <w:tc>
          <w:tcPr>
            <w:tcW w:w="1246" w:type="dxa"/>
            <w:hideMark/>
          </w:tcPr>
          <w:p w14:paraId="249F800B"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w:t>
            </w:r>
          </w:p>
        </w:tc>
        <w:tc>
          <w:tcPr>
            <w:tcW w:w="0" w:type="auto"/>
            <w:hideMark/>
          </w:tcPr>
          <w:p w14:paraId="15FFE2B1"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rPr>
                <w:iCs/>
              </w:rPr>
            </w:pPr>
            <w:r>
              <w:rPr>
                <w:iCs/>
              </w:rPr>
              <w:t>-</w:t>
            </w:r>
          </w:p>
        </w:tc>
        <w:tc>
          <w:tcPr>
            <w:tcW w:w="0" w:type="auto"/>
            <w:hideMark/>
          </w:tcPr>
          <w:p w14:paraId="14A858BA"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0.415</w:t>
            </w:r>
          </w:p>
        </w:tc>
      </w:tr>
      <w:tr w:rsidR="00850F7A" w14:paraId="086D546C" w14:textId="77777777" w:rsidTr="00C85029">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3631" w:type="dxa"/>
            <w:hideMark/>
          </w:tcPr>
          <w:p w14:paraId="26788BE8" w14:textId="77777777" w:rsidR="00850F7A" w:rsidRPr="0053080B" w:rsidRDefault="00850F7A" w:rsidP="00C85029">
            <w:r w:rsidRPr="0053080B">
              <w:t>Potassium Phosphate, Dibasic</w:t>
            </w:r>
          </w:p>
        </w:tc>
        <w:tc>
          <w:tcPr>
            <w:tcW w:w="1146" w:type="dxa"/>
            <w:hideMark/>
          </w:tcPr>
          <w:p w14:paraId="799C03DE"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pPr>
            <w:r>
              <w:t>40</w:t>
            </w:r>
          </w:p>
        </w:tc>
        <w:tc>
          <w:tcPr>
            <w:tcW w:w="1246" w:type="dxa"/>
            <w:hideMark/>
          </w:tcPr>
          <w:p w14:paraId="714D4B84"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pPr>
            <w:r>
              <w:t>75</w:t>
            </w:r>
          </w:p>
        </w:tc>
        <w:tc>
          <w:tcPr>
            <w:tcW w:w="0" w:type="auto"/>
            <w:hideMark/>
          </w:tcPr>
          <w:p w14:paraId="3D56E823"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rPr>
                <w:iCs/>
              </w:rPr>
            </w:pPr>
            <w:r>
              <w:rPr>
                <w:iCs/>
              </w:rPr>
              <w:t>57.5</w:t>
            </w:r>
          </w:p>
        </w:tc>
        <w:tc>
          <w:tcPr>
            <w:tcW w:w="0" w:type="auto"/>
            <w:hideMark/>
          </w:tcPr>
          <w:p w14:paraId="4A1450D2"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pPr>
            <w:r>
              <w:t>-</w:t>
            </w:r>
          </w:p>
        </w:tc>
      </w:tr>
      <w:tr w:rsidR="00850F7A" w14:paraId="298C1134" w14:textId="77777777" w:rsidTr="00C85029">
        <w:trPr>
          <w:trHeight w:val="260"/>
          <w:jc w:val="center"/>
        </w:trPr>
        <w:tc>
          <w:tcPr>
            <w:cnfStyle w:val="001000000000" w:firstRow="0" w:lastRow="0" w:firstColumn="1" w:lastColumn="0" w:oddVBand="0" w:evenVBand="0" w:oddHBand="0" w:evenHBand="0" w:firstRowFirstColumn="0" w:firstRowLastColumn="0" w:lastRowFirstColumn="0" w:lastRowLastColumn="0"/>
            <w:tcW w:w="3631" w:type="dxa"/>
            <w:hideMark/>
          </w:tcPr>
          <w:p w14:paraId="654C5553" w14:textId="77777777" w:rsidR="00850F7A" w:rsidRPr="0053080B" w:rsidRDefault="00850F7A" w:rsidP="00C85029">
            <w:r w:rsidRPr="0053080B">
              <w:t>Potassium Phosphate, Monobasic</w:t>
            </w:r>
          </w:p>
        </w:tc>
        <w:tc>
          <w:tcPr>
            <w:tcW w:w="1146" w:type="dxa"/>
            <w:hideMark/>
          </w:tcPr>
          <w:p w14:paraId="3C7243CB"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w:t>
            </w:r>
          </w:p>
        </w:tc>
        <w:tc>
          <w:tcPr>
            <w:tcW w:w="1246" w:type="dxa"/>
            <w:hideMark/>
          </w:tcPr>
          <w:p w14:paraId="069F9924"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175</w:t>
            </w:r>
          </w:p>
        </w:tc>
        <w:tc>
          <w:tcPr>
            <w:tcW w:w="0" w:type="auto"/>
            <w:hideMark/>
          </w:tcPr>
          <w:p w14:paraId="33C2BE1D"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rPr>
                <w:iCs/>
              </w:rPr>
            </w:pPr>
            <w:r>
              <w:rPr>
                <w:iCs/>
              </w:rPr>
              <w:t>87.5</w:t>
            </w:r>
          </w:p>
        </w:tc>
        <w:tc>
          <w:tcPr>
            <w:tcW w:w="0" w:type="auto"/>
            <w:hideMark/>
          </w:tcPr>
          <w:p w14:paraId="510435AD"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85</w:t>
            </w:r>
          </w:p>
        </w:tc>
      </w:tr>
      <w:tr w:rsidR="00850F7A" w14:paraId="4E7A1C20" w14:textId="77777777" w:rsidTr="00C85029">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3631" w:type="dxa"/>
            <w:hideMark/>
          </w:tcPr>
          <w:p w14:paraId="7D7CCC2E" w14:textId="77777777" w:rsidR="00850F7A" w:rsidRPr="0053080B" w:rsidRDefault="00850F7A" w:rsidP="00C85029">
            <w:r w:rsidRPr="0053080B">
              <w:t>Sodium Carbonate Anhydrous</w:t>
            </w:r>
          </w:p>
        </w:tc>
        <w:tc>
          <w:tcPr>
            <w:tcW w:w="1146" w:type="dxa"/>
            <w:hideMark/>
          </w:tcPr>
          <w:p w14:paraId="37B20E2D"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pPr>
            <w:r>
              <w:t>20</w:t>
            </w:r>
          </w:p>
        </w:tc>
        <w:tc>
          <w:tcPr>
            <w:tcW w:w="1246" w:type="dxa"/>
            <w:hideMark/>
          </w:tcPr>
          <w:p w14:paraId="44D6ABCA"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pPr>
            <w:r>
              <w:t>-</w:t>
            </w:r>
          </w:p>
        </w:tc>
        <w:tc>
          <w:tcPr>
            <w:tcW w:w="0" w:type="auto"/>
            <w:hideMark/>
          </w:tcPr>
          <w:p w14:paraId="7A893D3F"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rPr>
                <w:iCs/>
              </w:rPr>
            </w:pPr>
            <w:r>
              <w:rPr>
                <w:iCs/>
              </w:rPr>
              <w:t>10</w:t>
            </w:r>
          </w:p>
        </w:tc>
        <w:tc>
          <w:tcPr>
            <w:tcW w:w="0" w:type="auto"/>
            <w:hideMark/>
          </w:tcPr>
          <w:p w14:paraId="7DFF840F"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pPr>
            <w:r>
              <w:t>-</w:t>
            </w:r>
          </w:p>
        </w:tc>
      </w:tr>
      <w:tr w:rsidR="00850F7A" w14:paraId="5A6F55F6" w14:textId="77777777" w:rsidTr="00C85029">
        <w:trPr>
          <w:trHeight w:val="260"/>
          <w:jc w:val="center"/>
        </w:trPr>
        <w:tc>
          <w:tcPr>
            <w:cnfStyle w:val="001000000000" w:firstRow="0" w:lastRow="0" w:firstColumn="1" w:lastColumn="0" w:oddVBand="0" w:evenVBand="0" w:oddHBand="0" w:evenHBand="0" w:firstRowFirstColumn="0" w:firstRowLastColumn="0" w:lastRowFirstColumn="0" w:lastRowLastColumn="0"/>
            <w:tcW w:w="3631" w:type="dxa"/>
            <w:hideMark/>
          </w:tcPr>
          <w:p w14:paraId="3D95C806" w14:textId="77777777" w:rsidR="00850F7A" w:rsidRPr="0053080B" w:rsidRDefault="00850F7A" w:rsidP="00C85029">
            <w:r w:rsidRPr="0053080B">
              <w:t>Sodium Chloride</w:t>
            </w:r>
          </w:p>
        </w:tc>
        <w:tc>
          <w:tcPr>
            <w:tcW w:w="1146" w:type="dxa"/>
            <w:hideMark/>
          </w:tcPr>
          <w:p w14:paraId="36276433"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w:t>
            </w:r>
          </w:p>
        </w:tc>
        <w:tc>
          <w:tcPr>
            <w:tcW w:w="1246" w:type="dxa"/>
            <w:hideMark/>
          </w:tcPr>
          <w:p w14:paraId="203BC016"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25</w:t>
            </w:r>
          </w:p>
        </w:tc>
        <w:tc>
          <w:tcPr>
            <w:tcW w:w="0" w:type="auto"/>
            <w:hideMark/>
          </w:tcPr>
          <w:p w14:paraId="2F44D161"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rPr>
                <w:iCs/>
              </w:rPr>
            </w:pPr>
            <w:r>
              <w:rPr>
                <w:iCs/>
              </w:rPr>
              <w:t>12.5</w:t>
            </w:r>
          </w:p>
        </w:tc>
        <w:tc>
          <w:tcPr>
            <w:tcW w:w="0" w:type="auto"/>
            <w:hideMark/>
          </w:tcPr>
          <w:p w14:paraId="7E21315A"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w:t>
            </w:r>
          </w:p>
        </w:tc>
      </w:tr>
      <w:tr w:rsidR="00850F7A" w14:paraId="762602DE" w14:textId="77777777" w:rsidTr="00C85029">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3631" w:type="dxa"/>
            <w:hideMark/>
          </w:tcPr>
          <w:p w14:paraId="7C419967" w14:textId="77777777" w:rsidR="00850F7A" w:rsidRPr="0053080B" w:rsidRDefault="00850F7A" w:rsidP="00C85029">
            <w:r w:rsidRPr="0053080B">
              <w:t>Sodium Molybdate∙2H</w:t>
            </w:r>
            <w:r w:rsidRPr="0053080B">
              <w:rPr>
                <w:vertAlign w:val="subscript"/>
              </w:rPr>
              <w:t>2</w:t>
            </w:r>
            <w:r w:rsidRPr="0053080B">
              <w:t>O</w:t>
            </w:r>
          </w:p>
        </w:tc>
        <w:tc>
          <w:tcPr>
            <w:tcW w:w="1146" w:type="dxa"/>
            <w:hideMark/>
          </w:tcPr>
          <w:p w14:paraId="7BA6F8DA"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pPr>
            <w:r>
              <w:t>0.39</w:t>
            </w:r>
          </w:p>
        </w:tc>
        <w:tc>
          <w:tcPr>
            <w:tcW w:w="1246" w:type="dxa"/>
            <w:hideMark/>
          </w:tcPr>
          <w:p w14:paraId="4FA5CDE3"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pPr>
            <w:r>
              <w:t>1.19</w:t>
            </w:r>
          </w:p>
        </w:tc>
        <w:tc>
          <w:tcPr>
            <w:tcW w:w="0" w:type="auto"/>
            <w:hideMark/>
          </w:tcPr>
          <w:p w14:paraId="26D85FB3"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rPr>
                <w:iCs/>
              </w:rPr>
            </w:pPr>
            <w:r>
              <w:rPr>
                <w:iCs/>
              </w:rPr>
              <w:t>0.79</w:t>
            </w:r>
          </w:p>
        </w:tc>
        <w:tc>
          <w:tcPr>
            <w:tcW w:w="0" w:type="auto"/>
            <w:hideMark/>
          </w:tcPr>
          <w:p w14:paraId="55DC0E86"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pPr>
            <w:r>
              <w:t>-</w:t>
            </w:r>
          </w:p>
        </w:tc>
      </w:tr>
      <w:tr w:rsidR="00850F7A" w14:paraId="5A8605D6" w14:textId="77777777" w:rsidTr="00C85029">
        <w:trPr>
          <w:trHeight w:val="260"/>
          <w:jc w:val="center"/>
        </w:trPr>
        <w:tc>
          <w:tcPr>
            <w:cnfStyle w:val="001000000000" w:firstRow="0" w:lastRow="0" w:firstColumn="1" w:lastColumn="0" w:oddVBand="0" w:evenVBand="0" w:oddHBand="0" w:evenHBand="0" w:firstRowFirstColumn="0" w:firstRowLastColumn="0" w:lastRowFirstColumn="0" w:lastRowLastColumn="0"/>
            <w:tcW w:w="3631" w:type="dxa"/>
            <w:hideMark/>
          </w:tcPr>
          <w:p w14:paraId="2B48F6D6" w14:textId="77777777" w:rsidR="00850F7A" w:rsidRPr="0053080B" w:rsidRDefault="00850F7A" w:rsidP="00C85029">
            <w:r w:rsidRPr="0053080B">
              <w:t>Sodium Nitrate</w:t>
            </w:r>
          </w:p>
        </w:tc>
        <w:tc>
          <w:tcPr>
            <w:tcW w:w="1146" w:type="dxa"/>
            <w:hideMark/>
          </w:tcPr>
          <w:p w14:paraId="293230B5"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1500</w:t>
            </w:r>
          </w:p>
        </w:tc>
        <w:tc>
          <w:tcPr>
            <w:tcW w:w="1246" w:type="dxa"/>
            <w:hideMark/>
          </w:tcPr>
          <w:p w14:paraId="058355BE"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250</w:t>
            </w:r>
          </w:p>
        </w:tc>
        <w:tc>
          <w:tcPr>
            <w:tcW w:w="0" w:type="auto"/>
            <w:hideMark/>
          </w:tcPr>
          <w:p w14:paraId="1A7D002A"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rPr>
                <w:iCs/>
              </w:rPr>
            </w:pPr>
            <w:r>
              <w:rPr>
                <w:iCs/>
              </w:rPr>
              <w:t>875</w:t>
            </w:r>
          </w:p>
        </w:tc>
        <w:tc>
          <w:tcPr>
            <w:tcW w:w="0" w:type="auto"/>
            <w:hideMark/>
          </w:tcPr>
          <w:p w14:paraId="487C1031"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w:t>
            </w:r>
          </w:p>
        </w:tc>
      </w:tr>
      <w:tr w:rsidR="00850F7A" w14:paraId="5AFC79E9" w14:textId="77777777" w:rsidTr="00C85029">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3631" w:type="dxa"/>
            <w:hideMark/>
          </w:tcPr>
          <w:p w14:paraId="629ABB02" w14:textId="77777777" w:rsidR="00850F7A" w:rsidRPr="0053080B" w:rsidRDefault="00850F7A" w:rsidP="00C85029">
            <w:r w:rsidRPr="0053080B">
              <w:t>Potassium Nitrate</w:t>
            </w:r>
          </w:p>
        </w:tc>
        <w:tc>
          <w:tcPr>
            <w:tcW w:w="1146" w:type="dxa"/>
            <w:hideMark/>
          </w:tcPr>
          <w:p w14:paraId="65051484"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pPr>
            <w:r>
              <w:t>-</w:t>
            </w:r>
          </w:p>
        </w:tc>
        <w:tc>
          <w:tcPr>
            <w:tcW w:w="1246" w:type="dxa"/>
            <w:hideMark/>
          </w:tcPr>
          <w:p w14:paraId="0EF0EF29"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pPr>
            <w:r>
              <w:t>-</w:t>
            </w:r>
          </w:p>
        </w:tc>
        <w:tc>
          <w:tcPr>
            <w:tcW w:w="0" w:type="auto"/>
            <w:hideMark/>
          </w:tcPr>
          <w:p w14:paraId="4C13BE40"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rPr>
                <w:iCs/>
              </w:rPr>
            </w:pPr>
            <w:r>
              <w:rPr>
                <w:iCs/>
              </w:rPr>
              <w:t>-</w:t>
            </w:r>
          </w:p>
        </w:tc>
        <w:tc>
          <w:tcPr>
            <w:tcW w:w="0" w:type="auto"/>
            <w:hideMark/>
          </w:tcPr>
          <w:p w14:paraId="2C768C98" w14:textId="77777777" w:rsidR="00850F7A" w:rsidRDefault="00850F7A" w:rsidP="00C85029">
            <w:pPr>
              <w:jc w:val="center"/>
              <w:cnfStyle w:val="000000100000" w:firstRow="0" w:lastRow="0" w:firstColumn="0" w:lastColumn="0" w:oddVBand="0" w:evenVBand="0" w:oddHBand="1" w:evenHBand="0" w:firstRowFirstColumn="0" w:firstRowLastColumn="0" w:lastRowFirstColumn="0" w:lastRowLastColumn="0"/>
            </w:pPr>
            <w:r>
              <w:t>950</w:t>
            </w:r>
          </w:p>
        </w:tc>
      </w:tr>
      <w:tr w:rsidR="00850F7A" w14:paraId="6F7AE838" w14:textId="77777777" w:rsidTr="00C85029">
        <w:trPr>
          <w:trHeight w:val="260"/>
          <w:jc w:val="center"/>
        </w:trPr>
        <w:tc>
          <w:tcPr>
            <w:cnfStyle w:val="001000000000" w:firstRow="0" w:lastRow="0" w:firstColumn="1" w:lastColumn="0" w:oddVBand="0" w:evenVBand="0" w:oddHBand="0" w:evenHBand="0" w:firstRowFirstColumn="0" w:firstRowLastColumn="0" w:lastRowFirstColumn="0" w:lastRowLastColumn="0"/>
            <w:tcW w:w="3631" w:type="dxa"/>
            <w:hideMark/>
          </w:tcPr>
          <w:p w14:paraId="22DDBF8E" w14:textId="77777777" w:rsidR="00850F7A" w:rsidRPr="0053080B" w:rsidRDefault="00850F7A" w:rsidP="00C85029">
            <w:r w:rsidRPr="0053080B">
              <w:t xml:space="preserve">Zinc </w:t>
            </w:r>
            <w:proofErr w:type="spellStart"/>
            <w:r w:rsidRPr="0053080B">
              <w:t>Sulfate</w:t>
            </w:r>
            <w:proofErr w:type="spellEnd"/>
            <w:r w:rsidRPr="0053080B">
              <w:t>∙ 7H</w:t>
            </w:r>
            <w:r w:rsidRPr="0053080B">
              <w:rPr>
                <w:vertAlign w:val="subscript"/>
              </w:rPr>
              <w:t>2</w:t>
            </w:r>
            <w:r w:rsidRPr="0053080B">
              <w:t xml:space="preserve">O </w:t>
            </w:r>
          </w:p>
        </w:tc>
        <w:tc>
          <w:tcPr>
            <w:tcW w:w="1146" w:type="dxa"/>
            <w:hideMark/>
          </w:tcPr>
          <w:p w14:paraId="300A713F"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0.222</w:t>
            </w:r>
          </w:p>
        </w:tc>
        <w:tc>
          <w:tcPr>
            <w:tcW w:w="1246" w:type="dxa"/>
            <w:hideMark/>
          </w:tcPr>
          <w:p w14:paraId="1BA73C61"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8.82</w:t>
            </w:r>
          </w:p>
        </w:tc>
        <w:tc>
          <w:tcPr>
            <w:tcW w:w="0" w:type="auto"/>
            <w:hideMark/>
          </w:tcPr>
          <w:p w14:paraId="79C41B71"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rPr>
                <w:iCs/>
              </w:rPr>
            </w:pPr>
            <w:r>
              <w:rPr>
                <w:iCs/>
              </w:rPr>
              <w:t>4.521</w:t>
            </w:r>
          </w:p>
        </w:tc>
        <w:tc>
          <w:tcPr>
            <w:tcW w:w="0" w:type="auto"/>
            <w:hideMark/>
          </w:tcPr>
          <w:p w14:paraId="735DC5D1" w14:textId="77777777" w:rsidR="00850F7A" w:rsidRDefault="00850F7A" w:rsidP="00C85029">
            <w:pPr>
              <w:jc w:val="center"/>
              <w:cnfStyle w:val="000000000000" w:firstRow="0" w:lastRow="0" w:firstColumn="0" w:lastColumn="0" w:oddVBand="0" w:evenVBand="0" w:oddHBand="0" w:evenHBand="0" w:firstRowFirstColumn="0" w:firstRowLastColumn="0" w:lastRowFirstColumn="0" w:lastRowLastColumn="0"/>
            </w:pPr>
            <w:r>
              <w:t>4.3</w:t>
            </w:r>
          </w:p>
        </w:tc>
      </w:tr>
    </w:tbl>
    <w:p w14:paraId="592BB1F1" w14:textId="77777777" w:rsidR="00850F7A" w:rsidRDefault="00850F7A" w:rsidP="00850F7A"/>
    <w:p w14:paraId="7C563F4B" w14:textId="77777777" w:rsidR="00850F7A" w:rsidRDefault="00850F7A" w:rsidP="00850F7A">
      <w:pPr>
        <w:spacing w:line="480" w:lineRule="auto"/>
        <w:sectPr w:rsidR="00850F7A" w:rsidSect="00CC7977">
          <w:pgSz w:w="12240" w:h="15840"/>
          <w:pgMar w:top="1440" w:right="1440" w:bottom="1440" w:left="1440" w:header="720" w:footer="720" w:gutter="0"/>
          <w:cols w:space="720"/>
          <w:docGrid w:linePitch="299"/>
        </w:sectPr>
      </w:pPr>
    </w:p>
    <w:p w14:paraId="6BA40CD0" w14:textId="78300B6A" w:rsidR="00BD1D47" w:rsidRPr="0053080B" w:rsidRDefault="00BD1D47" w:rsidP="00BD1D47">
      <w:pPr>
        <w:pStyle w:val="Caption"/>
        <w:spacing w:after="240"/>
        <w:jc w:val="left"/>
        <w:rPr>
          <w:rFonts w:asciiTheme="minorHAnsi" w:hAnsiTheme="minorHAnsi" w:cstheme="minorHAnsi"/>
          <w:b/>
          <w:bCs/>
          <w:sz w:val="22"/>
          <w:lang w:val="en-US"/>
        </w:rPr>
      </w:pPr>
      <w:bookmarkStart w:id="2" w:name="_Toc26821925"/>
      <w:r w:rsidRPr="0053080B">
        <w:rPr>
          <w:b/>
          <w:bCs/>
        </w:rPr>
        <w:lastRenderedPageBreak/>
        <w:t xml:space="preserve">Table </w:t>
      </w:r>
      <w:r>
        <w:rPr>
          <w:b/>
          <w:bCs/>
        </w:rPr>
        <w:t>S3</w:t>
      </w:r>
      <w:r w:rsidRPr="0053080B">
        <w:rPr>
          <w:b/>
          <w:bCs/>
          <w:lang w:val="en-GB"/>
        </w:rPr>
        <w:t xml:space="preserve">. </w:t>
      </w:r>
      <w:r>
        <w:rPr>
          <w:b/>
          <w:bCs/>
          <w:lang w:val="en-GB"/>
        </w:rPr>
        <w:t>Physiochemical Analysis</w:t>
      </w:r>
      <w:r w:rsidR="008A31D4">
        <w:rPr>
          <w:b/>
          <w:bCs/>
          <w:lang w:val="en-GB"/>
        </w:rPr>
        <w:t xml:space="preserve"> of collected samples.</w:t>
      </w:r>
    </w:p>
    <w:tbl>
      <w:tblPr>
        <w:tblW w:w="57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58"/>
        <w:gridCol w:w="826"/>
        <w:gridCol w:w="826"/>
        <w:gridCol w:w="828"/>
      </w:tblGrid>
      <w:tr w:rsidR="00BD1D47" w14:paraId="584D4592" w14:textId="77777777" w:rsidTr="00D24BCB">
        <w:trPr>
          <w:cantSplit/>
          <w:trHeight w:val="536"/>
          <w:jc w:val="center"/>
        </w:trPr>
        <w:tc>
          <w:tcPr>
            <w:tcW w:w="325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Mar>
              <w:top w:w="15" w:type="dxa"/>
              <w:left w:w="46" w:type="dxa"/>
              <w:bottom w:w="0" w:type="dxa"/>
              <w:right w:w="46" w:type="dxa"/>
            </w:tcMar>
            <w:vAlign w:val="center"/>
            <w:hideMark/>
          </w:tcPr>
          <w:p w14:paraId="7823E6F6" w14:textId="77777777" w:rsidR="00BD1D47" w:rsidRDefault="00BD1D47" w:rsidP="00782A4C">
            <w:pPr>
              <w:jc w:val="center"/>
              <w:rPr>
                <w:rFonts w:cstheme="minorHAnsi"/>
                <w:b/>
                <w:bCs/>
              </w:rPr>
            </w:pPr>
            <w:r>
              <w:rPr>
                <w:rFonts w:cstheme="minorHAnsi"/>
                <w:b/>
                <w:bCs/>
              </w:rPr>
              <w:t>Physicochemical Parameters</w:t>
            </w:r>
          </w:p>
        </w:tc>
        <w:tc>
          <w:tcPr>
            <w:tcW w:w="82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4605C23" w14:textId="77777777" w:rsidR="00BD1D47" w:rsidRDefault="00BD1D47" w:rsidP="00782A4C">
            <w:pPr>
              <w:jc w:val="center"/>
              <w:rPr>
                <w:rFonts w:cstheme="minorHAnsi"/>
                <w:b/>
                <w:bCs/>
              </w:rPr>
            </w:pPr>
            <w:r>
              <w:rPr>
                <w:rFonts w:cstheme="minorHAnsi"/>
                <w:b/>
                <w:bCs/>
              </w:rPr>
              <w:t>Nile1</w:t>
            </w:r>
          </w:p>
        </w:tc>
        <w:tc>
          <w:tcPr>
            <w:tcW w:w="82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FBB6C6D" w14:textId="77777777" w:rsidR="00BD1D47" w:rsidRDefault="00BD1D47" w:rsidP="00782A4C">
            <w:pPr>
              <w:jc w:val="center"/>
              <w:rPr>
                <w:rFonts w:cstheme="minorHAnsi"/>
                <w:b/>
                <w:bCs/>
              </w:rPr>
            </w:pPr>
            <w:r>
              <w:rPr>
                <w:rFonts w:cstheme="minorHAnsi"/>
                <w:b/>
                <w:bCs/>
              </w:rPr>
              <w:t>Nile2</w:t>
            </w:r>
          </w:p>
        </w:tc>
        <w:tc>
          <w:tcPr>
            <w:tcW w:w="82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643B76E6" w14:textId="77777777" w:rsidR="00BD1D47" w:rsidRDefault="00BD1D47" w:rsidP="00782A4C">
            <w:pPr>
              <w:jc w:val="center"/>
              <w:rPr>
                <w:rFonts w:cstheme="minorHAnsi"/>
                <w:b/>
                <w:bCs/>
              </w:rPr>
            </w:pPr>
            <w:r>
              <w:rPr>
                <w:rFonts w:cstheme="minorHAnsi"/>
                <w:b/>
                <w:bCs/>
              </w:rPr>
              <w:t>Nile3</w:t>
            </w:r>
          </w:p>
        </w:tc>
      </w:tr>
      <w:tr w:rsidR="00BD1D47" w14:paraId="5D825DE3" w14:textId="77777777" w:rsidTr="00D24BCB">
        <w:trPr>
          <w:trHeight w:val="199"/>
          <w:jc w:val="center"/>
        </w:trPr>
        <w:tc>
          <w:tcPr>
            <w:tcW w:w="3258" w:type="dxa"/>
            <w:tcBorders>
              <w:top w:val="single" w:sz="4" w:space="0" w:color="auto"/>
              <w:left w:val="single" w:sz="4" w:space="0" w:color="auto"/>
              <w:bottom w:val="single" w:sz="4" w:space="0" w:color="auto"/>
              <w:right w:val="single" w:sz="4" w:space="0" w:color="auto"/>
            </w:tcBorders>
            <w:tcMar>
              <w:top w:w="15" w:type="dxa"/>
              <w:left w:w="46" w:type="dxa"/>
              <w:bottom w:w="0" w:type="dxa"/>
              <w:right w:w="46" w:type="dxa"/>
            </w:tcMar>
            <w:vAlign w:val="center"/>
            <w:hideMark/>
          </w:tcPr>
          <w:p w14:paraId="2772E116"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 xml:space="preserve">pH </w:t>
            </w:r>
          </w:p>
        </w:tc>
        <w:tc>
          <w:tcPr>
            <w:tcW w:w="826" w:type="dxa"/>
            <w:tcBorders>
              <w:top w:val="single" w:sz="4" w:space="0" w:color="auto"/>
              <w:left w:val="single" w:sz="4" w:space="0" w:color="auto"/>
              <w:bottom w:val="single" w:sz="4" w:space="0" w:color="auto"/>
              <w:right w:val="single" w:sz="4" w:space="0" w:color="auto"/>
            </w:tcBorders>
            <w:vAlign w:val="center"/>
            <w:hideMark/>
          </w:tcPr>
          <w:p w14:paraId="7D31C3CF"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7.50</w:t>
            </w:r>
          </w:p>
        </w:tc>
        <w:tc>
          <w:tcPr>
            <w:tcW w:w="826" w:type="dxa"/>
            <w:tcBorders>
              <w:top w:val="single" w:sz="4" w:space="0" w:color="auto"/>
              <w:left w:val="single" w:sz="4" w:space="0" w:color="auto"/>
              <w:bottom w:val="single" w:sz="4" w:space="0" w:color="auto"/>
              <w:right w:val="single" w:sz="4" w:space="0" w:color="auto"/>
            </w:tcBorders>
            <w:vAlign w:val="center"/>
            <w:hideMark/>
          </w:tcPr>
          <w:p w14:paraId="7931CC97"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7.50</w:t>
            </w:r>
          </w:p>
        </w:tc>
        <w:tc>
          <w:tcPr>
            <w:tcW w:w="826" w:type="dxa"/>
            <w:tcBorders>
              <w:top w:val="single" w:sz="4" w:space="0" w:color="auto"/>
              <w:left w:val="single" w:sz="4" w:space="0" w:color="auto"/>
              <w:bottom w:val="single" w:sz="4" w:space="0" w:color="auto"/>
              <w:right w:val="single" w:sz="4" w:space="0" w:color="auto"/>
            </w:tcBorders>
            <w:vAlign w:val="center"/>
            <w:hideMark/>
          </w:tcPr>
          <w:p w14:paraId="0682A862"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7.20</w:t>
            </w:r>
          </w:p>
        </w:tc>
      </w:tr>
      <w:tr w:rsidR="00BD1D47" w14:paraId="394C47F5" w14:textId="77777777" w:rsidTr="00D24BCB">
        <w:trPr>
          <w:trHeight w:val="199"/>
          <w:jc w:val="center"/>
        </w:trPr>
        <w:tc>
          <w:tcPr>
            <w:tcW w:w="3258" w:type="dxa"/>
            <w:tcBorders>
              <w:top w:val="single" w:sz="4" w:space="0" w:color="auto"/>
              <w:left w:val="single" w:sz="4" w:space="0" w:color="auto"/>
              <w:bottom w:val="single" w:sz="4" w:space="0" w:color="auto"/>
              <w:right w:val="single" w:sz="4" w:space="0" w:color="auto"/>
            </w:tcBorders>
            <w:tcMar>
              <w:top w:w="15" w:type="dxa"/>
              <w:left w:w="46" w:type="dxa"/>
              <w:bottom w:w="0" w:type="dxa"/>
              <w:right w:w="46" w:type="dxa"/>
            </w:tcMar>
            <w:vAlign w:val="center"/>
            <w:hideMark/>
          </w:tcPr>
          <w:p w14:paraId="6D58C6B2"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Electrical Conductivity (µS/cm)</w:t>
            </w:r>
          </w:p>
        </w:tc>
        <w:tc>
          <w:tcPr>
            <w:tcW w:w="826" w:type="dxa"/>
            <w:tcBorders>
              <w:top w:val="single" w:sz="4" w:space="0" w:color="auto"/>
              <w:left w:val="single" w:sz="4" w:space="0" w:color="auto"/>
              <w:bottom w:val="single" w:sz="4" w:space="0" w:color="auto"/>
              <w:right w:val="single" w:sz="4" w:space="0" w:color="auto"/>
            </w:tcBorders>
            <w:vAlign w:val="center"/>
            <w:hideMark/>
          </w:tcPr>
          <w:p w14:paraId="01CB96D3"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600</w:t>
            </w:r>
          </w:p>
        </w:tc>
        <w:tc>
          <w:tcPr>
            <w:tcW w:w="826" w:type="dxa"/>
            <w:tcBorders>
              <w:top w:val="single" w:sz="4" w:space="0" w:color="auto"/>
              <w:left w:val="single" w:sz="4" w:space="0" w:color="auto"/>
              <w:bottom w:val="single" w:sz="4" w:space="0" w:color="auto"/>
              <w:right w:val="single" w:sz="4" w:space="0" w:color="auto"/>
            </w:tcBorders>
            <w:vAlign w:val="center"/>
            <w:hideMark/>
          </w:tcPr>
          <w:p w14:paraId="7A65CF60"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590</w:t>
            </w:r>
          </w:p>
        </w:tc>
        <w:tc>
          <w:tcPr>
            <w:tcW w:w="826" w:type="dxa"/>
            <w:tcBorders>
              <w:top w:val="single" w:sz="4" w:space="0" w:color="auto"/>
              <w:left w:val="single" w:sz="4" w:space="0" w:color="auto"/>
              <w:bottom w:val="single" w:sz="4" w:space="0" w:color="auto"/>
              <w:right w:val="single" w:sz="4" w:space="0" w:color="auto"/>
            </w:tcBorders>
            <w:vAlign w:val="center"/>
            <w:hideMark/>
          </w:tcPr>
          <w:p w14:paraId="2ED194F5"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600</w:t>
            </w:r>
          </w:p>
        </w:tc>
      </w:tr>
      <w:tr w:rsidR="00BD1D47" w14:paraId="55702D24" w14:textId="77777777" w:rsidTr="00D24BCB">
        <w:trPr>
          <w:trHeight w:val="199"/>
          <w:jc w:val="center"/>
        </w:trPr>
        <w:tc>
          <w:tcPr>
            <w:tcW w:w="3258" w:type="dxa"/>
            <w:tcBorders>
              <w:top w:val="single" w:sz="4" w:space="0" w:color="auto"/>
              <w:left w:val="single" w:sz="4" w:space="0" w:color="auto"/>
              <w:bottom w:val="single" w:sz="4" w:space="0" w:color="auto"/>
              <w:right w:val="single" w:sz="4" w:space="0" w:color="auto"/>
            </w:tcBorders>
            <w:tcMar>
              <w:top w:w="15" w:type="dxa"/>
              <w:left w:w="46" w:type="dxa"/>
              <w:bottom w:w="0" w:type="dxa"/>
              <w:right w:w="46" w:type="dxa"/>
            </w:tcMar>
            <w:vAlign w:val="center"/>
            <w:hideMark/>
          </w:tcPr>
          <w:p w14:paraId="3E714A63"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Total Dissolved Solids (ppm)</w:t>
            </w:r>
          </w:p>
        </w:tc>
        <w:tc>
          <w:tcPr>
            <w:tcW w:w="826" w:type="dxa"/>
            <w:tcBorders>
              <w:top w:val="single" w:sz="4" w:space="0" w:color="auto"/>
              <w:left w:val="single" w:sz="4" w:space="0" w:color="auto"/>
              <w:bottom w:val="single" w:sz="4" w:space="0" w:color="auto"/>
              <w:right w:val="single" w:sz="4" w:space="0" w:color="auto"/>
            </w:tcBorders>
            <w:vAlign w:val="center"/>
            <w:hideMark/>
          </w:tcPr>
          <w:p w14:paraId="1B3F7D47"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382.0</w:t>
            </w:r>
          </w:p>
        </w:tc>
        <w:tc>
          <w:tcPr>
            <w:tcW w:w="826" w:type="dxa"/>
            <w:tcBorders>
              <w:top w:val="single" w:sz="4" w:space="0" w:color="auto"/>
              <w:left w:val="single" w:sz="4" w:space="0" w:color="auto"/>
              <w:bottom w:val="single" w:sz="4" w:space="0" w:color="auto"/>
              <w:right w:val="single" w:sz="4" w:space="0" w:color="auto"/>
            </w:tcBorders>
            <w:vAlign w:val="center"/>
            <w:hideMark/>
          </w:tcPr>
          <w:p w14:paraId="6DB5C0F1"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375.0</w:t>
            </w:r>
          </w:p>
        </w:tc>
        <w:tc>
          <w:tcPr>
            <w:tcW w:w="826" w:type="dxa"/>
            <w:tcBorders>
              <w:top w:val="single" w:sz="4" w:space="0" w:color="auto"/>
              <w:left w:val="single" w:sz="4" w:space="0" w:color="auto"/>
              <w:bottom w:val="single" w:sz="4" w:space="0" w:color="auto"/>
              <w:right w:val="single" w:sz="4" w:space="0" w:color="auto"/>
            </w:tcBorders>
            <w:vAlign w:val="center"/>
            <w:hideMark/>
          </w:tcPr>
          <w:p w14:paraId="70B7C792"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382.0</w:t>
            </w:r>
          </w:p>
        </w:tc>
      </w:tr>
      <w:tr w:rsidR="00BD1D47" w14:paraId="1F22E61D" w14:textId="77777777" w:rsidTr="00D24BCB">
        <w:trPr>
          <w:trHeight w:val="379"/>
          <w:jc w:val="center"/>
        </w:trPr>
        <w:tc>
          <w:tcPr>
            <w:tcW w:w="5738"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tcMar>
              <w:top w:w="15" w:type="dxa"/>
              <w:left w:w="46" w:type="dxa"/>
              <w:bottom w:w="0" w:type="dxa"/>
              <w:right w:w="46" w:type="dxa"/>
            </w:tcMar>
            <w:vAlign w:val="center"/>
            <w:hideMark/>
          </w:tcPr>
          <w:p w14:paraId="4B8096B8" w14:textId="77777777" w:rsidR="00BD1D47" w:rsidRPr="0053080B" w:rsidRDefault="00BD1D47" w:rsidP="00782A4C">
            <w:pPr>
              <w:pStyle w:val="ChapterName"/>
              <w:spacing w:before="0" w:after="0"/>
              <w:jc w:val="left"/>
              <w:rPr>
                <w:rFonts w:asciiTheme="minorHAnsi" w:hAnsiTheme="minorHAnsi" w:cstheme="minorHAnsi"/>
                <w:b/>
                <w:bCs/>
                <w:vertAlign w:val="superscript"/>
              </w:rPr>
            </w:pPr>
            <w:r w:rsidRPr="0053080B">
              <w:rPr>
                <w:rFonts w:asciiTheme="minorHAnsi" w:hAnsiTheme="minorHAnsi" w:cstheme="minorHAnsi"/>
                <w:b/>
                <w:bCs/>
              </w:rPr>
              <w:t>Chemical Parameters (m</w:t>
            </w:r>
            <w:r w:rsidRPr="0053080B">
              <w:rPr>
                <w:rFonts w:asciiTheme="minorHAnsi" w:hAnsiTheme="minorHAnsi" w:cstheme="minorHAnsi"/>
                <w:b/>
                <w:bCs/>
                <w:shd w:val="clear" w:color="auto" w:fill="BFBFBF" w:themeFill="background1" w:themeFillShade="BF"/>
              </w:rPr>
              <w:t>g L</w:t>
            </w:r>
            <w:r w:rsidRPr="0053080B">
              <w:rPr>
                <w:rFonts w:asciiTheme="minorHAnsi" w:hAnsiTheme="minorHAnsi" w:cstheme="minorHAnsi"/>
                <w:b/>
                <w:bCs/>
                <w:shd w:val="clear" w:color="auto" w:fill="BFBFBF" w:themeFill="background1" w:themeFillShade="BF"/>
                <w:vertAlign w:val="superscript"/>
              </w:rPr>
              <w:t>-`</w:t>
            </w:r>
            <w:r w:rsidRPr="0053080B">
              <w:rPr>
                <w:rFonts w:asciiTheme="minorHAnsi" w:hAnsiTheme="minorHAnsi" w:cstheme="minorHAnsi"/>
                <w:b/>
                <w:bCs/>
                <w:shd w:val="clear" w:color="auto" w:fill="BFBFBF" w:themeFill="background1" w:themeFillShade="BF"/>
              </w:rPr>
              <w:t>)</w:t>
            </w:r>
          </w:p>
        </w:tc>
      </w:tr>
      <w:tr w:rsidR="00BD1D47" w14:paraId="069BCBBA" w14:textId="77777777" w:rsidTr="00D24BCB">
        <w:trPr>
          <w:trHeight w:val="199"/>
          <w:jc w:val="center"/>
        </w:trPr>
        <w:tc>
          <w:tcPr>
            <w:tcW w:w="3258" w:type="dxa"/>
            <w:tcBorders>
              <w:top w:val="single" w:sz="4" w:space="0" w:color="auto"/>
              <w:left w:val="single" w:sz="4" w:space="0" w:color="auto"/>
              <w:bottom w:val="single" w:sz="4" w:space="0" w:color="auto"/>
              <w:right w:val="single" w:sz="4" w:space="0" w:color="auto"/>
            </w:tcBorders>
            <w:tcMar>
              <w:top w:w="15" w:type="dxa"/>
              <w:left w:w="46" w:type="dxa"/>
              <w:bottom w:w="0" w:type="dxa"/>
              <w:right w:w="46" w:type="dxa"/>
            </w:tcMar>
            <w:vAlign w:val="center"/>
            <w:hideMark/>
          </w:tcPr>
          <w:p w14:paraId="18E2B523"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HCO</w:t>
            </w:r>
            <w:r>
              <w:rPr>
                <w:rFonts w:asciiTheme="minorHAnsi" w:hAnsiTheme="minorHAnsi" w:cstheme="minorHAnsi"/>
                <w:sz w:val="22"/>
                <w:szCs w:val="22"/>
                <w:vertAlign w:val="subscript"/>
              </w:rPr>
              <w:t>3</w:t>
            </w:r>
            <w:r>
              <w:rPr>
                <w:rFonts w:asciiTheme="minorHAnsi" w:hAnsiTheme="minorHAnsi" w:cstheme="minorHAnsi"/>
                <w:sz w:val="22"/>
                <w:szCs w:val="22"/>
                <w:vertAlign w:val="superscript"/>
              </w:rPr>
              <w:t>-</w:t>
            </w:r>
          </w:p>
        </w:tc>
        <w:tc>
          <w:tcPr>
            <w:tcW w:w="826" w:type="dxa"/>
            <w:tcBorders>
              <w:top w:val="single" w:sz="4" w:space="0" w:color="auto"/>
              <w:left w:val="single" w:sz="4" w:space="0" w:color="auto"/>
              <w:bottom w:val="single" w:sz="4" w:space="0" w:color="auto"/>
              <w:right w:val="single" w:sz="4" w:space="0" w:color="auto"/>
            </w:tcBorders>
            <w:vAlign w:val="center"/>
            <w:hideMark/>
          </w:tcPr>
          <w:p w14:paraId="4C4BC7F2"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103.7</w:t>
            </w:r>
          </w:p>
        </w:tc>
        <w:tc>
          <w:tcPr>
            <w:tcW w:w="826" w:type="dxa"/>
            <w:tcBorders>
              <w:top w:val="single" w:sz="4" w:space="0" w:color="auto"/>
              <w:left w:val="single" w:sz="4" w:space="0" w:color="auto"/>
              <w:bottom w:val="single" w:sz="4" w:space="0" w:color="auto"/>
              <w:right w:val="single" w:sz="4" w:space="0" w:color="auto"/>
            </w:tcBorders>
            <w:vAlign w:val="center"/>
            <w:hideMark/>
          </w:tcPr>
          <w:p w14:paraId="12426CA7"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92.1</w:t>
            </w:r>
          </w:p>
        </w:tc>
        <w:tc>
          <w:tcPr>
            <w:tcW w:w="826" w:type="dxa"/>
            <w:tcBorders>
              <w:top w:val="single" w:sz="4" w:space="0" w:color="auto"/>
              <w:left w:val="single" w:sz="4" w:space="0" w:color="auto"/>
              <w:bottom w:val="single" w:sz="4" w:space="0" w:color="auto"/>
              <w:right w:val="single" w:sz="4" w:space="0" w:color="auto"/>
            </w:tcBorders>
            <w:vAlign w:val="center"/>
            <w:hideMark/>
          </w:tcPr>
          <w:p w14:paraId="194EFF10"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109.2</w:t>
            </w:r>
          </w:p>
        </w:tc>
      </w:tr>
      <w:tr w:rsidR="00BD1D47" w14:paraId="60657450" w14:textId="77777777" w:rsidTr="00D24BCB">
        <w:trPr>
          <w:trHeight w:val="199"/>
          <w:jc w:val="center"/>
        </w:trPr>
        <w:tc>
          <w:tcPr>
            <w:tcW w:w="3258" w:type="dxa"/>
            <w:tcBorders>
              <w:top w:val="single" w:sz="4" w:space="0" w:color="auto"/>
              <w:left w:val="single" w:sz="4" w:space="0" w:color="auto"/>
              <w:bottom w:val="single" w:sz="4" w:space="0" w:color="auto"/>
              <w:right w:val="single" w:sz="4" w:space="0" w:color="auto"/>
            </w:tcBorders>
            <w:tcMar>
              <w:top w:w="15" w:type="dxa"/>
              <w:left w:w="46" w:type="dxa"/>
              <w:bottom w:w="0" w:type="dxa"/>
              <w:right w:w="46" w:type="dxa"/>
            </w:tcMar>
            <w:vAlign w:val="center"/>
            <w:hideMark/>
          </w:tcPr>
          <w:p w14:paraId="21E359EA" w14:textId="77777777" w:rsidR="00BD1D47" w:rsidRDefault="00BD1D47" w:rsidP="00782A4C">
            <w:pPr>
              <w:pStyle w:val="ChapterName"/>
              <w:spacing w:before="0" w:after="0" w:line="360" w:lineRule="auto"/>
              <w:rPr>
                <w:rFonts w:asciiTheme="minorHAnsi" w:hAnsiTheme="minorHAnsi" w:cstheme="minorHAnsi"/>
                <w:sz w:val="22"/>
                <w:szCs w:val="22"/>
                <w:vertAlign w:val="superscript"/>
              </w:rPr>
            </w:pPr>
            <w:r>
              <w:rPr>
                <w:rFonts w:asciiTheme="minorHAnsi" w:hAnsiTheme="minorHAnsi" w:cstheme="minorHAnsi"/>
                <w:sz w:val="22"/>
                <w:szCs w:val="22"/>
              </w:rPr>
              <w:t>Cl</w:t>
            </w:r>
            <w:r>
              <w:rPr>
                <w:rFonts w:asciiTheme="minorHAnsi" w:hAnsiTheme="minorHAnsi" w:cstheme="minorHAnsi"/>
                <w:sz w:val="22"/>
                <w:szCs w:val="22"/>
                <w:vertAlign w:val="superscript"/>
              </w:rPr>
              <w:t>-</w:t>
            </w:r>
          </w:p>
        </w:tc>
        <w:tc>
          <w:tcPr>
            <w:tcW w:w="826" w:type="dxa"/>
            <w:tcBorders>
              <w:top w:val="single" w:sz="4" w:space="0" w:color="auto"/>
              <w:left w:val="single" w:sz="4" w:space="0" w:color="auto"/>
              <w:bottom w:val="single" w:sz="4" w:space="0" w:color="auto"/>
              <w:right w:val="single" w:sz="4" w:space="0" w:color="auto"/>
            </w:tcBorders>
            <w:vAlign w:val="center"/>
            <w:hideMark/>
          </w:tcPr>
          <w:p w14:paraId="29FD3A74"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103.9</w:t>
            </w:r>
          </w:p>
        </w:tc>
        <w:tc>
          <w:tcPr>
            <w:tcW w:w="826" w:type="dxa"/>
            <w:tcBorders>
              <w:top w:val="single" w:sz="4" w:space="0" w:color="auto"/>
              <w:left w:val="single" w:sz="4" w:space="0" w:color="auto"/>
              <w:bottom w:val="single" w:sz="4" w:space="0" w:color="auto"/>
              <w:right w:val="single" w:sz="4" w:space="0" w:color="auto"/>
            </w:tcBorders>
            <w:vAlign w:val="center"/>
            <w:hideMark/>
          </w:tcPr>
          <w:p w14:paraId="72B842D0"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89.7</w:t>
            </w:r>
          </w:p>
        </w:tc>
        <w:tc>
          <w:tcPr>
            <w:tcW w:w="826" w:type="dxa"/>
            <w:tcBorders>
              <w:top w:val="single" w:sz="4" w:space="0" w:color="auto"/>
              <w:left w:val="single" w:sz="4" w:space="0" w:color="auto"/>
              <w:bottom w:val="single" w:sz="4" w:space="0" w:color="auto"/>
              <w:right w:val="single" w:sz="4" w:space="0" w:color="auto"/>
            </w:tcBorders>
            <w:vAlign w:val="center"/>
            <w:hideMark/>
          </w:tcPr>
          <w:p w14:paraId="21E81B21"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114.9</w:t>
            </w:r>
          </w:p>
        </w:tc>
      </w:tr>
      <w:tr w:rsidR="00BD1D47" w14:paraId="6BE5A55B" w14:textId="77777777" w:rsidTr="00D24BCB">
        <w:trPr>
          <w:trHeight w:val="199"/>
          <w:jc w:val="center"/>
        </w:trPr>
        <w:tc>
          <w:tcPr>
            <w:tcW w:w="3258" w:type="dxa"/>
            <w:tcBorders>
              <w:top w:val="single" w:sz="4" w:space="0" w:color="auto"/>
              <w:left w:val="single" w:sz="4" w:space="0" w:color="auto"/>
              <w:bottom w:val="single" w:sz="4" w:space="0" w:color="auto"/>
              <w:right w:val="single" w:sz="4" w:space="0" w:color="auto"/>
            </w:tcBorders>
            <w:tcMar>
              <w:top w:w="15" w:type="dxa"/>
              <w:left w:w="46" w:type="dxa"/>
              <w:bottom w:w="0" w:type="dxa"/>
              <w:right w:w="46" w:type="dxa"/>
            </w:tcMar>
            <w:vAlign w:val="center"/>
            <w:hideMark/>
          </w:tcPr>
          <w:p w14:paraId="2F2C0B2A" w14:textId="77777777" w:rsidR="00BD1D47" w:rsidRDefault="00BD1D47" w:rsidP="00782A4C">
            <w:pPr>
              <w:pStyle w:val="ChapterName"/>
              <w:spacing w:before="0" w:after="0" w:line="360" w:lineRule="auto"/>
              <w:rPr>
                <w:rFonts w:asciiTheme="minorHAnsi" w:hAnsiTheme="minorHAnsi" w:cstheme="minorHAnsi"/>
                <w:sz w:val="22"/>
                <w:szCs w:val="22"/>
                <w:vertAlign w:val="superscript"/>
              </w:rPr>
            </w:pPr>
            <w:r>
              <w:rPr>
                <w:rFonts w:asciiTheme="minorHAnsi" w:hAnsiTheme="minorHAnsi" w:cstheme="minorHAnsi"/>
                <w:sz w:val="22"/>
                <w:szCs w:val="22"/>
              </w:rPr>
              <w:t>SO</w:t>
            </w:r>
            <w:r>
              <w:rPr>
                <w:rFonts w:asciiTheme="minorHAnsi" w:hAnsiTheme="minorHAnsi" w:cstheme="minorHAnsi"/>
                <w:sz w:val="22"/>
                <w:szCs w:val="22"/>
                <w:vertAlign w:val="subscript"/>
              </w:rPr>
              <w:t>4</w:t>
            </w:r>
            <w:r>
              <w:rPr>
                <w:rFonts w:asciiTheme="minorHAnsi" w:hAnsiTheme="minorHAnsi" w:cstheme="minorHAnsi"/>
                <w:sz w:val="22"/>
                <w:szCs w:val="22"/>
                <w:vertAlign w:val="superscript"/>
              </w:rPr>
              <w:t>-2</w:t>
            </w:r>
          </w:p>
        </w:tc>
        <w:tc>
          <w:tcPr>
            <w:tcW w:w="826" w:type="dxa"/>
            <w:tcBorders>
              <w:top w:val="single" w:sz="4" w:space="0" w:color="auto"/>
              <w:left w:val="single" w:sz="4" w:space="0" w:color="auto"/>
              <w:bottom w:val="single" w:sz="4" w:space="0" w:color="auto"/>
              <w:right w:val="single" w:sz="4" w:space="0" w:color="auto"/>
            </w:tcBorders>
            <w:vAlign w:val="center"/>
            <w:hideMark/>
          </w:tcPr>
          <w:p w14:paraId="47B50587"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96.1</w:t>
            </w:r>
          </w:p>
        </w:tc>
        <w:tc>
          <w:tcPr>
            <w:tcW w:w="826" w:type="dxa"/>
            <w:tcBorders>
              <w:top w:val="single" w:sz="4" w:space="0" w:color="auto"/>
              <w:left w:val="single" w:sz="4" w:space="0" w:color="auto"/>
              <w:bottom w:val="single" w:sz="4" w:space="0" w:color="auto"/>
              <w:right w:val="single" w:sz="4" w:space="0" w:color="auto"/>
            </w:tcBorders>
            <w:vAlign w:val="center"/>
            <w:hideMark/>
          </w:tcPr>
          <w:p w14:paraId="06A1D986"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94.6</w:t>
            </w:r>
          </w:p>
        </w:tc>
        <w:tc>
          <w:tcPr>
            <w:tcW w:w="826" w:type="dxa"/>
            <w:tcBorders>
              <w:top w:val="single" w:sz="4" w:space="0" w:color="auto"/>
              <w:left w:val="single" w:sz="4" w:space="0" w:color="auto"/>
              <w:bottom w:val="single" w:sz="4" w:space="0" w:color="auto"/>
              <w:right w:val="single" w:sz="4" w:space="0" w:color="auto"/>
            </w:tcBorders>
            <w:vAlign w:val="center"/>
            <w:hideMark/>
          </w:tcPr>
          <w:p w14:paraId="0A22961E"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73.5</w:t>
            </w:r>
          </w:p>
        </w:tc>
      </w:tr>
      <w:tr w:rsidR="00BD1D47" w14:paraId="205AA2D6" w14:textId="77777777" w:rsidTr="00D24BCB">
        <w:trPr>
          <w:trHeight w:val="199"/>
          <w:jc w:val="center"/>
        </w:trPr>
        <w:tc>
          <w:tcPr>
            <w:tcW w:w="3258" w:type="dxa"/>
            <w:tcBorders>
              <w:top w:val="single" w:sz="4" w:space="0" w:color="auto"/>
              <w:left w:val="single" w:sz="4" w:space="0" w:color="auto"/>
              <w:bottom w:val="single" w:sz="4" w:space="0" w:color="auto"/>
              <w:right w:val="single" w:sz="4" w:space="0" w:color="auto"/>
            </w:tcBorders>
            <w:tcMar>
              <w:top w:w="15" w:type="dxa"/>
              <w:left w:w="46" w:type="dxa"/>
              <w:bottom w:w="0" w:type="dxa"/>
              <w:right w:w="46" w:type="dxa"/>
            </w:tcMar>
            <w:vAlign w:val="center"/>
            <w:hideMark/>
          </w:tcPr>
          <w:p w14:paraId="6405978E" w14:textId="77777777" w:rsidR="00BD1D47" w:rsidRDefault="00BD1D47" w:rsidP="00782A4C">
            <w:pPr>
              <w:pStyle w:val="ChapterName"/>
              <w:spacing w:before="0" w:after="0" w:line="360" w:lineRule="auto"/>
              <w:rPr>
                <w:rFonts w:asciiTheme="minorHAnsi" w:hAnsiTheme="minorHAnsi" w:cstheme="minorHAnsi"/>
                <w:sz w:val="22"/>
                <w:szCs w:val="22"/>
                <w:vertAlign w:val="superscript"/>
              </w:rPr>
            </w:pPr>
            <w:r>
              <w:rPr>
                <w:rFonts w:asciiTheme="minorHAnsi" w:hAnsiTheme="minorHAnsi" w:cstheme="minorHAnsi"/>
                <w:sz w:val="22"/>
                <w:szCs w:val="22"/>
              </w:rPr>
              <w:t>Ca</w:t>
            </w:r>
            <w:r>
              <w:rPr>
                <w:rFonts w:asciiTheme="minorHAnsi" w:hAnsiTheme="minorHAnsi" w:cstheme="minorHAnsi"/>
                <w:sz w:val="22"/>
                <w:szCs w:val="22"/>
                <w:vertAlign w:val="superscript"/>
              </w:rPr>
              <w:t>2+</w:t>
            </w:r>
          </w:p>
        </w:tc>
        <w:tc>
          <w:tcPr>
            <w:tcW w:w="826" w:type="dxa"/>
            <w:tcBorders>
              <w:top w:val="single" w:sz="4" w:space="0" w:color="auto"/>
              <w:left w:val="single" w:sz="4" w:space="0" w:color="auto"/>
              <w:bottom w:val="single" w:sz="4" w:space="0" w:color="auto"/>
              <w:right w:val="single" w:sz="4" w:space="0" w:color="auto"/>
            </w:tcBorders>
            <w:vAlign w:val="center"/>
            <w:hideMark/>
          </w:tcPr>
          <w:p w14:paraId="45941A65"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39.5</w:t>
            </w:r>
          </w:p>
        </w:tc>
        <w:tc>
          <w:tcPr>
            <w:tcW w:w="826" w:type="dxa"/>
            <w:tcBorders>
              <w:top w:val="single" w:sz="4" w:space="0" w:color="auto"/>
              <w:left w:val="single" w:sz="4" w:space="0" w:color="auto"/>
              <w:bottom w:val="single" w:sz="4" w:space="0" w:color="auto"/>
              <w:right w:val="single" w:sz="4" w:space="0" w:color="auto"/>
            </w:tcBorders>
            <w:vAlign w:val="center"/>
            <w:hideMark/>
          </w:tcPr>
          <w:p w14:paraId="5DC57F8A"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39.5</w:t>
            </w:r>
          </w:p>
        </w:tc>
        <w:tc>
          <w:tcPr>
            <w:tcW w:w="826" w:type="dxa"/>
            <w:tcBorders>
              <w:top w:val="single" w:sz="4" w:space="0" w:color="auto"/>
              <w:left w:val="single" w:sz="4" w:space="0" w:color="auto"/>
              <w:bottom w:val="single" w:sz="4" w:space="0" w:color="auto"/>
              <w:right w:val="single" w:sz="4" w:space="0" w:color="auto"/>
            </w:tcBorders>
            <w:vAlign w:val="center"/>
            <w:hideMark/>
          </w:tcPr>
          <w:p w14:paraId="7CBAABB8"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33.8</w:t>
            </w:r>
          </w:p>
        </w:tc>
      </w:tr>
      <w:tr w:rsidR="00BD1D47" w14:paraId="13248C1C" w14:textId="77777777" w:rsidTr="00D24BCB">
        <w:trPr>
          <w:trHeight w:val="199"/>
          <w:jc w:val="center"/>
        </w:trPr>
        <w:tc>
          <w:tcPr>
            <w:tcW w:w="3258" w:type="dxa"/>
            <w:tcBorders>
              <w:top w:val="single" w:sz="4" w:space="0" w:color="auto"/>
              <w:left w:val="single" w:sz="4" w:space="0" w:color="auto"/>
              <w:bottom w:val="single" w:sz="4" w:space="0" w:color="auto"/>
              <w:right w:val="single" w:sz="4" w:space="0" w:color="auto"/>
            </w:tcBorders>
            <w:tcMar>
              <w:top w:w="15" w:type="dxa"/>
              <w:left w:w="46" w:type="dxa"/>
              <w:bottom w:w="0" w:type="dxa"/>
              <w:right w:w="46" w:type="dxa"/>
            </w:tcMar>
            <w:vAlign w:val="center"/>
            <w:hideMark/>
          </w:tcPr>
          <w:p w14:paraId="5025C249"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Mg</w:t>
            </w:r>
            <w:r>
              <w:rPr>
                <w:rFonts w:asciiTheme="minorHAnsi" w:hAnsiTheme="minorHAnsi" w:cstheme="minorHAnsi"/>
                <w:sz w:val="22"/>
                <w:szCs w:val="22"/>
                <w:vertAlign w:val="superscript"/>
              </w:rPr>
              <w:t>2+</w:t>
            </w:r>
          </w:p>
        </w:tc>
        <w:tc>
          <w:tcPr>
            <w:tcW w:w="826" w:type="dxa"/>
            <w:tcBorders>
              <w:top w:val="single" w:sz="4" w:space="0" w:color="auto"/>
              <w:left w:val="single" w:sz="4" w:space="0" w:color="auto"/>
              <w:bottom w:val="single" w:sz="4" w:space="0" w:color="auto"/>
              <w:right w:val="single" w:sz="4" w:space="0" w:color="auto"/>
            </w:tcBorders>
            <w:vAlign w:val="center"/>
            <w:hideMark/>
          </w:tcPr>
          <w:p w14:paraId="539B3C7D"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32.8</w:t>
            </w:r>
          </w:p>
        </w:tc>
        <w:tc>
          <w:tcPr>
            <w:tcW w:w="826" w:type="dxa"/>
            <w:tcBorders>
              <w:top w:val="single" w:sz="4" w:space="0" w:color="auto"/>
              <w:left w:val="single" w:sz="4" w:space="0" w:color="auto"/>
              <w:bottom w:val="single" w:sz="4" w:space="0" w:color="auto"/>
              <w:right w:val="single" w:sz="4" w:space="0" w:color="auto"/>
            </w:tcBorders>
            <w:vAlign w:val="center"/>
            <w:hideMark/>
          </w:tcPr>
          <w:p w14:paraId="056C7CAD"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28.1</w:t>
            </w:r>
          </w:p>
        </w:tc>
        <w:tc>
          <w:tcPr>
            <w:tcW w:w="826" w:type="dxa"/>
            <w:tcBorders>
              <w:top w:val="single" w:sz="4" w:space="0" w:color="auto"/>
              <w:left w:val="single" w:sz="4" w:space="0" w:color="auto"/>
              <w:bottom w:val="single" w:sz="4" w:space="0" w:color="auto"/>
              <w:right w:val="single" w:sz="4" w:space="0" w:color="auto"/>
            </w:tcBorders>
            <w:vAlign w:val="center"/>
            <w:hideMark/>
          </w:tcPr>
          <w:p w14:paraId="2DF7B697"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34.8</w:t>
            </w:r>
          </w:p>
        </w:tc>
      </w:tr>
      <w:tr w:rsidR="00BD1D47" w14:paraId="5C896B46" w14:textId="77777777" w:rsidTr="00D24BCB">
        <w:trPr>
          <w:trHeight w:val="199"/>
          <w:jc w:val="center"/>
        </w:trPr>
        <w:tc>
          <w:tcPr>
            <w:tcW w:w="3258" w:type="dxa"/>
            <w:tcBorders>
              <w:top w:val="single" w:sz="4" w:space="0" w:color="auto"/>
              <w:left w:val="single" w:sz="4" w:space="0" w:color="auto"/>
              <w:bottom w:val="single" w:sz="4" w:space="0" w:color="auto"/>
              <w:right w:val="single" w:sz="4" w:space="0" w:color="auto"/>
            </w:tcBorders>
            <w:tcMar>
              <w:top w:w="15" w:type="dxa"/>
              <w:left w:w="46" w:type="dxa"/>
              <w:bottom w:w="0" w:type="dxa"/>
              <w:right w:w="46" w:type="dxa"/>
            </w:tcMar>
            <w:vAlign w:val="center"/>
            <w:hideMark/>
          </w:tcPr>
          <w:p w14:paraId="7C1FCC0F" w14:textId="77777777" w:rsidR="00BD1D47" w:rsidRDefault="00BD1D47" w:rsidP="00782A4C">
            <w:pPr>
              <w:pStyle w:val="ChapterName"/>
              <w:spacing w:before="0" w:after="0" w:line="360" w:lineRule="auto"/>
              <w:rPr>
                <w:rFonts w:asciiTheme="minorHAnsi" w:hAnsiTheme="minorHAnsi" w:cstheme="minorHAnsi"/>
                <w:sz w:val="22"/>
                <w:szCs w:val="22"/>
                <w:vertAlign w:val="superscript"/>
              </w:rPr>
            </w:pPr>
            <w:r>
              <w:rPr>
                <w:rFonts w:asciiTheme="minorHAnsi" w:hAnsiTheme="minorHAnsi" w:cstheme="minorHAnsi"/>
                <w:sz w:val="22"/>
                <w:szCs w:val="22"/>
              </w:rPr>
              <w:t>Na</w:t>
            </w:r>
            <w:r>
              <w:rPr>
                <w:rFonts w:asciiTheme="minorHAnsi" w:hAnsiTheme="minorHAnsi" w:cstheme="minorHAnsi"/>
                <w:sz w:val="22"/>
                <w:szCs w:val="22"/>
                <w:vertAlign w:val="superscript"/>
              </w:rPr>
              <w:t>+</w:t>
            </w:r>
          </w:p>
        </w:tc>
        <w:tc>
          <w:tcPr>
            <w:tcW w:w="826" w:type="dxa"/>
            <w:tcBorders>
              <w:top w:val="single" w:sz="4" w:space="0" w:color="auto"/>
              <w:left w:val="single" w:sz="4" w:space="0" w:color="auto"/>
              <w:bottom w:val="single" w:sz="4" w:space="0" w:color="auto"/>
              <w:right w:val="single" w:sz="4" w:space="0" w:color="auto"/>
            </w:tcBorders>
            <w:vAlign w:val="center"/>
            <w:hideMark/>
          </w:tcPr>
          <w:p w14:paraId="6AE45CFF"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41.6</w:t>
            </w:r>
          </w:p>
        </w:tc>
        <w:tc>
          <w:tcPr>
            <w:tcW w:w="826" w:type="dxa"/>
            <w:tcBorders>
              <w:top w:val="single" w:sz="4" w:space="0" w:color="auto"/>
              <w:left w:val="single" w:sz="4" w:space="0" w:color="auto"/>
              <w:bottom w:val="single" w:sz="4" w:space="0" w:color="auto"/>
              <w:right w:val="single" w:sz="4" w:space="0" w:color="auto"/>
            </w:tcBorders>
            <w:vAlign w:val="center"/>
            <w:hideMark/>
          </w:tcPr>
          <w:p w14:paraId="55D0A516"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43.2</w:t>
            </w:r>
          </w:p>
        </w:tc>
        <w:tc>
          <w:tcPr>
            <w:tcW w:w="826" w:type="dxa"/>
            <w:tcBorders>
              <w:top w:val="single" w:sz="4" w:space="0" w:color="auto"/>
              <w:left w:val="single" w:sz="4" w:space="0" w:color="auto"/>
              <w:bottom w:val="single" w:sz="4" w:space="0" w:color="auto"/>
              <w:right w:val="single" w:sz="4" w:space="0" w:color="auto"/>
            </w:tcBorders>
            <w:vAlign w:val="center"/>
            <w:hideMark/>
          </w:tcPr>
          <w:p w14:paraId="405A1FF9"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43.2</w:t>
            </w:r>
          </w:p>
        </w:tc>
      </w:tr>
      <w:tr w:rsidR="00BD1D47" w14:paraId="67B8E5E3" w14:textId="77777777" w:rsidTr="00D24BCB">
        <w:trPr>
          <w:trHeight w:val="199"/>
          <w:jc w:val="center"/>
        </w:trPr>
        <w:tc>
          <w:tcPr>
            <w:tcW w:w="3258" w:type="dxa"/>
            <w:tcBorders>
              <w:top w:val="single" w:sz="4" w:space="0" w:color="auto"/>
              <w:left w:val="single" w:sz="4" w:space="0" w:color="auto"/>
              <w:bottom w:val="single" w:sz="4" w:space="0" w:color="auto"/>
              <w:right w:val="single" w:sz="4" w:space="0" w:color="auto"/>
            </w:tcBorders>
            <w:tcMar>
              <w:top w:w="15" w:type="dxa"/>
              <w:left w:w="46" w:type="dxa"/>
              <w:bottom w:w="0" w:type="dxa"/>
              <w:right w:w="46" w:type="dxa"/>
            </w:tcMar>
            <w:vAlign w:val="center"/>
            <w:hideMark/>
          </w:tcPr>
          <w:p w14:paraId="1EE531C6" w14:textId="77777777" w:rsidR="00BD1D47" w:rsidRDefault="00BD1D47" w:rsidP="00782A4C">
            <w:pPr>
              <w:pStyle w:val="ChapterName"/>
              <w:spacing w:before="0" w:after="0" w:line="360" w:lineRule="auto"/>
              <w:rPr>
                <w:rFonts w:asciiTheme="minorHAnsi" w:hAnsiTheme="minorHAnsi" w:cstheme="minorHAnsi"/>
                <w:sz w:val="22"/>
                <w:szCs w:val="22"/>
                <w:vertAlign w:val="superscript"/>
              </w:rPr>
            </w:pPr>
            <w:r>
              <w:rPr>
                <w:rFonts w:asciiTheme="minorHAnsi" w:hAnsiTheme="minorHAnsi" w:cstheme="minorHAnsi"/>
                <w:sz w:val="22"/>
                <w:szCs w:val="22"/>
              </w:rPr>
              <w:t>K</w:t>
            </w:r>
            <w:r>
              <w:rPr>
                <w:rFonts w:asciiTheme="minorHAnsi" w:hAnsiTheme="minorHAnsi" w:cstheme="minorHAnsi"/>
                <w:sz w:val="22"/>
                <w:szCs w:val="22"/>
                <w:vertAlign w:val="superscript"/>
              </w:rPr>
              <w:t>+</w:t>
            </w:r>
          </w:p>
        </w:tc>
        <w:tc>
          <w:tcPr>
            <w:tcW w:w="826" w:type="dxa"/>
            <w:tcBorders>
              <w:top w:val="single" w:sz="4" w:space="0" w:color="auto"/>
              <w:left w:val="single" w:sz="4" w:space="0" w:color="auto"/>
              <w:bottom w:val="single" w:sz="4" w:space="0" w:color="auto"/>
              <w:right w:val="single" w:sz="4" w:space="0" w:color="auto"/>
            </w:tcBorders>
            <w:vAlign w:val="center"/>
            <w:hideMark/>
          </w:tcPr>
          <w:p w14:paraId="59B34E7F"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5.9</w:t>
            </w:r>
          </w:p>
        </w:tc>
        <w:tc>
          <w:tcPr>
            <w:tcW w:w="826" w:type="dxa"/>
            <w:tcBorders>
              <w:top w:val="single" w:sz="4" w:space="0" w:color="auto"/>
              <w:left w:val="single" w:sz="4" w:space="0" w:color="auto"/>
              <w:bottom w:val="single" w:sz="4" w:space="0" w:color="auto"/>
              <w:right w:val="single" w:sz="4" w:space="0" w:color="auto"/>
            </w:tcBorders>
            <w:vAlign w:val="center"/>
            <w:hideMark/>
          </w:tcPr>
          <w:p w14:paraId="4ED7489C"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5.08</w:t>
            </w:r>
          </w:p>
        </w:tc>
        <w:tc>
          <w:tcPr>
            <w:tcW w:w="826" w:type="dxa"/>
            <w:tcBorders>
              <w:top w:val="single" w:sz="4" w:space="0" w:color="auto"/>
              <w:left w:val="single" w:sz="4" w:space="0" w:color="auto"/>
              <w:bottom w:val="single" w:sz="4" w:space="0" w:color="auto"/>
              <w:right w:val="single" w:sz="4" w:space="0" w:color="auto"/>
            </w:tcBorders>
            <w:vAlign w:val="center"/>
            <w:hideMark/>
          </w:tcPr>
          <w:p w14:paraId="340966C8"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5.47</w:t>
            </w:r>
          </w:p>
        </w:tc>
      </w:tr>
      <w:tr w:rsidR="00BD1D47" w14:paraId="5A75DFD7" w14:textId="77777777" w:rsidTr="00D24BCB">
        <w:trPr>
          <w:trHeight w:val="199"/>
          <w:jc w:val="center"/>
        </w:trPr>
        <w:tc>
          <w:tcPr>
            <w:tcW w:w="3258" w:type="dxa"/>
            <w:tcBorders>
              <w:top w:val="single" w:sz="4" w:space="0" w:color="auto"/>
              <w:left w:val="single" w:sz="4" w:space="0" w:color="auto"/>
              <w:bottom w:val="single" w:sz="4" w:space="0" w:color="auto"/>
              <w:right w:val="single" w:sz="4" w:space="0" w:color="auto"/>
            </w:tcBorders>
            <w:tcMar>
              <w:top w:w="15" w:type="dxa"/>
              <w:left w:w="46" w:type="dxa"/>
              <w:bottom w:w="0" w:type="dxa"/>
              <w:right w:w="46" w:type="dxa"/>
            </w:tcMar>
            <w:vAlign w:val="center"/>
            <w:hideMark/>
          </w:tcPr>
          <w:p w14:paraId="3B58307F"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NO</w:t>
            </w:r>
            <w:r>
              <w:rPr>
                <w:rFonts w:asciiTheme="minorHAnsi" w:hAnsiTheme="minorHAnsi" w:cstheme="minorHAnsi"/>
                <w:sz w:val="22"/>
                <w:szCs w:val="22"/>
                <w:vertAlign w:val="subscript"/>
              </w:rPr>
              <w:t>3</w:t>
            </w:r>
            <w:r>
              <w:rPr>
                <w:rFonts w:asciiTheme="minorHAnsi" w:hAnsiTheme="minorHAnsi" w:cstheme="minorHAnsi"/>
                <w:sz w:val="22"/>
                <w:szCs w:val="22"/>
                <w:vertAlign w:val="superscript"/>
              </w:rPr>
              <w:t>-</w:t>
            </w:r>
            <w:r>
              <w:rPr>
                <w:rFonts w:asciiTheme="minorHAnsi" w:hAnsiTheme="minorHAnsi" w:cstheme="minorHAnsi"/>
                <w:sz w:val="22"/>
                <w:szCs w:val="22"/>
              </w:rPr>
              <w:t xml:space="preserve"> </w:t>
            </w:r>
          </w:p>
        </w:tc>
        <w:tc>
          <w:tcPr>
            <w:tcW w:w="826" w:type="dxa"/>
            <w:tcBorders>
              <w:top w:val="single" w:sz="4" w:space="0" w:color="auto"/>
              <w:left w:val="single" w:sz="4" w:space="0" w:color="auto"/>
              <w:bottom w:val="single" w:sz="4" w:space="0" w:color="auto"/>
              <w:right w:val="single" w:sz="4" w:space="0" w:color="auto"/>
            </w:tcBorders>
            <w:vAlign w:val="center"/>
            <w:hideMark/>
          </w:tcPr>
          <w:p w14:paraId="41495BB7"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5.53</w:t>
            </w:r>
          </w:p>
        </w:tc>
        <w:tc>
          <w:tcPr>
            <w:tcW w:w="826" w:type="dxa"/>
            <w:tcBorders>
              <w:top w:val="single" w:sz="4" w:space="0" w:color="auto"/>
              <w:left w:val="single" w:sz="4" w:space="0" w:color="auto"/>
              <w:bottom w:val="single" w:sz="4" w:space="0" w:color="auto"/>
              <w:right w:val="single" w:sz="4" w:space="0" w:color="auto"/>
            </w:tcBorders>
            <w:vAlign w:val="center"/>
            <w:hideMark/>
          </w:tcPr>
          <w:p w14:paraId="365064AE"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5.95</w:t>
            </w:r>
          </w:p>
        </w:tc>
        <w:tc>
          <w:tcPr>
            <w:tcW w:w="826" w:type="dxa"/>
            <w:tcBorders>
              <w:top w:val="single" w:sz="4" w:space="0" w:color="auto"/>
              <w:left w:val="single" w:sz="4" w:space="0" w:color="auto"/>
              <w:bottom w:val="single" w:sz="4" w:space="0" w:color="auto"/>
              <w:right w:val="single" w:sz="4" w:space="0" w:color="auto"/>
            </w:tcBorders>
            <w:vAlign w:val="center"/>
            <w:hideMark/>
          </w:tcPr>
          <w:p w14:paraId="453341F3"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6.3</w:t>
            </w:r>
          </w:p>
        </w:tc>
      </w:tr>
      <w:tr w:rsidR="00BD1D47" w14:paraId="7F68F484" w14:textId="77777777" w:rsidTr="00D24BCB">
        <w:trPr>
          <w:trHeight w:val="199"/>
          <w:jc w:val="center"/>
        </w:trPr>
        <w:tc>
          <w:tcPr>
            <w:tcW w:w="3258" w:type="dxa"/>
            <w:tcBorders>
              <w:top w:val="single" w:sz="4" w:space="0" w:color="auto"/>
              <w:left w:val="single" w:sz="4" w:space="0" w:color="auto"/>
              <w:bottom w:val="single" w:sz="4" w:space="0" w:color="auto"/>
              <w:right w:val="single" w:sz="4" w:space="0" w:color="auto"/>
            </w:tcBorders>
            <w:tcMar>
              <w:top w:w="15" w:type="dxa"/>
              <w:left w:w="46" w:type="dxa"/>
              <w:bottom w:w="0" w:type="dxa"/>
              <w:right w:w="46" w:type="dxa"/>
            </w:tcMar>
            <w:vAlign w:val="center"/>
            <w:hideMark/>
          </w:tcPr>
          <w:p w14:paraId="77192FC4" w14:textId="77777777" w:rsidR="00BD1D47" w:rsidRDefault="00BD1D47" w:rsidP="00782A4C">
            <w:pPr>
              <w:pStyle w:val="ChapterName"/>
              <w:spacing w:before="0" w:after="0" w:line="360" w:lineRule="auto"/>
              <w:rPr>
                <w:rFonts w:asciiTheme="minorHAnsi" w:hAnsiTheme="minorHAnsi" w:cstheme="minorHAnsi"/>
                <w:sz w:val="22"/>
                <w:szCs w:val="22"/>
                <w:vertAlign w:val="superscript"/>
              </w:rPr>
            </w:pPr>
            <w:r>
              <w:rPr>
                <w:rFonts w:asciiTheme="minorHAnsi" w:hAnsiTheme="minorHAnsi" w:cstheme="minorHAnsi"/>
                <w:sz w:val="22"/>
                <w:szCs w:val="22"/>
              </w:rPr>
              <w:t>NH</w:t>
            </w:r>
            <w:r>
              <w:rPr>
                <w:rFonts w:asciiTheme="minorHAnsi" w:hAnsiTheme="minorHAnsi" w:cstheme="minorHAnsi"/>
                <w:sz w:val="22"/>
                <w:szCs w:val="22"/>
                <w:vertAlign w:val="subscript"/>
              </w:rPr>
              <w:t>4</w:t>
            </w:r>
            <w:r>
              <w:rPr>
                <w:rFonts w:asciiTheme="minorHAnsi" w:hAnsiTheme="minorHAnsi" w:cstheme="minorHAnsi"/>
                <w:sz w:val="22"/>
                <w:szCs w:val="22"/>
                <w:vertAlign w:val="superscript"/>
              </w:rPr>
              <w:t>+</w:t>
            </w:r>
          </w:p>
        </w:tc>
        <w:tc>
          <w:tcPr>
            <w:tcW w:w="826" w:type="dxa"/>
            <w:tcBorders>
              <w:top w:val="single" w:sz="4" w:space="0" w:color="auto"/>
              <w:left w:val="single" w:sz="4" w:space="0" w:color="auto"/>
              <w:bottom w:val="single" w:sz="4" w:space="0" w:color="auto"/>
              <w:right w:val="single" w:sz="4" w:space="0" w:color="auto"/>
            </w:tcBorders>
            <w:vAlign w:val="center"/>
            <w:hideMark/>
          </w:tcPr>
          <w:p w14:paraId="1C4A6B4A"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3.15</w:t>
            </w:r>
          </w:p>
        </w:tc>
        <w:tc>
          <w:tcPr>
            <w:tcW w:w="826" w:type="dxa"/>
            <w:tcBorders>
              <w:top w:val="single" w:sz="4" w:space="0" w:color="auto"/>
              <w:left w:val="single" w:sz="4" w:space="0" w:color="auto"/>
              <w:bottom w:val="single" w:sz="4" w:space="0" w:color="auto"/>
              <w:right w:val="single" w:sz="4" w:space="0" w:color="auto"/>
            </w:tcBorders>
            <w:vAlign w:val="center"/>
            <w:hideMark/>
          </w:tcPr>
          <w:p w14:paraId="6E02BDBD"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1.82</w:t>
            </w:r>
          </w:p>
        </w:tc>
        <w:tc>
          <w:tcPr>
            <w:tcW w:w="826" w:type="dxa"/>
            <w:tcBorders>
              <w:top w:val="single" w:sz="4" w:space="0" w:color="auto"/>
              <w:left w:val="single" w:sz="4" w:space="0" w:color="auto"/>
              <w:bottom w:val="single" w:sz="4" w:space="0" w:color="auto"/>
              <w:right w:val="single" w:sz="4" w:space="0" w:color="auto"/>
            </w:tcBorders>
            <w:vAlign w:val="center"/>
            <w:hideMark/>
          </w:tcPr>
          <w:p w14:paraId="7A35DCEA"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1.96</w:t>
            </w:r>
          </w:p>
        </w:tc>
      </w:tr>
      <w:tr w:rsidR="00BD1D47" w14:paraId="6613484F" w14:textId="77777777" w:rsidTr="00D24BCB">
        <w:trPr>
          <w:trHeight w:val="199"/>
          <w:jc w:val="center"/>
        </w:trPr>
        <w:tc>
          <w:tcPr>
            <w:tcW w:w="3258" w:type="dxa"/>
            <w:tcBorders>
              <w:top w:val="single" w:sz="4" w:space="0" w:color="auto"/>
              <w:left w:val="single" w:sz="4" w:space="0" w:color="auto"/>
              <w:bottom w:val="single" w:sz="4" w:space="0" w:color="auto"/>
              <w:right w:val="single" w:sz="4" w:space="0" w:color="auto"/>
            </w:tcBorders>
            <w:tcMar>
              <w:top w:w="15" w:type="dxa"/>
              <w:left w:w="46" w:type="dxa"/>
              <w:bottom w:w="0" w:type="dxa"/>
              <w:right w:w="46" w:type="dxa"/>
            </w:tcMar>
            <w:vAlign w:val="center"/>
            <w:hideMark/>
          </w:tcPr>
          <w:p w14:paraId="7879615D"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Iron</w:t>
            </w:r>
          </w:p>
        </w:tc>
        <w:tc>
          <w:tcPr>
            <w:tcW w:w="826" w:type="dxa"/>
            <w:tcBorders>
              <w:top w:val="single" w:sz="4" w:space="0" w:color="auto"/>
              <w:left w:val="single" w:sz="4" w:space="0" w:color="auto"/>
              <w:bottom w:val="single" w:sz="4" w:space="0" w:color="auto"/>
              <w:right w:val="single" w:sz="4" w:space="0" w:color="auto"/>
            </w:tcBorders>
            <w:vAlign w:val="center"/>
            <w:hideMark/>
          </w:tcPr>
          <w:p w14:paraId="63991EE6"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0.014</w:t>
            </w:r>
          </w:p>
        </w:tc>
        <w:tc>
          <w:tcPr>
            <w:tcW w:w="826" w:type="dxa"/>
            <w:tcBorders>
              <w:top w:val="single" w:sz="4" w:space="0" w:color="auto"/>
              <w:left w:val="single" w:sz="4" w:space="0" w:color="auto"/>
              <w:bottom w:val="single" w:sz="4" w:space="0" w:color="auto"/>
              <w:right w:val="single" w:sz="4" w:space="0" w:color="auto"/>
            </w:tcBorders>
            <w:vAlign w:val="center"/>
            <w:hideMark/>
          </w:tcPr>
          <w:p w14:paraId="04434FF9"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0.053</w:t>
            </w:r>
          </w:p>
        </w:tc>
        <w:tc>
          <w:tcPr>
            <w:tcW w:w="826" w:type="dxa"/>
            <w:tcBorders>
              <w:top w:val="single" w:sz="4" w:space="0" w:color="auto"/>
              <w:left w:val="single" w:sz="4" w:space="0" w:color="auto"/>
              <w:bottom w:val="single" w:sz="4" w:space="0" w:color="auto"/>
              <w:right w:val="single" w:sz="4" w:space="0" w:color="auto"/>
            </w:tcBorders>
            <w:vAlign w:val="center"/>
            <w:hideMark/>
          </w:tcPr>
          <w:p w14:paraId="255FC4F2"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0.062</w:t>
            </w:r>
          </w:p>
        </w:tc>
      </w:tr>
      <w:tr w:rsidR="00BD1D47" w14:paraId="7D217277" w14:textId="77777777" w:rsidTr="00D24BCB">
        <w:trPr>
          <w:trHeight w:val="199"/>
          <w:jc w:val="center"/>
        </w:trPr>
        <w:tc>
          <w:tcPr>
            <w:tcW w:w="3258" w:type="dxa"/>
            <w:tcBorders>
              <w:top w:val="single" w:sz="4" w:space="0" w:color="auto"/>
              <w:left w:val="single" w:sz="4" w:space="0" w:color="auto"/>
              <w:bottom w:val="single" w:sz="4" w:space="0" w:color="auto"/>
              <w:right w:val="single" w:sz="4" w:space="0" w:color="auto"/>
            </w:tcBorders>
            <w:tcMar>
              <w:top w:w="15" w:type="dxa"/>
              <w:left w:w="46" w:type="dxa"/>
              <w:bottom w:w="0" w:type="dxa"/>
              <w:right w:w="46" w:type="dxa"/>
            </w:tcMar>
            <w:vAlign w:val="center"/>
            <w:hideMark/>
          </w:tcPr>
          <w:p w14:paraId="0CC9FB15"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Phosphorus</w:t>
            </w:r>
          </w:p>
        </w:tc>
        <w:tc>
          <w:tcPr>
            <w:tcW w:w="826" w:type="dxa"/>
            <w:tcBorders>
              <w:top w:val="single" w:sz="4" w:space="0" w:color="auto"/>
              <w:left w:val="single" w:sz="4" w:space="0" w:color="auto"/>
              <w:bottom w:val="single" w:sz="4" w:space="0" w:color="auto"/>
              <w:right w:val="single" w:sz="4" w:space="0" w:color="auto"/>
            </w:tcBorders>
            <w:vAlign w:val="center"/>
            <w:hideMark/>
          </w:tcPr>
          <w:p w14:paraId="3BB21C30"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&lt;1.5</w:t>
            </w:r>
            <w:r>
              <w:rPr>
                <w:rFonts w:asciiTheme="minorHAnsi" w:hAnsiTheme="minorHAnsi" w:cstheme="minorHAnsi"/>
                <w:sz w:val="22"/>
                <w:szCs w:val="22"/>
                <w:vertAlign w:val="superscript"/>
              </w:rPr>
              <w:t xml:space="preserve"> †</w:t>
            </w:r>
          </w:p>
        </w:tc>
        <w:tc>
          <w:tcPr>
            <w:tcW w:w="826" w:type="dxa"/>
            <w:tcBorders>
              <w:top w:val="single" w:sz="4" w:space="0" w:color="auto"/>
              <w:left w:val="single" w:sz="4" w:space="0" w:color="auto"/>
              <w:bottom w:val="single" w:sz="4" w:space="0" w:color="auto"/>
              <w:right w:val="single" w:sz="4" w:space="0" w:color="auto"/>
            </w:tcBorders>
            <w:vAlign w:val="center"/>
            <w:hideMark/>
          </w:tcPr>
          <w:p w14:paraId="3AF022D2"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&lt;1.5</w:t>
            </w:r>
            <w:r>
              <w:rPr>
                <w:rFonts w:asciiTheme="minorHAnsi" w:hAnsiTheme="minorHAnsi" w:cstheme="minorHAnsi"/>
                <w:sz w:val="22"/>
                <w:szCs w:val="22"/>
                <w:vertAlign w:val="superscript"/>
              </w:rPr>
              <w:t xml:space="preserve"> †</w:t>
            </w:r>
          </w:p>
        </w:tc>
        <w:tc>
          <w:tcPr>
            <w:tcW w:w="826" w:type="dxa"/>
            <w:tcBorders>
              <w:top w:val="single" w:sz="4" w:space="0" w:color="auto"/>
              <w:left w:val="single" w:sz="4" w:space="0" w:color="auto"/>
              <w:bottom w:val="single" w:sz="4" w:space="0" w:color="auto"/>
              <w:right w:val="single" w:sz="4" w:space="0" w:color="auto"/>
            </w:tcBorders>
            <w:vAlign w:val="center"/>
            <w:hideMark/>
          </w:tcPr>
          <w:p w14:paraId="2974B3C6"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&lt;1.5</w:t>
            </w:r>
            <w:r>
              <w:rPr>
                <w:rFonts w:asciiTheme="minorHAnsi" w:hAnsiTheme="minorHAnsi" w:cstheme="minorHAnsi"/>
                <w:sz w:val="22"/>
                <w:szCs w:val="22"/>
                <w:vertAlign w:val="superscript"/>
              </w:rPr>
              <w:t xml:space="preserve"> †</w:t>
            </w:r>
          </w:p>
        </w:tc>
      </w:tr>
      <w:tr w:rsidR="00BD1D47" w14:paraId="4AC8876D" w14:textId="77777777" w:rsidTr="00D24BCB">
        <w:trPr>
          <w:trHeight w:val="199"/>
          <w:jc w:val="center"/>
        </w:trPr>
        <w:tc>
          <w:tcPr>
            <w:tcW w:w="3258" w:type="dxa"/>
            <w:tcBorders>
              <w:top w:val="single" w:sz="4" w:space="0" w:color="auto"/>
              <w:left w:val="single" w:sz="4" w:space="0" w:color="auto"/>
              <w:bottom w:val="single" w:sz="4" w:space="0" w:color="auto"/>
              <w:right w:val="single" w:sz="4" w:space="0" w:color="auto"/>
            </w:tcBorders>
            <w:tcMar>
              <w:top w:w="15" w:type="dxa"/>
              <w:left w:w="46" w:type="dxa"/>
              <w:bottom w:w="0" w:type="dxa"/>
              <w:right w:w="46" w:type="dxa"/>
            </w:tcMar>
            <w:vAlign w:val="center"/>
            <w:hideMark/>
          </w:tcPr>
          <w:p w14:paraId="073140A3"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Manganese</w:t>
            </w:r>
          </w:p>
        </w:tc>
        <w:tc>
          <w:tcPr>
            <w:tcW w:w="826" w:type="dxa"/>
            <w:tcBorders>
              <w:top w:val="single" w:sz="4" w:space="0" w:color="auto"/>
              <w:left w:val="single" w:sz="4" w:space="0" w:color="auto"/>
              <w:bottom w:val="single" w:sz="4" w:space="0" w:color="auto"/>
              <w:right w:val="single" w:sz="4" w:space="0" w:color="auto"/>
            </w:tcBorders>
            <w:vAlign w:val="center"/>
            <w:hideMark/>
          </w:tcPr>
          <w:p w14:paraId="07895501"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0.028</w:t>
            </w:r>
          </w:p>
        </w:tc>
        <w:tc>
          <w:tcPr>
            <w:tcW w:w="826" w:type="dxa"/>
            <w:tcBorders>
              <w:top w:val="single" w:sz="4" w:space="0" w:color="auto"/>
              <w:left w:val="single" w:sz="4" w:space="0" w:color="auto"/>
              <w:bottom w:val="single" w:sz="4" w:space="0" w:color="auto"/>
              <w:right w:val="single" w:sz="4" w:space="0" w:color="auto"/>
            </w:tcBorders>
            <w:vAlign w:val="center"/>
            <w:hideMark/>
          </w:tcPr>
          <w:p w14:paraId="3A8ECC26"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0.019</w:t>
            </w:r>
          </w:p>
        </w:tc>
        <w:tc>
          <w:tcPr>
            <w:tcW w:w="826" w:type="dxa"/>
            <w:tcBorders>
              <w:top w:val="single" w:sz="4" w:space="0" w:color="auto"/>
              <w:left w:val="single" w:sz="4" w:space="0" w:color="auto"/>
              <w:bottom w:val="single" w:sz="4" w:space="0" w:color="auto"/>
              <w:right w:val="single" w:sz="4" w:space="0" w:color="auto"/>
            </w:tcBorders>
            <w:vAlign w:val="center"/>
            <w:hideMark/>
          </w:tcPr>
          <w:p w14:paraId="133A9DE8"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0.022</w:t>
            </w:r>
          </w:p>
        </w:tc>
      </w:tr>
      <w:tr w:rsidR="00BD1D47" w14:paraId="48F2E347" w14:textId="77777777" w:rsidTr="00D24BCB">
        <w:trPr>
          <w:trHeight w:val="199"/>
          <w:jc w:val="center"/>
        </w:trPr>
        <w:tc>
          <w:tcPr>
            <w:tcW w:w="3258" w:type="dxa"/>
            <w:tcBorders>
              <w:top w:val="single" w:sz="4" w:space="0" w:color="auto"/>
              <w:left w:val="single" w:sz="4" w:space="0" w:color="auto"/>
              <w:bottom w:val="single" w:sz="4" w:space="0" w:color="auto"/>
              <w:right w:val="single" w:sz="4" w:space="0" w:color="auto"/>
            </w:tcBorders>
            <w:tcMar>
              <w:top w:w="15" w:type="dxa"/>
              <w:left w:w="46" w:type="dxa"/>
              <w:bottom w:w="0" w:type="dxa"/>
              <w:right w:w="46" w:type="dxa"/>
            </w:tcMar>
            <w:vAlign w:val="center"/>
            <w:hideMark/>
          </w:tcPr>
          <w:p w14:paraId="0A0038A4"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Zinc</w:t>
            </w:r>
          </w:p>
        </w:tc>
        <w:tc>
          <w:tcPr>
            <w:tcW w:w="826" w:type="dxa"/>
            <w:tcBorders>
              <w:top w:val="single" w:sz="4" w:space="0" w:color="auto"/>
              <w:left w:val="single" w:sz="4" w:space="0" w:color="auto"/>
              <w:bottom w:val="single" w:sz="4" w:space="0" w:color="auto"/>
              <w:right w:val="single" w:sz="4" w:space="0" w:color="auto"/>
            </w:tcBorders>
            <w:vAlign w:val="center"/>
            <w:hideMark/>
          </w:tcPr>
          <w:p w14:paraId="4589AF77"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0.033</w:t>
            </w:r>
          </w:p>
        </w:tc>
        <w:tc>
          <w:tcPr>
            <w:tcW w:w="826" w:type="dxa"/>
            <w:tcBorders>
              <w:top w:val="single" w:sz="4" w:space="0" w:color="auto"/>
              <w:left w:val="single" w:sz="4" w:space="0" w:color="auto"/>
              <w:bottom w:val="single" w:sz="4" w:space="0" w:color="auto"/>
              <w:right w:val="single" w:sz="4" w:space="0" w:color="auto"/>
            </w:tcBorders>
            <w:vAlign w:val="center"/>
            <w:hideMark/>
          </w:tcPr>
          <w:p w14:paraId="4E1D316F"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&lt;0.2</w:t>
            </w:r>
            <w:r>
              <w:rPr>
                <w:rFonts w:asciiTheme="minorHAnsi" w:hAnsiTheme="minorHAnsi" w:cstheme="minorHAnsi"/>
                <w:sz w:val="22"/>
                <w:szCs w:val="22"/>
                <w:vertAlign w:val="superscript"/>
              </w:rPr>
              <w:t xml:space="preserve"> †</w:t>
            </w:r>
          </w:p>
        </w:tc>
        <w:tc>
          <w:tcPr>
            <w:tcW w:w="826" w:type="dxa"/>
            <w:tcBorders>
              <w:top w:val="single" w:sz="4" w:space="0" w:color="auto"/>
              <w:left w:val="single" w:sz="4" w:space="0" w:color="auto"/>
              <w:bottom w:val="single" w:sz="4" w:space="0" w:color="auto"/>
              <w:right w:val="single" w:sz="4" w:space="0" w:color="auto"/>
            </w:tcBorders>
            <w:vAlign w:val="center"/>
            <w:hideMark/>
          </w:tcPr>
          <w:p w14:paraId="50FE5AEC"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&lt;0.2</w:t>
            </w:r>
            <w:r>
              <w:rPr>
                <w:rFonts w:asciiTheme="minorHAnsi" w:hAnsiTheme="minorHAnsi" w:cstheme="minorHAnsi"/>
                <w:sz w:val="22"/>
                <w:szCs w:val="22"/>
                <w:vertAlign w:val="superscript"/>
              </w:rPr>
              <w:t xml:space="preserve"> †</w:t>
            </w:r>
          </w:p>
        </w:tc>
      </w:tr>
      <w:tr w:rsidR="00BD1D47" w14:paraId="1D2231F5" w14:textId="77777777" w:rsidTr="00D24BCB">
        <w:trPr>
          <w:trHeight w:val="199"/>
          <w:jc w:val="center"/>
        </w:trPr>
        <w:tc>
          <w:tcPr>
            <w:tcW w:w="3258" w:type="dxa"/>
            <w:tcBorders>
              <w:top w:val="single" w:sz="4" w:space="0" w:color="auto"/>
              <w:left w:val="single" w:sz="4" w:space="0" w:color="auto"/>
              <w:bottom w:val="single" w:sz="4" w:space="0" w:color="auto"/>
              <w:right w:val="single" w:sz="4" w:space="0" w:color="auto"/>
            </w:tcBorders>
            <w:tcMar>
              <w:top w:w="15" w:type="dxa"/>
              <w:left w:w="46" w:type="dxa"/>
              <w:bottom w:w="0" w:type="dxa"/>
              <w:right w:w="46" w:type="dxa"/>
            </w:tcMar>
            <w:vAlign w:val="center"/>
            <w:hideMark/>
          </w:tcPr>
          <w:p w14:paraId="290608F0"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Copper</w:t>
            </w:r>
          </w:p>
        </w:tc>
        <w:tc>
          <w:tcPr>
            <w:tcW w:w="826" w:type="dxa"/>
            <w:tcBorders>
              <w:top w:val="single" w:sz="4" w:space="0" w:color="auto"/>
              <w:left w:val="single" w:sz="4" w:space="0" w:color="auto"/>
              <w:bottom w:val="single" w:sz="4" w:space="0" w:color="auto"/>
              <w:right w:val="single" w:sz="4" w:space="0" w:color="auto"/>
            </w:tcBorders>
            <w:vAlign w:val="center"/>
            <w:hideMark/>
          </w:tcPr>
          <w:p w14:paraId="6791B979"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&lt;0.2</w:t>
            </w:r>
            <w:r>
              <w:rPr>
                <w:rFonts w:asciiTheme="minorHAnsi" w:hAnsiTheme="minorHAnsi" w:cstheme="minorHAnsi"/>
                <w:sz w:val="22"/>
                <w:szCs w:val="22"/>
                <w:vertAlign w:val="superscript"/>
              </w:rPr>
              <w:t xml:space="preserve"> †</w:t>
            </w:r>
          </w:p>
        </w:tc>
        <w:tc>
          <w:tcPr>
            <w:tcW w:w="826" w:type="dxa"/>
            <w:tcBorders>
              <w:top w:val="single" w:sz="4" w:space="0" w:color="auto"/>
              <w:left w:val="single" w:sz="4" w:space="0" w:color="auto"/>
              <w:bottom w:val="single" w:sz="4" w:space="0" w:color="auto"/>
              <w:right w:val="single" w:sz="4" w:space="0" w:color="auto"/>
            </w:tcBorders>
            <w:vAlign w:val="center"/>
            <w:hideMark/>
          </w:tcPr>
          <w:p w14:paraId="5C855270"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&lt;0.2</w:t>
            </w:r>
            <w:r>
              <w:rPr>
                <w:rFonts w:asciiTheme="minorHAnsi" w:hAnsiTheme="minorHAnsi" w:cstheme="minorHAnsi"/>
                <w:sz w:val="22"/>
                <w:szCs w:val="22"/>
                <w:vertAlign w:val="superscript"/>
              </w:rPr>
              <w:t xml:space="preserve"> †</w:t>
            </w:r>
          </w:p>
        </w:tc>
        <w:tc>
          <w:tcPr>
            <w:tcW w:w="826" w:type="dxa"/>
            <w:tcBorders>
              <w:top w:val="single" w:sz="4" w:space="0" w:color="auto"/>
              <w:left w:val="single" w:sz="4" w:space="0" w:color="auto"/>
              <w:bottom w:val="single" w:sz="4" w:space="0" w:color="auto"/>
              <w:right w:val="single" w:sz="4" w:space="0" w:color="auto"/>
            </w:tcBorders>
            <w:vAlign w:val="center"/>
            <w:hideMark/>
          </w:tcPr>
          <w:p w14:paraId="01B879B8"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&lt;0.2</w:t>
            </w:r>
            <w:r>
              <w:rPr>
                <w:rFonts w:asciiTheme="minorHAnsi" w:hAnsiTheme="minorHAnsi" w:cstheme="minorHAnsi"/>
                <w:sz w:val="22"/>
                <w:szCs w:val="22"/>
                <w:vertAlign w:val="superscript"/>
              </w:rPr>
              <w:t xml:space="preserve"> †</w:t>
            </w:r>
          </w:p>
        </w:tc>
      </w:tr>
      <w:tr w:rsidR="00BD1D47" w14:paraId="37F45A9B" w14:textId="77777777" w:rsidTr="00D24BCB">
        <w:trPr>
          <w:trHeight w:val="199"/>
          <w:jc w:val="center"/>
        </w:trPr>
        <w:tc>
          <w:tcPr>
            <w:tcW w:w="3258" w:type="dxa"/>
            <w:tcBorders>
              <w:top w:val="single" w:sz="4" w:space="0" w:color="auto"/>
              <w:left w:val="single" w:sz="4" w:space="0" w:color="auto"/>
              <w:bottom w:val="single" w:sz="4" w:space="0" w:color="auto"/>
              <w:right w:val="single" w:sz="4" w:space="0" w:color="auto"/>
            </w:tcBorders>
            <w:tcMar>
              <w:top w:w="15" w:type="dxa"/>
              <w:left w:w="46" w:type="dxa"/>
              <w:bottom w:w="0" w:type="dxa"/>
              <w:right w:w="46" w:type="dxa"/>
            </w:tcMar>
            <w:vAlign w:val="center"/>
            <w:hideMark/>
          </w:tcPr>
          <w:p w14:paraId="43E33AA1"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Boron</w:t>
            </w:r>
          </w:p>
        </w:tc>
        <w:tc>
          <w:tcPr>
            <w:tcW w:w="826" w:type="dxa"/>
            <w:tcBorders>
              <w:top w:val="single" w:sz="4" w:space="0" w:color="auto"/>
              <w:left w:val="single" w:sz="4" w:space="0" w:color="auto"/>
              <w:bottom w:val="single" w:sz="4" w:space="0" w:color="auto"/>
              <w:right w:val="single" w:sz="4" w:space="0" w:color="auto"/>
            </w:tcBorders>
            <w:vAlign w:val="center"/>
            <w:hideMark/>
          </w:tcPr>
          <w:p w14:paraId="7F4D0CEC"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0.004</w:t>
            </w:r>
          </w:p>
        </w:tc>
        <w:tc>
          <w:tcPr>
            <w:tcW w:w="826" w:type="dxa"/>
            <w:tcBorders>
              <w:top w:val="single" w:sz="4" w:space="0" w:color="auto"/>
              <w:left w:val="single" w:sz="4" w:space="0" w:color="auto"/>
              <w:bottom w:val="single" w:sz="4" w:space="0" w:color="auto"/>
              <w:right w:val="single" w:sz="4" w:space="0" w:color="auto"/>
            </w:tcBorders>
            <w:vAlign w:val="center"/>
            <w:hideMark/>
          </w:tcPr>
          <w:p w14:paraId="49F5C327"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&lt;0.3</w:t>
            </w:r>
            <w:r>
              <w:rPr>
                <w:rFonts w:asciiTheme="minorHAnsi" w:hAnsiTheme="minorHAnsi" w:cstheme="minorHAnsi"/>
                <w:sz w:val="22"/>
                <w:szCs w:val="22"/>
                <w:vertAlign w:val="superscript"/>
              </w:rPr>
              <w:t xml:space="preserve"> †</w:t>
            </w:r>
          </w:p>
        </w:tc>
        <w:tc>
          <w:tcPr>
            <w:tcW w:w="826" w:type="dxa"/>
            <w:tcBorders>
              <w:top w:val="single" w:sz="4" w:space="0" w:color="auto"/>
              <w:left w:val="single" w:sz="4" w:space="0" w:color="auto"/>
              <w:bottom w:val="single" w:sz="4" w:space="0" w:color="auto"/>
              <w:right w:val="single" w:sz="4" w:space="0" w:color="auto"/>
            </w:tcBorders>
            <w:vAlign w:val="center"/>
            <w:hideMark/>
          </w:tcPr>
          <w:p w14:paraId="744C8E19" w14:textId="77777777" w:rsidR="00BD1D47" w:rsidRDefault="00BD1D47" w:rsidP="00782A4C">
            <w:pPr>
              <w:pStyle w:val="ChapterName"/>
              <w:spacing w:before="0" w:after="0" w:line="360" w:lineRule="auto"/>
              <w:rPr>
                <w:rFonts w:asciiTheme="minorHAnsi" w:hAnsiTheme="minorHAnsi" w:cstheme="minorHAnsi"/>
                <w:sz w:val="22"/>
                <w:szCs w:val="22"/>
              </w:rPr>
            </w:pPr>
            <w:r>
              <w:rPr>
                <w:rFonts w:asciiTheme="minorHAnsi" w:hAnsiTheme="minorHAnsi" w:cstheme="minorHAnsi"/>
                <w:sz w:val="22"/>
                <w:szCs w:val="22"/>
              </w:rPr>
              <w:t>0.003</w:t>
            </w:r>
          </w:p>
        </w:tc>
      </w:tr>
      <w:tr w:rsidR="00BD1D47" w14:paraId="3B6CC2AF" w14:textId="77777777" w:rsidTr="00D24BCB">
        <w:trPr>
          <w:trHeight w:val="199"/>
          <w:jc w:val="center"/>
        </w:trPr>
        <w:tc>
          <w:tcPr>
            <w:tcW w:w="3258" w:type="dxa"/>
            <w:tcBorders>
              <w:top w:val="single" w:sz="4" w:space="0" w:color="auto"/>
              <w:left w:val="nil"/>
              <w:bottom w:val="nil"/>
              <w:right w:val="nil"/>
            </w:tcBorders>
            <w:tcMar>
              <w:top w:w="15" w:type="dxa"/>
              <w:left w:w="46" w:type="dxa"/>
              <w:bottom w:w="0" w:type="dxa"/>
              <w:right w:w="46" w:type="dxa"/>
            </w:tcMar>
            <w:vAlign w:val="center"/>
            <w:hideMark/>
          </w:tcPr>
          <w:p w14:paraId="3444BA29" w14:textId="77777777" w:rsidR="00BD1D47" w:rsidRDefault="00BD1D47" w:rsidP="00782A4C">
            <w:pPr>
              <w:pStyle w:val="ChapterName"/>
              <w:spacing w:before="0" w:line="360" w:lineRule="auto"/>
              <w:jc w:val="left"/>
              <w:rPr>
                <w:rFonts w:asciiTheme="minorHAnsi" w:hAnsiTheme="minorHAnsi" w:cstheme="minorHAnsi"/>
                <w:b/>
                <w:sz w:val="22"/>
                <w:szCs w:val="22"/>
                <w:vertAlign w:val="superscript"/>
              </w:rPr>
            </w:pPr>
            <w:r>
              <w:rPr>
                <w:rFonts w:asciiTheme="minorHAnsi" w:hAnsiTheme="minorHAnsi" w:cstheme="minorHAnsi"/>
                <w:b/>
                <w:sz w:val="22"/>
                <w:szCs w:val="22"/>
                <w:vertAlign w:val="superscript"/>
              </w:rPr>
              <w:t xml:space="preserve">† </w:t>
            </w:r>
            <w:r>
              <w:rPr>
                <w:rFonts w:asciiTheme="minorHAnsi" w:hAnsiTheme="minorHAnsi" w:cstheme="minorHAnsi"/>
                <w:bCs/>
                <w:sz w:val="18"/>
                <w:szCs w:val="18"/>
              </w:rPr>
              <w:t>Unit (µg L</w:t>
            </w:r>
            <w:r>
              <w:rPr>
                <w:rFonts w:asciiTheme="minorHAnsi" w:hAnsiTheme="minorHAnsi" w:cstheme="minorHAnsi"/>
                <w:bCs/>
                <w:sz w:val="18"/>
                <w:szCs w:val="18"/>
                <w:vertAlign w:val="superscript"/>
              </w:rPr>
              <w:t>-1</w:t>
            </w:r>
            <w:r>
              <w:rPr>
                <w:rFonts w:asciiTheme="minorHAnsi" w:hAnsiTheme="minorHAnsi" w:cstheme="minorHAnsi"/>
                <w:bCs/>
                <w:sz w:val="18"/>
                <w:szCs w:val="18"/>
              </w:rPr>
              <w:t xml:space="preserve">) </w:t>
            </w:r>
          </w:p>
        </w:tc>
        <w:tc>
          <w:tcPr>
            <w:tcW w:w="826" w:type="dxa"/>
            <w:tcBorders>
              <w:top w:val="single" w:sz="4" w:space="0" w:color="auto"/>
              <w:left w:val="nil"/>
              <w:bottom w:val="nil"/>
              <w:right w:val="nil"/>
            </w:tcBorders>
            <w:vAlign w:val="center"/>
          </w:tcPr>
          <w:p w14:paraId="4BA6862B" w14:textId="77777777" w:rsidR="00BD1D47" w:rsidRDefault="00BD1D47" w:rsidP="00782A4C">
            <w:pPr>
              <w:pStyle w:val="ChapterName"/>
              <w:spacing w:before="0" w:after="0" w:line="360" w:lineRule="auto"/>
              <w:rPr>
                <w:rFonts w:asciiTheme="minorHAnsi" w:hAnsiTheme="minorHAnsi" w:cstheme="minorHAnsi"/>
                <w:sz w:val="22"/>
                <w:szCs w:val="22"/>
              </w:rPr>
            </w:pPr>
          </w:p>
        </w:tc>
        <w:tc>
          <w:tcPr>
            <w:tcW w:w="826" w:type="dxa"/>
            <w:tcBorders>
              <w:top w:val="single" w:sz="4" w:space="0" w:color="auto"/>
              <w:left w:val="nil"/>
              <w:bottom w:val="nil"/>
              <w:right w:val="nil"/>
            </w:tcBorders>
            <w:vAlign w:val="center"/>
          </w:tcPr>
          <w:p w14:paraId="4E760034" w14:textId="77777777" w:rsidR="00BD1D47" w:rsidRDefault="00BD1D47" w:rsidP="00782A4C">
            <w:pPr>
              <w:pStyle w:val="ChapterName"/>
              <w:spacing w:before="0" w:after="0" w:line="360" w:lineRule="auto"/>
              <w:rPr>
                <w:rFonts w:asciiTheme="minorHAnsi" w:hAnsiTheme="minorHAnsi" w:cstheme="minorHAnsi"/>
                <w:sz w:val="22"/>
                <w:szCs w:val="22"/>
              </w:rPr>
            </w:pPr>
          </w:p>
        </w:tc>
        <w:tc>
          <w:tcPr>
            <w:tcW w:w="826" w:type="dxa"/>
            <w:tcBorders>
              <w:top w:val="single" w:sz="4" w:space="0" w:color="auto"/>
              <w:left w:val="nil"/>
              <w:bottom w:val="nil"/>
              <w:right w:val="nil"/>
            </w:tcBorders>
            <w:vAlign w:val="center"/>
          </w:tcPr>
          <w:p w14:paraId="1FF2A9E7" w14:textId="77777777" w:rsidR="00BD1D47" w:rsidRDefault="00BD1D47" w:rsidP="00782A4C">
            <w:pPr>
              <w:pStyle w:val="ChapterName"/>
              <w:spacing w:before="0" w:after="0" w:line="360" w:lineRule="auto"/>
              <w:rPr>
                <w:rFonts w:asciiTheme="minorHAnsi" w:hAnsiTheme="minorHAnsi" w:cstheme="minorHAnsi"/>
                <w:sz w:val="22"/>
                <w:szCs w:val="22"/>
              </w:rPr>
            </w:pPr>
          </w:p>
        </w:tc>
      </w:tr>
    </w:tbl>
    <w:p w14:paraId="13922182" w14:textId="0F8C7962" w:rsidR="00BD1D47" w:rsidRPr="00BD1D47" w:rsidRDefault="00BD1D47">
      <w:pPr>
        <w:rPr>
          <w:rFonts w:ascii="Calibri" w:eastAsia="Times New Roman" w:hAnsi="Calibri" w:cs="Times New Roman"/>
          <w:b/>
          <w:bCs/>
          <w:sz w:val="24"/>
          <w:szCs w:val="20"/>
        </w:rPr>
      </w:pPr>
    </w:p>
    <w:p w14:paraId="79934562" w14:textId="77777777" w:rsidR="00BD1D47" w:rsidRDefault="00BD1D47">
      <w:pPr>
        <w:rPr>
          <w:rFonts w:ascii="Calibri" w:eastAsia="Times New Roman" w:hAnsi="Calibri" w:cs="Times New Roman"/>
          <w:b/>
          <w:bCs/>
          <w:sz w:val="24"/>
          <w:szCs w:val="20"/>
          <w:lang w:val="en-AU"/>
        </w:rPr>
      </w:pPr>
      <w:r>
        <w:rPr>
          <w:b/>
          <w:bCs/>
        </w:rPr>
        <w:br w:type="page"/>
      </w:r>
    </w:p>
    <w:p w14:paraId="13C70ACC" w14:textId="35D64EA1" w:rsidR="00850F7A" w:rsidRPr="0053080B" w:rsidRDefault="00850F7A" w:rsidP="00850F7A">
      <w:pPr>
        <w:pStyle w:val="Caption"/>
        <w:spacing w:after="240"/>
        <w:jc w:val="left"/>
        <w:rPr>
          <w:rFonts w:asciiTheme="minorHAnsi" w:hAnsiTheme="minorHAnsi" w:cstheme="minorHAnsi"/>
          <w:b/>
          <w:bCs/>
          <w:sz w:val="22"/>
          <w:lang w:val="en-US"/>
        </w:rPr>
      </w:pPr>
      <w:r w:rsidRPr="0053080B">
        <w:rPr>
          <w:b/>
          <w:bCs/>
        </w:rPr>
        <w:lastRenderedPageBreak/>
        <w:t xml:space="preserve">Table </w:t>
      </w:r>
      <w:r w:rsidR="000F4D9A">
        <w:rPr>
          <w:b/>
          <w:bCs/>
        </w:rPr>
        <w:t>S</w:t>
      </w:r>
      <w:r w:rsidR="00BD1D47">
        <w:rPr>
          <w:b/>
          <w:bCs/>
        </w:rPr>
        <w:t>4</w:t>
      </w:r>
      <w:r w:rsidRPr="0053080B">
        <w:rPr>
          <w:b/>
          <w:bCs/>
          <w:lang w:val="en-GB"/>
        </w:rPr>
        <w:t>. Primers Sequences used for PCR Amplification and Sequencing.</w:t>
      </w:r>
      <w:bookmarkEnd w:id="2"/>
    </w:p>
    <w:tbl>
      <w:tblPr>
        <w:tblStyle w:val="TableGrid"/>
        <w:tblW w:w="9217" w:type="dxa"/>
        <w:jc w:val="center"/>
        <w:tblLook w:val="04A0" w:firstRow="1" w:lastRow="0" w:firstColumn="1" w:lastColumn="0" w:noHBand="0" w:noVBand="1"/>
      </w:tblPr>
      <w:tblGrid>
        <w:gridCol w:w="1715"/>
        <w:gridCol w:w="1250"/>
        <w:gridCol w:w="4015"/>
        <w:gridCol w:w="2237"/>
      </w:tblGrid>
      <w:tr w:rsidR="00850F7A" w14:paraId="02C13CBB" w14:textId="77777777" w:rsidTr="003562C7">
        <w:trPr>
          <w:trHeight w:val="98"/>
          <w:jc w:val="center"/>
        </w:trPr>
        <w:tc>
          <w:tcPr>
            <w:tcW w:w="1715" w:type="dxa"/>
            <w:tcBorders>
              <w:top w:val="single" w:sz="4" w:space="0" w:color="auto"/>
              <w:left w:val="single" w:sz="4" w:space="0" w:color="auto"/>
              <w:bottom w:val="single" w:sz="4" w:space="0" w:color="auto"/>
              <w:right w:val="single" w:sz="4" w:space="0" w:color="auto"/>
            </w:tcBorders>
            <w:vAlign w:val="center"/>
            <w:hideMark/>
          </w:tcPr>
          <w:p w14:paraId="55F5F2F9" w14:textId="77777777" w:rsidR="00850F7A" w:rsidRPr="0053080B" w:rsidRDefault="00850F7A" w:rsidP="00C85029">
            <w:pPr>
              <w:pStyle w:val="BodyText"/>
              <w:jc w:val="center"/>
              <w:rPr>
                <w:rFonts w:asciiTheme="minorHAnsi" w:hAnsiTheme="minorHAnsi" w:cstheme="minorHAnsi"/>
                <w:b/>
                <w:sz w:val="22"/>
                <w:szCs w:val="22"/>
              </w:rPr>
            </w:pPr>
            <w:r w:rsidRPr="0053080B">
              <w:rPr>
                <w:rFonts w:asciiTheme="minorHAnsi" w:hAnsiTheme="minorHAnsi" w:cstheme="minorHAnsi"/>
                <w:b/>
                <w:sz w:val="22"/>
                <w:szCs w:val="22"/>
              </w:rPr>
              <w:t>Amplified Gene</w:t>
            </w:r>
          </w:p>
        </w:tc>
        <w:tc>
          <w:tcPr>
            <w:tcW w:w="1250" w:type="dxa"/>
            <w:tcBorders>
              <w:top w:val="single" w:sz="4" w:space="0" w:color="auto"/>
              <w:left w:val="single" w:sz="4" w:space="0" w:color="auto"/>
              <w:bottom w:val="single" w:sz="4" w:space="0" w:color="auto"/>
              <w:right w:val="single" w:sz="4" w:space="0" w:color="auto"/>
            </w:tcBorders>
            <w:vAlign w:val="center"/>
            <w:hideMark/>
          </w:tcPr>
          <w:p w14:paraId="57772381" w14:textId="77777777" w:rsidR="00850F7A" w:rsidRDefault="00850F7A" w:rsidP="00C85029">
            <w:pPr>
              <w:pStyle w:val="BodyText"/>
              <w:jc w:val="center"/>
              <w:rPr>
                <w:rFonts w:asciiTheme="minorHAnsi" w:hAnsiTheme="minorHAnsi" w:cstheme="minorHAnsi"/>
                <w:b/>
                <w:sz w:val="22"/>
                <w:szCs w:val="22"/>
              </w:rPr>
            </w:pPr>
            <w:r>
              <w:rPr>
                <w:rFonts w:asciiTheme="minorHAnsi" w:hAnsiTheme="minorHAnsi" w:cstheme="minorHAnsi"/>
                <w:b/>
                <w:sz w:val="22"/>
                <w:szCs w:val="22"/>
              </w:rPr>
              <w:t>Primer</w:t>
            </w:r>
          </w:p>
        </w:tc>
        <w:tc>
          <w:tcPr>
            <w:tcW w:w="4015" w:type="dxa"/>
            <w:tcBorders>
              <w:top w:val="single" w:sz="4" w:space="0" w:color="auto"/>
              <w:left w:val="single" w:sz="4" w:space="0" w:color="auto"/>
              <w:bottom w:val="single" w:sz="4" w:space="0" w:color="auto"/>
              <w:right w:val="single" w:sz="4" w:space="0" w:color="auto"/>
            </w:tcBorders>
            <w:vAlign w:val="center"/>
            <w:hideMark/>
          </w:tcPr>
          <w:p w14:paraId="1099FF08" w14:textId="77777777" w:rsidR="00850F7A" w:rsidRDefault="00850F7A" w:rsidP="00C85029">
            <w:pPr>
              <w:pStyle w:val="BodyText"/>
              <w:jc w:val="center"/>
              <w:rPr>
                <w:rFonts w:asciiTheme="minorHAnsi" w:hAnsiTheme="minorHAnsi" w:cstheme="minorHAnsi"/>
                <w:b/>
                <w:sz w:val="22"/>
                <w:szCs w:val="22"/>
              </w:rPr>
            </w:pPr>
            <w:r>
              <w:rPr>
                <w:rFonts w:asciiTheme="minorHAnsi" w:hAnsiTheme="minorHAnsi" w:cstheme="minorHAnsi"/>
                <w:b/>
                <w:sz w:val="22"/>
                <w:szCs w:val="22"/>
              </w:rPr>
              <w:t>Primer sequences</w:t>
            </w:r>
          </w:p>
          <w:p w14:paraId="7ED99059" w14:textId="77777777" w:rsidR="00850F7A" w:rsidRDefault="00850F7A" w:rsidP="00C85029">
            <w:pPr>
              <w:pStyle w:val="BodyText"/>
              <w:jc w:val="center"/>
              <w:rPr>
                <w:rFonts w:asciiTheme="minorHAnsi" w:hAnsiTheme="minorHAnsi" w:cstheme="minorHAnsi"/>
                <w:b/>
                <w:sz w:val="22"/>
                <w:szCs w:val="22"/>
              </w:rPr>
            </w:pPr>
            <w:r>
              <w:rPr>
                <w:rFonts w:asciiTheme="minorHAnsi" w:hAnsiTheme="minorHAnsi" w:cstheme="minorHAnsi"/>
                <w:b/>
                <w:sz w:val="22"/>
                <w:szCs w:val="22"/>
              </w:rPr>
              <w:t>(5′-3′)</w:t>
            </w:r>
          </w:p>
        </w:tc>
        <w:tc>
          <w:tcPr>
            <w:tcW w:w="2237" w:type="dxa"/>
            <w:tcBorders>
              <w:top w:val="single" w:sz="4" w:space="0" w:color="auto"/>
              <w:left w:val="single" w:sz="4" w:space="0" w:color="auto"/>
              <w:bottom w:val="single" w:sz="4" w:space="0" w:color="auto"/>
              <w:right w:val="single" w:sz="4" w:space="0" w:color="auto"/>
            </w:tcBorders>
            <w:vAlign w:val="center"/>
            <w:hideMark/>
          </w:tcPr>
          <w:p w14:paraId="7B839A3E" w14:textId="77777777" w:rsidR="00850F7A" w:rsidRDefault="00850F7A" w:rsidP="00C85029">
            <w:pPr>
              <w:pStyle w:val="BodyText"/>
              <w:jc w:val="center"/>
              <w:rPr>
                <w:rFonts w:asciiTheme="minorHAnsi" w:hAnsiTheme="minorHAnsi" w:cstheme="minorHAnsi"/>
                <w:b/>
                <w:sz w:val="22"/>
                <w:szCs w:val="22"/>
              </w:rPr>
            </w:pPr>
            <w:r>
              <w:rPr>
                <w:rFonts w:asciiTheme="minorHAnsi" w:hAnsiTheme="minorHAnsi" w:cstheme="minorHAnsi"/>
                <w:b/>
                <w:sz w:val="22"/>
                <w:szCs w:val="22"/>
              </w:rPr>
              <w:t>References</w:t>
            </w:r>
          </w:p>
        </w:tc>
      </w:tr>
      <w:tr w:rsidR="00850F7A" w14:paraId="73958790" w14:textId="77777777" w:rsidTr="003562C7">
        <w:trPr>
          <w:trHeight w:val="402"/>
          <w:jc w:val="center"/>
        </w:trPr>
        <w:tc>
          <w:tcPr>
            <w:tcW w:w="1715"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A437D51" w14:textId="77777777" w:rsidR="00850F7A" w:rsidRPr="0053080B" w:rsidRDefault="00850F7A" w:rsidP="003B4DE3">
            <w:pPr>
              <w:pStyle w:val="BodyText"/>
              <w:spacing w:line="360" w:lineRule="auto"/>
              <w:jc w:val="center"/>
              <w:rPr>
                <w:rFonts w:asciiTheme="minorHAnsi" w:hAnsiTheme="minorHAnsi" w:cstheme="minorHAnsi"/>
                <w:b/>
                <w:sz w:val="22"/>
                <w:szCs w:val="22"/>
              </w:rPr>
            </w:pPr>
            <w:r w:rsidRPr="0053080B">
              <w:rPr>
                <w:rFonts w:asciiTheme="minorHAnsi" w:hAnsiTheme="minorHAnsi" w:cstheme="minorHAnsi"/>
                <w:b/>
                <w:sz w:val="22"/>
                <w:szCs w:val="22"/>
              </w:rPr>
              <w:t>16S</w:t>
            </w:r>
          </w:p>
          <w:p w14:paraId="1A2B6CCA" w14:textId="77777777" w:rsidR="00850F7A" w:rsidRPr="0053080B" w:rsidRDefault="00850F7A" w:rsidP="003B4DE3">
            <w:pPr>
              <w:pStyle w:val="BodyText"/>
              <w:spacing w:line="360" w:lineRule="auto"/>
              <w:jc w:val="center"/>
              <w:rPr>
                <w:rFonts w:asciiTheme="minorHAnsi" w:hAnsiTheme="minorHAnsi" w:cstheme="minorHAnsi"/>
                <w:b/>
                <w:sz w:val="22"/>
                <w:szCs w:val="22"/>
              </w:rPr>
            </w:pPr>
            <w:r w:rsidRPr="0053080B">
              <w:rPr>
                <w:rFonts w:asciiTheme="minorHAnsi" w:hAnsiTheme="minorHAnsi" w:cstheme="minorHAnsi"/>
                <w:b/>
                <w:sz w:val="22"/>
                <w:szCs w:val="22"/>
              </w:rPr>
              <w:t>V1-V3</w:t>
            </w:r>
          </w:p>
        </w:tc>
        <w:tc>
          <w:tcPr>
            <w:tcW w:w="125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0EF93C21" w14:textId="77777777" w:rsidR="00850F7A" w:rsidRPr="0053080B" w:rsidRDefault="00850F7A" w:rsidP="003B4DE3">
            <w:pPr>
              <w:pStyle w:val="BodyText"/>
              <w:spacing w:line="360" w:lineRule="auto"/>
              <w:jc w:val="center"/>
              <w:rPr>
                <w:rFonts w:asciiTheme="minorHAnsi" w:hAnsiTheme="minorHAnsi" w:cstheme="minorHAnsi"/>
                <w:sz w:val="22"/>
                <w:szCs w:val="22"/>
              </w:rPr>
            </w:pPr>
            <w:r w:rsidRPr="0053080B">
              <w:rPr>
                <w:rFonts w:asciiTheme="minorHAnsi" w:hAnsiTheme="minorHAnsi" w:cstheme="minorHAnsi"/>
                <w:sz w:val="22"/>
                <w:szCs w:val="22"/>
              </w:rPr>
              <w:t>8F</w:t>
            </w:r>
          </w:p>
        </w:tc>
        <w:tc>
          <w:tcPr>
            <w:tcW w:w="401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0A84810D" w14:textId="77777777" w:rsidR="00850F7A" w:rsidRPr="0053080B" w:rsidRDefault="00850F7A" w:rsidP="003B4DE3">
            <w:pPr>
              <w:pStyle w:val="BodyText"/>
              <w:spacing w:line="360" w:lineRule="auto"/>
              <w:jc w:val="center"/>
              <w:rPr>
                <w:rFonts w:asciiTheme="minorHAnsi" w:hAnsiTheme="minorHAnsi" w:cstheme="minorHAnsi"/>
                <w:sz w:val="22"/>
                <w:szCs w:val="22"/>
              </w:rPr>
            </w:pPr>
            <w:r w:rsidRPr="0053080B">
              <w:rPr>
                <w:rFonts w:asciiTheme="minorHAnsi" w:hAnsiTheme="minorHAnsi" w:cstheme="minorHAnsi"/>
                <w:sz w:val="22"/>
                <w:szCs w:val="22"/>
              </w:rPr>
              <w:t>AGAGTTTGATYMTGGCTCAG</w:t>
            </w:r>
          </w:p>
        </w:tc>
        <w:tc>
          <w:tcPr>
            <w:tcW w:w="2237"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8579901" w14:textId="17809B78" w:rsidR="00850F7A" w:rsidRPr="0053080B" w:rsidRDefault="009C0DE1" w:rsidP="003B4DE3">
            <w:pPr>
              <w:pStyle w:val="BodyText"/>
              <w:spacing w:line="360" w:lineRule="auto"/>
              <w:jc w:val="center"/>
              <w:rPr>
                <w:rFonts w:asciiTheme="minorHAnsi" w:hAnsiTheme="minorHAnsi" w:cstheme="minorHAnsi"/>
                <w:sz w:val="22"/>
                <w:szCs w:val="22"/>
              </w:rPr>
            </w:pPr>
            <w:r>
              <w:rPr>
                <w:rStyle w:val="Strong"/>
                <w:b w:val="0"/>
                <w:bCs w:val="0"/>
              </w:rPr>
              <w:fldChar w:fldCharType="begin" w:fldLock="1"/>
            </w:r>
            <w:r>
              <w:rPr>
                <w:rStyle w:val="Strong"/>
                <w:b w:val="0"/>
                <w:bCs w:val="0"/>
              </w:rPr>
              <w:instrText>ADDIN CSL_CITATION {"citationItems":[{"id":"ITEM-1","itemData":{"DOI":"10.1111/j.1550-7408.1999.tb04612.x","ISSN":"1066-5234, 1550-7408","abstract":"Small subunit rRNA sequence data were generated for 27 strains of cyanobacteria and incorporated into a phylogenetic analysis of 1,377 aligned sequence positions from a diverse sampling of 53 cyanobacteria and 10 photosynthetic plastids. Tree inference was carried out using a maximum likelihood method with correction for site-to-site variation in evolutionary rate. Confidence in the inferred phylogenetic relationships was determined by construction of a majority-rule consensus tree based on alternative topologies not considered to be statistically significantly different from the optimal tree. The results are in agreement with earlier studies in the assignment of individual taxa to specific sequence groups. Several relationships not previously noted among sequence groups are indicated, whereas other relationships previously supported are contradicted. All plastids cluster as a strongly supported monophyletic group arising near the root of the cyanobacterial line of descent.","author":[{"dropping-particle":"","family":"Turner","given":"Seán","non-dropping-particle":"","parse-names":false,"suffix":""},{"dropping-particle":"","family":"Pryer","given":"Kathleen M","non-dropping-particle":"","parse-names":false,"suffix":""},{"dropping-particle":"","family":"Miao","given":"Vivian P W","non-dropping-particle":"","parse-names":false,"suffix":""},{"dropping-particle":"","family":"Palmer","given":"Jeffrey D","non-dropping-particle":"","parse-names":false,"suffix":""}],"container-title":"J Eukaryotic Microbiology","id":"ITEM-1","issue":"4","issued":{"date-parts":[["1999","7"]]},"page":"327-338","title":"Investigating {Deep} {Phylogenetic} {Relationships} among {Cyanobacteria} and {Plastids} by {Small} {Subunit} {rRNA} {Sequence} {Analysis}","type":"article-journal","volume":"46"},"uris":["http://www.mendeley.com/documents/?uuid=56a85fef-1e09-48b0-97de-7a95c4955634"]},{"id":"ITEM-2","itemData":{"DOI":"10.1111/jam.13590","ISSN":"1364-5072","PMID":"28940494","abstract":"Aims\nTest the choice of 16S rRNA gene amplicon and data analysis method on the accuracy of identification of clinically important bacteria utilizing a benchtop sequencer.\n\nMethods and Results\nNine 16S rRNA amplicons were tested on an Ion Torrent PGM to identify 41 strains of clinical importance. The V1–V2 region identified 40 of 41 isolates to the species level. Three data analysis methods were tested, finding that the Ribosomal Database Project's SequenceMatch outperformed BLAST and the Ion Reporter Metagenomics analysis pipeline. Lastly, 16S rRNA gene sequencing mixtures of four species through a six log range of dilution showed species were identifiable even when present as 0·1% of the mixture.\n\nConclusions\nSequencing the V1–V2 16S rRNA gene region, made possible by the increased read length Ion Torrent PGM sequencer's 400 base pair chemistry, may be a better choice over other commonly used regions for identifying clinically important bacteria. In addition, the SequenceMatch algorithm, freely available from the Ribosomal Database Project, is a good choice for matching filtered reads to organisms. Lastly, 16S rRNA gene sequencing's sensitivity to the presence of a bacterial species at 0·1% of a mixture suggests it has sufficient sensitivity for samples in which important bacteria may be rare.\n\nSignificance and Impact of the Study\nWe have validated 16S rRNA gene sequencing on a benchtop sequencer including simple mixtures of organisms; however, our results highlight deficits for clinical application in place of current identification methods.","author":[{"dropping-particle":"","family":"Watts","given":"G S","non-dropping-particle":"","parse-names":false,"suffix":""},{"dropping-particle":"","family":"Youens‐Clark","given":"K","non-dropping-particle":"","parse-names":false,"suffix":""},{"dropping-particle":"","family":"Slepian","given":"M J","non-dropping-particle":"","parse-names":false,"suffix":""},{"dropping-particle":"","family":"Wolk","given":"D M","non-dropping-particle":"","parse-names":false,"suffix":""},{"dropping-particle":"","family":"Oshiro","given":"M M","non-dropping-particle":"","parse-names":false,"suffix":""},{"dropping-particle":"","family":"Metzger","given":"G S","non-dropping-particle":"","parse-names":false,"suffix":""},{"dropping-particle":"","family":"Dhingra","given":"D","non-dropping-particle":"","parse-names":false,"suffix":""},{"dropping-particle":"","family":"Cranmer","given":"L D","non-dropping-particle":"","parse-names":false,"suffix":""},{"dropping-particle":"","family":"Hurwitz","given":"B L","non-dropping-particle":"","parse-names":false,"suffix":""}],"container-title":"J Appl Microbiol","id":"ITEM-2","issue":"6","issued":{"date-parts":[["2017","12"]]},"page":"1584-1596","title":"{16S} {rRNA} gene sequencing on a benchtop sequencer: accuracy for identification of clinically important bacteria","title-short":"{16S} {rRNA} gene sequencing on a benchtop sequenc","type":"article-journal","volume":"123"},"uris":["http://www.mendeley.com/documents/?uuid=c9a57c72-0783-4cc1-9996-f109e20e7198"]}],"mendeley":{"formattedCitation":"(Turner et al., 1999; Watts et al., 2017)","plainTextFormattedCitation":"(Turner et al., 1999; Watts et al., 2017)","previouslyFormattedCitation":"(Turner et al., 1999; Watts et al., 2017)"},"properties":{"noteIndex":0},"schema":"https://github.com/citation-style-language/schema/raw/master/csl-citation.json"}</w:instrText>
            </w:r>
            <w:r>
              <w:rPr>
                <w:rStyle w:val="Strong"/>
                <w:b w:val="0"/>
                <w:bCs w:val="0"/>
              </w:rPr>
              <w:fldChar w:fldCharType="separate"/>
            </w:r>
            <w:r w:rsidRPr="00245F25">
              <w:rPr>
                <w:rStyle w:val="Strong"/>
                <w:b w:val="0"/>
                <w:bCs w:val="0"/>
                <w:noProof/>
              </w:rPr>
              <w:t>(Turner et al., 1999; Watts et al., 2017)</w:t>
            </w:r>
            <w:r>
              <w:rPr>
                <w:rStyle w:val="Strong"/>
                <w:b w:val="0"/>
                <w:bCs w:val="0"/>
              </w:rPr>
              <w:fldChar w:fldCharType="end"/>
            </w:r>
          </w:p>
        </w:tc>
      </w:tr>
      <w:tr w:rsidR="00850F7A" w14:paraId="5D1374EA" w14:textId="77777777" w:rsidTr="003562C7">
        <w:trPr>
          <w:trHeight w:val="402"/>
          <w:jc w:val="center"/>
        </w:trPr>
        <w:tc>
          <w:tcPr>
            <w:tcW w:w="0" w:type="auto"/>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A7E9519" w14:textId="77777777" w:rsidR="00850F7A" w:rsidRPr="0053080B" w:rsidRDefault="00850F7A" w:rsidP="003B4DE3">
            <w:pPr>
              <w:jc w:val="center"/>
              <w:rPr>
                <w:rFonts w:cstheme="minorHAnsi"/>
                <w:b/>
                <w:lang w:val="en-GB"/>
              </w:rPr>
            </w:pPr>
          </w:p>
        </w:tc>
        <w:tc>
          <w:tcPr>
            <w:tcW w:w="125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52ACE99" w14:textId="77777777" w:rsidR="00850F7A" w:rsidRPr="0053080B" w:rsidRDefault="00850F7A" w:rsidP="003B4DE3">
            <w:pPr>
              <w:pStyle w:val="BodyText"/>
              <w:spacing w:line="360" w:lineRule="auto"/>
              <w:jc w:val="center"/>
              <w:rPr>
                <w:rFonts w:asciiTheme="minorHAnsi" w:hAnsiTheme="minorHAnsi" w:cstheme="minorHAnsi"/>
                <w:sz w:val="22"/>
                <w:szCs w:val="22"/>
              </w:rPr>
            </w:pPr>
            <w:r w:rsidRPr="0053080B">
              <w:rPr>
                <w:rFonts w:asciiTheme="minorHAnsi" w:hAnsiTheme="minorHAnsi" w:cstheme="minorHAnsi"/>
                <w:sz w:val="22"/>
                <w:szCs w:val="22"/>
              </w:rPr>
              <w:t>518R</w:t>
            </w:r>
          </w:p>
        </w:tc>
        <w:tc>
          <w:tcPr>
            <w:tcW w:w="401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0644C0B7" w14:textId="77777777" w:rsidR="00850F7A" w:rsidRPr="0053080B" w:rsidRDefault="00850F7A" w:rsidP="003B4DE3">
            <w:pPr>
              <w:pStyle w:val="BodyText"/>
              <w:spacing w:line="360" w:lineRule="auto"/>
              <w:jc w:val="center"/>
              <w:rPr>
                <w:rFonts w:asciiTheme="minorHAnsi" w:hAnsiTheme="minorHAnsi" w:cstheme="minorHAnsi"/>
                <w:sz w:val="22"/>
                <w:szCs w:val="22"/>
              </w:rPr>
            </w:pPr>
            <w:r w:rsidRPr="0053080B">
              <w:rPr>
                <w:rFonts w:asciiTheme="minorHAnsi" w:hAnsiTheme="minorHAnsi" w:cstheme="minorHAnsi"/>
                <w:sz w:val="22"/>
                <w:szCs w:val="22"/>
              </w:rPr>
              <w:t>ATTACCGCGGCTGCTGG</w:t>
            </w:r>
          </w:p>
        </w:tc>
        <w:tc>
          <w:tcPr>
            <w:tcW w:w="2237"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6A1ED25" w14:textId="77777777" w:rsidR="00850F7A" w:rsidRPr="0053080B" w:rsidRDefault="00850F7A" w:rsidP="003B4DE3">
            <w:pPr>
              <w:jc w:val="center"/>
              <w:rPr>
                <w:rFonts w:cstheme="minorHAnsi"/>
                <w:lang w:val="en-GB"/>
              </w:rPr>
            </w:pPr>
          </w:p>
        </w:tc>
      </w:tr>
      <w:tr w:rsidR="00850F7A" w14:paraId="7B9B09F7" w14:textId="77777777" w:rsidTr="003562C7">
        <w:trPr>
          <w:trHeight w:val="402"/>
          <w:jc w:val="center"/>
        </w:trPr>
        <w:tc>
          <w:tcPr>
            <w:tcW w:w="1715" w:type="dxa"/>
            <w:vMerge w:val="restart"/>
            <w:tcBorders>
              <w:top w:val="single" w:sz="4" w:space="0" w:color="auto"/>
              <w:left w:val="single" w:sz="4" w:space="0" w:color="auto"/>
              <w:bottom w:val="single" w:sz="4" w:space="0" w:color="auto"/>
              <w:right w:val="single" w:sz="4" w:space="0" w:color="auto"/>
            </w:tcBorders>
            <w:vAlign w:val="center"/>
            <w:hideMark/>
          </w:tcPr>
          <w:p w14:paraId="4E7911FE" w14:textId="77777777" w:rsidR="00850F7A" w:rsidRPr="0053080B" w:rsidRDefault="00850F7A" w:rsidP="003B4DE3">
            <w:pPr>
              <w:pStyle w:val="BodyText"/>
              <w:spacing w:line="360" w:lineRule="auto"/>
              <w:jc w:val="center"/>
              <w:rPr>
                <w:rFonts w:asciiTheme="minorHAnsi" w:hAnsiTheme="minorHAnsi" w:cstheme="minorHAnsi"/>
                <w:b/>
                <w:sz w:val="22"/>
                <w:szCs w:val="22"/>
              </w:rPr>
            </w:pPr>
            <w:r w:rsidRPr="0053080B">
              <w:rPr>
                <w:rFonts w:asciiTheme="minorHAnsi" w:hAnsiTheme="minorHAnsi" w:cstheme="minorHAnsi"/>
                <w:b/>
                <w:sz w:val="22"/>
                <w:szCs w:val="22"/>
              </w:rPr>
              <w:t>16S</w:t>
            </w:r>
          </w:p>
          <w:p w14:paraId="15B42713" w14:textId="77777777" w:rsidR="00850F7A" w:rsidRPr="0053080B" w:rsidRDefault="00850F7A" w:rsidP="003B4DE3">
            <w:pPr>
              <w:pStyle w:val="BodyText"/>
              <w:spacing w:line="360" w:lineRule="auto"/>
              <w:jc w:val="center"/>
              <w:rPr>
                <w:rFonts w:asciiTheme="minorHAnsi" w:hAnsiTheme="minorHAnsi" w:cstheme="minorHAnsi"/>
                <w:b/>
                <w:sz w:val="22"/>
                <w:szCs w:val="22"/>
              </w:rPr>
            </w:pPr>
            <w:r w:rsidRPr="0053080B">
              <w:rPr>
                <w:rFonts w:asciiTheme="minorHAnsi" w:hAnsiTheme="minorHAnsi" w:cstheme="minorHAnsi"/>
                <w:b/>
                <w:sz w:val="22"/>
                <w:szCs w:val="22"/>
              </w:rPr>
              <w:t>V4-V5</w:t>
            </w:r>
          </w:p>
        </w:tc>
        <w:tc>
          <w:tcPr>
            <w:tcW w:w="1250" w:type="dxa"/>
            <w:tcBorders>
              <w:top w:val="single" w:sz="4" w:space="0" w:color="auto"/>
              <w:left w:val="single" w:sz="4" w:space="0" w:color="auto"/>
              <w:bottom w:val="single" w:sz="4" w:space="0" w:color="auto"/>
              <w:right w:val="single" w:sz="4" w:space="0" w:color="auto"/>
            </w:tcBorders>
            <w:vAlign w:val="center"/>
            <w:hideMark/>
          </w:tcPr>
          <w:p w14:paraId="3B4BC9A9" w14:textId="77777777" w:rsidR="00850F7A" w:rsidRPr="0053080B" w:rsidRDefault="00850F7A" w:rsidP="003B4DE3">
            <w:pPr>
              <w:pStyle w:val="BodyText"/>
              <w:spacing w:line="360" w:lineRule="auto"/>
              <w:jc w:val="center"/>
              <w:rPr>
                <w:rFonts w:asciiTheme="minorHAnsi" w:hAnsiTheme="minorHAnsi" w:cstheme="minorHAnsi"/>
                <w:sz w:val="22"/>
                <w:szCs w:val="22"/>
              </w:rPr>
            </w:pPr>
            <w:r w:rsidRPr="0053080B">
              <w:rPr>
                <w:rFonts w:asciiTheme="minorHAnsi" w:hAnsiTheme="minorHAnsi" w:cstheme="minorHAnsi"/>
                <w:sz w:val="22"/>
                <w:szCs w:val="22"/>
              </w:rPr>
              <w:t>515F</w:t>
            </w:r>
          </w:p>
        </w:tc>
        <w:tc>
          <w:tcPr>
            <w:tcW w:w="4015" w:type="dxa"/>
            <w:tcBorders>
              <w:top w:val="single" w:sz="4" w:space="0" w:color="auto"/>
              <w:left w:val="single" w:sz="4" w:space="0" w:color="auto"/>
              <w:bottom w:val="single" w:sz="4" w:space="0" w:color="auto"/>
              <w:right w:val="single" w:sz="4" w:space="0" w:color="auto"/>
            </w:tcBorders>
            <w:vAlign w:val="center"/>
            <w:hideMark/>
          </w:tcPr>
          <w:p w14:paraId="6584365A" w14:textId="77777777" w:rsidR="00850F7A" w:rsidRPr="0053080B" w:rsidRDefault="00850F7A" w:rsidP="003B4DE3">
            <w:pPr>
              <w:pStyle w:val="BodyText"/>
              <w:spacing w:line="360" w:lineRule="auto"/>
              <w:jc w:val="center"/>
              <w:rPr>
                <w:rFonts w:asciiTheme="minorHAnsi" w:hAnsiTheme="minorHAnsi" w:cstheme="minorHAnsi"/>
                <w:sz w:val="22"/>
                <w:szCs w:val="22"/>
              </w:rPr>
            </w:pPr>
            <w:r w:rsidRPr="0053080B">
              <w:rPr>
                <w:rFonts w:asciiTheme="minorHAnsi" w:hAnsiTheme="minorHAnsi" w:cstheme="minorHAnsi"/>
                <w:sz w:val="22"/>
                <w:szCs w:val="22"/>
              </w:rPr>
              <w:t>GTGCCAGCMGCCGCGG</w:t>
            </w:r>
          </w:p>
        </w:tc>
        <w:tc>
          <w:tcPr>
            <w:tcW w:w="2237" w:type="dxa"/>
            <w:vMerge w:val="restart"/>
            <w:tcBorders>
              <w:top w:val="single" w:sz="4" w:space="0" w:color="auto"/>
              <w:left w:val="single" w:sz="4" w:space="0" w:color="auto"/>
              <w:bottom w:val="single" w:sz="4" w:space="0" w:color="auto"/>
              <w:right w:val="single" w:sz="4" w:space="0" w:color="auto"/>
            </w:tcBorders>
            <w:vAlign w:val="center"/>
            <w:hideMark/>
          </w:tcPr>
          <w:p w14:paraId="1C26125C" w14:textId="77777777" w:rsidR="00850F7A" w:rsidRPr="0053080B" w:rsidRDefault="00850F7A" w:rsidP="003B4DE3">
            <w:pPr>
              <w:pStyle w:val="BodyText"/>
              <w:spacing w:line="360" w:lineRule="auto"/>
              <w:jc w:val="center"/>
              <w:rPr>
                <w:rFonts w:asciiTheme="minorHAnsi" w:hAnsiTheme="minorHAnsi" w:cstheme="minorHAnsi"/>
                <w:sz w:val="22"/>
                <w:szCs w:val="22"/>
              </w:rPr>
            </w:pPr>
            <w:r w:rsidRPr="0053080B">
              <w:rPr>
                <w:rFonts w:asciiTheme="minorHAnsi" w:hAnsiTheme="minorHAnsi" w:cstheme="minorHAnsi"/>
                <w:sz w:val="22"/>
                <w:szCs w:val="22"/>
              </w:rPr>
              <w:fldChar w:fldCharType="begin"/>
            </w:r>
            <w:r>
              <w:rPr>
                <w:rFonts w:asciiTheme="minorHAnsi" w:hAnsiTheme="minorHAnsi" w:cstheme="minorHAnsi"/>
                <w:sz w:val="22"/>
                <w:szCs w:val="22"/>
              </w:rPr>
              <w:instrText xml:space="preserve"> ADDIN ZOTERO_ITEM CSL_CITATION {"citationID":"a13tf9rkeg9","properties":{"formattedCitation":"(Turner et al., 1999)","plainCitation":"(Turner et al., 1999)","noteIndex":0},"citationItems":[{"id":1303,"uris":["http://zotero.org/users/3390235/items/WREQDTXG"],"uri":["http://zotero.org/users/3390235/items/WREQDTXG"],"itemData":{"id":1303,"type":"article-journal","abstract":"Small subunit rRNA sequence data were generated for 27 strains of cyanobacteria and incorporated into a phylogenetic analysis of 1,377 aligned sequence positions from a diverse sampling of 53 cyanobacteria and 10 photosynthetic plastids. Tree inference was carried out using a maximum likelihood method with correction for site-to-site variation in evolutionary rate. Confidence in the inferred phylogenetic relationships was determined by construction of a majority-rule consensus tree based on alternative topologies not considered to be statistically significantly different from the optimal tree. The results are in agreement with earlier studies in the assignment of individual taxa to specific sequence groups. Several relationships not previously noted among sequence groups are indicated, whereas other relationships previously supported are contradicted. All plastids cluster as a strongly supported monophyletic group arising near the root of the cyanobacterial line of descent.","container-title":"The Journal of Eukaryotic Microbiology","DOI":"10.1111/j.1550-7408.1999.tb04612.x","ISSN":"1066-5234, 1550-7408","issue":"4","journalAbbreviation":"J Eukaryotic Microbiology","language":"en","page":"327-338","source":"DOI.org (Crossref)","title":"Investigating Deep Phylogenetic Relationships among Cyanobacteria and Plastids by Small Subunit rRNA Sequence Analysis","volume":"46","author":[{"family":"Turner","given":"Seán"},{"family":"Pryer","given":"Kathleen M."},{"family":"Miao","given":"Vivian P. W."},{"family":"Palmer","given":"Jeffrey D."}],"issued":{"date-parts":[["1999",7]]}}}],"schema":"https://github.com/citation-style-language/schema/raw/master/csl-citation.json"} </w:instrText>
            </w:r>
            <w:r w:rsidRPr="0053080B">
              <w:rPr>
                <w:rFonts w:asciiTheme="minorHAnsi" w:hAnsiTheme="minorHAnsi" w:cstheme="minorHAnsi"/>
                <w:sz w:val="22"/>
                <w:szCs w:val="22"/>
              </w:rPr>
              <w:fldChar w:fldCharType="separate"/>
            </w:r>
            <w:r w:rsidRPr="0053080B">
              <w:rPr>
                <w:rFonts w:asciiTheme="minorHAnsi" w:hAnsiTheme="minorHAnsi" w:cstheme="minorHAnsi"/>
                <w:sz w:val="22"/>
              </w:rPr>
              <w:t>(Turner et al., 1999)</w:t>
            </w:r>
            <w:r w:rsidRPr="0053080B">
              <w:rPr>
                <w:rFonts w:asciiTheme="minorHAnsi" w:hAnsiTheme="minorHAnsi" w:cstheme="minorHAnsi"/>
                <w:sz w:val="22"/>
                <w:szCs w:val="22"/>
              </w:rPr>
              <w:fldChar w:fldCharType="end"/>
            </w:r>
          </w:p>
        </w:tc>
      </w:tr>
      <w:tr w:rsidR="00850F7A" w14:paraId="56F3474D" w14:textId="77777777" w:rsidTr="003562C7">
        <w:trPr>
          <w:trHeight w:val="402"/>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5DA51EE" w14:textId="77777777" w:rsidR="00850F7A" w:rsidRPr="0053080B" w:rsidRDefault="00850F7A" w:rsidP="003B4DE3">
            <w:pPr>
              <w:jc w:val="center"/>
              <w:rPr>
                <w:rFonts w:cstheme="minorHAnsi"/>
                <w:b/>
                <w:lang w:val="en-GB"/>
              </w:rPr>
            </w:pPr>
          </w:p>
        </w:tc>
        <w:tc>
          <w:tcPr>
            <w:tcW w:w="1250" w:type="dxa"/>
            <w:tcBorders>
              <w:top w:val="single" w:sz="4" w:space="0" w:color="auto"/>
              <w:left w:val="single" w:sz="4" w:space="0" w:color="auto"/>
              <w:bottom w:val="single" w:sz="4" w:space="0" w:color="auto"/>
              <w:right w:val="single" w:sz="4" w:space="0" w:color="auto"/>
            </w:tcBorders>
            <w:vAlign w:val="center"/>
            <w:hideMark/>
          </w:tcPr>
          <w:p w14:paraId="2385BB0E" w14:textId="77777777" w:rsidR="00850F7A" w:rsidRPr="0053080B" w:rsidRDefault="00850F7A" w:rsidP="003B4DE3">
            <w:pPr>
              <w:pStyle w:val="BodyText"/>
              <w:spacing w:line="360" w:lineRule="auto"/>
              <w:jc w:val="center"/>
              <w:rPr>
                <w:rFonts w:asciiTheme="minorHAnsi" w:hAnsiTheme="minorHAnsi" w:cstheme="minorHAnsi"/>
                <w:sz w:val="22"/>
                <w:szCs w:val="22"/>
              </w:rPr>
            </w:pPr>
            <w:r w:rsidRPr="0053080B">
              <w:rPr>
                <w:rFonts w:asciiTheme="minorHAnsi" w:hAnsiTheme="minorHAnsi" w:cstheme="minorHAnsi"/>
                <w:sz w:val="22"/>
                <w:szCs w:val="22"/>
              </w:rPr>
              <w:t>907R</w:t>
            </w:r>
          </w:p>
        </w:tc>
        <w:tc>
          <w:tcPr>
            <w:tcW w:w="4015" w:type="dxa"/>
            <w:tcBorders>
              <w:top w:val="single" w:sz="4" w:space="0" w:color="auto"/>
              <w:left w:val="single" w:sz="4" w:space="0" w:color="auto"/>
              <w:bottom w:val="single" w:sz="4" w:space="0" w:color="auto"/>
              <w:right w:val="single" w:sz="4" w:space="0" w:color="auto"/>
            </w:tcBorders>
            <w:vAlign w:val="center"/>
            <w:hideMark/>
          </w:tcPr>
          <w:p w14:paraId="5C65C646" w14:textId="77777777" w:rsidR="00850F7A" w:rsidRPr="0053080B" w:rsidRDefault="00850F7A" w:rsidP="003B4DE3">
            <w:pPr>
              <w:pStyle w:val="BodyText"/>
              <w:spacing w:line="360" w:lineRule="auto"/>
              <w:jc w:val="center"/>
              <w:rPr>
                <w:rFonts w:asciiTheme="minorHAnsi" w:hAnsiTheme="minorHAnsi" w:cstheme="minorHAnsi"/>
                <w:sz w:val="22"/>
                <w:szCs w:val="22"/>
              </w:rPr>
            </w:pPr>
            <w:r w:rsidRPr="0053080B">
              <w:rPr>
                <w:rFonts w:asciiTheme="minorHAnsi" w:hAnsiTheme="minorHAnsi" w:cstheme="minorHAnsi"/>
                <w:sz w:val="22"/>
                <w:szCs w:val="22"/>
              </w:rPr>
              <w:t>AATCCRAGAATTTCACCTCT</w:t>
            </w:r>
          </w:p>
        </w:tc>
        <w:tc>
          <w:tcPr>
            <w:tcW w:w="2237" w:type="dxa"/>
            <w:vMerge/>
            <w:tcBorders>
              <w:top w:val="single" w:sz="4" w:space="0" w:color="auto"/>
              <w:left w:val="single" w:sz="4" w:space="0" w:color="auto"/>
              <w:bottom w:val="single" w:sz="4" w:space="0" w:color="auto"/>
              <w:right w:val="single" w:sz="4" w:space="0" w:color="auto"/>
            </w:tcBorders>
            <w:vAlign w:val="center"/>
            <w:hideMark/>
          </w:tcPr>
          <w:p w14:paraId="4774627E" w14:textId="77777777" w:rsidR="00850F7A" w:rsidRPr="0053080B" w:rsidRDefault="00850F7A" w:rsidP="003B4DE3">
            <w:pPr>
              <w:jc w:val="center"/>
              <w:rPr>
                <w:rFonts w:cstheme="minorHAnsi"/>
                <w:lang w:val="en-GB"/>
              </w:rPr>
            </w:pPr>
          </w:p>
        </w:tc>
      </w:tr>
      <w:tr w:rsidR="00850F7A" w14:paraId="0F8200F8" w14:textId="77777777" w:rsidTr="003562C7">
        <w:trPr>
          <w:trHeight w:val="402"/>
          <w:jc w:val="center"/>
        </w:trPr>
        <w:tc>
          <w:tcPr>
            <w:tcW w:w="1715"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E033268" w14:textId="77777777" w:rsidR="00850F7A" w:rsidRPr="0053080B" w:rsidRDefault="00850F7A" w:rsidP="003B4DE3">
            <w:pPr>
              <w:pStyle w:val="BodyText"/>
              <w:spacing w:line="360" w:lineRule="auto"/>
              <w:jc w:val="center"/>
              <w:rPr>
                <w:rFonts w:asciiTheme="minorHAnsi" w:hAnsiTheme="minorHAnsi" w:cstheme="minorHAnsi"/>
                <w:b/>
                <w:sz w:val="22"/>
                <w:szCs w:val="22"/>
              </w:rPr>
            </w:pPr>
            <w:r w:rsidRPr="0053080B">
              <w:rPr>
                <w:rFonts w:asciiTheme="minorHAnsi" w:hAnsiTheme="minorHAnsi" w:cstheme="minorHAnsi"/>
                <w:b/>
                <w:sz w:val="22"/>
                <w:szCs w:val="22"/>
              </w:rPr>
              <w:t>18S</w:t>
            </w:r>
          </w:p>
          <w:p w14:paraId="6BB1AD06" w14:textId="77777777" w:rsidR="00850F7A" w:rsidRPr="0053080B" w:rsidRDefault="00850F7A" w:rsidP="003B4DE3">
            <w:pPr>
              <w:pStyle w:val="BodyText"/>
              <w:spacing w:line="360" w:lineRule="auto"/>
              <w:jc w:val="center"/>
              <w:rPr>
                <w:rFonts w:asciiTheme="minorHAnsi" w:hAnsiTheme="minorHAnsi" w:cstheme="minorHAnsi"/>
                <w:b/>
                <w:sz w:val="22"/>
                <w:szCs w:val="22"/>
              </w:rPr>
            </w:pPr>
            <w:r w:rsidRPr="0053080B">
              <w:rPr>
                <w:rFonts w:asciiTheme="minorHAnsi" w:hAnsiTheme="minorHAnsi" w:cstheme="minorHAnsi"/>
                <w:b/>
                <w:sz w:val="22"/>
                <w:szCs w:val="22"/>
              </w:rPr>
              <w:t>V4</w:t>
            </w:r>
          </w:p>
        </w:tc>
        <w:tc>
          <w:tcPr>
            <w:tcW w:w="125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A47B8F1" w14:textId="77777777" w:rsidR="00850F7A" w:rsidRPr="0053080B" w:rsidRDefault="00850F7A" w:rsidP="003B4DE3">
            <w:pPr>
              <w:pStyle w:val="BodyText"/>
              <w:spacing w:line="360" w:lineRule="auto"/>
              <w:jc w:val="center"/>
              <w:rPr>
                <w:rFonts w:asciiTheme="minorHAnsi" w:hAnsiTheme="minorHAnsi" w:cstheme="minorHAnsi"/>
                <w:sz w:val="22"/>
                <w:szCs w:val="22"/>
              </w:rPr>
            </w:pPr>
            <w:r w:rsidRPr="0053080B">
              <w:rPr>
                <w:rFonts w:asciiTheme="minorHAnsi" w:hAnsiTheme="minorHAnsi" w:cstheme="minorHAnsi"/>
                <w:sz w:val="22"/>
                <w:szCs w:val="22"/>
              </w:rPr>
              <w:t>528F</w:t>
            </w:r>
          </w:p>
        </w:tc>
        <w:tc>
          <w:tcPr>
            <w:tcW w:w="401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C8EAF78" w14:textId="77777777" w:rsidR="00850F7A" w:rsidRPr="0053080B" w:rsidRDefault="00850F7A" w:rsidP="003B4DE3">
            <w:pPr>
              <w:pStyle w:val="BodyText"/>
              <w:spacing w:line="360" w:lineRule="auto"/>
              <w:jc w:val="center"/>
              <w:rPr>
                <w:rFonts w:asciiTheme="minorHAnsi" w:hAnsiTheme="minorHAnsi" w:cstheme="minorHAnsi"/>
                <w:sz w:val="22"/>
                <w:szCs w:val="22"/>
              </w:rPr>
            </w:pPr>
            <w:r w:rsidRPr="0053080B">
              <w:rPr>
                <w:rFonts w:asciiTheme="minorHAnsi" w:hAnsiTheme="minorHAnsi" w:cstheme="minorHAnsi"/>
                <w:sz w:val="22"/>
                <w:szCs w:val="22"/>
              </w:rPr>
              <w:t>GCGGTAATTCCAGCTCCAA</w:t>
            </w:r>
          </w:p>
        </w:tc>
        <w:tc>
          <w:tcPr>
            <w:tcW w:w="2237"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8EE7818" w14:textId="77777777" w:rsidR="00850F7A" w:rsidRPr="0053080B" w:rsidRDefault="00850F7A" w:rsidP="003B4DE3">
            <w:pPr>
              <w:pStyle w:val="BodyText"/>
              <w:spacing w:line="360" w:lineRule="auto"/>
              <w:jc w:val="center"/>
              <w:rPr>
                <w:rFonts w:asciiTheme="minorHAnsi" w:hAnsiTheme="minorHAnsi" w:cstheme="minorHAnsi"/>
                <w:sz w:val="22"/>
                <w:szCs w:val="22"/>
              </w:rPr>
            </w:pPr>
            <w:r w:rsidRPr="0053080B">
              <w:rPr>
                <w:rFonts w:asciiTheme="minorHAnsi" w:hAnsiTheme="minorHAnsi" w:cstheme="minorHAnsi"/>
                <w:sz w:val="22"/>
                <w:szCs w:val="22"/>
              </w:rPr>
              <w:fldChar w:fldCharType="begin"/>
            </w:r>
            <w:r>
              <w:rPr>
                <w:rFonts w:asciiTheme="minorHAnsi" w:hAnsiTheme="minorHAnsi" w:cstheme="minorHAnsi"/>
                <w:sz w:val="22"/>
                <w:szCs w:val="22"/>
              </w:rPr>
              <w:instrText xml:space="preserve"> ADDIN ZOTERO_ITEM CSL_CITATION {"citationID":"a2b60kfvunf","properties":{"formattedCitation":"(Heidelberg et al., 2013; Wolf, Kilias, &amp; Metfies, 2014)","plainCitation":"(Heidelberg et al., 2013; Wolf, Kilias, &amp; Metfies, 2014)","noteIndex":0},"citationItems":[{"id":1301,"uris":["http://zotero.org/users/3390235/items/CWTXZD5F"],"uri":["http://zotero.org/users/3390235/items/CWTXZD5F"],"itemData":{"id":1301,"type":"article-journal","abstract":"This study describes the community structure of the microbial eukaryotic community from hypersaline Lake Tyrrell, Australia, using near full length 18S rRNA sequences. Water samples were taken in both summer and winter over a four year period. The extent of eukaryotic diversity detected was low, with only 35 unique phylotypes using a 97% sequence similarity threshold. The water samples were dominated (91%) by a novel cluster of the Alveolate, Apicomplexa Colpodella spp., most closely related to C. edax. The Chlorophyte, Dunaliella spp. accounted for less than 35% of water column samples. However, the eukaryotic community entrained in a salt crust sample was vastly different and was dominated (83%) by the Dunaliella spp. The patterns described here represent the first observation of microbial eukaryotic dynamics in this system and provide a multiyear comparison of community composition by season. The lack of expected seasonal distribution in eukaryotic communities paired with abundant nanoflagellates suggests that grazing may significantly structure microbial eukaryotic communities in this system.","container-title":"Frontiers in Microbiology","DOI":"10.3389/fmicb.2013.00115","ISSN":"1664-302X","journalAbbreviation":"Front. Microbiol.","language":"English","source":"Frontiers","title":"Characterization of eukaryotic microbial diversity in hypersaline Lake Tyrrell, Australia","URL":"https://www.frontiersin.org/articles/10.3389/fmicb.2013.00115/full","volume":"4","author":[{"family":"Heidelberg","given":"Karla B."},{"family":"Nelson","given":"William C."},{"family":"Holm","given":"Johanna B."},{"family":"Eisenkolb","given":"Nadine"},{"family":"Andrade","given":"Karen"},{"family":"Emerson","given":"Joanne B."}],"accessed":{"date-parts":[["2019",8,13]]},"issued":{"date-parts":[["2013"]]}}},{"id":1300,"uris":["http://zotero.org/users/3390235/items/JZZTCJCZ"],"uri":["http://zotero.org/users/3390235/items/JZZTCJCZ"],"itemData":{"id":1300,"type":"article-journal","container-title":"Marine Biology Research","DOI":"10.1080/17451000.2013.852685","ISSN":"1745-1000, 1745-1019","issue":"8","journalAbbreviation":"Marine Biology Research","language":"en","page":"771-780","source":"DOI.org (Crossref)","title":"Evaluating the potential of 18S rDNA clone libraries to complement pyrosequencing data of marine protists with near full-length sequence information","volume":"10","author":[{"family":"Wolf","given":"Christian"},{"family":"Kilias","given":"Estelle Silvia"},{"family":"Metfies","given":"Katja"}],"issued":{"date-parts":[["2014",9,14]]}}}],"schema":"https://github.com/citation-style-language/schema/raw/master/csl-citation.json"} </w:instrText>
            </w:r>
            <w:r w:rsidRPr="0053080B">
              <w:rPr>
                <w:rFonts w:asciiTheme="minorHAnsi" w:hAnsiTheme="minorHAnsi" w:cstheme="minorHAnsi"/>
                <w:sz w:val="22"/>
                <w:szCs w:val="22"/>
              </w:rPr>
              <w:fldChar w:fldCharType="separate"/>
            </w:r>
            <w:r w:rsidRPr="0053080B">
              <w:rPr>
                <w:rFonts w:asciiTheme="minorHAnsi" w:hAnsiTheme="minorHAnsi" w:cstheme="minorHAnsi"/>
                <w:sz w:val="22"/>
              </w:rPr>
              <w:t>(Heidelberg et al., 2013; Wolf, Kilias, &amp; Metfies, 2014)</w:t>
            </w:r>
            <w:r w:rsidRPr="0053080B">
              <w:rPr>
                <w:rFonts w:asciiTheme="minorHAnsi" w:hAnsiTheme="minorHAnsi" w:cstheme="minorHAnsi"/>
                <w:sz w:val="22"/>
                <w:szCs w:val="22"/>
              </w:rPr>
              <w:fldChar w:fldCharType="end"/>
            </w:r>
          </w:p>
        </w:tc>
      </w:tr>
      <w:tr w:rsidR="00850F7A" w14:paraId="01914B72" w14:textId="77777777" w:rsidTr="003562C7">
        <w:trPr>
          <w:trHeight w:val="402"/>
          <w:jc w:val="center"/>
        </w:trPr>
        <w:tc>
          <w:tcPr>
            <w:tcW w:w="0" w:type="auto"/>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096BF22E" w14:textId="77777777" w:rsidR="00850F7A" w:rsidRPr="0053080B" w:rsidRDefault="00850F7A" w:rsidP="00C85029">
            <w:pPr>
              <w:rPr>
                <w:rFonts w:cstheme="minorHAnsi"/>
                <w:b/>
                <w:lang w:val="en-GB"/>
              </w:rPr>
            </w:pPr>
          </w:p>
        </w:tc>
        <w:tc>
          <w:tcPr>
            <w:tcW w:w="125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0D367826" w14:textId="77777777" w:rsidR="00850F7A" w:rsidRDefault="00850F7A" w:rsidP="00C85029">
            <w:pPr>
              <w:pStyle w:val="BodyText"/>
              <w:spacing w:line="360" w:lineRule="auto"/>
              <w:jc w:val="center"/>
              <w:rPr>
                <w:rFonts w:asciiTheme="minorHAnsi" w:hAnsiTheme="minorHAnsi" w:cstheme="minorHAnsi"/>
                <w:sz w:val="22"/>
                <w:szCs w:val="22"/>
              </w:rPr>
            </w:pPr>
            <w:r>
              <w:rPr>
                <w:rFonts w:asciiTheme="minorHAnsi" w:hAnsiTheme="minorHAnsi" w:cstheme="minorHAnsi"/>
                <w:sz w:val="22"/>
                <w:szCs w:val="22"/>
              </w:rPr>
              <w:t>706R</w:t>
            </w:r>
          </w:p>
        </w:tc>
        <w:tc>
          <w:tcPr>
            <w:tcW w:w="401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DAC0E70" w14:textId="77777777" w:rsidR="00850F7A" w:rsidRDefault="00850F7A" w:rsidP="00C85029">
            <w:pPr>
              <w:pStyle w:val="BodyText"/>
              <w:spacing w:line="360" w:lineRule="auto"/>
              <w:jc w:val="center"/>
              <w:rPr>
                <w:rFonts w:asciiTheme="minorHAnsi" w:hAnsiTheme="minorHAnsi" w:cstheme="minorHAnsi"/>
                <w:sz w:val="22"/>
                <w:szCs w:val="22"/>
              </w:rPr>
            </w:pPr>
            <w:r>
              <w:rPr>
                <w:rFonts w:asciiTheme="minorHAnsi" w:hAnsiTheme="minorHAnsi" w:cstheme="minorHAnsi"/>
                <w:sz w:val="22"/>
                <w:szCs w:val="22"/>
              </w:rPr>
              <w:t>AATCCRAGAATTTCACCTCT</w:t>
            </w:r>
          </w:p>
        </w:tc>
        <w:tc>
          <w:tcPr>
            <w:tcW w:w="2237"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CB2C736" w14:textId="77777777" w:rsidR="00850F7A" w:rsidRDefault="00850F7A" w:rsidP="00C85029">
            <w:pPr>
              <w:rPr>
                <w:rFonts w:cstheme="minorHAnsi"/>
                <w:lang w:val="en-GB"/>
              </w:rPr>
            </w:pPr>
          </w:p>
        </w:tc>
      </w:tr>
    </w:tbl>
    <w:p w14:paraId="3E080C50" w14:textId="77777777" w:rsidR="00850F7A" w:rsidRDefault="00850F7A" w:rsidP="00850F7A">
      <w:pPr>
        <w:pStyle w:val="Caption"/>
        <w:spacing w:before="240" w:line="360" w:lineRule="auto"/>
        <w:rPr>
          <w:rFonts w:asciiTheme="minorHAnsi" w:hAnsiTheme="minorHAnsi" w:cstheme="minorHAnsi"/>
          <w:sz w:val="22"/>
          <w:lang w:val="en-US"/>
        </w:rPr>
      </w:pPr>
    </w:p>
    <w:p w14:paraId="362FB494" w14:textId="094F9A31" w:rsidR="00850F7A" w:rsidRPr="000F4D9A" w:rsidRDefault="00850F7A" w:rsidP="000F4D9A">
      <w:pPr>
        <w:spacing w:line="360" w:lineRule="auto"/>
        <w:rPr>
          <w:rFonts w:cstheme="minorHAnsi"/>
          <w:b/>
          <w:bCs/>
        </w:rPr>
      </w:pPr>
    </w:p>
    <w:sectPr w:rsidR="00850F7A" w:rsidRPr="000F4D9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0C3539"/>
    <w:multiLevelType w:val="hybridMultilevel"/>
    <w:tmpl w:val="39F61A14"/>
    <w:lvl w:ilvl="0" w:tplc="1A68704C">
      <w:start w:val="3"/>
      <w:numFmt w:val="bullet"/>
      <w:lvlText w:val="-"/>
      <w:lvlJc w:val="left"/>
      <w:pPr>
        <w:ind w:left="720" w:hanging="360"/>
      </w:pPr>
      <w:rPr>
        <w:rFonts w:ascii="Calibri" w:eastAsiaTheme="minorHAnsi" w:hAnsi="Calibri" w:cs="Calibri"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F782F16"/>
    <w:multiLevelType w:val="hybridMultilevel"/>
    <w:tmpl w:val="F8F0B88C"/>
    <w:lvl w:ilvl="0" w:tplc="109CB2E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18F4E11"/>
    <w:multiLevelType w:val="hybridMultilevel"/>
    <w:tmpl w:val="8506D172"/>
    <w:lvl w:ilvl="0" w:tplc="1A68704C">
      <w:start w:val="3"/>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M3MDI3MDU0NTKzMDNS0lEKTi0uzszPAykwNKwFAIEZh/QtAAAA"/>
  </w:docVars>
  <w:rsids>
    <w:rsidRoot w:val="00E6215D"/>
    <w:rsid w:val="000111E1"/>
    <w:rsid w:val="00071369"/>
    <w:rsid w:val="000A7A5D"/>
    <w:rsid w:val="000F4D9A"/>
    <w:rsid w:val="001401B1"/>
    <w:rsid w:val="0014538B"/>
    <w:rsid w:val="001712A6"/>
    <w:rsid w:val="001728F6"/>
    <w:rsid w:val="00175E52"/>
    <w:rsid w:val="00227BA5"/>
    <w:rsid w:val="002D3CD2"/>
    <w:rsid w:val="002F792D"/>
    <w:rsid w:val="0030301E"/>
    <w:rsid w:val="003562C7"/>
    <w:rsid w:val="00363A4F"/>
    <w:rsid w:val="0038015D"/>
    <w:rsid w:val="00397AF0"/>
    <w:rsid w:val="003B4DE3"/>
    <w:rsid w:val="003F2350"/>
    <w:rsid w:val="003F7503"/>
    <w:rsid w:val="004C3749"/>
    <w:rsid w:val="004F51DC"/>
    <w:rsid w:val="00512C13"/>
    <w:rsid w:val="00655ADE"/>
    <w:rsid w:val="00657417"/>
    <w:rsid w:val="006909BF"/>
    <w:rsid w:val="00775100"/>
    <w:rsid w:val="00850F7A"/>
    <w:rsid w:val="00894A9C"/>
    <w:rsid w:val="008A31D4"/>
    <w:rsid w:val="0096324C"/>
    <w:rsid w:val="009754FC"/>
    <w:rsid w:val="009A2DC2"/>
    <w:rsid w:val="009C0DE1"/>
    <w:rsid w:val="00A9103E"/>
    <w:rsid w:val="00B46E85"/>
    <w:rsid w:val="00B7100F"/>
    <w:rsid w:val="00B741FB"/>
    <w:rsid w:val="00B94273"/>
    <w:rsid w:val="00BD1D47"/>
    <w:rsid w:val="00BE195E"/>
    <w:rsid w:val="00C501EA"/>
    <w:rsid w:val="00CC7977"/>
    <w:rsid w:val="00CF7350"/>
    <w:rsid w:val="00D13FFA"/>
    <w:rsid w:val="00D24BCB"/>
    <w:rsid w:val="00D52666"/>
    <w:rsid w:val="00D6689B"/>
    <w:rsid w:val="00E6215D"/>
    <w:rsid w:val="00E62BEF"/>
    <w:rsid w:val="00E70ADC"/>
    <w:rsid w:val="00EC4CD7"/>
    <w:rsid w:val="00F03B97"/>
    <w:rsid w:val="00F76554"/>
    <w:rsid w:val="00FB387A"/>
    <w:rsid w:val="00FC69F8"/>
    <w:rsid w:val="00FD5FD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870D3"/>
  <w15:chartTrackingRefBased/>
  <w15:docId w15:val="{CFE5AA9C-A267-4708-A324-CEB0B2BA5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BE195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621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6215D"/>
    <w:pPr>
      <w:ind w:left="720"/>
      <w:contextualSpacing/>
    </w:pPr>
  </w:style>
  <w:style w:type="paragraph" w:styleId="Caption">
    <w:name w:val="caption"/>
    <w:basedOn w:val="Normal"/>
    <w:uiPriority w:val="35"/>
    <w:qFormat/>
    <w:rsid w:val="004F51DC"/>
    <w:pPr>
      <w:tabs>
        <w:tab w:val="left" w:pos="567"/>
        <w:tab w:val="left" w:pos="720"/>
        <w:tab w:val="left" w:pos="851"/>
        <w:tab w:val="left" w:pos="1440"/>
        <w:tab w:val="left" w:pos="1701"/>
        <w:tab w:val="left" w:pos="2160"/>
        <w:tab w:val="left" w:pos="2835"/>
        <w:tab w:val="left" w:pos="2880"/>
        <w:tab w:val="left" w:pos="3402"/>
        <w:tab w:val="left" w:pos="3600"/>
        <w:tab w:val="left" w:pos="3969"/>
        <w:tab w:val="left" w:pos="4320"/>
        <w:tab w:val="left" w:pos="4536"/>
        <w:tab w:val="left" w:pos="4820"/>
        <w:tab w:val="left" w:pos="5040"/>
        <w:tab w:val="left" w:pos="5103"/>
        <w:tab w:val="left" w:pos="5387"/>
        <w:tab w:val="left" w:pos="5760"/>
        <w:tab w:val="left" w:pos="6480"/>
        <w:tab w:val="left" w:pos="7200"/>
        <w:tab w:val="left" w:pos="7920"/>
        <w:tab w:val="left" w:pos="8640"/>
      </w:tabs>
      <w:spacing w:after="0" w:line="360" w:lineRule="atLeast"/>
      <w:jc w:val="center"/>
    </w:pPr>
    <w:rPr>
      <w:rFonts w:ascii="Calibri" w:eastAsia="Times New Roman" w:hAnsi="Calibri" w:cs="Times New Roman"/>
      <w:sz w:val="24"/>
      <w:szCs w:val="20"/>
      <w:lang w:val="en-AU"/>
    </w:rPr>
  </w:style>
  <w:style w:type="character" w:customStyle="1" w:styleId="Heading3Char">
    <w:name w:val="Heading 3 Char"/>
    <w:basedOn w:val="DefaultParagraphFont"/>
    <w:link w:val="Heading3"/>
    <w:uiPriority w:val="9"/>
    <w:rsid w:val="00BE195E"/>
    <w:rPr>
      <w:rFonts w:asciiTheme="majorHAnsi" w:eastAsiaTheme="majorEastAsia" w:hAnsiTheme="majorHAnsi" w:cstheme="majorBidi"/>
      <w:color w:val="1F3763" w:themeColor="accent1" w:themeShade="7F"/>
      <w:sz w:val="24"/>
      <w:szCs w:val="24"/>
    </w:rPr>
  </w:style>
  <w:style w:type="paragraph" w:styleId="BodyText">
    <w:name w:val="Body Text"/>
    <w:basedOn w:val="Normal"/>
    <w:link w:val="BodyTextChar"/>
    <w:uiPriority w:val="99"/>
    <w:unhideWhenUsed/>
    <w:rsid w:val="00850F7A"/>
    <w:pPr>
      <w:spacing w:after="120" w:line="240" w:lineRule="auto"/>
    </w:pPr>
    <w:rPr>
      <w:rFonts w:ascii="Calibri" w:eastAsia="Times New Roman" w:hAnsi="Calibri" w:cs="Times New Roman"/>
      <w:sz w:val="24"/>
      <w:szCs w:val="20"/>
      <w:lang w:val="en-AU"/>
    </w:rPr>
  </w:style>
  <w:style w:type="character" w:customStyle="1" w:styleId="BodyTextChar">
    <w:name w:val="Body Text Char"/>
    <w:basedOn w:val="DefaultParagraphFont"/>
    <w:link w:val="BodyText"/>
    <w:uiPriority w:val="99"/>
    <w:rsid w:val="00850F7A"/>
    <w:rPr>
      <w:rFonts w:ascii="Calibri" w:eastAsia="Times New Roman" w:hAnsi="Calibri" w:cs="Times New Roman"/>
      <w:sz w:val="24"/>
      <w:szCs w:val="20"/>
      <w:lang w:val="en-AU"/>
    </w:rPr>
  </w:style>
  <w:style w:type="table" w:styleId="GridTable2">
    <w:name w:val="Grid Table 2"/>
    <w:basedOn w:val="TableNormal"/>
    <w:uiPriority w:val="47"/>
    <w:rsid w:val="00850F7A"/>
    <w:pPr>
      <w:spacing w:after="0" w:line="240" w:lineRule="auto"/>
    </w:pPr>
    <w:rPr>
      <w:rFonts w:ascii="Times New Roman" w:eastAsia="Times New Roman" w:hAnsi="Times New Roman" w:cs="Times New Roman"/>
      <w:sz w:val="20"/>
      <w:szCs w:val="20"/>
      <w:lang w:val="en-AU" w:eastAsia="en-AU"/>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Strong">
    <w:name w:val="Strong"/>
    <w:basedOn w:val="DefaultParagraphFont"/>
    <w:uiPriority w:val="22"/>
    <w:qFormat/>
    <w:rsid w:val="009C0DE1"/>
    <w:rPr>
      <w:b/>
      <w:bCs/>
    </w:rPr>
  </w:style>
  <w:style w:type="paragraph" w:customStyle="1" w:styleId="ChapterName">
    <w:name w:val="Chapter Name"/>
    <w:basedOn w:val="Normal"/>
    <w:uiPriority w:val="2"/>
    <w:rsid w:val="00BD1D47"/>
    <w:pPr>
      <w:spacing w:before="960" w:after="240" w:line="240" w:lineRule="auto"/>
      <w:jc w:val="center"/>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B0CEBA-DC25-4A32-98EB-7489FFC487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1957</Words>
  <Characters>11155</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Amal Badr</dc:creator>
  <cp:keywords/>
  <dc:description/>
  <cp:lastModifiedBy>Walid Fouad</cp:lastModifiedBy>
  <cp:revision>2</cp:revision>
  <dcterms:created xsi:type="dcterms:W3CDTF">2021-08-28T16:22:00Z</dcterms:created>
  <dcterms:modified xsi:type="dcterms:W3CDTF">2021-08-28T16:22:00Z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ies>
</file>